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C4E8" w14:textId="77777777" w:rsidR="00321FBC" w:rsidRPr="00321FBC" w:rsidRDefault="00321FBC" w:rsidP="00321FBC">
      <w:pPr>
        <w:rPr>
          <w:rFonts w:ascii="Helvetica Neue" w:hAnsi="Helvetica Neue" w:cs="Times New Roman"/>
          <w:sz w:val="20"/>
          <w:szCs w:val="20"/>
          <w:lang w:eastAsia="pl-PL"/>
        </w:rPr>
      </w:pPr>
    </w:p>
    <w:p w14:paraId="4F23DF15" w14:textId="6B18D81A" w:rsidR="00321FBC" w:rsidRPr="00321FBC" w:rsidRDefault="00321FBC" w:rsidP="009C41C4">
      <w:pPr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>Szanowni Państwo</w:t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br/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br/>
      </w:r>
      <w:r w:rsidR="004F6117">
        <w:rPr>
          <w:rFonts w:ascii="Helvetica Neue" w:hAnsi="Helvetica Neue" w:cs="Times New Roman"/>
          <w:sz w:val="20"/>
          <w:szCs w:val="20"/>
          <w:lang w:eastAsia="pl-PL"/>
        </w:rPr>
        <w:t>Instytut Adama Mickiewicza</w:t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t xml:space="preserve"> zaprasza do nieodpłatnego pobierania oraz korzystania z materiałów edukacyjnych dotyczących widowiska „Iskry Niepodległej”. </w:t>
      </w:r>
    </w:p>
    <w:p w14:paraId="2E320A90" w14:textId="77777777" w:rsidR="00321FBC" w:rsidRPr="00321FBC" w:rsidRDefault="00321FBC" w:rsidP="009C41C4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</w:p>
    <w:p w14:paraId="50CBF94C" w14:textId="5F345875" w:rsidR="00321FBC" w:rsidRPr="00321FBC" w:rsidRDefault="00321FBC" w:rsidP="009C41C4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 xml:space="preserve">We współpracy z Centrum Edukacji Obywatelskiej przygotowaliśmy specjalne materiały z myślą </w:t>
      </w:r>
      <w:r w:rsidR="009C41C4">
        <w:rPr>
          <w:rFonts w:ascii="Helvetica Neue" w:hAnsi="Helvetica Neue" w:cs="Times New Roman"/>
          <w:sz w:val="20"/>
          <w:szCs w:val="20"/>
          <w:lang w:eastAsia="pl-PL"/>
        </w:rPr>
        <w:br/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t xml:space="preserve">o nauczycielach oraz ich podopiecznych, do wykorzystania zarówno przed jak i po wizycie </w:t>
      </w:r>
      <w:r w:rsidR="009C41C4">
        <w:rPr>
          <w:rFonts w:ascii="Helvetica Neue" w:hAnsi="Helvetica Neue" w:cs="Times New Roman"/>
          <w:sz w:val="20"/>
          <w:szCs w:val="20"/>
          <w:lang w:eastAsia="pl-PL"/>
        </w:rPr>
        <w:br/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t>w multimedialnej naczepie „Iskry Niepodległej”. </w:t>
      </w:r>
    </w:p>
    <w:p w14:paraId="3C27C149" w14:textId="77777777" w:rsidR="00321FBC" w:rsidRPr="00321FBC" w:rsidRDefault="00321FBC" w:rsidP="009C41C4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> </w:t>
      </w:r>
    </w:p>
    <w:p w14:paraId="5C2EDDD7" w14:textId="77777777" w:rsidR="00321FBC" w:rsidRPr="00321FBC" w:rsidRDefault="00321FBC" w:rsidP="00321FBC">
      <w:pPr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>Wśród udostępnionych materiałów znajdziecie Państwo:</w:t>
      </w:r>
    </w:p>
    <w:p w14:paraId="0D017686" w14:textId="77777777" w:rsidR="00321FBC" w:rsidRPr="00321FBC" w:rsidRDefault="00321FBC" w:rsidP="00321FBC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</w:p>
    <w:p w14:paraId="0C2C97FF" w14:textId="77777777" w:rsidR="00321FBC" w:rsidRDefault="00000000" w:rsidP="009C41C4">
      <w:pPr>
        <w:numPr>
          <w:ilvl w:val="0"/>
          <w:numId w:val="1"/>
        </w:numPr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  <w:hyperlink r:id="rId5" w:history="1">
        <w:r w:rsidR="00321FBC" w:rsidRPr="00321FBC">
          <w:rPr>
            <w:rFonts w:ascii="Helvetica Neue" w:eastAsia="Times New Roman" w:hAnsi="Helvetica Neue" w:cs="Times New Roman"/>
            <w:color w:val="DCA10D"/>
            <w:sz w:val="20"/>
            <w:szCs w:val="20"/>
            <w:u w:val="single"/>
            <w:lang w:eastAsia="pl-PL"/>
          </w:rPr>
          <w:t>PRZEWODNIK DLA NAUCZYCIELI I NAUCZYCIELEK „ISKRY NIEPODLEGŁEJ” Z KLASĄ</w:t>
        </w:r>
      </w:hyperlink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, zawierający szereg ćwiczeń do realizacji podczas zajęć w szkole, oraz odpowiedzi dotyczące zagadnień widowiska, a w szczególności prezentowanych bohaterów i eksponatów. Ten wyjątkowy przewodnik pomoże przygotować klasę do spektaklu oraz podpowie, co zrobić, aby treść pokazu wykorzystać w procesach edukacyjnym i wychowawczym. </w:t>
      </w:r>
    </w:p>
    <w:p w14:paraId="25CFD6A6" w14:textId="77777777" w:rsidR="00321FBC" w:rsidRPr="00321FBC" w:rsidRDefault="00321FBC" w:rsidP="009C41C4">
      <w:pPr>
        <w:ind w:left="720"/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</w:p>
    <w:p w14:paraId="316A5CF2" w14:textId="19E7F060" w:rsidR="00321FBC" w:rsidRDefault="00000000" w:rsidP="009C41C4">
      <w:pPr>
        <w:numPr>
          <w:ilvl w:val="0"/>
          <w:numId w:val="1"/>
        </w:numPr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  <w:hyperlink r:id="rId6" w:history="1">
        <w:r w:rsidR="00321FBC" w:rsidRPr="00321FBC">
          <w:rPr>
            <w:rFonts w:ascii="Helvetica Neue" w:eastAsia="Times New Roman" w:hAnsi="Helvetica Neue" w:cs="Times New Roman"/>
            <w:color w:val="DCA10D"/>
            <w:sz w:val="20"/>
            <w:szCs w:val="20"/>
            <w:u w:val="single"/>
            <w:lang w:eastAsia="pl-PL"/>
          </w:rPr>
          <w:t xml:space="preserve">PRZEWODNIK ZABAWY RUCHOWE </w:t>
        </w:r>
      </w:hyperlink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, do przeprowadzenia po spektaklu, których zadaniem jest pomoc w zapamiętaniu i usystematyzowaniu wiedzy wyniesionej z widowiska. </w:t>
      </w:r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br/>
        <w:t xml:space="preserve">Zaproponowane zabawy pomogą uczniom i uczennicom w budowaniu relacji z rówieśnikami oraz rozwiną w nich umiejętność współpracy. Taka forma zajęć wspiera proces uczenia się </w:t>
      </w:r>
      <w:r w:rsidR="009C41C4">
        <w:rPr>
          <w:rFonts w:ascii="Helvetica Neue" w:eastAsia="Times New Roman" w:hAnsi="Helvetica Neue" w:cs="Times New Roman"/>
          <w:sz w:val="20"/>
          <w:szCs w:val="20"/>
          <w:lang w:eastAsia="pl-PL"/>
        </w:rPr>
        <w:br/>
      </w:r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i stymuluje wyobraźnię, ponieważ połączenie konkretnej informacji z ruchem, gestem lub czynnością utrwala zdobytą wiedzę. </w:t>
      </w:r>
    </w:p>
    <w:p w14:paraId="587C840F" w14:textId="77777777" w:rsidR="00321FBC" w:rsidRPr="00321FBC" w:rsidRDefault="00321FBC" w:rsidP="009C41C4">
      <w:pPr>
        <w:ind w:left="720"/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</w:p>
    <w:p w14:paraId="16E79A05" w14:textId="77777777" w:rsidR="0055491F" w:rsidRDefault="00000000" w:rsidP="009C41C4">
      <w:pPr>
        <w:numPr>
          <w:ilvl w:val="0"/>
          <w:numId w:val="1"/>
        </w:numPr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  <w:hyperlink r:id="rId7" w:history="1">
        <w:r w:rsidR="00321FBC" w:rsidRPr="00321FBC">
          <w:rPr>
            <w:rFonts w:ascii="Helvetica Neue" w:eastAsia="Times New Roman" w:hAnsi="Helvetica Neue" w:cs="Times New Roman"/>
            <w:color w:val="DCA10D"/>
            <w:sz w:val="20"/>
            <w:szCs w:val="20"/>
            <w:u w:val="single"/>
            <w:lang w:eastAsia="pl-PL"/>
          </w:rPr>
          <w:t xml:space="preserve">MINIPROJEKT FILMOWY </w:t>
        </w:r>
      </w:hyperlink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- to kolejna propozycja edukacyjna, której głównym zadaniem jest wspólne stworzenie, przez uczniów, filmu techniką </w:t>
      </w:r>
      <w:proofErr w:type="spellStart"/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>piksilacji</w:t>
      </w:r>
      <w:proofErr w:type="spellEnd"/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. Dokładne instrukcje znajdziecie Państwo w specjalnie przygotowanym tutorialu, dostępnym na kanale </w:t>
      </w:r>
      <w:hyperlink r:id="rId8" w:history="1">
        <w:r w:rsidR="00321FBC" w:rsidRPr="00321FBC">
          <w:rPr>
            <w:rFonts w:ascii="Helvetica Neue" w:eastAsia="Times New Roman" w:hAnsi="Helvetica Neue" w:cs="Times New Roman"/>
            <w:color w:val="DCA10D"/>
            <w:sz w:val="20"/>
            <w:szCs w:val="20"/>
            <w:u w:val="single"/>
            <w:lang w:eastAsia="pl-PL"/>
          </w:rPr>
          <w:t>https://www.youtube.com/watch?v=ulVSR6fLgTA</w:t>
        </w:r>
      </w:hyperlink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 xml:space="preserve">. </w:t>
      </w:r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br/>
        <w:t xml:space="preserve">Gotowe filmy można przesłać na adres </w:t>
      </w:r>
      <w:hyperlink r:id="rId9" w:history="1">
        <w:r w:rsidR="00321FBC" w:rsidRPr="00321FBC">
          <w:rPr>
            <w:rFonts w:ascii="Helvetica Neue" w:eastAsia="Times New Roman" w:hAnsi="Helvetica Neue" w:cs="Times New Roman"/>
            <w:color w:val="DCA10D"/>
            <w:sz w:val="20"/>
            <w:szCs w:val="20"/>
            <w:u w:val="single"/>
            <w:lang w:eastAsia="pl-PL"/>
          </w:rPr>
          <w:t>iskry@niepodlegla.gov.pl</w:t>
        </w:r>
      </w:hyperlink>
      <w:r w:rsidR="00321FBC" w:rsidRPr="00321FBC">
        <w:rPr>
          <w:rFonts w:ascii="Helvetica Neue" w:eastAsia="Times New Roman" w:hAnsi="Helvetica Neue" w:cs="Times New Roman"/>
          <w:sz w:val="20"/>
          <w:szCs w:val="20"/>
          <w:lang w:eastAsia="pl-PL"/>
        </w:rPr>
        <w:t>.</w:t>
      </w:r>
    </w:p>
    <w:p w14:paraId="504B553D" w14:textId="77777777" w:rsidR="0055491F" w:rsidRDefault="0055491F" w:rsidP="009C41C4">
      <w:pPr>
        <w:jc w:val="both"/>
        <w:rPr>
          <w:rFonts w:ascii="Helvetica Neue" w:hAnsi="Helvetica Neue" w:cs="Times New Roman"/>
          <w:color w:val="0000FF"/>
          <w:sz w:val="20"/>
          <w:szCs w:val="20"/>
          <w:u w:val="single"/>
          <w:lang w:eastAsia="pl-PL"/>
        </w:rPr>
      </w:pPr>
    </w:p>
    <w:p w14:paraId="037C51E7" w14:textId="20E8E3F9" w:rsidR="0055491F" w:rsidRPr="0055491F" w:rsidRDefault="00000000" w:rsidP="009C41C4">
      <w:pPr>
        <w:numPr>
          <w:ilvl w:val="0"/>
          <w:numId w:val="1"/>
        </w:numPr>
        <w:jc w:val="both"/>
        <w:rPr>
          <w:rFonts w:ascii="Helvetica Neue" w:eastAsia="Times New Roman" w:hAnsi="Helvetica Neue" w:cs="Times New Roman"/>
          <w:sz w:val="20"/>
          <w:szCs w:val="20"/>
          <w:lang w:eastAsia="pl-PL"/>
        </w:rPr>
      </w:pPr>
      <w:hyperlink r:id="rId10" w:history="1">
        <w:r w:rsidR="0055491F" w:rsidRPr="00F10452">
          <w:rPr>
            <w:rStyle w:val="Hipercze"/>
            <w:rFonts w:ascii="Helvetica Neue" w:hAnsi="Helvetica Neue" w:cs="Times New Roman"/>
            <w:sz w:val="20"/>
            <w:szCs w:val="20"/>
            <w:lang w:eastAsia="pl-PL"/>
          </w:rPr>
          <w:t>IKONY SKOJARZEŃ</w:t>
        </w:r>
      </w:hyperlink>
      <w:r w:rsidR="0055491F">
        <w:rPr>
          <w:rFonts w:ascii="Helvetica Neue" w:hAnsi="Helvetica Neue" w:cs="Times New Roman"/>
          <w:color w:val="0000FF"/>
          <w:sz w:val="20"/>
          <w:szCs w:val="20"/>
          <w:u w:val="single"/>
          <w:lang w:eastAsia="pl-PL"/>
        </w:rPr>
        <w:t xml:space="preserve"> </w:t>
      </w:r>
      <w:r w:rsidR="0055491F" w:rsidRPr="0055491F">
        <w:rPr>
          <w:rFonts w:ascii="Helvetica Neue" w:hAnsi="Helvetica Neue" w:cs="Times New Roman"/>
          <w:sz w:val="20"/>
          <w:szCs w:val="20"/>
          <w:lang w:eastAsia="pl-PL"/>
        </w:rPr>
        <w:t>– narzędzie do budowania mapy myśli. Zawiera zestaw zdjęć i ikon, które można wykorzystać przy tworzeniu chmur skojarzeń do postaci, budowania między nimi powiązań czy zapamiętywania czego dokonali. Narzędzie nadaje się zarówno jako punkt wyjścia do zajęć, jak i podsumowanie zdobytej wiedzy. </w:t>
      </w:r>
    </w:p>
    <w:p w14:paraId="1067C2B9" w14:textId="77777777" w:rsidR="00321FBC" w:rsidRDefault="00321FBC" w:rsidP="00321FBC">
      <w:pPr>
        <w:rPr>
          <w:rFonts w:ascii="Helvetica Neue" w:eastAsia="Times New Roman" w:hAnsi="Helvetica Neue" w:cs="Times New Roman"/>
          <w:sz w:val="20"/>
          <w:szCs w:val="20"/>
          <w:lang w:eastAsia="pl-PL"/>
        </w:rPr>
      </w:pPr>
    </w:p>
    <w:p w14:paraId="77A5E4F5" w14:textId="77777777" w:rsidR="00321FBC" w:rsidRPr="00321FBC" w:rsidRDefault="00321FBC" w:rsidP="00321FBC">
      <w:pPr>
        <w:ind w:left="720"/>
        <w:rPr>
          <w:rFonts w:ascii="Helvetica Neue" w:eastAsia="Times New Roman" w:hAnsi="Helvetica Neue" w:cs="Times New Roman"/>
          <w:sz w:val="20"/>
          <w:szCs w:val="20"/>
          <w:lang w:eastAsia="pl-PL"/>
        </w:rPr>
      </w:pPr>
    </w:p>
    <w:p w14:paraId="324D7C39" w14:textId="77777777" w:rsidR="00321FBC" w:rsidRPr="00321FBC" w:rsidRDefault="00321FBC" w:rsidP="00321FBC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 xml:space="preserve">Wszystkie opisane materiały można bezpłatnie pobrać za pośrednictwem strony internetowej: </w:t>
      </w:r>
      <w:hyperlink r:id="rId11" w:history="1">
        <w:r w:rsidRPr="00321FBC">
          <w:rPr>
            <w:rFonts w:ascii="Helvetica Neue" w:hAnsi="Helvetica Neue" w:cs="Times New Roman"/>
            <w:color w:val="DCA10D"/>
            <w:sz w:val="20"/>
            <w:szCs w:val="20"/>
            <w:u w:val="single"/>
            <w:lang w:eastAsia="pl-PL"/>
          </w:rPr>
          <w:t>https://niepodlegla.gov.pl/aktualnosci/iskry-niepodleglej-w-trasie-szukajcie-nas-w-calej-polsce/</w:t>
        </w:r>
      </w:hyperlink>
      <w:r w:rsidRPr="00321FBC">
        <w:rPr>
          <w:rFonts w:ascii="Helvetica Neue" w:hAnsi="Helvetica Neue" w:cs="Times New Roman"/>
          <w:sz w:val="20"/>
          <w:szCs w:val="20"/>
          <w:lang w:eastAsia="pl-PL"/>
        </w:rPr>
        <w:t>, gdzie znajdziecie również szereg przydatnych informacji dotyczących projektu.</w:t>
      </w:r>
    </w:p>
    <w:p w14:paraId="61A35BDD" w14:textId="77777777" w:rsidR="00321FBC" w:rsidRPr="00321FBC" w:rsidRDefault="00321FBC" w:rsidP="00321FBC">
      <w:pPr>
        <w:rPr>
          <w:rFonts w:ascii="Helvetica Neue" w:hAnsi="Helvetica Neue" w:cs="Times New Roman"/>
          <w:sz w:val="20"/>
          <w:szCs w:val="20"/>
          <w:lang w:eastAsia="pl-PL"/>
        </w:rPr>
      </w:pPr>
    </w:p>
    <w:p w14:paraId="53082039" w14:textId="71FD5BDA" w:rsidR="00321FBC" w:rsidRPr="00321FBC" w:rsidRDefault="00321FBC" w:rsidP="00321FBC">
      <w:pPr>
        <w:jc w:val="both"/>
        <w:rPr>
          <w:rFonts w:ascii="Helvetica Neue" w:hAnsi="Helvetica Neue" w:cs="Times New Roman"/>
          <w:sz w:val="20"/>
          <w:szCs w:val="20"/>
          <w:lang w:eastAsia="pl-PL"/>
        </w:rPr>
      </w:pPr>
      <w:r w:rsidRPr="00321FBC">
        <w:rPr>
          <w:rFonts w:ascii="Helvetica Neue" w:hAnsi="Helvetica Neue" w:cs="Times New Roman"/>
          <w:sz w:val="20"/>
          <w:szCs w:val="20"/>
          <w:lang w:eastAsia="pl-PL"/>
        </w:rPr>
        <w:t xml:space="preserve">Serdecznie zapraszamy do pobierania materiałów i korzystania z nich zarówno podczas wizyty widowiska w Państwa mieście, jak również przy realizacji edukacyjnych założeń programowych </w:t>
      </w:r>
      <w:r w:rsidR="009C41C4">
        <w:rPr>
          <w:rFonts w:ascii="Helvetica Neue" w:hAnsi="Helvetica Neue" w:cs="Times New Roman"/>
          <w:sz w:val="20"/>
          <w:szCs w:val="20"/>
          <w:lang w:eastAsia="pl-PL"/>
        </w:rPr>
        <w:br/>
      </w:r>
      <w:r w:rsidRPr="00321FBC">
        <w:rPr>
          <w:rFonts w:ascii="Helvetica Neue" w:hAnsi="Helvetica Neue" w:cs="Times New Roman"/>
          <w:sz w:val="20"/>
          <w:szCs w:val="20"/>
          <w:lang w:eastAsia="pl-PL"/>
        </w:rPr>
        <w:t>w szkołach.</w:t>
      </w:r>
    </w:p>
    <w:p w14:paraId="79C91CF8" w14:textId="77777777" w:rsidR="00901716" w:rsidRDefault="00901716"/>
    <w:sectPr w:rsidR="00901716" w:rsidSect="00BB17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2A37"/>
    <w:multiLevelType w:val="multilevel"/>
    <w:tmpl w:val="7760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BC"/>
    <w:rsid w:val="00124234"/>
    <w:rsid w:val="00321FBC"/>
    <w:rsid w:val="004F6117"/>
    <w:rsid w:val="0055491F"/>
    <w:rsid w:val="00901716"/>
    <w:rsid w:val="00960BA9"/>
    <w:rsid w:val="009C41C4"/>
    <w:rsid w:val="00BB1763"/>
    <w:rsid w:val="00DB7428"/>
    <w:rsid w:val="00F1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C31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321FBC"/>
    <w:rPr>
      <w:rFonts w:ascii="Helvetica Neue" w:hAnsi="Helvetica Neue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321FBC"/>
    <w:rPr>
      <w:rFonts w:ascii="Helvetica Neue" w:hAnsi="Helvetica Neue" w:cs="Times New Roman"/>
      <w:sz w:val="20"/>
      <w:szCs w:val="20"/>
      <w:lang w:eastAsia="pl-PL"/>
    </w:rPr>
  </w:style>
  <w:style w:type="paragraph" w:customStyle="1" w:styleId="p3">
    <w:name w:val="p3"/>
    <w:basedOn w:val="Normalny"/>
    <w:rsid w:val="00321FBC"/>
    <w:pPr>
      <w:jc w:val="both"/>
    </w:pPr>
    <w:rPr>
      <w:rFonts w:ascii="Helvetica Neue" w:hAnsi="Helvetica Neue" w:cs="Times New Roman"/>
      <w:sz w:val="20"/>
      <w:szCs w:val="20"/>
      <w:lang w:eastAsia="pl-PL"/>
    </w:rPr>
  </w:style>
  <w:style w:type="paragraph" w:customStyle="1" w:styleId="p4">
    <w:name w:val="p4"/>
    <w:basedOn w:val="Normalny"/>
    <w:rsid w:val="00321FBC"/>
    <w:pPr>
      <w:jc w:val="both"/>
    </w:pPr>
    <w:rPr>
      <w:rFonts w:ascii="Helvetica Neue" w:hAnsi="Helvetica Neue" w:cs="Times New Roman"/>
      <w:sz w:val="20"/>
      <w:szCs w:val="20"/>
      <w:lang w:eastAsia="pl-PL"/>
    </w:rPr>
  </w:style>
  <w:style w:type="character" w:customStyle="1" w:styleId="s1">
    <w:name w:val="s1"/>
    <w:basedOn w:val="Domylnaczcionkaakapitu"/>
    <w:rsid w:val="00321FBC"/>
    <w:rPr>
      <w:color w:val="DCA10D"/>
    </w:rPr>
  </w:style>
  <w:style w:type="character" w:customStyle="1" w:styleId="apple-converted-space">
    <w:name w:val="apple-converted-space"/>
    <w:basedOn w:val="Domylnaczcionkaakapitu"/>
    <w:rsid w:val="00321FBC"/>
  </w:style>
  <w:style w:type="character" w:styleId="Hipercze">
    <w:name w:val="Hyperlink"/>
    <w:basedOn w:val="Domylnaczcionkaakapitu"/>
    <w:uiPriority w:val="99"/>
    <w:unhideWhenUsed/>
    <w:rsid w:val="00DB742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0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VSR6fLg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lVSR6fLg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odlegla.gov.pl/wp-content/uploads/2023/03/iskry-zabawy-ruchowe-v.6.pdf" TargetMode="External"/><Relationship Id="rId11" Type="http://schemas.openxmlformats.org/officeDocument/2006/relationships/hyperlink" Target="https://niepodlegla.gov.pl/aktualnosci/iskry-niepodleglej-w-trasie-szukajcie-nas-w-calej-polsce/" TargetMode="External"/><Relationship Id="rId5" Type="http://schemas.openxmlformats.org/officeDocument/2006/relationships/hyperlink" Target="https://niepodlegla.gov.pl/wp-content/uploads/2023/03/iskry-przewodnik-dla-nauczycieli-v.4c.pdf" TargetMode="External"/><Relationship Id="rId10" Type="http://schemas.openxmlformats.org/officeDocument/2006/relationships/hyperlink" Target="https://niepodlegla.gov.pl/wp-content/uploads/2022/10/Ikony-skojarz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Aleksandra Monkiewicz</cp:lastModifiedBy>
  <cp:revision>5</cp:revision>
  <dcterms:created xsi:type="dcterms:W3CDTF">2023-08-31T10:34:00Z</dcterms:created>
  <dcterms:modified xsi:type="dcterms:W3CDTF">2024-06-06T08:17:00Z</dcterms:modified>
</cp:coreProperties>
</file>