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rawings/drawing2.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header2.xml" ContentType="application/vnd.openxmlformats-officedocument.wordprocessingml.header+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3374" w:rsidRDefault="003B3374" w:rsidP="006C7B9B">
      <w:pPr>
        <w:jc w:val="center"/>
      </w:pPr>
    </w:p>
    <w:p w:rsidR="00EB2234" w:rsidRDefault="00EB2234" w:rsidP="006C7B9B">
      <w:pPr>
        <w:jc w:val="center"/>
      </w:pPr>
    </w:p>
    <w:p w:rsidR="00EB2234" w:rsidRDefault="00EB2234" w:rsidP="006C7B9B">
      <w:pPr>
        <w:jc w:val="center"/>
      </w:pPr>
    </w:p>
    <w:p w:rsidR="003B3374" w:rsidRPr="00363C3F" w:rsidRDefault="003B3374" w:rsidP="006C7B9B">
      <w:pPr>
        <w:jc w:val="center"/>
        <w:rPr>
          <w:b/>
          <w:color w:val="824BB0"/>
          <w:sz w:val="36"/>
          <w:szCs w:val="36"/>
        </w:rPr>
      </w:pPr>
      <w:r w:rsidRPr="00363C3F">
        <w:rPr>
          <w:b/>
          <w:color w:val="824BB0"/>
          <w:sz w:val="36"/>
          <w:szCs w:val="36"/>
        </w:rPr>
        <w:t>Strategi</w:t>
      </w:r>
      <w:r w:rsidR="00B90D07">
        <w:rPr>
          <w:b/>
          <w:color w:val="824BB0"/>
          <w:sz w:val="36"/>
          <w:szCs w:val="36"/>
        </w:rPr>
        <w:t>a</w:t>
      </w:r>
      <w:r w:rsidRPr="00363C3F">
        <w:rPr>
          <w:b/>
          <w:color w:val="824BB0"/>
          <w:sz w:val="36"/>
          <w:szCs w:val="36"/>
        </w:rPr>
        <w:t xml:space="preserve"> Obszaru Rozwoju Społeczno</w:t>
      </w:r>
      <w:r w:rsidR="00F84D19">
        <w:rPr>
          <w:b/>
          <w:color w:val="824BB0"/>
          <w:sz w:val="36"/>
          <w:szCs w:val="36"/>
        </w:rPr>
        <w:t>-</w:t>
      </w:r>
      <w:r w:rsidRPr="00363C3F">
        <w:rPr>
          <w:b/>
          <w:color w:val="824BB0"/>
          <w:sz w:val="36"/>
          <w:szCs w:val="36"/>
        </w:rPr>
        <w:t>Gospodarczego Powiatu Świeckiego</w:t>
      </w:r>
    </w:p>
    <w:p w:rsidR="006A38EF" w:rsidRPr="006A38EF" w:rsidRDefault="006A38EF" w:rsidP="006A38EF">
      <w:pPr>
        <w:jc w:val="center"/>
        <w:rPr>
          <w:color w:val="824BB0"/>
          <w:sz w:val="36"/>
          <w:szCs w:val="36"/>
        </w:rPr>
      </w:pPr>
    </w:p>
    <w:p w:rsidR="003B3374" w:rsidRPr="00363C3F" w:rsidRDefault="003B3374" w:rsidP="006C7B9B">
      <w:pPr>
        <w:jc w:val="center"/>
      </w:pPr>
    </w:p>
    <w:p w:rsidR="003B3374" w:rsidRDefault="003B3374" w:rsidP="006C7B9B">
      <w:pPr>
        <w:jc w:val="center"/>
      </w:pPr>
    </w:p>
    <w:p w:rsidR="003B3374" w:rsidRDefault="00634611" w:rsidP="006C7B9B">
      <w:pPr>
        <w:jc w:val="center"/>
      </w:pPr>
      <w:r>
        <w:rPr>
          <w:noProof/>
          <w:lang w:eastAsia="pl-PL"/>
        </w:rPr>
        <w:drawing>
          <wp:inline distT="0" distB="0" distL="0" distR="0" wp14:anchorId="7AB20C81" wp14:editId="1B96A7DA">
            <wp:extent cx="3355975" cy="3140075"/>
            <wp:effectExtent l="19050" t="0" r="0" b="0"/>
            <wp:docPr id="1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3355975" cy="3140075"/>
                    </a:xfrm>
                    <a:prstGeom prst="rect">
                      <a:avLst/>
                    </a:prstGeom>
                    <a:noFill/>
                    <a:ln w="9525">
                      <a:noFill/>
                      <a:miter lim="800000"/>
                      <a:headEnd/>
                      <a:tailEnd/>
                    </a:ln>
                  </pic:spPr>
                </pic:pic>
              </a:graphicData>
            </a:graphic>
          </wp:inline>
        </w:drawing>
      </w:r>
    </w:p>
    <w:p w:rsidR="003B3374" w:rsidRDefault="003B3374" w:rsidP="000974D1"/>
    <w:p w:rsidR="003B3374" w:rsidRPr="00ED0565" w:rsidRDefault="003B3374" w:rsidP="000974D1"/>
    <w:p w:rsidR="003B3374" w:rsidRPr="00A0660C" w:rsidRDefault="003010FC" w:rsidP="00A0660C">
      <w:pPr>
        <w:ind w:left="-1134"/>
      </w:pPr>
      <w:r>
        <w:rPr>
          <w:noProof/>
          <w:lang w:eastAsia="pl-PL"/>
        </w:rPr>
        <mc:AlternateContent>
          <mc:Choice Requires="wps">
            <w:drawing>
              <wp:anchor distT="0" distB="0" distL="114300" distR="114300" simplePos="0" relativeHeight="251657728" behindDoc="0" locked="0" layoutInCell="1" allowOverlap="1" wp14:anchorId="7DB21AC0" wp14:editId="34B93FAC">
                <wp:simplePos x="0" y="0"/>
                <wp:positionH relativeFrom="column">
                  <wp:posOffset>-986155</wp:posOffset>
                </wp:positionH>
                <wp:positionV relativeFrom="paragraph">
                  <wp:posOffset>1917700</wp:posOffset>
                </wp:positionV>
                <wp:extent cx="7686675" cy="330200"/>
                <wp:effectExtent l="0" t="0" r="9525" b="0"/>
                <wp:wrapNone/>
                <wp:docPr id="5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6675"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AE5" w:rsidRPr="00244824" w:rsidRDefault="00E24AE5" w:rsidP="00A0660C">
                            <w:pPr>
                              <w:jc w:val="center"/>
                              <w:rPr>
                                <w:b/>
                                <w:lang w:val="en-US"/>
                              </w:rPr>
                            </w:pPr>
                            <w:r w:rsidRPr="00E254B5">
                              <w:rPr>
                                <w:b/>
                                <w:lang w:val="en-US"/>
                              </w:rPr>
                              <w:t>Data:</w:t>
                            </w:r>
                            <w:r>
                              <w:rPr>
                                <w:lang w:val="en-US"/>
                              </w:rPr>
                              <w:t xml:space="preserve"> </w:t>
                            </w:r>
                            <w:r w:rsidRPr="009633BD">
                              <w:rPr>
                                <w:color w:val="FF0000"/>
                                <w:lang w:val="en-US"/>
                              </w:rPr>
                              <w:t xml:space="preserve"> </w:t>
                            </w:r>
                            <w:r>
                              <w:rPr>
                                <w:lang w:val="en-US"/>
                              </w:rPr>
                              <w:t>18.01.2017r..</w:t>
                            </w:r>
                          </w:p>
                          <w:p w:rsidR="00E24AE5" w:rsidRPr="00360AAD" w:rsidRDefault="00E24AE5" w:rsidP="00A0660C">
                            <w:pPr>
                              <w:jc w:val="cent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77.65pt;margin-top:151pt;width:605.25pt;height:2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" stroked="f">
                <v:textbox>
                  <w:txbxContent>
                    <w:p w:rsidR="00E24AE5" w:rsidRPr="00244824" w:rsidRDefault="00E24AE5" w:rsidP="00A0660C">
                      <w:pPr>
                        <w:jc w:val="center"/>
                        <w:rPr>
                          <w:b/>
                          <w:lang w:val="en-US"/>
                        </w:rPr>
                      </w:pPr>
                      <w:r w:rsidRPr="00E254B5">
                        <w:rPr>
                          <w:b/>
                          <w:lang w:val="en-US"/>
                        </w:rPr>
                        <w:t>Data:</w:t>
                      </w:r>
                      <w:r>
                        <w:rPr>
                          <w:lang w:val="en-US"/>
                        </w:rPr>
                        <w:t xml:space="preserve"> </w:t>
                      </w:r>
                      <w:r w:rsidRPr="009633BD">
                        <w:rPr>
                          <w:color w:val="FF0000"/>
                          <w:lang w:val="en-US"/>
                        </w:rPr>
                        <w:t xml:space="preserve"> </w:t>
                      </w:r>
                      <w:r>
                        <w:rPr>
                          <w:lang w:val="en-US"/>
                        </w:rPr>
                        <w:t>18.01.2017r..</w:t>
                      </w:r>
                    </w:p>
                    <w:p w:rsidR="00E24AE5" w:rsidRPr="00360AAD" w:rsidRDefault="00E24AE5" w:rsidP="00A0660C">
                      <w:pPr>
                        <w:jc w:val="center"/>
                        <w:rPr>
                          <w:lang w:val="en-US"/>
                        </w:rPr>
                      </w:pPr>
                    </w:p>
                  </w:txbxContent>
                </v:textbox>
              </v:shape>
            </w:pict>
          </mc:Fallback>
        </mc:AlternateContent>
      </w:r>
      <w:r w:rsidR="003B3374" w:rsidRPr="00A0660C">
        <w:br w:type="page"/>
      </w:r>
    </w:p>
    <w:p w:rsidR="003B3374" w:rsidRPr="00C620DD" w:rsidRDefault="003B3374" w:rsidP="00C620DD">
      <w:pPr>
        <w:tabs>
          <w:tab w:val="left" w:pos="6345"/>
        </w:tabs>
        <w:outlineLvl w:val="0"/>
        <w:rPr>
          <w:b/>
          <w:color w:val="824BB0"/>
          <w:sz w:val="28"/>
          <w:szCs w:val="28"/>
        </w:rPr>
      </w:pPr>
      <w:r w:rsidRPr="00C620DD">
        <w:rPr>
          <w:b/>
          <w:color w:val="824BB0"/>
          <w:sz w:val="28"/>
          <w:szCs w:val="28"/>
        </w:rPr>
        <w:lastRenderedPageBreak/>
        <w:t xml:space="preserve">Spis Treści </w:t>
      </w:r>
    </w:p>
    <w:p w:rsidR="00EC4E20" w:rsidRDefault="000C6985" w:rsidP="00EC4E20">
      <w:pPr>
        <w:pStyle w:val="Spistreci1"/>
        <w:rPr>
          <w:rFonts w:asciiTheme="minorHAnsi" w:eastAsiaTheme="minorEastAsia" w:hAnsiTheme="minorHAnsi" w:cstheme="minorBidi"/>
          <w:lang w:eastAsia="pl-PL"/>
        </w:rPr>
      </w:pPr>
      <w:r>
        <w:rPr>
          <w:sz w:val="28"/>
          <w:szCs w:val="28"/>
        </w:rPr>
        <w:fldChar w:fldCharType="begin"/>
      </w:r>
      <w:r w:rsidR="003B3374">
        <w:rPr>
          <w:sz w:val="28"/>
          <w:szCs w:val="28"/>
        </w:rPr>
        <w:instrText xml:space="preserve"> TOC \h \z \t "S1;1;S2;2" </w:instrText>
      </w:r>
      <w:r>
        <w:rPr>
          <w:sz w:val="28"/>
          <w:szCs w:val="28"/>
        </w:rPr>
        <w:fldChar w:fldCharType="separate"/>
      </w:r>
      <w:hyperlink w:anchor="_Toc430806966" w:history="1">
        <w:r w:rsidR="00EC4E20" w:rsidRPr="00D055F7">
          <w:rPr>
            <w:rStyle w:val="Hipercze"/>
          </w:rPr>
          <w:t>Wstęp</w:t>
        </w:r>
        <w:r w:rsidR="00EC4E20">
          <w:rPr>
            <w:webHidden/>
          </w:rPr>
          <w:tab/>
        </w:r>
        <w:r>
          <w:rPr>
            <w:webHidden/>
          </w:rPr>
          <w:fldChar w:fldCharType="begin"/>
        </w:r>
        <w:r w:rsidR="00EC4E20">
          <w:rPr>
            <w:webHidden/>
          </w:rPr>
          <w:instrText xml:space="preserve"> PAGEREF _Toc430806966 \h </w:instrText>
        </w:r>
        <w:r>
          <w:rPr>
            <w:webHidden/>
          </w:rPr>
        </w:r>
        <w:r>
          <w:rPr>
            <w:webHidden/>
          </w:rPr>
          <w:fldChar w:fldCharType="separate"/>
        </w:r>
        <w:r w:rsidR="008711AA">
          <w:rPr>
            <w:webHidden/>
          </w:rPr>
          <w:t>5</w:t>
        </w:r>
        <w:r>
          <w:rPr>
            <w:webHidden/>
          </w:rPr>
          <w:fldChar w:fldCharType="end"/>
        </w:r>
      </w:hyperlink>
    </w:p>
    <w:p w:rsidR="00EC4E20" w:rsidRDefault="000E1A8F">
      <w:pPr>
        <w:pStyle w:val="Spistreci2"/>
        <w:rPr>
          <w:rFonts w:asciiTheme="minorHAnsi" w:eastAsiaTheme="minorEastAsia" w:hAnsiTheme="minorHAnsi" w:cstheme="minorBidi"/>
          <w:noProof/>
          <w:lang w:eastAsia="pl-PL"/>
        </w:rPr>
      </w:pPr>
      <w:hyperlink w:anchor="_Toc430806967" w:history="1">
        <w:r w:rsidR="00EC4E20" w:rsidRPr="00D055F7">
          <w:rPr>
            <w:rStyle w:val="Hipercze"/>
            <w:noProof/>
          </w:rPr>
          <w:t>Streszczenie</w:t>
        </w:r>
        <w:r w:rsidR="00EC4E20">
          <w:rPr>
            <w:noProof/>
            <w:webHidden/>
          </w:rPr>
          <w:tab/>
        </w:r>
        <w:r w:rsidR="000C6985">
          <w:rPr>
            <w:noProof/>
            <w:webHidden/>
          </w:rPr>
          <w:fldChar w:fldCharType="begin"/>
        </w:r>
        <w:r w:rsidR="00EC4E20">
          <w:rPr>
            <w:noProof/>
            <w:webHidden/>
          </w:rPr>
          <w:instrText xml:space="preserve"> PAGEREF _Toc430806967 \h </w:instrText>
        </w:r>
        <w:r w:rsidR="000C6985">
          <w:rPr>
            <w:noProof/>
            <w:webHidden/>
          </w:rPr>
        </w:r>
        <w:r w:rsidR="000C6985">
          <w:rPr>
            <w:noProof/>
            <w:webHidden/>
          </w:rPr>
          <w:fldChar w:fldCharType="separate"/>
        </w:r>
        <w:r w:rsidR="008711AA">
          <w:rPr>
            <w:noProof/>
            <w:webHidden/>
          </w:rPr>
          <w:t>7</w:t>
        </w:r>
        <w:r w:rsidR="000C6985">
          <w:rPr>
            <w:noProof/>
            <w:webHidden/>
          </w:rPr>
          <w:fldChar w:fldCharType="end"/>
        </w:r>
      </w:hyperlink>
    </w:p>
    <w:p w:rsidR="00EC4E20" w:rsidRPr="00EC4E20" w:rsidRDefault="000E1A8F" w:rsidP="00EC4E20">
      <w:pPr>
        <w:pStyle w:val="Spistreci1"/>
        <w:rPr>
          <w:rFonts w:asciiTheme="minorHAnsi" w:eastAsiaTheme="minorEastAsia" w:hAnsiTheme="minorHAnsi" w:cstheme="minorBidi"/>
          <w:lang w:eastAsia="pl-PL"/>
        </w:rPr>
      </w:pPr>
      <w:hyperlink w:anchor="_Toc430806968" w:history="1">
        <w:r w:rsidR="00EC4E20" w:rsidRPr="00EC4E20">
          <w:rPr>
            <w:rStyle w:val="Hipercze"/>
          </w:rPr>
          <w:t>1.</w:t>
        </w:r>
        <w:r w:rsidR="00EC4E20" w:rsidRPr="00EC4E20">
          <w:rPr>
            <w:rFonts w:asciiTheme="minorHAnsi" w:eastAsiaTheme="minorEastAsia" w:hAnsiTheme="minorHAnsi" w:cstheme="minorBidi"/>
            <w:lang w:eastAsia="pl-PL"/>
          </w:rPr>
          <w:tab/>
        </w:r>
        <w:r w:rsidR="00EC4E20" w:rsidRPr="00EC4E20">
          <w:rPr>
            <w:rStyle w:val="Hipercze"/>
          </w:rPr>
          <w:t>Diagnoza sytuacji społeczno-gospodarczej ORSG Powiatu Świeckiego</w:t>
        </w:r>
        <w:r w:rsidR="00EC4E20" w:rsidRPr="00EC4E20">
          <w:rPr>
            <w:webHidden/>
          </w:rPr>
          <w:tab/>
        </w:r>
        <w:r w:rsidR="000C6985" w:rsidRPr="00EC4E20">
          <w:rPr>
            <w:webHidden/>
          </w:rPr>
          <w:fldChar w:fldCharType="begin"/>
        </w:r>
        <w:r w:rsidR="00EC4E20" w:rsidRPr="00EC4E20">
          <w:rPr>
            <w:webHidden/>
          </w:rPr>
          <w:instrText xml:space="preserve"> PAGEREF _Toc430806968 \h </w:instrText>
        </w:r>
        <w:r w:rsidR="000C6985" w:rsidRPr="00EC4E20">
          <w:rPr>
            <w:webHidden/>
          </w:rPr>
        </w:r>
        <w:r w:rsidR="000C6985" w:rsidRPr="00EC4E20">
          <w:rPr>
            <w:webHidden/>
          </w:rPr>
          <w:fldChar w:fldCharType="separate"/>
        </w:r>
        <w:r w:rsidR="008711AA">
          <w:rPr>
            <w:webHidden/>
          </w:rPr>
          <w:t>12</w:t>
        </w:r>
        <w:r w:rsidR="000C6985" w:rsidRPr="00EC4E20">
          <w:rPr>
            <w:webHidden/>
          </w:rPr>
          <w:fldChar w:fldCharType="end"/>
        </w:r>
      </w:hyperlink>
    </w:p>
    <w:p w:rsidR="00EC4E20" w:rsidRDefault="000E1A8F">
      <w:pPr>
        <w:pStyle w:val="Spistreci2"/>
        <w:rPr>
          <w:rFonts w:asciiTheme="minorHAnsi" w:eastAsiaTheme="minorEastAsia" w:hAnsiTheme="minorHAnsi" w:cstheme="minorBidi"/>
          <w:noProof/>
          <w:lang w:eastAsia="pl-PL"/>
        </w:rPr>
      </w:pPr>
      <w:hyperlink w:anchor="_Toc430806969" w:history="1">
        <w:r w:rsidR="00EC4E20" w:rsidRPr="00D055F7">
          <w:rPr>
            <w:rStyle w:val="Hipercze"/>
            <w:noProof/>
          </w:rPr>
          <w:t>1.1.</w:t>
        </w:r>
        <w:r w:rsidR="00EC4E20">
          <w:rPr>
            <w:rFonts w:asciiTheme="minorHAnsi" w:eastAsiaTheme="minorEastAsia" w:hAnsiTheme="minorHAnsi" w:cstheme="minorBidi"/>
            <w:noProof/>
            <w:lang w:eastAsia="pl-PL"/>
          </w:rPr>
          <w:tab/>
        </w:r>
        <w:r w:rsidR="00EC4E20" w:rsidRPr="00D055F7">
          <w:rPr>
            <w:rStyle w:val="Hipercze"/>
            <w:noProof/>
          </w:rPr>
          <w:t>Podział terytorialny i sytuacja demograficzna</w:t>
        </w:r>
        <w:r w:rsidR="00EC4E20">
          <w:rPr>
            <w:noProof/>
            <w:webHidden/>
          </w:rPr>
          <w:tab/>
        </w:r>
        <w:r w:rsidR="000C6985">
          <w:rPr>
            <w:noProof/>
            <w:webHidden/>
          </w:rPr>
          <w:fldChar w:fldCharType="begin"/>
        </w:r>
        <w:r w:rsidR="00EC4E20">
          <w:rPr>
            <w:noProof/>
            <w:webHidden/>
          </w:rPr>
          <w:instrText xml:space="preserve"> PAGEREF _Toc430806969 \h </w:instrText>
        </w:r>
        <w:r w:rsidR="000C6985">
          <w:rPr>
            <w:noProof/>
            <w:webHidden/>
          </w:rPr>
        </w:r>
        <w:r w:rsidR="000C6985">
          <w:rPr>
            <w:noProof/>
            <w:webHidden/>
          </w:rPr>
          <w:fldChar w:fldCharType="separate"/>
        </w:r>
        <w:r w:rsidR="008711AA">
          <w:rPr>
            <w:noProof/>
            <w:webHidden/>
          </w:rPr>
          <w:t>12</w:t>
        </w:r>
        <w:r w:rsidR="000C6985">
          <w:rPr>
            <w:noProof/>
            <w:webHidden/>
          </w:rPr>
          <w:fldChar w:fldCharType="end"/>
        </w:r>
      </w:hyperlink>
    </w:p>
    <w:p w:rsidR="00EC4E20" w:rsidRDefault="000E1A8F">
      <w:pPr>
        <w:pStyle w:val="Spistreci2"/>
        <w:rPr>
          <w:rFonts w:asciiTheme="minorHAnsi" w:eastAsiaTheme="minorEastAsia" w:hAnsiTheme="minorHAnsi" w:cstheme="minorBidi"/>
          <w:noProof/>
          <w:lang w:eastAsia="pl-PL"/>
        </w:rPr>
      </w:pPr>
      <w:hyperlink w:anchor="_Toc430806970" w:history="1">
        <w:r w:rsidR="00EC4E20" w:rsidRPr="00D055F7">
          <w:rPr>
            <w:rStyle w:val="Hipercze"/>
            <w:noProof/>
          </w:rPr>
          <w:t>1.2.</w:t>
        </w:r>
        <w:r w:rsidR="00EC4E20">
          <w:rPr>
            <w:rFonts w:asciiTheme="minorHAnsi" w:eastAsiaTheme="minorEastAsia" w:hAnsiTheme="minorHAnsi" w:cstheme="minorBidi"/>
            <w:noProof/>
            <w:lang w:eastAsia="pl-PL"/>
          </w:rPr>
          <w:tab/>
        </w:r>
        <w:r w:rsidR="00EC4E20" w:rsidRPr="00D055F7">
          <w:rPr>
            <w:rStyle w:val="Hipercze"/>
            <w:noProof/>
          </w:rPr>
          <w:t>Rynek pracy</w:t>
        </w:r>
        <w:r w:rsidR="00EC4E20">
          <w:rPr>
            <w:noProof/>
            <w:webHidden/>
          </w:rPr>
          <w:tab/>
        </w:r>
        <w:r w:rsidR="000C6985">
          <w:rPr>
            <w:noProof/>
            <w:webHidden/>
          </w:rPr>
          <w:fldChar w:fldCharType="begin"/>
        </w:r>
        <w:r w:rsidR="00EC4E20">
          <w:rPr>
            <w:noProof/>
            <w:webHidden/>
          </w:rPr>
          <w:instrText xml:space="preserve"> PAGEREF _Toc430806970 \h </w:instrText>
        </w:r>
        <w:r w:rsidR="000C6985">
          <w:rPr>
            <w:noProof/>
            <w:webHidden/>
          </w:rPr>
        </w:r>
        <w:r w:rsidR="000C6985">
          <w:rPr>
            <w:noProof/>
            <w:webHidden/>
          </w:rPr>
          <w:fldChar w:fldCharType="separate"/>
        </w:r>
        <w:r w:rsidR="008711AA">
          <w:rPr>
            <w:noProof/>
            <w:webHidden/>
          </w:rPr>
          <w:t>19</w:t>
        </w:r>
        <w:r w:rsidR="000C6985">
          <w:rPr>
            <w:noProof/>
            <w:webHidden/>
          </w:rPr>
          <w:fldChar w:fldCharType="end"/>
        </w:r>
      </w:hyperlink>
    </w:p>
    <w:p w:rsidR="00EC4E20" w:rsidRDefault="000E1A8F">
      <w:pPr>
        <w:pStyle w:val="Spistreci2"/>
        <w:rPr>
          <w:rFonts w:asciiTheme="minorHAnsi" w:eastAsiaTheme="minorEastAsia" w:hAnsiTheme="minorHAnsi" w:cstheme="minorBidi"/>
          <w:noProof/>
          <w:lang w:eastAsia="pl-PL"/>
        </w:rPr>
      </w:pPr>
      <w:hyperlink w:anchor="_Toc430806971" w:history="1">
        <w:r w:rsidR="00EC4E20" w:rsidRPr="00D055F7">
          <w:rPr>
            <w:rStyle w:val="Hipercze"/>
            <w:noProof/>
          </w:rPr>
          <w:t>1.3.</w:t>
        </w:r>
        <w:r w:rsidR="00EC4E20">
          <w:rPr>
            <w:rFonts w:asciiTheme="minorHAnsi" w:eastAsiaTheme="minorEastAsia" w:hAnsiTheme="minorHAnsi" w:cstheme="minorBidi"/>
            <w:noProof/>
            <w:lang w:eastAsia="pl-PL"/>
          </w:rPr>
          <w:tab/>
        </w:r>
        <w:r w:rsidR="00EC4E20" w:rsidRPr="00D055F7">
          <w:rPr>
            <w:rStyle w:val="Hipercze"/>
            <w:noProof/>
          </w:rPr>
          <w:t>Pomoc społeczna</w:t>
        </w:r>
        <w:r w:rsidR="00EC4E20">
          <w:rPr>
            <w:noProof/>
            <w:webHidden/>
          </w:rPr>
          <w:tab/>
        </w:r>
        <w:r w:rsidR="000C6985">
          <w:rPr>
            <w:noProof/>
            <w:webHidden/>
          </w:rPr>
          <w:fldChar w:fldCharType="begin"/>
        </w:r>
        <w:r w:rsidR="00EC4E20">
          <w:rPr>
            <w:noProof/>
            <w:webHidden/>
          </w:rPr>
          <w:instrText xml:space="preserve"> PAGEREF _Toc430806971 \h </w:instrText>
        </w:r>
        <w:r w:rsidR="000C6985">
          <w:rPr>
            <w:noProof/>
            <w:webHidden/>
          </w:rPr>
        </w:r>
        <w:r w:rsidR="000C6985">
          <w:rPr>
            <w:noProof/>
            <w:webHidden/>
          </w:rPr>
          <w:fldChar w:fldCharType="separate"/>
        </w:r>
        <w:r w:rsidR="008711AA">
          <w:rPr>
            <w:noProof/>
            <w:webHidden/>
          </w:rPr>
          <w:t>31</w:t>
        </w:r>
        <w:r w:rsidR="000C6985">
          <w:rPr>
            <w:noProof/>
            <w:webHidden/>
          </w:rPr>
          <w:fldChar w:fldCharType="end"/>
        </w:r>
      </w:hyperlink>
    </w:p>
    <w:p w:rsidR="00EC4E20" w:rsidRDefault="000E1A8F">
      <w:pPr>
        <w:pStyle w:val="Spistreci2"/>
        <w:rPr>
          <w:rFonts w:asciiTheme="minorHAnsi" w:eastAsiaTheme="minorEastAsia" w:hAnsiTheme="minorHAnsi" w:cstheme="minorBidi"/>
          <w:noProof/>
          <w:lang w:eastAsia="pl-PL"/>
        </w:rPr>
      </w:pPr>
      <w:hyperlink w:anchor="_Toc430806972" w:history="1">
        <w:r w:rsidR="00EC4E20" w:rsidRPr="00D055F7">
          <w:rPr>
            <w:rStyle w:val="Hipercze"/>
            <w:noProof/>
          </w:rPr>
          <w:t>1.4.</w:t>
        </w:r>
        <w:r w:rsidR="00EC4E20">
          <w:rPr>
            <w:rFonts w:asciiTheme="minorHAnsi" w:eastAsiaTheme="minorEastAsia" w:hAnsiTheme="minorHAnsi" w:cstheme="minorBidi"/>
            <w:noProof/>
            <w:lang w:eastAsia="pl-PL"/>
          </w:rPr>
          <w:tab/>
        </w:r>
        <w:r w:rsidR="00EC4E20" w:rsidRPr="00D055F7">
          <w:rPr>
            <w:rStyle w:val="Hipercze"/>
            <w:noProof/>
          </w:rPr>
          <w:t>Ochrona zdrowia</w:t>
        </w:r>
        <w:r w:rsidR="00EC4E20">
          <w:rPr>
            <w:noProof/>
            <w:webHidden/>
          </w:rPr>
          <w:tab/>
        </w:r>
        <w:r w:rsidR="000C6985">
          <w:rPr>
            <w:noProof/>
            <w:webHidden/>
          </w:rPr>
          <w:fldChar w:fldCharType="begin"/>
        </w:r>
        <w:r w:rsidR="00EC4E20">
          <w:rPr>
            <w:noProof/>
            <w:webHidden/>
          </w:rPr>
          <w:instrText xml:space="preserve"> PAGEREF _Toc430806972 \h </w:instrText>
        </w:r>
        <w:r w:rsidR="000C6985">
          <w:rPr>
            <w:noProof/>
            <w:webHidden/>
          </w:rPr>
        </w:r>
        <w:r w:rsidR="000C6985">
          <w:rPr>
            <w:noProof/>
            <w:webHidden/>
          </w:rPr>
          <w:fldChar w:fldCharType="separate"/>
        </w:r>
        <w:r w:rsidR="008711AA">
          <w:rPr>
            <w:noProof/>
            <w:webHidden/>
          </w:rPr>
          <w:t>41</w:t>
        </w:r>
        <w:r w:rsidR="000C6985">
          <w:rPr>
            <w:noProof/>
            <w:webHidden/>
          </w:rPr>
          <w:fldChar w:fldCharType="end"/>
        </w:r>
      </w:hyperlink>
    </w:p>
    <w:p w:rsidR="00EC4E20" w:rsidRDefault="000E1A8F">
      <w:pPr>
        <w:pStyle w:val="Spistreci2"/>
        <w:rPr>
          <w:rFonts w:asciiTheme="minorHAnsi" w:eastAsiaTheme="minorEastAsia" w:hAnsiTheme="minorHAnsi" w:cstheme="minorBidi"/>
          <w:noProof/>
          <w:lang w:eastAsia="pl-PL"/>
        </w:rPr>
      </w:pPr>
      <w:hyperlink w:anchor="_Toc430806973" w:history="1">
        <w:r w:rsidR="00EC4E20" w:rsidRPr="00D055F7">
          <w:rPr>
            <w:rStyle w:val="Hipercze"/>
            <w:noProof/>
          </w:rPr>
          <w:t>1.5.</w:t>
        </w:r>
        <w:r w:rsidR="00EC4E20">
          <w:rPr>
            <w:rFonts w:asciiTheme="minorHAnsi" w:eastAsiaTheme="minorEastAsia" w:hAnsiTheme="minorHAnsi" w:cstheme="minorBidi"/>
            <w:noProof/>
            <w:lang w:eastAsia="pl-PL"/>
          </w:rPr>
          <w:tab/>
        </w:r>
        <w:r w:rsidR="00EC4E20" w:rsidRPr="00D055F7">
          <w:rPr>
            <w:rStyle w:val="Hipercze"/>
            <w:noProof/>
          </w:rPr>
          <w:t>Edukacja</w:t>
        </w:r>
        <w:r w:rsidR="00EC4E20">
          <w:rPr>
            <w:noProof/>
            <w:webHidden/>
          </w:rPr>
          <w:tab/>
        </w:r>
        <w:r w:rsidR="000C6985">
          <w:rPr>
            <w:noProof/>
            <w:webHidden/>
          </w:rPr>
          <w:fldChar w:fldCharType="begin"/>
        </w:r>
        <w:r w:rsidR="00EC4E20">
          <w:rPr>
            <w:noProof/>
            <w:webHidden/>
          </w:rPr>
          <w:instrText xml:space="preserve"> PAGEREF _Toc430806973 \h </w:instrText>
        </w:r>
        <w:r w:rsidR="000C6985">
          <w:rPr>
            <w:noProof/>
            <w:webHidden/>
          </w:rPr>
        </w:r>
        <w:r w:rsidR="000C6985">
          <w:rPr>
            <w:noProof/>
            <w:webHidden/>
          </w:rPr>
          <w:fldChar w:fldCharType="separate"/>
        </w:r>
        <w:r w:rsidR="008711AA">
          <w:rPr>
            <w:noProof/>
            <w:webHidden/>
          </w:rPr>
          <w:t>45</w:t>
        </w:r>
        <w:r w:rsidR="000C6985">
          <w:rPr>
            <w:noProof/>
            <w:webHidden/>
          </w:rPr>
          <w:fldChar w:fldCharType="end"/>
        </w:r>
      </w:hyperlink>
    </w:p>
    <w:p w:rsidR="00EC4E20" w:rsidRDefault="000E1A8F">
      <w:pPr>
        <w:pStyle w:val="Spistreci2"/>
        <w:rPr>
          <w:rFonts w:asciiTheme="minorHAnsi" w:eastAsiaTheme="minorEastAsia" w:hAnsiTheme="minorHAnsi" w:cstheme="minorBidi"/>
          <w:noProof/>
          <w:lang w:eastAsia="pl-PL"/>
        </w:rPr>
      </w:pPr>
      <w:hyperlink w:anchor="_Toc430806974" w:history="1">
        <w:r w:rsidR="00EC4E20" w:rsidRPr="00D055F7">
          <w:rPr>
            <w:rStyle w:val="Hipercze"/>
            <w:noProof/>
          </w:rPr>
          <w:t>1.6.</w:t>
        </w:r>
        <w:r w:rsidR="00EC4E20">
          <w:rPr>
            <w:rFonts w:asciiTheme="minorHAnsi" w:eastAsiaTheme="minorEastAsia" w:hAnsiTheme="minorHAnsi" w:cstheme="minorBidi"/>
            <w:noProof/>
            <w:lang w:eastAsia="pl-PL"/>
          </w:rPr>
          <w:tab/>
        </w:r>
        <w:r w:rsidR="00EC4E20" w:rsidRPr="00D055F7">
          <w:rPr>
            <w:rStyle w:val="Hipercze"/>
            <w:noProof/>
          </w:rPr>
          <w:t>Kultura</w:t>
        </w:r>
        <w:r w:rsidR="00EC4E20">
          <w:rPr>
            <w:noProof/>
            <w:webHidden/>
          </w:rPr>
          <w:tab/>
        </w:r>
        <w:r w:rsidR="000C6985">
          <w:rPr>
            <w:noProof/>
            <w:webHidden/>
          </w:rPr>
          <w:fldChar w:fldCharType="begin"/>
        </w:r>
        <w:r w:rsidR="00EC4E20">
          <w:rPr>
            <w:noProof/>
            <w:webHidden/>
          </w:rPr>
          <w:instrText xml:space="preserve"> PAGEREF _Toc430806974 \h </w:instrText>
        </w:r>
        <w:r w:rsidR="000C6985">
          <w:rPr>
            <w:noProof/>
            <w:webHidden/>
          </w:rPr>
        </w:r>
        <w:r w:rsidR="000C6985">
          <w:rPr>
            <w:noProof/>
            <w:webHidden/>
          </w:rPr>
          <w:fldChar w:fldCharType="separate"/>
        </w:r>
        <w:r w:rsidR="008711AA">
          <w:rPr>
            <w:noProof/>
            <w:webHidden/>
          </w:rPr>
          <w:t>57</w:t>
        </w:r>
        <w:r w:rsidR="000C6985">
          <w:rPr>
            <w:noProof/>
            <w:webHidden/>
          </w:rPr>
          <w:fldChar w:fldCharType="end"/>
        </w:r>
      </w:hyperlink>
    </w:p>
    <w:p w:rsidR="00EC4E20" w:rsidRDefault="000E1A8F">
      <w:pPr>
        <w:pStyle w:val="Spistreci2"/>
        <w:rPr>
          <w:rFonts w:asciiTheme="minorHAnsi" w:eastAsiaTheme="minorEastAsia" w:hAnsiTheme="minorHAnsi" w:cstheme="minorBidi"/>
          <w:noProof/>
          <w:lang w:eastAsia="pl-PL"/>
        </w:rPr>
      </w:pPr>
      <w:hyperlink w:anchor="_Toc430806975" w:history="1">
        <w:r w:rsidR="00EC4E20" w:rsidRPr="00D055F7">
          <w:rPr>
            <w:rStyle w:val="Hipercze"/>
            <w:noProof/>
          </w:rPr>
          <w:t>1.7.</w:t>
        </w:r>
        <w:r w:rsidR="00EC4E20">
          <w:rPr>
            <w:rFonts w:asciiTheme="minorHAnsi" w:eastAsiaTheme="minorEastAsia" w:hAnsiTheme="minorHAnsi" w:cstheme="minorBidi"/>
            <w:noProof/>
            <w:lang w:eastAsia="pl-PL"/>
          </w:rPr>
          <w:tab/>
        </w:r>
        <w:r w:rsidR="00EC4E20" w:rsidRPr="00D055F7">
          <w:rPr>
            <w:rStyle w:val="Hipercze"/>
            <w:noProof/>
          </w:rPr>
          <w:t>Obszary problemowe wymagające rewitalizacji</w:t>
        </w:r>
        <w:r w:rsidR="00EC4E20">
          <w:rPr>
            <w:noProof/>
            <w:webHidden/>
          </w:rPr>
          <w:tab/>
        </w:r>
        <w:r w:rsidR="000C6985">
          <w:rPr>
            <w:noProof/>
            <w:webHidden/>
          </w:rPr>
          <w:fldChar w:fldCharType="begin"/>
        </w:r>
        <w:r w:rsidR="00EC4E20">
          <w:rPr>
            <w:noProof/>
            <w:webHidden/>
          </w:rPr>
          <w:instrText xml:space="preserve"> PAGEREF _Toc430806975 \h </w:instrText>
        </w:r>
        <w:r w:rsidR="000C6985">
          <w:rPr>
            <w:noProof/>
            <w:webHidden/>
          </w:rPr>
        </w:r>
        <w:r w:rsidR="000C6985">
          <w:rPr>
            <w:noProof/>
            <w:webHidden/>
          </w:rPr>
          <w:fldChar w:fldCharType="separate"/>
        </w:r>
        <w:r w:rsidR="008711AA">
          <w:rPr>
            <w:noProof/>
            <w:webHidden/>
          </w:rPr>
          <w:t>62</w:t>
        </w:r>
        <w:r w:rsidR="000C6985">
          <w:rPr>
            <w:noProof/>
            <w:webHidden/>
          </w:rPr>
          <w:fldChar w:fldCharType="end"/>
        </w:r>
      </w:hyperlink>
    </w:p>
    <w:p w:rsidR="00EC4E20" w:rsidRDefault="000E1A8F">
      <w:pPr>
        <w:pStyle w:val="Spistreci2"/>
        <w:rPr>
          <w:rFonts w:asciiTheme="minorHAnsi" w:eastAsiaTheme="minorEastAsia" w:hAnsiTheme="minorHAnsi" w:cstheme="minorBidi"/>
          <w:noProof/>
          <w:lang w:eastAsia="pl-PL"/>
        </w:rPr>
      </w:pPr>
      <w:hyperlink w:anchor="_Toc430806976" w:history="1">
        <w:r w:rsidR="00EC4E20" w:rsidRPr="00D055F7">
          <w:rPr>
            <w:rStyle w:val="Hipercze"/>
            <w:noProof/>
          </w:rPr>
          <w:t>1.8.</w:t>
        </w:r>
        <w:r w:rsidR="00EC4E20">
          <w:rPr>
            <w:rFonts w:asciiTheme="minorHAnsi" w:eastAsiaTheme="minorEastAsia" w:hAnsiTheme="minorHAnsi" w:cstheme="minorBidi"/>
            <w:noProof/>
            <w:lang w:eastAsia="pl-PL"/>
          </w:rPr>
          <w:tab/>
        </w:r>
        <w:r w:rsidR="00EC4E20" w:rsidRPr="00D055F7">
          <w:rPr>
            <w:rStyle w:val="Hipercze"/>
            <w:noProof/>
          </w:rPr>
          <w:t>Środowisko przyrodnicze</w:t>
        </w:r>
        <w:r w:rsidR="00EC4E20">
          <w:rPr>
            <w:noProof/>
            <w:webHidden/>
          </w:rPr>
          <w:tab/>
        </w:r>
        <w:r w:rsidR="000C6985">
          <w:rPr>
            <w:noProof/>
            <w:webHidden/>
          </w:rPr>
          <w:fldChar w:fldCharType="begin"/>
        </w:r>
        <w:r w:rsidR="00EC4E20">
          <w:rPr>
            <w:noProof/>
            <w:webHidden/>
          </w:rPr>
          <w:instrText xml:space="preserve"> PAGEREF _Toc430806976 \h </w:instrText>
        </w:r>
        <w:r w:rsidR="000C6985">
          <w:rPr>
            <w:noProof/>
            <w:webHidden/>
          </w:rPr>
        </w:r>
        <w:r w:rsidR="000C6985">
          <w:rPr>
            <w:noProof/>
            <w:webHidden/>
          </w:rPr>
          <w:fldChar w:fldCharType="separate"/>
        </w:r>
        <w:r w:rsidR="008711AA">
          <w:rPr>
            <w:noProof/>
            <w:webHidden/>
          </w:rPr>
          <w:t>65</w:t>
        </w:r>
        <w:r w:rsidR="000C6985">
          <w:rPr>
            <w:noProof/>
            <w:webHidden/>
          </w:rPr>
          <w:fldChar w:fldCharType="end"/>
        </w:r>
      </w:hyperlink>
    </w:p>
    <w:p w:rsidR="00EC4E20" w:rsidRDefault="000E1A8F">
      <w:pPr>
        <w:pStyle w:val="Spistreci2"/>
        <w:rPr>
          <w:rFonts w:asciiTheme="minorHAnsi" w:eastAsiaTheme="minorEastAsia" w:hAnsiTheme="minorHAnsi" w:cstheme="minorBidi"/>
          <w:noProof/>
          <w:lang w:eastAsia="pl-PL"/>
        </w:rPr>
      </w:pPr>
      <w:hyperlink w:anchor="_Toc430806977" w:history="1">
        <w:r w:rsidR="00EC4E20" w:rsidRPr="00D055F7">
          <w:rPr>
            <w:rStyle w:val="Hipercze"/>
            <w:noProof/>
          </w:rPr>
          <w:t>1.9.</w:t>
        </w:r>
        <w:r w:rsidR="00EC4E20">
          <w:rPr>
            <w:rFonts w:asciiTheme="minorHAnsi" w:eastAsiaTheme="minorEastAsia" w:hAnsiTheme="minorHAnsi" w:cstheme="minorBidi"/>
            <w:noProof/>
            <w:lang w:eastAsia="pl-PL"/>
          </w:rPr>
          <w:tab/>
        </w:r>
        <w:r w:rsidR="00EC4E20" w:rsidRPr="00D055F7">
          <w:rPr>
            <w:rStyle w:val="Hipercze"/>
            <w:noProof/>
          </w:rPr>
          <w:t>Infrastruktura techniczna</w:t>
        </w:r>
        <w:r w:rsidR="00EC4E20">
          <w:rPr>
            <w:noProof/>
            <w:webHidden/>
          </w:rPr>
          <w:tab/>
        </w:r>
        <w:r w:rsidR="000C6985">
          <w:rPr>
            <w:noProof/>
            <w:webHidden/>
          </w:rPr>
          <w:fldChar w:fldCharType="begin"/>
        </w:r>
        <w:r w:rsidR="00EC4E20">
          <w:rPr>
            <w:noProof/>
            <w:webHidden/>
          </w:rPr>
          <w:instrText xml:space="preserve"> PAGEREF _Toc430806977 \h </w:instrText>
        </w:r>
        <w:r w:rsidR="000C6985">
          <w:rPr>
            <w:noProof/>
            <w:webHidden/>
          </w:rPr>
        </w:r>
        <w:r w:rsidR="000C6985">
          <w:rPr>
            <w:noProof/>
            <w:webHidden/>
          </w:rPr>
          <w:fldChar w:fldCharType="separate"/>
        </w:r>
        <w:r w:rsidR="008711AA">
          <w:rPr>
            <w:noProof/>
            <w:webHidden/>
          </w:rPr>
          <w:t>68</w:t>
        </w:r>
        <w:r w:rsidR="000C6985">
          <w:rPr>
            <w:noProof/>
            <w:webHidden/>
          </w:rPr>
          <w:fldChar w:fldCharType="end"/>
        </w:r>
      </w:hyperlink>
    </w:p>
    <w:p w:rsidR="00EC4E20" w:rsidRDefault="000E1A8F">
      <w:pPr>
        <w:pStyle w:val="Spistreci2"/>
        <w:rPr>
          <w:rFonts w:asciiTheme="minorHAnsi" w:eastAsiaTheme="minorEastAsia" w:hAnsiTheme="minorHAnsi" w:cstheme="minorBidi"/>
          <w:noProof/>
          <w:lang w:eastAsia="pl-PL"/>
        </w:rPr>
      </w:pPr>
      <w:hyperlink w:anchor="_Toc430806978" w:history="1">
        <w:r w:rsidR="00EC4E20" w:rsidRPr="00D055F7">
          <w:rPr>
            <w:rStyle w:val="Hipercze"/>
            <w:noProof/>
          </w:rPr>
          <w:t>1.10.</w:t>
        </w:r>
        <w:r w:rsidR="00EC4E20">
          <w:rPr>
            <w:rFonts w:asciiTheme="minorHAnsi" w:eastAsiaTheme="minorEastAsia" w:hAnsiTheme="minorHAnsi" w:cstheme="minorBidi"/>
            <w:noProof/>
            <w:lang w:eastAsia="pl-PL"/>
          </w:rPr>
          <w:tab/>
        </w:r>
        <w:r w:rsidR="00EC4E20" w:rsidRPr="00D055F7">
          <w:rPr>
            <w:rStyle w:val="Hipercze"/>
            <w:noProof/>
          </w:rPr>
          <w:t>Efektywność energetyczna i gospodarka niskoemisyjna</w:t>
        </w:r>
        <w:r w:rsidR="00EC4E20">
          <w:rPr>
            <w:noProof/>
            <w:webHidden/>
          </w:rPr>
          <w:tab/>
        </w:r>
        <w:r w:rsidR="000C6985">
          <w:rPr>
            <w:noProof/>
            <w:webHidden/>
          </w:rPr>
          <w:fldChar w:fldCharType="begin"/>
        </w:r>
        <w:r w:rsidR="00EC4E20">
          <w:rPr>
            <w:noProof/>
            <w:webHidden/>
          </w:rPr>
          <w:instrText xml:space="preserve"> PAGEREF _Toc430806978 \h </w:instrText>
        </w:r>
        <w:r w:rsidR="000C6985">
          <w:rPr>
            <w:noProof/>
            <w:webHidden/>
          </w:rPr>
        </w:r>
        <w:r w:rsidR="000C6985">
          <w:rPr>
            <w:noProof/>
            <w:webHidden/>
          </w:rPr>
          <w:fldChar w:fldCharType="separate"/>
        </w:r>
        <w:r w:rsidR="008711AA">
          <w:rPr>
            <w:noProof/>
            <w:webHidden/>
          </w:rPr>
          <w:t>78</w:t>
        </w:r>
        <w:r w:rsidR="000C6985">
          <w:rPr>
            <w:noProof/>
            <w:webHidden/>
          </w:rPr>
          <w:fldChar w:fldCharType="end"/>
        </w:r>
      </w:hyperlink>
    </w:p>
    <w:p w:rsidR="00EC4E20" w:rsidRDefault="000E1A8F">
      <w:pPr>
        <w:pStyle w:val="Spistreci2"/>
        <w:rPr>
          <w:rFonts w:asciiTheme="minorHAnsi" w:eastAsiaTheme="minorEastAsia" w:hAnsiTheme="minorHAnsi" w:cstheme="minorBidi"/>
          <w:noProof/>
          <w:lang w:eastAsia="pl-PL"/>
        </w:rPr>
      </w:pPr>
      <w:hyperlink w:anchor="_Toc430806979" w:history="1">
        <w:r w:rsidR="00EC4E20" w:rsidRPr="00D055F7">
          <w:rPr>
            <w:rStyle w:val="Hipercze"/>
            <w:noProof/>
          </w:rPr>
          <w:t>Podsumowanie diagnozy</w:t>
        </w:r>
        <w:r w:rsidR="00EC4E20">
          <w:rPr>
            <w:noProof/>
            <w:webHidden/>
          </w:rPr>
          <w:tab/>
        </w:r>
        <w:r w:rsidR="000C6985">
          <w:rPr>
            <w:noProof/>
            <w:webHidden/>
          </w:rPr>
          <w:fldChar w:fldCharType="begin"/>
        </w:r>
        <w:r w:rsidR="00EC4E20">
          <w:rPr>
            <w:noProof/>
            <w:webHidden/>
          </w:rPr>
          <w:instrText xml:space="preserve"> PAGEREF _Toc430806979 \h </w:instrText>
        </w:r>
        <w:r w:rsidR="000C6985">
          <w:rPr>
            <w:noProof/>
            <w:webHidden/>
          </w:rPr>
        </w:r>
        <w:r w:rsidR="000C6985">
          <w:rPr>
            <w:noProof/>
            <w:webHidden/>
          </w:rPr>
          <w:fldChar w:fldCharType="separate"/>
        </w:r>
        <w:r w:rsidR="008711AA">
          <w:rPr>
            <w:noProof/>
            <w:webHidden/>
          </w:rPr>
          <w:t>83</w:t>
        </w:r>
        <w:r w:rsidR="000C6985">
          <w:rPr>
            <w:noProof/>
            <w:webHidden/>
          </w:rPr>
          <w:fldChar w:fldCharType="end"/>
        </w:r>
      </w:hyperlink>
    </w:p>
    <w:p w:rsidR="00EC4E20" w:rsidRDefault="000E1A8F" w:rsidP="00EC4E20">
      <w:pPr>
        <w:pStyle w:val="Spistreci1"/>
        <w:rPr>
          <w:rFonts w:asciiTheme="minorHAnsi" w:eastAsiaTheme="minorEastAsia" w:hAnsiTheme="minorHAnsi" w:cstheme="minorBidi"/>
          <w:lang w:eastAsia="pl-PL"/>
        </w:rPr>
      </w:pPr>
      <w:hyperlink w:anchor="_Toc430806980" w:history="1">
        <w:r w:rsidR="00EC4E20" w:rsidRPr="00D055F7">
          <w:rPr>
            <w:rStyle w:val="Hipercze"/>
          </w:rPr>
          <w:t>2.</w:t>
        </w:r>
        <w:r w:rsidR="00EC4E20">
          <w:rPr>
            <w:rFonts w:asciiTheme="minorHAnsi" w:eastAsiaTheme="minorEastAsia" w:hAnsiTheme="minorHAnsi" w:cstheme="minorBidi"/>
            <w:lang w:eastAsia="pl-PL"/>
          </w:rPr>
          <w:tab/>
        </w:r>
        <w:r w:rsidR="00EC4E20" w:rsidRPr="00D055F7">
          <w:rPr>
            <w:rStyle w:val="Hipercze"/>
          </w:rPr>
          <w:t>Terytorialny wymiar wsparcia</w:t>
        </w:r>
        <w:r w:rsidR="00EC4E20">
          <w:rPr>
            <w:webHidden/>
          </w:rPr>
          <w:tab/>
        </w:r>
        <w:r w:rsidR="000C6985">
          <w:rPr>
            <w:webHidden/>
          </w:rPr>
          <w:fldChar w:fldCharType="begin"/>
        </w:r>
        <w:r w:rsidR="00EC4E20">
          <w:rPr>
            <w:webHidden/>
          </w:rPr>
          <w:instrText xml:space="preserve"> PAGEREF _Toc430806980 \h </w:instrText>
        </w:r>
        <w:r w:rsidR="000C6985">
          <w:rPr>
            <w:webHidden/>
          </w:rPr>
        </w:r>
        <w:r w:rsidR="000C6985">
          <w:rPr>
            <w:webHidden/>
          </w:rPr>
          <w:fldChar w:fldCharType="separate"/>
        </w:r>
        <w:r w:rsidR="008711AA">
          <w:rPr>
            <w:webHidden/>
          </w:rPr>
          <w:t>85</w:t>
        </w:r>
        <w:r w:rsidR="000C6985">
          <w:rPr>
            <w:webHidden/>
          </w:rPr>
          <w:fldChar w:fldCharType="end"/>
        </w:r>
      </w:hyperlink>
    </w:p>
    <w:p w:rsidR="00EC4E20" w:rsidRDefault="000E1A8F" w:rsidP="00EC4E20">
      <w:pPr>
        <w:pStyle w:val="Spistreci1"/>
        <w:rPr>
          <w:rFonts w:asciiTheme="minorHAnsi" w:eastAsiaTheme="minorEastAsia" w:hAnsiTheme="minorHAnsi" w:cstheme="minorBidi"/>
          <w:lang w:eastAsia="pl-PL"/>
        </w:rPr>
      </w:pPr>
      <w:hyperlink w:anchor="_Toc430806981" w:history="1">
        <w:r w:rsidR="00EC4E20" w:rsidRPr="00D055F7">
          <w:rPr>
            <w:rStyle w:val="Hipercze"/>
          </w:rPr>
          <w:t>3.</w:t>
        </w:r>
        <w:r w:rsidR="00EC4E20">
          <w:rPr>
            <w:rFonts w:asciiTheme="minorHAnsi" w:eastAsiaTheme="minorEastAsia" w:hAnsiTheme="minorHAnsi" w:cstheme="minorBidi"/>
            <w:lang w:eastAsia="pl-PL"/>
          </w:rPr>
          <w:tab/>
        </w:r>
        <w:r w:rsidR="00EC4E20" w:rsidRPr="00D055F7">
          <w:rPr>
            <w:rStyle w:val="Hipercze"/>
          </w:rPr>
          <w:t>Cele rozwojowe</w:t>
        </w:r>
        <w:r w:rsidR="00EC4E20">
          <w:rPr>
            <w:webHidden/>
          </w:rPr>
          <w:tab/>
        </w:r>
        <w:r w:rsidR="000C6985">
          <w:rPr>
            <w:webHidden/>
          </w:rPr>
          <w:fldChar w:fldCharType="begin"/>
        </w:r>
        <w:r w:rsidR="00EC4E20">
          <w:rPr>
            <w:webHidden/>
          </w:rPr>
          <w:instrText xml:space="preserve"> PAGEREF _Toc430806981 \h </w:instrText>
        </w:r>
        <w:r w:rsidR="000C6985">
          <w:rPr>
            <w:webHidden/>
          </w:rPr>
        </w:r>
        <w:r w:rsidR="000C6985">
          <w:rPr>
            <w:webHidden/>
          </w:rPr>
          <w:fldChar w:fldCharType="separate"/>
        </w:r>
        <w:r w:rsidR="008711AA">
          <w:rPr>
            <w:webHidden/>
          </w:rPr>
          <w:t>91</w:t>
        </w:r>
        <w:r w:rsidR="000C6985">
          <w:rPr>
            <w:webHidden/>
          </w:rPr>
          <w:fldChar w:fldCharType="end"/>
        </w:r>
      </w:hyperlink>
    </w:p>
    <w:p w:rsidR="00EC4E20" w:rsidRDefault="000E1A8F">
      <w:pPr>
        <w:pStyle w:val="Spistreci2"/>
        <w:rPr>
          <w:rFonts w:asciiTheme="minorHAnsi" w:eastAsiaTheme="minorEastAsia" w:hAnsiTheme="minorHAnsi" w:cstheme="minorBidi"/>
          <w:noProof/>
          <w:lang w:eastAsia="pl-PL"/>
        </w:rPr>
      </w:pPr>
      <w:hyperlink w:anchor="_Toc430806982" w:history="1">
        <w:r w:rsidR="00EC4E20" w:rsidRPr="00D055F7">
          <w:rPr>
            <w:rStyle w:val="Hipercze"/>
            <w:noProof/>
          </w:rPr>
          <w:t>3.1.</w:t>
        </w:r>
        <w:r w:rsidR="00EC4E20">
          <w:rPr>
            <w:rFonts w:asciiTheme="minorHAnsi" w:eastAsiaTheme="minorEastAsia" w:hAnsiTheme="minorHAnsi" w:cstheme="minorBidi"/>
            <w:noProof/>
            <w:lang w:eastAsia="pl-PL"/>
          </w:rPr>
          <w:tab/>
        </w:r>
        <w:r w:rsidR="00EC4E20" w:rsidRPr="00D055F7">
          <w:rPr>
            <w:rStyle w:val="Hipercze"/>
            <w:noProof/>
          </w:rPr>
          <w:t>Cele rozwojowe</w:t>
        </w:r>
        <w:r w:rsidR="00EC4E20">
          <w:rPr>
            <w:noProof/>
            <w:webHidden/>
          </w:rPr>
          <w:tab/>
        </w:r>
        <w:r w:rsidR="000C6985">
          <w:rPr>
            <w:noProof/>
            <w:webHidden/>
          </w:rPr>
          <w:fldChar w:fldCharType="begin"/>
        </w:r>
        <w:r w:rsidR="00EC4E20">
          <w:rPr>
            <w:noProof/>
            <w:webHidden/>
          </w:rPr>
          <w:instrText xml:space="preserve"> PAGEREF _Toc430806982 \h </w:instrText>
        </w:r>
        <w:r w:rsidR="000C6985">
          <w:rPr>
            <w:noProof/>
            <w:webHidden/>
          </w:rPr>
        </w:r>
        <w:r w:rsidR="000C6985">
          <w:rPr>
            <w:noProof/>
            <w:webHidden/>
          </w:rPr>
          <w:fldChar w:fldCharType="separate"/>
        </w:r>
        <w:r w:rsidR="008711AA">
          <w:rPr>
            <w:noProof/>
            <w:webHidden/>
          </w:rPr>
          <w:t>91</w:t>
        </w:r>
        <w:r w:rsidR="000C6985">
          <w:rPr>
            <w:noProof/>
            <w:webHidden/>
          </w:rPr>
          <w:fldChar w:fldCharType="end"/>
        </w:r>
      </w:hyperlink>
    </w:p>
    <w:p w:rsidR="00EC4E20" w:rsidRDefault="000E1A8F">
      <w:pPr>
        <w:pStyle w:val="Spistreci2"/>
        <w:rPr>
          <w:rFonts w:asciiTheme="minorHAnsi" w:eastAsiaTheme="minorEastAsia" w:hAnsiTheme="minorHAnsi" w:cstheme="minorBidi"/>
          <w:noProof/>
          <w:lang w:eastAsia="pl-PL"/>
        </w:rPr>
      </w:pPr>
      <w:hyperlink w:anchor="_Toc430806983" w:history="1">
        <w:r w:rsidR="00EC4E20" w:rsidRPr="00D055F7">
          <w:rPr>
            <w:rStyle w:val="Hipercze"/>
            <w:noProof/>
          </w:rPr>
          <w:t>3.2.</w:t>
        </w:r>
        <w:r w:rsidR="00EC4E20">
          <w:rPr>
            <w:rFonts w:asciiTheme="minorHAnsi" w:eastAsiaTheme="minorEastAsia" w:hAnsiTheme="minorHAnsi" w:cstheme="minorBidi"/>
            <w:noProof/>
            <w:lang w:eastAsia="pl-PL"/>
          </w:rPr>
          <w:tab/>
        </w:r>
        <w:r w:rsidR="00EC4E20" w:rsidRPr="00D055F7">
          <w:rPr>
            <w:rStyle w:val="Hipercze"/>
            <w:noProof/>
          </w:rPr>
          <w:t>Zgodność Strategii ORSG z dokumentami strategicznymi</w:t>
        </w:r>
        <w:r w:rsidR="00EC4E20">
          <w:rPr>
            <w:noProof/>
            <w:webHidden/>
          </w:rPr>
          <w:tab/>
        </w:r>
        <w:r w:rsidR="000C6985">
          <w:rPr>
            <w:noProof/>
            <w:webHidden/>
          </w:rPr>
          <w:fldChar w:fldCharType="begin"/>
        </w:r>
        <w:r w:rsidR="00EC4E20">
          <w:rPr>
            <w:noProof/>
            <w:webHidden/>
          </w:rPr>
          <w:instrText xml:space="preserve"> PAGEREF _Toc430806983 \h </w:instrText>
        </w:r>
        <w:r w:rsidR="000C6985">
          <w:rPr>
            <w:noProof/>
            <w:webHidden/>
          </w:rPr>
        </w:r>
        <w:r w:rsidR="000C6985">
          <w:rPr>
            <w:noProof/>
            <w:webHidden/>
          </w:rPr>
          <w:fldChar w:fldCharType="separate"/>
        </w:r>
        <w:r w:rsidR="008711AA">
          <w:rPr>
            <w:noProof/>
            <w:webHidden/>
          </w:rPr>
          <w:t>92</w:t>
        </w:r>
        <w:r w:rsidR="000C6985">
          <w:rPr>
            <w:noProof/>
            <w:webHidden/>
          </w:rPr>
          <w:fldChar w:fldCharType="end"/>
        </w:r>
      </w:hyperlink>
    </w:p>
    <w:p w:rsidR="00EC4E20" w:rsidRDefault="000E1A8F" w:rsidP="00EC4E20">
      <w:pPr>
        <w:pStyle w:val="Spistreci1"/>
        <w:rPr>
          <w:rFonts w:asciiTheme="minorHAnsi" w:eastAsiaTheme="minorEastAsia" w:hAnsiTheme="minorHAnsi" w:cstheme="minorBidi"/>
          <w:lang w:eastAsia="pl-PL"/>
        </w:rPr>
      </w:pPr>
      <w:hyperlink w:anchor="_Toc430806984" w:history="1">
        <w:r w:rsidR="00EC4E20" w:rsidRPr="00D055F7">
          <w:rPr>
            <w:rStyle w:val="Hipercze"/>
          </w:rPr>
          <w:t>4.</w:t>
        </w:r>
        <w:r w:rsidR="00EC4E20">
          <w:rPr>
            <w:rFonts w:asciiTheme="minorHAnsi" w:eastAsiaTheme="minorEastAsia" w:hAnsiTheme="minorHAnsi" w:cstheme="minorBidi"/>
            <w:lang w:eastAsia="pl-PL"/>
          </w:rPr>
          <w:tab/>
        </w:r>
        <w:r w:rsidR="00EC4E20" w:rsidRPr="00D055F7">
          <w:rPr>
            <w:rStyle w:val="Hipercze"/>
          </w:rPr>
          <w:t>Priorytety inwestycyjne</w:t>
        </w:r>
        <w:r w:rsidR="00EC4E20">
          <w:rPr>
            <w:webHidden/>
          </w:rPr>
          <w:tab/>
        </w:r>
        <w:r w:rsidR="000C6985">
          <w:rPr>
            <w:webHidden/>
          </w:rPr>
          <w:fldChar w:fldCharType="begin"/>
        </w:r>
        <w:r w:rsidR="00EC4E20">
          <w:rPr>
            <w:webHidden/>
          </w:rPr>
          <w:instrText xml:space="preserve"> PAGEREF _Toc430806984 \h </w:instrText>
        </w:r>
        <w:r w:rsidR="000C6985">
          <w:rPr>
            <w:webHidden/>
          </w:rPr>
        </w:r>
        <w:r w:rsidR="000C6985">
          <w:rPr>
            <w:webHidden/>
          </w:rPr>
          <w:fldChar w:fldCharType="separate"/>
        </w:r>
        <w:r w:rsidR="008711AA">
          <w:rPr>
            <w:webHidden/>
          </w:rPr>
          <w:t>101</w:t>
        </w:r>
        <w:r w:rsidR="000C6985">
          <w:rPr>
            <w:webHidden/>
          </w:rPr>
          <w:fldChar w:fldCharType="end"/>
        </w:r>
      </w:hyperlink>
    </w:p>
    <w:p w:rsidR="00EC4E20" w:rsidRDefault="000E1A8F" w:rsidP="00EC4E20">
      <w:pPr>
        <w:pStyle w:val="Spistreci1"/>
        <w:rPr>
          <w:rFonts w:asciiTheme="minorHAnsi" w:eastAsiaTheme="minorEastAsia" w:hAnsiTheme="minorHAnsi" w:cstheme="minorBidi"/>
          <w:lang w:eastAsia="pl-PL"/>
        </w:rPr>
      </w:pPr>
      <w:hyperlink w:anchor="_Toc430806985" w:history="1">
        <w:r w:rsidR="00EC4E20" w:rsidRPr="00D055F7">
          <w:rPr>
            <w:rStyle w:val="Hipercze"/>
          </w:rPr>
          <w:t>5.</w:t>
        </w:r>
        <w:r w:rsidR="00EC4E20">
          <w:rPr>
            <w:rFonts w:asciiTheme="minorHAnsi" w:eastAsiaTheme="minorEastAsia" w:hAnsiTheme="minorHAnsi" w:cstheme="minorBidi"/>
            <w:lang w:eastAsia="pl-PL"/>
          </w:rPr>
          <w:tab/>
        </w:r>
        <w:r w:rsidR="00EC4E20" w:rsidRPr="00D055F7">
          <w:rPr>
            <w:rStyle w:val="Hipercze"/>
          </w:rPr>
          <w:t>Tryb i zasady naboru projektów</w:t>
        </w:r>
        <w:r w:rsidR="00EC4E20">
          <w:rPr>
            <w:webHidden/>
          </w:rPr>
          <w:tab/>
        </w:r>
        <w:r w:rsidR="000C6985">
          <w:rPr>
            <w:webHidden/>
          </w:rPr>
          <w:fldChar w:fldCharType="begin"/>
        </w:r>
        <w:r w:rsidR="00EC4E20">
          <w:rPr>
            <w:webHidden/>
          </w:rPr>
          <w:instrText xml:space="preserve"> PAGEREF _Toc430806985 \h </w:instrText>
        </w:r>
        <w:r w:rsidR="000C6985">
          <w:rPr>
            <w:webHidden/>
          </w:rPr>
        </w:r>
        <w:r w:rsidR="000C6985">
          <w:rPr>
            <w:webHidden/>
          </w:rPr>
          <w:fldChar w:fldCharType="separate"/>
        </w:r>
        <w:r w:rsidR="008711AA">
          <w:rPr>
            <w:webHidden/>
          </w:rPr>
          <w:t>108</w:t>
        </w:r>
        <w:r w:rsidR="000C6985">
          <w:rPr>
            <w:webHidden/>
          </w:rPr>
          <w:fldChar w:fldCharType="end"/>
        </w:r>
      </w:hyperlink>
    </w:p>
    <w:p w:rsidR="00EC4E20" w:rsidRDefault="000E1A8F" w:rsidP="00EC4E20">
      <w:pPr>
        <w:pStyle w:val="Spistreci1"/>
        <w:rPr>
          <w:rFonts w:asciiTheme="minorHAnsi" w:eastAsiaTheme="minorEastAsia" w:hAnsiTheme="minorHAnsi" w:cstheme="minorBidi"/>
          <w:lang w:eastAsia="pl-PL"/>
        </w:rPr>
      </w:pPr>
      <w:hyperlink w:anchor="_Toc430806986" w:history="1">
        <w:r w:rsidR="00EC4E20" w:rsidRPr="00D055F7">
          <w:rPr>
            <w:rStyle w:val="Hipercze"/>
          </w:rPr>
          <w:t>6.</w:t>
        </w:r>
        <w:r w:rsidR="00EC4E20">
          <w:rPr>
            <w:rFonts w:asciiTheme="minorHAnsi" w:eastAsiaTheme="minorEastAsia" w:hAnsiTheme="minorHAnsi" w:cstheme="minorBidi"/>
            <w:lang w:eastAsia="pl-PL"/>
          </w:rPr>
          <w:tab/>
        </w:r>
        <w:r w:rsidR="00EC4E20" w:rsidRPr="00D055F7">
          <w:rPr>
            <w:rStyle w:val="Hipercze"/>
          </w:rPr>
          <w:t>Lista przedsięwzięć oraz instrumenty realizacji</w:t>
        </w:r>
        <w:r w:rsidR="00EC4E20">
          <w:rPr>
            <w:webHidden/>
          </w:rPr>
          <w:tab/>
        </w:r>
        <w:r w:rsidR="000C6985">
          <w:rPr>
            <w:webHidden/>
          </w:rPr>
          <w:fldChar w:fldCharType="begin"/>
        </w:r>
        <w:r w:rsidR="00EC4E20">
          <w:rPr>
            <w:webHidden/>
          </w:rPr>
          <w:instrText xml:space="preserve"> PAGEREF _Toc430806986 \h </w:instrText>
        </w:r>
        <w:r w:rsidR="000C6985">
          <w:rPr>
            <w:webHidden/>
          </w:rPr>
        </w:r>
        <w:r w:rsidR="000C6985">
          <w:rPr>
            <w:webHidden/>
          </w:rPr>
          <w:fldChar w:fldCharType="separate"/>
        </w:r>
        <w:r w:rsidR="008711AA">
          <w:rPr>
            <w:webHidden/>
          </w:rPr>
          <w:t>114</w:t>
        </w:r>
        <w:r w:rsidR="000C6985">
          <w:rPr>
            <w:webHidden/>
          </w:rPr>
          <w:fldChar w:fldCharType="end"/>
        </w:r>
      </w:hyperlink>
    </w:p>
    <w:p w:rsidR="00EC4E20" w:rsidRDefault="000E1A8F">
      <w:pPr>
        <w:pStyle w:val="Spistreci2"/>
        <w:rPr>
          <w:rFonts w:asciiTheme="minorHAnsi" w:eastAsiaTheme="minorEastAsia" w:hAnsiTheme="minorHAnsi" w:cstheme="minorBidi"/>
          <w:noProof/>
          <w:lang w:eastAsia="pl-PL"/>
        </w:rPr>
      </w:pPr>
      <w:hyperlink w:anchor="_Toc430806987" w:history="1">
        <w:r w:rsidR="00EC4E20" w:rsidRPr="00D055F7">
          <w:rPr>
            <w:rStyle w:val="Hipercze"/>
            <w:noProof/>
          </w:rPr>
          <w:t>6.1.</w:t>
        </w:r>
        <w:r w:rsidR="00EC4E20">
          <w:rPr>
            <w:rFonts w:asciiTheme="minorHAnsi" w:eastAsiaTheme="minorEastAsia" w:hAnsiTheme="minorHAnsi" w:cstheme="minorBidi"/>
            <w:noProof/>
            <w:lang w:eastAsia="pl-PL"/>
          </w:rPr>
          <w:tab/>
        </w:r>
        <w:r w:rsidR="00EC4E20" w:rsidRPr="00D055F7">
          <w:rPr>
            <w:rStyle w:val="Hipercze"/>
            <w:noProof/>
          </w:rPr>
          <w:t>Lista podstawowa projektów finansowanych w ramach EFRR</w:t>
        </w:r>
        <w:r w:rsidR="00EC4E20">
          <w:rPr>
            <w:noProof/>
            <w:webHidden/>
          </w:rPr>
          <w:tab/>
        </w:r>
        <w:r w:rsidR="000C6985">
          <w:rPr>
            <w:noProof/>
            <w:webHidden/>
          </w:rPr>
          <w:fldChar w:fldCharType="begin"/>
        </w:r>
        <w:r w:rsidR="00EC4E20">
          <w:rPr>
            <w:noProof/>
            <w:webHidden/>
          </w:rPr>
          <w:instrText xml:space="preserve"> PAGEREF _Toc430806987 \h </w:instrText>
        </w:r>
        <w:r w:rsidR="000C6985">
          <w:rPr>
            <w:noProof/>
            <w:webHidden/>
          </w:rPr>
        </w:r>
        <w:r w:rsidR="000C6985">
          <w:rPr>
            <w:noProof/>
            <w:webHidden/>
          </w:rPr>
          <w:fldChar w:fldCharType="separate"/>
        </w:r>
        <w:r w:rsidR="008711AA">
          <w:rPr>
            <w:noProof/>
            <w:webHidden/>
          </w:rPr>
          <w:t>115</w:t>
        </w:r>
        <w:r w:rsidR="000C6985">
          <w:rPr>
            <w:noProof/>
            <w:webHidden/>
          </w:rPr>
          <w:fldChar w:fldCharType="end"/>
        </w:r>
      </w:hyperlink>
    </w:p>
    <w:p w:rsidR="00EC4E20" w:rsidRDefault="000E1A8F">
      <w:pPr>
        <w:pStyle w:val="Spistreci2"/>
        <w:rPr>
          <w:rFonts w:asciiTheme="minorHAnsi" w:eastAsiaTheme="minorEastAsia" w:hAnsiTheme="minorHAnsi" w:cstheme="minorBidi"/>
          <w:noProof/>
          <w:lang w:eastAsia="pl-PL"/>
        </w:rPr>
      </w:pPr>
      <w:hyperlink w:anchor="_Toc430806988" w:history="1">
        <w:r w:rsidR="00EC4E20" w:rsidRPr="00D055F7">
          <w:rPr>
            <w:rStyle w:val="Hipercze"/>
            <w:noProof/>
          </w:rPr>
          <w:t>6.2.</w:t>
        </w:r>
        <w:r w:rsidR="00EC4E20">
          <w:rPr>
            <w:rFonts w:asciiTheme="minorHAnsi" w:eastAsiaTheme="minorEastAsia" w:hAnsiTheme="minorHAnsi" w:cstheme="minorBidi"/>
            <w:noProof/>
            <w:lang w:eastAsia="pl-PL"/>
          </w:rPr>
          <w:tab/>
        </w:r>
        <w:r w:rsidR="00EC4E20" w:rsidRPr="00D055F7">
          <w:rPr>
            <w:rStyle w:val="Hipercze"/>
            <w:noProof/>
          </w:rPr>
          <w:t>Lista podstawowa projektów finansowanych w ramach EFS</w:t>
        </w:r>
        <w:r w:rsidR="00EC4E20">
          <w:rPr>
            <w:noProof/>
            <w:webHidden/>
          </w:rPr>
          <w:tab/>
        </w:r>
        <w:r w:rsidR="000C6985">
          <w:rPr>
            <w:noProof/>
            <w:webHidden/>
          </w:rPr>
          <w:fldChar w:fldCharType="begin"/>
        </w:r>
        <w:r w:rsidR="00EC4E20">
          <w:rPr>
            <w:noProof/>
            <w:webHidden/>
          </w:rPr>
          <w:instrText xml:space="preserve"> PAGEREF _Toc430806988 \h </w:instrText>
        </w:r>
        <w:r w:rsidR="000C6985">
          <w:rPr>
            <w:noProof/>
            <w:webHidden/>
          </w:rPr>
        </w:r>
        <w:r w:rsidR="000C6985">
          <w:rPr>
            <w:noProof/>
            <w:webHidden/>
          </w:rPr>
          <w:fldChar w:fldCharType="separate"/>
        </w:r>
        <w:r w:rsidR="008711AA">
          <w:rPr>
            <w:noProof/>
            <w:webHidden/>
          </w:rPr>
          <w:t>132</w:t>
        </w:r>
        <w:r w:rsidR="000C6985">
          <w:rPr>
            <w:noProof/>
            <w:webHidden/>
          </w:rPr>
          <w:fldChar w:fldCharType="end"/>
        </w:r>
      </w:hyperlink>
    </w:p>
    <w:p w:rsidR="00EC4E20" w:rsidRDefault="000E1A8F">
      <w:pPr>
        <w:pStyle w:val="Spistreci2"/>
        <w:rPr>
          <w:rFonts w:asciiTheme="minorHAnsi" w:eastAsiaTheme="minorEastAsia" w:hAnsiTheme="minorHAnsi" w:cstheme="minorBidi"/>
          <w:noProof/>
          <w:lang w:eastAsia="pl-PL"/>
        </w:rPr>
      </w:pPr>
      <w:hyperlink w:anchor="_Toc430806989" w:history="1">
        <w:r w:rsidR="00EC4E20" w:rsidRPr="00D055F7">
          <w:rPr>
            <w:rStyle w:val="Hipercze"/>
            <w:noProof/>
          </w:rPr>
          <w:t>6.3.</w:t>
        </w:r>
        <w:r w:rsidR="00EC4E20">
          <w:rPr>
            <w:rFonts w:asciiTheme="minorHAnsi" w:eastAsiaTheme="minorEastAsia" w:hAnsiTheme="minorHAnsi" w:cstheme="minorBidi"/>
            <w:noProof/>
            <w:lang w:eastAsia="pl-PL"/>
          </w:rPr>
          <w:tab/>
        </w:r>
        <w:r w:rsidR="00EC4E20" w:rsidRPr="00D055F7">
          <w:rPr>
            <w:rStyle w:val="Hipercze"/>
            <w:noProof/>
          </w:rPr>
          <w:t>Lista rezerwowa projektów finansowanych w ramach EFRR</w:t>
        </w:r>
        <w:r w:rsidR="00EC4E20">
          <w:rPr>
            <w:noProof/>
            <w:webHidden/>
          </w:rPr>
          <w:tab/>
        </w:r>
        <w:r w:rsidR="000C6985">
          <w:rPr>
            <w:noProof/>
            <w:webHidden/>
          </w:rPr>
          <w:fldChar w:fldCharType="begin"/>
        </w:r>
        <w:r w:rsidR="00EC4E20">
          <w:rPr>
            <w:noProof/>
            <w:webHidden/>
          </w:rPr>
          <w:instrText xml:space="preserve"> PAGEREF _Toc430806989 \h </w:instrText>
        </w:r>
        <w:r w:rsidR="000C6985">
          <w:rPr>
            <w:noProof/>
            <w:webHidden/>
          </w:rPr>
        </w:r>
        <w:r w:rsidR="000C6985">
          <w:rPr>
            <w:noProof/>
            <w:webHidden/>
          </w:rPr>
          <w:fldChar w:fldCharType="separate"/>
        </w:r>
        <w:r w:rsidR="008711AA">
          <w:rPr>
            <w:noProof/>
            <w:webHidden/>
          </w:rPr>
          <w:t>178</w:t>
        </w:r>
        <w:r w:rsidR="000C6985">
          <w:rPr>
            <w:noProof/>
            <w:webHidden/>
          </w:rPr>
          <w:fldChar w:fldCharType="end"/>
        </w:r>
      </w:hyperlink>
    </w:p>
    <w:p w:rsidR="00EC4E20" w:rsidRDefault="000E1A8F">
      <w:pPr>
        <w:pStyle w:val="Spistreci2"/>
        <w:rPr>
          <w:rFonts w:asciiTheme="minorHAnsi" w:eastAsiaTheme="minorEastAsia" w:hAnsiTheme="minorHAnsi" w:cstheme="minorBidi"/>
          <w:noProof/>
          <w:lang w:eastAsia="pl-PL"/>
        </w:rPr>
      </w:pPr>
      <w:hyperlink w:anchor="_Toc430806990" w:history="1">
        <w:r w:rsidR="00EC4E20" w:rsidRPr="00D055F7">
          <w:rPr>
            <w:rStyle w:val="Hipercze"/>
            <w:noProof/>
          </w:rPr>
          <w:t>6.4.</w:t>
        </w:r>
        <w:r w:rsidR="00EC4E20">
          <w:rPr>
            <w:rFonts w:asciiTheme="minorHAnsi" w:eastAsiaTheme="minorEastAsia" w:hAnsiTheme="minorHAnsi" w:cstheme="minorBidi"/>
            <w:noProof/>
            <w:lang w:eastAsia="pl-PL"/>
          </w:rPr>
          <w:tab/>
        </w:r>
        <w:r w:rsidR="00EC4E20" w:rsidRPr="00D055F7">
          <w:rPr>
            <w:rStyle w:val="Hipercze"/>
            <w:noProof/>
          </w:rPr>
          <w:t>Lista rezerwowa projektów finansowanych w ramach EFS</w:t>
        </w:r>
        <w:r w:rsidR="00EC4E20">
          <w:rPr>
            <w:noProof/>
            <w:webHidden/>
          </w:rPr>
          <w:tab/>
        </w:r>
        <w:r w:rsidR="000C6985">
          <w:rPr>
            <w:noProof/>
            <w:webHidden/>
          </w:rPr>
          <w:fldChar w:fldCharType="begin"/>
        </w:r>
        <w:r w:rsidR="00EC4E20">
          <w:rPr>
            <w:noProof/>
            <w:webHidden/>
          </w:rPr>
          <w:instrText xml:space="preserve"> PAGEREF _Toc430806990 \h </w:instrText>
        </w:r>
        <w:r w:rsidR="000C6985">
          <w:rPr>
            <w:noProof/>
            <w:webHidden/>
          </w:rPr>
        </w:r>
        <w:r w:rsidR="000C6985">
          <w:rPr>
            <w:noProof/>
            <w:webHidden/>
          </w:rPr>
          <w:fldChar w:fldCharType="separate"/>
        </w:r>
        <w:r w:rsidR="008711AA">
          <w:rPr>
            <w:noProof/>
            <w:webHidden/>
          </w:rPr>
          <w:t>195</w:t>
        </w:r>
        <w:r w:rsidR="000C6985">
          <w:rPr>
            <w:noProof/>
            <w:webHidden/>
          </w:rPr>
          <w:fldChar w:fldCharType="end"/>
        </w:r>
      </w:hyperlink>
    </w:p>
    <w:p w:rsidR="00EC4E20" w:rsidRDefault="000E1A8F">
      <w:pPr>
        <w:pStyle w:val="Spistreci2"/>
        <w:rPr>
          <w:rFonts w:asciiTheme="minorHAnsi" w:eastAsiaTheme="minorEastAsia" w:hAnsiTheme="minorHAnsi" w:cstheme="minorBidi"/>
          <w:noProof/>
          <w:lang w:eastAsia="pl-PL"/>
        </w:rPr>
      </w:pPr>
      <w:hyperlink w:anchor="_Toc430806991" w:history="1">
        <w:r w:rsidR="00EC4E20" w:rsidRPr="00D055F7">
          <w:rPr>
            <w:rStyle w:val="Hipercze"/>
            <w:noProof/>
          </w:rPr>
          <w:t>6.5.</w:t>
        </w:r>
        <w:r w:rsidR="00EC4E20">
          <w:rPr>
            <w:rFonts w:asciiTheme="minorHAnsi" w:eastAsiaTheme="minorEastAsia" w:hAnsiTheme="minorHAnsi" w:cstheme="minorBidi"/>
            <w:noProof/>
            <w:lang w:eastAsia="pl-PL"/>
          </w:rPr>
          <w:tab/>
        </w:r>
        <w:r w:rsidR="00EC4E20" w:rsidRPr="00D055F7">
          <w:rPr>
            <w:rStyle w:val="Hipercze"/>
            <w:noProof/>
          </w:rPr>
          <w:t>Lista projektów komplementarnych</w:t>
        </w:r>
        <w:r w:rsidR="00EC4E20">
          <w:rPr>
            <w:noProof/>
            <w:webHidden/>
          </w:rPr>
          <w:tab/>
        </w:r>
        <w:r w:rsidR="000C6985">
          <w:rPr>
            <w:noProof/>
            <w:webHidden/>
          </w:rPr>
          <w:fldChar w:fldCharType="begin"/>
        </w:r>
        <w:r w:rsidR="00EC4E20">
          <w:rPr>
            <w:noProof/>
            <w:webHidden/>
          </w:rPr>
          <w:instrText xml:space="preserve"> PAGEREF _Toc430806991 \h </w:instrText>
        </w:r>
        <w:r w:rsidR="000C6985">
          <w:rPr>
            <w:noProof/>
            <w:webHidden/>
          </w:rPr>
        </w:r>
        <w:r w:rsidR="000C6985">
          <w:rPr>
            <w:noProof/>
            <w:webHidden/>
          </w:rPr>
          <w:fldChar w:fldCharType="separate"/>
        </w:r>
        <w:r w:rsidR="008711AA">
          <w:rPr>
            <w:noProof/>
            <w:webHidden/>
          </w:rPr>
          <w:t>199</w:t>
        </w:r>
        <w:r w:rsidR="000C6985">
          <w:rPr>
            <w:noProof/>
            <w:webHidden/>
          </w:rPr>
          <w:fldChar w:fldCharType="end"/>
        </w:r>
      </w:hyperlink>
    </w:p>
    <w:p w:rsidR="00EC4E20" w:rsidRDefault="000E1A8F" w:rsidP="00EC4E20">
      <w:pPr>
        <w:pStyle w:val="Spistreci1"/>
        <w:rPr>
          <w:rFonts w:asciiTheme="minorHAnsi" w:eastAsiaTheme="minorEastAsia" w:hAnsiTheme="minorHAnsi" w:cstheme="minorBidi"/>
          <w:lang w:eastAsia="pl-PL"/>
        </w:rPr>
      </w:pPr>
      <w:hyperlink w:anchor="_Toc430806992" w:history="1">
        <w:r w:rsidR="00EC4E20" w:rsidRPr="00D055F7">
          <w:rPr>
            <w:rStyle w:val="Hipercze"/>
          </w:rPr>
          <w:t>7.</w:t>
        </w:r>
        <w:r w:rsidR="00EC4E20">
          <w:rPr>
            <w:rFonts w:asciiTheme="minorHAnsi" w:eastAsiaTheme="minorEastAsia" w:hAnsiTheme="minorHAnsi" w:cstheme="minorBidi"/>
            <w:lang w:eastAsia="pl-PL"/>
          </w:rPr>
          <w:tab/>
        </w:r>
        <w:r w:rsidR="00EC4E20" w:rsidRPr="00D055F7">
          <w:rPr>
            <w:rStyle w:val="Hipercze"/>
          </w:rPr>
          <w:t>Wskaźniki do osiągnięcia w obszarze</w:t>
        </w:r>
        <w:r w:rsidR="00EC4E20">
          <w:rPr>
            <w:webHidden/>
          </w:rPr>
          <w:tab/>
        </w:r>
        <w:r w:rsidR="000C6985">
          <w:rPr>
            <w:webHidden/>
          </w:rPr>
          <w:fldChar w:fldCharType="begin"/>
        </w:r>
        <w:r w:rsidR="00EC4E20">
          <w:rPr>
            <w:webHidden/>
          </w:rPr>
          <w:instrText xml:space="preserve"> PAGEREF _Toc430806992 \h </w:instrText>
        </w:r>
        <w:r w:rsidR="000C6985">
          <w:rPr>
            <w:webHidden/>
          </w:rPr>
        </w:r>
        <w:r w:rsidR="000C6985">
          <w:rPr>
            <w:webHidden/>
          </w:rPr>
          <w:fldChar w:fldCharType="separate"/>
        </w:r>
        <w:r w:rsidR="008711AA">
          <w:rPr>
            <w:webHidden/>
          </w:rPr>
          <w:t>210</w:t>
        </w:r>
        <w:r w:rsidR="000C6985">
          <w:rPr>
            <w:webHidden/>
          </w:rPr>
          <w:fldChar w:fldCharType="end"/>
        </w:r>
      </w:hyperlink>
    </w:p>
    <w:p w:rsidR="00EC4E20" w:rsidRDefault="000E1A8F" w:rsidP="00EC4E20">
      <w:pPr>
        <w:pStyle w:val="Spistreci1"/>
        <w:rPr>
          <w:rFonts w:asciiTheme="minorHAnsi" w:eastAsiaTheme="minorEastAsia" w:hAnsiTheme="minorHAnsi" w:cstheme="minorBidi"/>
          <w:lang w:eastAsia="pl-PL"/>
        </w:rPr>
      </w:pPr>
      <w:hyperlink w:anchor="_Toc430806993" w:history="1">
        <w:r w:rsidR="00EC4E20" w:rsidRPr="00D055F7">
          <w:rPr>
            <w:rStyle w:val="Hipercze"/>
          </w:rPr>
          <w:t>8.</w:t>
        </w:r>
        <w:r w:rsidR="00EC4E20">
          <w:rPr>
            <w:rFonts w:asciiTheme="minorHAnsi" w:eastAsiaTheme="minorEastAsia" w:hAnsiTheme="minorHAnsi" w:cstheme="minorBidi"/>
            <w:lang w:eastAsia="pl-PL"/>
          </w:rPr>
          <w:tab/>
        </w:r>
        <w:r w:rsidR="00EC4E20" w:rsidRPr="00D055F7">
          <w:rPr>
            <w:rStyle w:val="Hipercze"/>
          </w:rPr>
          <w:t>System wdrażania i monitorowania</w:t>
        </w:r>
        <w:r w:rsidR="00EC4E20">
          <w:rPr>
            <w:webHidden/>
          </w:rPr>
          <w:tab/>
        </w:r>
        <w:r w:rsidR="000C6985">
          <w:rPr>
            <w:webHidden/>
          </w:rPr>
          <w:fldChar w:fldCharType="begin"/>
        </w:r>
        <w:r w:rsidR="00EC4E20">
          <w:rPr>
            <w:webHidden/>
          </w:rPr>
          <w:instrText xml:space="preserve"> PAGEREF _Toc430806993 \h </w:instrText>
        </w:r>
        <w:r w:rsidR="000C6985">
          <w:rPr>
            <w:webHidden/>
          </w:rPr>
        </w:r>
        <w:r w:rsidR="000C6985">
          <w:rPr>
            <w:webHidden/>
          </w:rPr>
          <w:fldChar w:fldCharType="separate"/>
        </w:r>
        <w:r w:rsidR="008711AA">
          <w:rPr>
            <w:webHidden/>
          </w:rPr>
          <w:t>212</w:t>
        </w:r>
        <w:r w:rsidR="000C6985">
          <w:rPr>
            <w:webHidden/>
          </w:rPr>
          <w:fldChar w:fldCharType="end"/>
        </w:r>
      </w:hyperlink>
    </w:p>
    <w:p w:rsidR="003B3374" w:rsidRDefault="000C6985" w:rsidP="00C93FDE">
      <w:r>
        <w:fldChar w:fldCharType="end"/>
      </w:r>
    </w:p>
    <w:p w:rsidR="003B3374" w:rsidRDefault="003B3374">
      <w:pPr>
        <w:rPr>
          <w:b/>
          <w:color w:val="824BB0"/>
          <w:sz w:val="28"/>
          <w:szCs w:val="28"/>
        </w:rPr>
      </w:pPr>
      <w:r>
        <w:rPr>
          <w:b/>
          <w:color w:val="824BB0"/>
          <w:sz w:val="28"/>
          <w:szCs w:val="28"/>
        </w:rPr>
        <w:br w:type="page"/>
      </w:r>
    </w:p>
    <w:p w:rsidR="003B3374" w:rsidRDefault="003B3374">
      <w:pPr>
        <w:rPr>
          <w:b/>
          <w:color w:val="824BB0"/>
          <w:sz w:val="28"/>
          <w:szCs w:val="28"/>
        </w:rPr>
      </w:pPr>
      <w:r>
        <w:rPr>
          <w:b/>
          <w:color w:val="824BB0"/>
          <w:sz w:val="28"/>
          <w:szCs w:val="28"/>
        </w:rPr>
        <w:lastRenderedPageBreak/>
        <w:t>Spis Tabel</w:t>
      </w:r>
    </w:p>
    <w:p w:rsidR="00EC4E20" w:rsidRDefault="000C6985">
      <w:pPr>
        <w:pStyle w:val="Spistreci1"/>
        <w:rPr>
          <w:rFonts w:asciiTheme="minorHAnsi" w:eastAsiaTheme="minorEastAsia" w:hAnsiTheme="minorHAnsi" w:cstheme="minorBidi"/>
          <w:b w:val="0"/>
          <w:lang w:eastAsia="pl-PL"/>
        </w:rPr>
      </w:pPr>
      <w:r>
        <w:fldChar w:fldCharType="begin"/>
      </w:r>
      <w:r w:rsidR="003B3374">
        <w:instrText xml:space="preserve"> TOC \h \z \t "Legenda;1" </w:instrText>
      </w:r>
      <w:r>
        <w:fldChar w:fldCharType="separate"/>
      </w:r>
      <w:hyperlink w:anchor="_Toc430807068" w:history="1">
        <w:r w:rsidR="00EC4E20" w:rsidRPr="00243FA7">
          <w:rPr>
            <w:rStyle w:val="Hipercze"/>
          </w:rPr>
          <w:t>Tabela 1. Struktura dokumentu</w:t>
        </w:r>
        <w:r w:rsidR="00EC4E20">
          <w:rPr>
            <w:webHidden/>
          </w:rPr>
          <w:tab/>
        </w:r>
        <w:r>
          <w:rPr>
            <w:webHidden/>
          </w:rPr>
          <w:fldChar w:fldCharType="begin"/>
        </w:r>
        <w:r w:rsidR="00EC4E20">
          <w:rPr>
            <w:webHidden/>
          </w:rPr>
          <w:instrText xml:space="preserve"> PAGEREF _Toc430807068 \h </w:instrText>
        </w:r>
        <w:r>
          <w:rPr>
            <w:webHidden/>
          </w:rPr>
        </w:r>
        <w:r>
          <w:rPr>
            <w:webHidden/>
          </w:rPr>
          <w:fldChar w:fldCharType="separate"/>
        </w:r>
        <w:r w:rsidR="008711AA">
          <w:rPr>
            <w:webHidden/>
          </w:rPr>
          <w:t>7</w:t>
        </w:r>
        <w:r>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069" w:history="1">
        <w:r w:rsidR="00EC4E20" w:rsidRPr="00243FA7">
          <w:rPr>
            <w:rStyle w:val="Hipercze"/>
          </w:rPr>
          <w:t>Tabela 2. Odległości centrów gmin ORSG od większych miast województwa kujawsko - pomorskiego</w:t>
        </w:r>
        <w:r w:rsidR="00EC4E20">
          <w:rPr>
            <w:webHidden/>
          </w:rPr>
          <w:tab/>
        </w:r>
        <w:r w:rsidR="000C6985">
          <w:rPr>
            <w:webHidden/>
          </w:rPr>
          <w:fldChar w:fldCharType="begin"/>
        </w:r>
        <w:r w:rsidR="00EC4E20">
          <w:rPr>
            <w:webHidden/>
          </w:rPr>
          <w:instrText xml:space="preserve"> PAGEREF _Toc430807069 \h </w:instrText>
        </w:r>
        <w:r w:rsidR="000C6985">
          <w:rPr>
            <w:webHidden/>
          </w:rPr>
        </w:r>
        <w:r w:rsidR="000C6985">
          <w:rPr>
            <w:webHidden/>
          </w:rPr>
          <w:fldChar w:fldCharType="separate"/>
        </w:r>
        <w:r w:rsidR="008711AA">
          <w:rPr>
            <w:webHidden/>
          </w:rPr>
          <w:t>13</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070" w:history="1">
        <w:r w:rsidR="00EC4E20" w:rsidRPr="00243FA7">
          <w:rPr>
            <w:rStyle w:val="Hipercze"/>
          </w:rPr>
          <w:t>Tabela 3. Liczba ludności (stan na 2013 r.)</w:t>
        </w:r>
        <w:r w:rsidR="00EC4E20">
          <w:rPr>
            <w:webHidden/>
          </w:rPr>
          <w:tab/>
        </w:r>
        <w:r w:rsidR="000C6985">
          <w:rPr>
            <w:webHidden/>
          </w:rPr>
          <w:fldChar w:fldCharType="begin"/>
        </w:r>
        <w:r w:rsidR="00EC4E20">
          <w:rPr>
            <w:webHidden/>
          </w:rPr>
          <w:instrText xml:space="preserve"> PAGEREF _Toc430807070 \h </w:instrText>
        </w:r>
        <w:r w:rsidR="000C6985">
          <w:rPr>
            <w:webHidden/>
          </w:rPr>
        </w:r>
        <w:r w:rsidR="000C6985">
          <w:rPr>
            <w:webHidden/>
          </w:rPr>
          <w:fldChar w:fldCharType="separate"/>
        </w:r>
        <w:r w:rsidR="008711AA">
          <w:rPr>
            <w:webHidden/>
          </w:rPr>
          <w:t>14</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071" w:history="1">
        <w:r w:rsidR="00EC4E20" w:rsidRPr="00243FA7">
          <w:rPr>
            <w:rStyle w:val="Hipercze"/>
          </w:rPr>
          <w:t>Tabela 4. Zmiany liczby ludności w latach 2003 i 2013</w:t>
        </w:r>
        <w:r w:rsidR="00EC4E20">
          <w:rPr>
            <w:webHidden/>
          </w:rPr>
          <w:tab/>
        </w:r>
        <w:r w:rsidR="000C6985">
          <w:rPr>
            <w:webHidden/>
          </w:rPr>
          <w:fldChar w:fldCharType="begin"/>
        </w:r>
        <w:r w:rsidR="00EC4E20">
          <w:rPr>
            <w:webHidden/>
          </w:rPr>
          <w:instrText xml:space="preserve"> PAGEREF _Toc430807071 \h </w:instrText>
        </w:r>
        <w:r w:rsidR="000C6985">
          <w:rPr>
            <w:webHidden/>
          </w:rPr>
        </w:r>
        <w:r w:rsidR="000C6985">
          <w:rPr>
            <w:webHidden/>
          </w:rPr>
          <w:fldChar w:fldCharType="separate"/>
        </w:r>
        <w:r w:rsidR="008711AA">
          <w:rPr>
            <w:webHidden/>
          </w:rPr>
          <w:t>14</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072" w:history="1">
        <w:r w:rsidR="00EC4E20" w:rsidRPr="00243FA7">
          <w:rPr>
            <w:rStyle w:val="Hipercze"/>
          </w:rPr>
          <w:t>Tabela 5. Obciążenie demograficzne i struktura ludności</w:t>
        </w:r>
        <w:r w:rsidR="00EC4E20">
          <w:rPr>
            <w:webHidden/>
          </w:rPr>
          <w:tab/>
        </w:r>
        <w:r w:rsidR="000C6985">
          <w:rPr>
            <w:webHidden/>
          </w:rPr>
          <w:fldChar w:fldCharType="begin"/>
        </w:r>
        <w:r w:rsidR="00EC4E20">
          <w:rPr>
            <w:webHidden/>
          </w:rPr>
          <w:instrText xml:space="preserve"> PAGEREF _Toc430807072 \h </w:instrText>
        </w:r>
        <w:r w:rsidR="000C6985">
          <w:rPr>
            <w:webHidden/>
          </w:rPr>
        </w:r>
        <w:r w:rsidR="000C6985">
          <w:rPr>
            <w:webHidden/>
          </w:rPr>
          <w:fldChar w:fldCharType="separate"/>
        </w:r>
        <w:r w:rsidR="008711AA">
          <w:rPr>
            <w:webHidden/>
          </w:rPr>
          <w:t>16</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073" w:history="1">
        <w:r w:rsidR="00EC4E20" w:rsidRPr="00243FA7">
          <w:rPr>
            <w:rStyle w:val="Hipercze"/>
          </w:rPr>
          <w:t>Tabela 6. Obciążenie demograficzne w gminach w 2013 r.</w:t>
        </w:r>
        <w:r w:rsidR="00EC4E20">
          <w:rPr>
            <w:webHidden/>
          </w:rPr>
          <w:tab/>
        </w:r>
        <w:r w:rsidR="000C6985">
          <w:rPr>
            <w:webHidden/>
          </w:rPr>
          <w:fldChar w:fldCharType="begin"/>
        </w:r>
        <w:r w:rsidR="00EC4E20">
          <w:rPr>
            <w:webHidden/>
          </w:rPr>
          <w:instrText xml:space="preserve"> PAGEREF _Toc430807073 \h </w:instrText>
        </w:r>
        <w:r w:rsidR="000C6985">
          <w:rPr>
            <w:webHidden/>
          </w:rPr>
        </w:r>
        <w:r w:rsidR="000C6985">
          <w:rPr>
            <w:webHidden/>
          </w:rPr>
          <w:fldChar w:fldCharType="separate"/>
        </w:r>
        <w:r w:rsidR="008711AA">
          <w:rPr>
            <w:webHidden/>
          </w:rPr>
          <w:t>16</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074" w:history="1">
        <w:r w:rsidR="00EC4E20" w:rsidRPr="00243FA7">
          <w:rPr>
            <w:rStyle w:val="Hipercze"/>
          </w:rPr>
          <w:t>Tabela 7. Prognoza liczby ludności</w:t>
        </w:r>
        <w:r w:rsidR="00EC4E20">
          <w:rPr>
            <w:webHidden/>
          </w:rPr>
          <w:tab/>
        </w:r>
        <w:r w:rsidR="000C6985">
          <w:rPr>
            <w:webHidden/>
          </w:rPr>
          <w:fldChar w:fldCharType="begin"/>
        </w:r>
        <w:r w:rsidR="00EC4E20">
          <w:rPr>
            <w:webHidden/>
          </w:rPr>
          <w:instrText xml:space="preserve"> PAGEREF _Toc430807074 \h </w:instrText>
        </w:r>
        <w:r w:rsidR="000C6985">
          <w:rPr>
            <w:webHidden/>
          </w:rPr>
        </w:r>
        <w:r w:rsidR="000C6985">
          <w:rPr>
            <w:webHidden/>
          </w:rPr>
          <w:fldChar w:fldCharType="separate"/>
        </w:r>
        <w:r w:rsidR="008711AA">
          <w:rPr>
            <w:webHidden/>
          </w:rPr>
          <w:t>18</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076" w:history="1">
        <w:r w:rsidR="00EC4E20" w:rsidRPr="00243FA7">
          <w:rPr>
            <w:rStyle w:val="Hipercze"/>
          </w:rPr>
          <w:t>Tabela 8. Liczba podmiotów gospodarki narodowej</w:t>
        </w:r>
        <w:r w:rsidR="00EC4E20">
          <w:rPr>
            <w:webHidden/>
          </w:rPr>
          <w:tab/>
        </w:r>
        <w:r w:rsidR="000C6985">
          <w:rPr>
            <w:webHidden/>
          </w:rPr>
          <w:fldChar w:fldCharType="begin"/>
        </w:r>
        <w:r w:rsidR="00EC4E20">
          <w:rPr>
            <w:webHidden/>
          </w:rPr>
          <w:instrText xml:space="preserve"> PAGEREF _Toc430807076 \h </w:instrText>
        </w:r>
        <w:r w:rsidR="000C6985">
          <w:rPr>
            <w:webHidden/>
          </w:rPr>
        </w:r>
        <w:r w:rsidR="000C6985">
          <w:rPr>
            <w:webHidden/>
          </w:rPr>
          <w:fldChar w:fldCharType="separate"/>
        </w:r>
        <w:r w:rsidR="008711AA">
          <w:rPr>
            <w:webHidden/>
          </w:rPr>
          <w:t>20</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077" w:history="1">
        <w:r w:rsidR="00EC4E20" w:rsidRPr="00243FA7">
          <w:rPr>
            <w:rStyle w:val="Hipercze"/>
          </w:rPr>
          <w:t>Tabela 9. Umowy podpisane w ramach PO Innowacyjna Gospodarka 2017-2013 (stan na dzień 30 czerwca 2014r.)</w:t>
        </w:r>
        <w:r w:rsidR="00EC4E20">
          <w:rPr>
            <w:webHidden/>
          </w:rPr>
          <w:tab/>
        </w:r>
        <w:r w:rsidR="000C6985">
          <w:rPr>
            <w:webHidden/>
          </w:rPr>
          <w:fldChar w:fldCharType="begin"/>
        </w:r>
        <w:r w:rsidR="00EC4E20">
          <w:rPr>
            <w:webHidden/>
          </w:rPr>
          <w:instrText xml:space="preserve"> PAGEREF _Toc430807077 \h </w:instrText>
        </w:r>
        <w:r w:rsidR="000C6985">
          <w:rPr>
            <w:webHidden/>
          </w:rPr>
        </w:r>
        <w:r w:rsidR="000C6985">
          <w:rPr>
            <w:webHidden/>
          </w:rPr>
          <w:fldChar w:fldCharType="separate"/>
        </w:r>
        <w:r w:rsidR="008711AA">
          <w:rPr>
            <w:webHidden/>
          </w:rPr>
          <w:t>22</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078" w:history="1">
        <w:r w:rsidR="00EC4E20" w:rsidRPr="00243FA7">
          <w:rPr>
            <w:rStyle w:val="Hipercze"/>
          </w:rPr>
          <w:t>Tabela 10. Tereny inwestycyjne przeznaczone na funkcje gospodarcze</w:t>
        </w:r>
        <w:r w:rsidR="00EC4E20">
          <w:rPr>
            <w:webHidden/>
          </w:rPr>
          <w:tab/>
        </w:r>
        <w:r w:rsidR="000C6985">
          <w:rPr>
            <w:webHidden/>
          </w:rPr>
          <w:fldChar w:fldCharType="begin"/>
        </w:r>
        <w:r w:rsidR="00EC4E20">
          <w:rPr>
            <w:webHidden/>
          </w:rPr>
          <w:instrText xml:space="preserve"> PAGEREF _Toc430807078 \h </w:instrText>
        </w:r>
        <w:r w:rsidR="000C6985">
          <w:rPr>
            <w:webHidden/>
          </w:rPr>
        </w:r>
        <w:r w:rsidR="000C6985">
          <w:rPr>
            <w:webHidden/>
          </w:rPr>
          <w:fldChar w:fldCharType="separate"/>
        </w:r>
        <w:r w:rsidR="008711AA">
          <w:rPr>
            <w:webHidden/>
          </w:rPr>
          <w:t>25</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079" w:history="1">
        <w:r w:rsidR="00EC4E20" w:rsidRPr="00243FA7">
          <w:rPr>
            <w:rStyle w:val="Hipercze"/>
          </w:rPr>
          <w:t>Tabela 11. Bezrobotni wg płci, wieku, wykształcenia i czasu pozostawania bez pracy w 2013r.</w:t>
        </w:r>
        <w:r w:rsidR="00EC4E20">
          <w:rPr>
            <w:webHidden/>
          </w:rPr>
          <w:tab/>
        </w:r>
        <w:r w:rsidR="000C6985">
          <w:rPr>
            <w:webHidden/>
          </w:rPr>
          <w:fldChar w:fldCharType="begin"/>
        </w:r>
        <w:r w:rsidR="00EC4E20">
          <w:rPr>
            <w:webHidden/>
          </w:rPr>
          <w:instrText xml:space="preserve"> PAGEREF _Toc430807079 \h </w:instrText>
        </w:r>
        <w:r w:rsidR="000C6985">
          <w:rPr>
            <w:webHidden/>
          </w:rPr>
        </w:r>
        <w:r w:rsidR="000C6985">
          <w:rPr>
            <w:webHidden/>
          </w:rPr>
          <w:fldChar w:fldCharType="separate"/>
        </w:r>
        <w:r w:rsidR="008711AA">
          <w:rPr>
            <w:webHidden/>
          </w:rPr>
          <w:t>28</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080" w:history="1">
        <w:r w:rsidR="00EC4E20" w:rsidRPr="00243FA7">
          <w:rPr>
            <w:rStyle w:val="Hipercze"/>
          </w:rPr>
          <w:t>Tabela 12. Liczba rodzin i osób w rodzinach korzystająca z pomocy społecznej w latach 2010 i 2013</w:t>
        </w:r>
        <w:r w:rsidR="00C624D8">
          <w:rPr>
            <w:rStyle w:val="Hipercze"/>
          </w:rPr>
          <w:t>…………………………………………………………………………………………………….</w:t>
        </w:r>
        <w:r w:rsidR="000C6985">
          <w:rPr>
            <w:webHidden/>
          </w:rPr>
          <w:fldChar w:fldCharType="begin"/>
        </w:r>
        <w:r w:rsidR="00EC4E20">
          <w:rPr>
            <w:webHidden/>
          </w:rPr>
          <w:instrText xml:space="preserve"> PAGEREF _Toc430807080 \h </w:instrText>
        </w:r>
        <w:r w:rsidR="000C6985">
          <w:rPr>
            <w:webHidden/>
          </w:rPr>
        </w:r>
        <w:r w:rsidR="000C6985">
          <w:rPr>
            <w:webHidden/>
          </w:rPr>
          <w:fldChar w:fldCharType="separate"/>
        </w:r>
        <w:r w:rsidR="008711AA">
          <w:rPr>
            <w:webHidden/>
          </w:rPr>
          <w:t>32</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081" w:history="1">
        <w:r w:rsidR="00EC4E20" w:rsidRPr="00243FA7">
          <w:rPr>
            <w:rStyle w:val="Hipercze"/>
          </w:rPr>
          <w:t>Tabela 13. Liczba osób korzystających z pomocy społecznej według przyczyn w 2013 r.</w:t>
        </w:r>
        <w:r w:rsidR="00EC4E20">
          <w:rPr>
            <w:webHidden/>
          </w:rPr>
          <w:tab/>
        </w:r>
        <w:r w:rsidR="000C6985">
          <w:rPr>
            <w:webHidden/>
          </w:rPr>
          <w:fldChar w:fldCharType="begin"/>
        </w:r>
        <w:r w:rsidR="00EC4E20">
          <w:rPr>
            <w:webHidden/>
          </w:rPr>
          <w:instrText xml:space="preserve"> PAGEREF _Toc430807081 \h </w:instrText>
        </w:r>
        <w:r w:rsidR="000C6985">
          <w:rPr>
            <w:webHidden/>
          </w:rPr>
        </w:r>
        <w:r w:rsidR="000C6985">
          <w:rPr>
            <w:webHidden/>
          </w:rPr>
          <w:fldChar w:fldCharType="separate"/>
        </w:r>
        <w:r w:rsidR="008711AA">
          <w:rPr>
            <w:webHidden/>
          </w:rPr>
          <w:t>32</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082" w:history="1">
        <w:r w:rsidR="00EC4E20" w:rsidRPr="00243FA7">
          <w:rPr>
            <w:rStyle w:val="Hipercze"/>
          </w:rPr>
          <w:t>Tabela 14. Funkcjonowanie rodzinnej pieczy zastępczej i ośrodków opiekuńczo-wychowawczych dla dzieci i młodzieży (stan na 2014 r.)</w:t>
        </w:r>
        <w:r w:rsidR="00EC4E20">
          <w:rPr>
            <w:webHidden/>
          </w:rPr>
          <w:tab/>
        </w:r>
        <w:r w:rsidR="000C6985">
          <w:rPr>
            <w:webHidden/>
          </w:rPr>
          <w:fldChar w:fldCharType="begin"/>
        </w:r>
        <w:r w:rsidR="00EC4E20">
          <w:rPr>
            <w:webHidden/>
          </w:rPr>
          <w:instrText xml:space="preserve"> PAGEREF _Toc430807082 \h </w:instrText>
        </w:r>
        <w:r w:rsidR="000C6985">
          <w:rPr>
            <w:webHidden/>
          </w:rPr>
        </w:r>
        <w:r w:rsidR="000C6985">
          <w:rPr>
            <w:webHidden/>
          </w:rPr>
          <w:fldChar w:fldCharType="separate"/>
        </w:r>
        <w:r w:rsidR="008711AA">
          <w:rPr>
            <w:webHidden/>
          </w:rPr>
          <w:t>35</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083" w:history="1">
        <w:r w:rsidR="00EC4E20" w:rsidRPr="00243FA7">
          <w:rPr>
            <w:rStyle w:val="Hipercze"/>
          </w:rPr>
          <w:t>Tabela 15. Liczba osób po 18 roku życia znajdująca się w szczególnej sytuacji życiowej w 2014 r.</w:t>
        </w:r>
        <w:r w:rsidR="00C624D8">
          <w:rPr>
            <w:webHidden/>
          </w:rPr>
          <w:t xml:space="preserve">                                 …………………………………………………………………………………………………………</w:t>
        </w:r>
        <w:r w:rsidR="000C6985">
          <w:rPr>
            <w:webHidden/>
          </w:rPr>
          <w:fldChar w:fldCharType="begin"/>
        </w:r>
        <w:r w:rsidR="00EC4E20">
          <w:rPr>
            <w:webHidden/>
          </w:rPr>
          <w:instrText xml:space="preserve"> PAGEREF _Toc430807083 \h </w:instrText>
        </w:r>
        <w:r w:rsidR="000C6985">
          <w:rPr>
            <w:webHidden/>
          </w:rPr>
        </w:r>
        <w:r w:rsidR="000C6985">
          <w:rPr>
            <w:webHidden/>
          </w:rPr>
          <w:fldChar w:fldCharType="separate"/>
        </w:r>
        <w:r w:rsidR="008711AA">
          <w:rPr>
            <w:webHidden/>
          </w:rPr>
          <w:t>36</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084" w:history="1">
        <w:r w:rsidR="00EC4E20" w:rsidRPr="00243FA7">
          <w:rPr>
            <w:rStyle w:val="Hipercze"/>
          </w:rPr>
          <w:t>Tabela 16. Organizacje pozarządowe z terenu ORSG Powiatu Świeckiego</w:t>
        </w:r>
        <w:r w:rsidR="00EC4E20">
          <w:rPr>
            <w:webHidden/>
          </w:rPr>
          <w:tab/>
        </w:r>
        <w:r w:rsidR="000C6985">
          <w:rPr>
            <w:webHidden/>
          </w:rPr>
          <w:fldChar w:fldCharType="begin"/>
        </w:r>
        <w:r w:rsidR="00EC4E20">
          <w:rPr>
            <w:webHidden/>
          </w:rPr>
          <w:instrText xml:space="preserve"> PAGEREF _Toc430807084 \h </w:instrText>
        </w:r>
        <w:r w:rsidR="000C6985">
          <w:rPr>
            <w:webHidden/>
          </w:rPr>
        </w:r>
        <w:r w:rsidR="000C6985">
          <w:rPr>
            <w:webHidden/>
          </w:rPr>
          <w:fldChar w:fldCharType="separate"/>
        </w:r>
        <w:r w:rsidR="008711AA">
          <w:rPr>
            <w:webHidden/>
          </w:rPr>
          <w:t>37</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085" w:history="1">
        <w:r w:rsidR="00EC4E20" w:rsidRPr="00243FA7">
          <w:rPr>
            <w:rStyle w:val="Hipercze"/>
          </w:rPr>
          <w:t>Tabela 17. Służba zdrowia według głównego miejsca pracy</w:t>
        </w:r>
        <w:r w:rsidR="00EC4E20">
          <w:rPr>
            <w:webHidden/>
          </w:rPr>
          <w:tab/>
        </w:r>
        <w:r w:rsidR="000C6985">
          <w:rPr>
            <w:webHidden/>
          </w:rPr>
          <w:fldChar w:fldCharType="begin"/>
        </w:r>
        <w:r w:rsidR="00EC4E20">
          <w:rPr>
            <w:webHidden/>
          </w:rPr>
          <w:instrText xml:space="preserve"> PAGEREF _Toc430807085 \h </w:instrText>
        </w:r>
        <w:r w:rsidR="000C6985">
          <w:rPr>
            <w:webHidden/>
          </w:rPr>
        </w:r>
        <w:r w:rsidR="000C6985">
          <w:rPr>
            <w:webHidden/>
          </w:rPr>
          <w:fldChar w:fldCharType="separate"/>
        </w:r>
        <w:r w:rsidR="008711AA">
          <w:rPr>
            <w:webHidden/>
          </w:rPr>
          <w:t>41</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086" w:history="1">
        <w:r w:rsidR="00EC4E20" w:rsidRPr="00243FA7">
          <w:rPr>
            <w:rStyle w:val="Hipercze"/>
          </w:rPr>
          <w:t>Tabela 18. Ambulatoryjna opieka zdrowotna w 2013 r.</w:t>
        </w:r>
        <w:r w:rsidR="00EC4E20">
          <w:rPr>
            <w:webHidden/>
          </w:rPr>
          <w:tab/>
        </w:r>
        <w:r w:rsidR="000C6985">
          <w:rPr>
            <w:webHidden/>
          </w:rPr>
          <w:fldChar w:fldCharType="begin"/>
        </w:r>
        <w:r w:rsidR="00EC4E20">
          <w:rPr>
            <w:webHidden/>
          </w:rPr>
          <w:instrText xml:space="preserve"> PAGEREF _Toc430807086 \h </w:instrText>
        </w:r>
        <w:r w:rsidR="000C6985">
          <w:rPr>
            <w:webHidden/>
          </w:rPr>
        </w:r>
        <w:r w:rsidR="000C6985">
          <w:rPr>
            <w:webHidden/>
          </w:rPr>
          <w:fldChar w:fldCharType="separate"/>
        </w:r>
        <w:r w:rsidR="008711AA">
          <w:rPr>
            <w:webHidden/>
          </w:rPr>
          <w:t>43</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087" w:history="1">
        <w:r w:rsidR="00EC4E20" w:rsidRPr="00243FA7">
          <w:rPr>
            <w:rStyle w:val="Hipercze"/>
          </w:rPr>
          <w:t>Tabela 19. Zespoły Ratownictwa Medycznego (stan na 2014 r.)</w:t>
        </w:r>
        <w:r w:rsidR="00EC4E20">
          <w:rPr>
            <w:webHidden/>
          </w:rPr>
          <w:tab/>
        </w:r>
        <w:r w:rsidR="000C6985">
          <w:rPr>
            <w:webHidden/>
          </w:rPr>
          <w:fldChar w:fldCharType="begin"/>
        </w:r>
        <w:r w:rsidR="00EC4E20">
          <w:rPr>
            <w:webHidden/>
          </w:rPr>
          <w:instrText xml:space="preserve"> PAGEREF _Toc430807087 \h </w:instrText>
        </w:r>
        <w:r w:rsidR="000C6985">
          <w:rPr>
            <w:webHidden/>
          </w:rPr>
        </w:r>
        <w:r w:rsidR="000C6985">
          <w:rPr>
            <w:webHidden/>
          </w:rPr>
          <w:fldChar w:fldCharType="separate"/>
        </w:r>
        <w:r w:rsidR="008711AA">
          <w:rPr>
            <w:webHidden/>
          </w:rPr>
          <w:t>43</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090" w:history="1">
        <w:r w:rsidR="00EC4E20" w:rsidRPr="00243FA7">
          <w:rPr>
            <w:rStyle w:val="Hipercze"/>
          </w:rPr>
          <w:t>Tabela 20. Szkolnictwo podstawowe i gimnazjalne w latach 2005, 2010 i 2013</w:t>
        </w:r>
        <w:r w:rsidR="00EC4E20">
          <w:rPr>
            <w:webHidden/>
          </w:rPr>
          <w:tab/>
        </w:r>
        <w:r w:rsidR="000C6985">
          <w:rPr>
            <w:webHidden/>
          </w:rPr>
          <w:fldChar w:fldCharType="begin"/>
        </w:r>
        <w:r w:rsidR="00EC4E20">
          <w:rPr>
            <w:webHidden/>
          </w:rPr>
          <w:instrText xml:space="preserve"> PAGEREF _Toc430807090 \h </w:instrText>
        </w:r>
        <w:r w:rsidR="000C6985">
          <w:rPr>
            <w:webHidden/>
          </w:rPr>
        </w:r>
        <w:r w:rsidR="000C6985">
          <w:rPr>
            <w:webHidden/>
          </w:rPr>
          <w:fldChar w:fldCharType="separate"/>
        </w:r>
        <w:r w:rsidR="008711AA">
          <w:rPr>
            <w:webHidden/>
          </w:rPr>
          <w:t>47</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091" w:history="1">
        <w:r w:rsidR="00EC4E20" w:rsidRPr="00243FA7">
          <w:rPr>
            <w:rStyle w:val="Hipercze"/>
          </w:rPr>
          <w:t>Wykres 13. Liczba nauczycieli wymagających podniesienia kwalifikacji</w:t>
        </w:r>
        <w:r w:rsidR="00EC4E20">
          <w:rPr>
            <w:webHidden/>
          </w:rPr>
          <w:tab/>
        </w:r>
        <w:r w:rsidR="000C6985">
          <w:rPr>
            <w:webHidden/>
          </w:rPr>
          <w:fldChar w:fldCharType="begin"/>
        </w:r>
        <w:r w:rsidR="00EC4E20">
          <w:rPr>
            <w:webHidden/>
          </w:rPr>
          <w:instrText xml:space="preserve"> PAGEREF _Toc430807091 \h </w:instrText>
        </w:r>
        <w:r w:rsidR="000C6985">
          <w:rPr>
            <w:webHidden/>
          </w:rPr>
        </w:r>
        <w:r w:rsidR="000C6985">
          <w:rPr>
            <w:webHidden/>
          </w:rPr>
          <w:fldChar w:fldCharType="separate"/>
        </w:r>
        <w:r w:rsidR="008711AA">
          <w:rPr>
            <w:webHidden/>
          </w:rPr>
          <w:t>49</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092" w:history="1">
        <w:r w:rsidR="00EC4E20" w:rsidRPr="00243FA7">
          <w:rPr>
            <w:rStyle w:val="Hipercze"/>
          </w:rPr>
          <w:t>Tabela 21. Szkolnictwo ponadgimnazjalne (stan na 30.09.2014 r.)</w:t>
        </w:r>
        <w:r w:rsidR="00EC4E20">
          <w:rPr>
            <w:webHidden/>
          </w:rPr>
          <w:tab/>
        </w:r>
        <w:r w:rsidR="000C6985">
          <w:rPr>
            <w:webHidden/>
          </w:rPr>
          <w:fldChar w:fldCharType="begin"/>
        </w:r>
        <w:r w:rsidR="00EC4E20">
          <w:rPr>
            <w:webHidden/>
          </w:rPr>
          <w:instrText xml:space="preserve"> PAGEREF _Toc430807092 \h </w:instrText>
        </w:r>
        <w:r w:rsidR="000C6985">
          <w:rPr>
            <w:webHidden/>
          </w:rPr>
        </w:r>
        <w:r w:rsidR="000C6985">
          <w:rPr>
            <w:webHidden/>
          </w:rPr>
          <w:fldChar w:fldCharType="separate"/>
        </w:r>
        <w:r w:rsidR="008711AA">
          <w:rPr>
            <w:webHidden/>
          </w:rPr>
          <w:t>50</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093" w:history="1">
        <w:r w:rsidR="00EC4E20" w:rsidRPr="00243FA7">
          <w:rPr>
            <w:rStyle w:val="Hipercze"/>
          </w:rPr>
          <w:t>Tabela 22. Zestawienie instytucji kultury (stan na 2013 r.)</w:t>
        </w:r>
        <w:r w:rsidR="00EC4E20">
          <w:rPr>
            <w:webHidden/>
          </w:rPr>
          <w:tab/>
        </w:r>
        <w:r w:rsidR="000C6985">
          <w:rPr>
            <w:webHidden/>
          </w:rPr>
          <w:fldChar w:fldCharType="begin"/>
        </w:r>
        <w:r w:rsidR="00EC4E20">
          <w:rPr>
            <w:webHidden/>
          </w:rPr>
          <w:instrText xml:space="preserve"> PAGEREF _Toc430807093 \h </w:instrText>
        </w:r>
        <w:r w:rsidR="000C6985">
          <w:rPr>
            <w:webHidden/>
          </w:rPr>
        </w:r>
        <w:r w:rsidR="000C6985">
          <w:rPr>
            <w:webHidden/>
          </w:rPr>
          <w:fldChar w:fldCharType="separate"/>
        </w:r>
        <w:r w:rsidR="008711AA">
          <w:rPr>
            <w:webHidden/>
          </w:rPr>
          <w:t>57</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094" w:history="1">
        <w:r w:rsidR="00EC4E20" w:rsidRPr="00243FA7">
          <w:rPr>
            <w:rStyle w:val="Hipercze"/>
          </w:rPr>
          <w:t>Tabela 23. Obiekty dziedzictwa kulturowego, ujęte w rejestrze zabytków nieruchomych</w:t>
        </w:r>
        <w:r w:rsidR="00EC4E20">
          <w:rPr>
            <w:webHidden/>
          </w:rPr>
          <w:tab/>
        </w:r>
        <w:r w:rsidR="000C6985">
          <w:rPr>
            <w:webHidden/>
          </w:rPr>
          <w:fldChar w:fldCharType="begin"/>
        </w:r>
        <w:r w:rsidR="00EC4E20">
          <w:rPr>
            <w:webHidden/>
          </w:rPr>
          <w:instrText xml:space="preserve"> PAGEREF _Toc430807094 \h </w:instrText>
        </w:r>
        <w:r w:rsidR="000C6985">
          <w:rPr>
            <w:webHidden/>
          </w:rPr>
        </w:r>
        <w:r w:rsidR="000C6985">
          <w:rPr>
            <w:webHidden/>
          </w:rPr>
          <w:fldChar w:fldCharType="separate"/>
        </w:r>
        <w:r w:rsidR="008711AA">
          <w:rPr>
            <w:webHidden/>
          </w:rPr>
          <w:t>58</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095" w:history="1">
        <w:r w:rsidR="00EC4E20" w:rsidRPr="00243FA7">
          <w:rPr>
            <w:rStyle w:val="Hipercze"/>
          </w:rPr>
          <w:t>Tabela 24. Zasoby i potencjały kulturowe</w:t>
        </w:r>
        <w:r w:rsidR="00EC4E20">
          <w:rPr>
            <w:webHidden/>
          </w:rPr>
          <w:tab/>
        </w:r>
        <w:r w:rsidR="000C6985">
          <w:rPr>
            <w:webHidden/>
          </w:rPr>
          <w:fldChar w:fldCharType="begin"/>
        </w:r>
        <w:r w:rsidR="00EC4E20">
          <w:rPr>
            <w:webHidden/>
          </w:rPr>
          <w:instrText xml:space="preserve"> PAGEREF _Toc430807095 \h </w:instrText>
        </w:r>
        <w:r w:rsidR="000C6985">
          <w:rPr>
            <w:webHidden/>
          </w:rPr>
        </w:r>
        <w:r w:rsidR="000C6985">
          <w:rPr>
            <w:webHidden/>
          </w:rPr>
          <w:fldChar w:fldCharType="separate"/>
        </w:r>
        <w:r w:rsidR="008711AA">
          <w:rPr>
            <w:webHidden/>
          </w:rPr>
          <w:t>60</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096" w:history="1">
        <w:r w:rsidR="00EC4E20" w:rsidRPr="00243FA7">
          <w:rPr>
            <w:rStyle w:val="Hipercze"/>
          </w:rPr>
          <w:t>Tabela 25. Obszary problemowe wskazane do rewitalizacji</w:t>
        </w:r>
        <w:r w:rsidR="00EC4E20">
          <w:rPr>
            <w:webHidden/>
          </w:rPr>
          <w:tab/>
        </w:r>
        <w:r w:rsidR="000C6985">
          <w:rPr>
            <w:webHidden/>
          </w:rPr>
          <w:fldChar w:fldCharType="begin"/>
        </w:r>
        <w:r w:rsidR="00EC4E20">
          <w:rPr>
            <w:webHidden/>
          </w:rPr>
          <w:instrText xml:space="preserve"> PAGEREF _Toc430807096 \h </w:instrText>
        </w:r>
        <w:r w:rsidR="000C6985">
          <w:rPr>
            <w:webHidden/>
          </w:rPr>
        </w:r>
        <w:r w:rsidR="000C6985">
          <w:rPr>
            <w:webHidden/>
          </w:rPr>
          <w:fldChar w:fldCharType="separate"/>
        </w:r>
        <w:r w:rsidR="008711AA">
          <w:rPr>
            <w:webHidden/>
          </w:rPr>
          <w:t>63</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097" w:history="1">
        <w:r w:rsidR="00EC4E20" w:rsidRPr="00243FA7">
          <w:rPr>
            <w:rStyle w:val="Hipercze"/>
          </w:rPr>
          <w:t>Tabela 26. Pomniki przyrody na terenie ORSG Powiatu Świeckiego (2013r.)</w:t>
        </w:r>
        <w:r w:rsidR="00EC4E20">
          <w:rPr>
            <w:webHidden/>
          </w:rPr>
          <w:tab/>
        </w:r>
        <w:r w:rsidR="000C6985">
          <w:rPr>
            <w:webHidden/>
          </w:rPr>
          <w:fldChar w:fldCharType="begin"/>
        </w:r>
        <w:r w:rsidR="00EC4E20">
          <w:rPr>
            <w:webHidden/>
          </w:rPr>
          <w:instrText xml:space="preserve"> PAGEREF _Toc430807097 \h </w:instrText>
        </w:r>
        <w:r w:rsidR="000C6985">
          <w:rPr>
            <w:webHidden/>
          </w:rPr>
        </w:r>
        <w:r w:rsidR="000C6985">
          <w:rPr>
            <w:webHidden/>
          </w:rPr>
          <w:fldChar w:fldCharType="separate"/>
        </w:r>
        <w:r w:rsidR="008711AA">
          <w:rPr>
            <w:webHidden/>
          </w:rPr>
          <w:t>67</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098" w:history="1">
        <w:r w:rsidR="00EC4E20" w:rsidRPr="00243FA7">
          <w:rPr>
            <w:rStyle w:val="Hipercze"/>
          </w:rPr>
          <w:t>Tabela 27. Korzystający z sieci wodnej i kanalizacyjnej w latach 2008 i 2013</w:t>
        </w:r>
        <w:r w:rsidR="00EC4E20">
          <w:rPr>
            <w:webHidden/>
          </w:rPr>
          <w:tab/>
        </w:r>
        <w:r w:rsidR="000C6985">
          <w:rPr>
            <w:webHidden/>
          </w:rPr>
          <w:fldChar w:fldCharType="begin"/>
        </w:r>
        <w:r w:rsidR="00EC4E20">
          <w:rPr>
            <w:webHidden/>
          </w:rPr>
          <w:instrText xml:space="preserve"> PAGEREF _Toc430807098 \h </w:instrText>
        </w:r>
        <w:r w:rsidR="000C6985">
          <w:rPr>
            <w:webHidden/>
          </w:rPr>
        </w:r>
        <w:r w:rsidR="000C6985">
          <w:rPr>
            <w:webHidden/>
          </w:rPr>
          <w:fldChar w:fldCharType="separate"/>
        </w:r>
        <w:r w:rsidR="008711AA">
          <w:rPr>
            <w:webHidden/>
          </w:rPr>
          <w:t>69</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099" w:history="1">
        <w:r w:rsidR="00EC4E20" w:rsidRPr="00243FA7">
          <w:rPr>
            <w:rStyle w:val="Hipercze"/>
          </w:rPr>
          <w:t>Tabela 28. Aglomeracje w gminach ORSG</w:t>
        </w:r>
        <w:r w:rsidR="00EC4E20">
          <w:rPr>
            <w:webHidden/>
          </w:rPr>
          <w:tab/>
        </w:r>
        <w:r w:rsidR="000C6985">
          <w:rPr>
            <w:webHidden/>
          </w:rPr>
          <w:fldChar w:fldCharType="begin"/>
        </w:r>
        <w:r w:rsidR="00EC4E20">
          <w:rPr>
            <w:webHidden/>
          </w:rPr>
          <w:instrText xml:space="preserve"> PAGEREF _Toc430807099 \h </w:instrText>
        </w:r>
        <w:r w:rsidR="000C6985">
          <w:rPr>
            <w:webHidden/>
          </w:rPr>
        </w:r>
        <w:r w:rsidR="000C6985">
          <w:rPr>
            <w:webHidden/>
          </w:rPr>
          <w:fldChar w:fldCharType="separate"/>
        </w:r>
        <w:r w:rsidR="008711AA">
          <w:rPr>
            <w:webHidden/>
          </w:rPr>
          <w:t>69</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100" w:history="1">
        <w:r w:rsidR="00EC4E20" w:rsidRPr="00243FA7">
          <w:rPr>
            <w:rStyle w:val="Hipercze"/>
          </w:rPr>
          <w:t>Tabela 29. Zaopatrzenie w gaz</w:t>
        </w:r>
        <w:r w:rsidR="00EC4E20">
          <w:rPr>
            <w:webHidden/>
          </w:rPr>
          <w:tab/>
        </w:r>
        <w:r w:rsidR="000C6985">
          <w:rPr>
            <w:webHidden/>
          </w:rPr>
          <w:fldChar w:fldCharType="begin"/>
        </w:r>
        <w:r w:rsidR="00EC4E20">
          <w:rPr>
            <w:webHidden/>
          </w:rPr>
          <w:instrText xml:space="preserve"> PAGEREF _Toc430807100 \h </w:instrText>
        </w:r>
        <w:r w:rsidR="000C6985">
          <w:rPr>
            <w:webHidden/>
          </w:rPr>
        </w:r>
        <w:r w:rsidR="000C6985">
          <w:rPr>
            <w:webHidden/>
          </w:rPr>
          <w:fldChar w:fldCharType="separate"/>
        </w:r>
        <w:r w:rsidR="008711AA">
          <w:rPr>
            <w:webHidden/>
          </w:rPr>
          <w:t>71</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101" w:history="1">
        <w:r w:rsidR="00EC4E20" w:rsidRPr="00243FA7">
          <w:rPr>
            <w:rStyle w:val="Hipercze"/>
          </w:rPr>
          <w:t>Tabela 30. Drogi na ORSG</w:t>
        </w:r>
        <w:r w:rsidR="00EC4E20">
          <w:rPr>
            <w:webHidden/>
          </w:rPr>
          <w:tab/>
        </w:r>
        <w:r w:rsidR="000C6985">
          <w:rPr>
            <w:webHidden/>
          </w:rPr>
          <w:fldChar w:fldCharType="begin"/>
        </w:r>
        <w:r w:rsidR="00EC4E20">
          <w:rPr>
            <w:webHidden/>
          </w:rPr>
          <w:instrText xml:space="preserve"> PAGEREF _Toc430807101 \h </w:instrText>
        </w:r>
        <w:r w:rsidR="000C6985">
          <w:rPr>
            <w:webHidden/>
          </w:rPr>
        </w:r>
        <w:r w:rsidR="000C6985">
          <w:rPr>
            <w:webHidden/>
          </w:rPr>
          <w:fldChar w:fldCharType="separate"/>
        </w:r>
        <w:r w:rsidR="008711AA">
          <w:rPr>
            <w:webHidden/>
          </w:rPr>
          <w:t>73</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102" w:history="1">
        <w:r w:rsidR="00EC4E20" w:rsidRPr="00243FA7">
          <w:rPr>
            <w:rStyle w:val="Hipercze"/>
          </w:rPr>
          <w:t>Tabela 31. Transport zbiorowy w poszczególnych gminach ORSG</w:t>
        </w:r>
        <w:r w:rsidR="00EC4E20">
          <w:rPr>
            <w:webHidden/>
          </w:rPr>
          <w:tab/>
        </w:r>
        <w:r w:rsidR="000C6985">
          <w:rPr>
            <w:webHidden/>
          </w:rPr>
          <w:fldChar w:fldCharType="begin"/>
        </w:r>
        <w:r w:rsidR="00EC4E20">
          <w:rPr>
            <w:webHidden/>
          </w:rPr>
          <w:instrText xml:space="preserve"> PAGEREF _Toc430807102 \h </w:instrText>
        </w:r>
        <w:r w:rsidR="000C6985">
          <w:rPr>
            <w:webHidden/>
          </w:rPr>
        </w:r>
        <w:r w:rsidR="000C6985">
          <w:rPr>
            <w:webHidden/>
          </w:rPr>
          <w:fldChar w:fldCharType="separate"/>
        </w:r>
        <w:r w:rsidR="008711AA">
          <w:rPr>
            <w:webHidden/>
          </w:rPr>
          <w:t>74</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103" w:history="1">
        <w:r w:rsidR="00EC4E20" w:rsidRPr="00243FA7">
          <w:rPr>
            <w:rStyle w:val="Hipercze"/>
          </w:rPr>
          <w:t>Tabela 32. Pokrycie infrastrukturą telekomunikacyjną w 2013 r.</w:t>
        </w:r>
        <w:r w:rsidR="00EC4E20">
          <w:rPr>
            <w:webHidden/>
          </w:rPr>
          <w:tab/>
        </w:r>
        <w:r w:rsidR="000C6985">
          <w:rPr>
            <w:webHidden/>
          </w:rPr>
          <w:fldChar w:fldCharType="begin"/>
        </w:r>
        <w:r w:rsidR="00EC4E20">
          <w:rPr>
            <w:webHidden/>
          </w:rPr>
          <w:instrText xml:space="preserve"> PAGEREF _Toc430807103 \h </w:instrText>
        </w:r>
        <w:r w:rsidR="000C6985">
          <w:rPr>
            <w:webHidden/>
          </w:rPr>
        </w:r>
        <w:r w:rsidR="000C6985">
          <w:rPr>
            <w:webHidden/>
          </w:rPr>
          <w:fldChar w:fldCharType="separate"/>
        </w:r>
        <w:r w:rsidR="008711AA">
          <w:rPr>
            <w:webHidden/>
          </w:rPr>
          <w:t>77</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104" w:history="1">
        <w:r w:rsidR="00EC4E20" w:rsidRPr="00243FA7">
          <w:rPr>
            <w:rStyle w:val="Hipercze"/>
          </w:rPr>
          <w:t>Tabela 33. Emisja i redukcja zanieczyszczeń powietrza z zakładów szczególnie uciążliwych w Powiecie Świeckim na tle województwa w 2013 r.</w:t>
        </w:r>
        <w:r w:rsidR="00EC4E20">
          <w:rPr>
            <w:webHidden/>
          </w:rPr>
          <w:tab/>
        </w:r>
        <w:r w:rsidR="000C6985">
          <w:rPr>
            <w:webHidden/>
          </w:rPr>
          <w:fldChar w:fldCharType="begin"/>
        </w:r>
        <w:r w:rsidR="00EC4E20">
          <w:rPr>
            <w:webHidden/>
          </w:rPr>
          <w:instrText xml:space="preserve"> PAGEREF _Toc430807104 \h </w:instrText>
        </w:r>
        <w:r w:rsidR="000C6985">
          <w:rPr>
            <w:webHidden/>
          </w:rPr>
        </w:r>
        <w:r w:rsidR="000C6985">
          <w:rPr>
            <w:webHidden/>
          </w:rPr>
          <w:fldChar w:fldCharType="separate"/>
        </w:r>
        <w:r w:rsidR="008711AA">
          <w:rPr>
            <w:webHidden/>
          </w:rPr>
          <w:t>80</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105" w:history="1">
        <w:r w:rsidR="00EC4E20" w:rsidRPr="00243FA7">
          <w:rPr>
            <w:rStyle w:val="Hipercze"/>
          </w:rPr>
          <w:t>Tabela 34. Plany Gospodarki Niskoemisyjnej poszczególnych gmin Powiatu Świeckiego</w:t>
        </w:r>
        <w:r w:rsidR="00EC4E20">
          <w:rPr>
            <w:webHidden/>
          </w:rPr>
          <w:tab/>
        </w:r>
        <w:r w:rsidR="000C6985">
          <w:rPr>
            <w:webHidden/>
          </w:rPr>
          <w:fldChar w:fldCharType="begin"/>
        </w:r>
        <w:r w:rsidR="00EC4E20">
          <w:rPr>
            <w:webHidden/>
          </w:rPr>
          <w:instrText xml:space="preserve"> PAGEREF _Toc430807105 \h </w:instrText>
        </w:r>
        <w:r w:rsidR="000C6985">
          <w:rPr>
            <w:webHidden/>
          </w:rPr>
        </w:r>
        <w:r w:rsidR="000C6985">
          <w:rPr>
            <w:webHidden/>
          </w:rPr>
          <w:fldChar w:fldCharType="separate"/>
        </w:r>
        <w:r w:rsidR="008711AA">
          <w:rPr>
            <w:webHidden/>
          </w:rPr>
          <w:t>81</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106" w:history="1">
        <w:r w:rsidR="00EC4E20" w:rsidRPr="00243FA7">
          <w:rPr>
            <w:rStyle w:val="Hipercze"/>
          </w:rPr>
          <w:t>W wyniku diagnozy wyłoniono następujące problemy i potencjały rozwojowe:</w:t>
        </w:r>
        <w:r w:rsidR="00EC4E20">
          <w:rPr>
            <w:webHidden/>
          </w:rPr>
          <w:tab/>
        </w:r>
        <w:r w:rsidR="000C6985">
          <w:rPr>
            <w:webHidden/>
          </w:rPr>
          <w:fldChar w:fldCharType="begin"/>
        </w:r>
        <w:r w:rsidR="00EC4E20">
          <w:rPr>
            <w:webHidden/>
          </w:rPr>
          <w:instrText xml:space="preserve"> PAGEREF _Toc430807106 \h </w:instrText>
        </w:r>
        <w:r w:rsidR="000C6985">
          <w:rPr>
            <w:webHidden/>
          </w:rPr>
        </w:r>
        <w:r w:rsidR="000C6985">
          <w:rPr>
            <w:webHidden/>
          </w:rPr>
          <w:fldChar w:fldCharType="separate"/>
        </w:r>
        <w:r w:rsidR="008711AA">
          <w:rPr>
            <w:webHidden/>
          </w:rPr>
          <w:t>83</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107" w:history="1">
        <w:r w:rsidR="00EC4E20" w:rsidRPr="00243FA7">
          <w:rPr>
            <w:rStyle w:val="Hipercze"/>
          </w:rPr>
          <w:t>Tabela 35. Problemy i bariery rozwojowe</w:t>
        </w:r>
        <w:r w:rsidR="00EC4E20">
          <w:rPr>
            <w:webHidden/>
          </w:rPr>
          <w:tab/>
        </w:r>
        <w:r w:rsidR="000C6985">
          <w:rPr>
            <w:webHidden/>
          </w:rPr>
          <w:fldChar w:fldCharType="begin"/>
        </w:r>
        <w:r w:rsidR="00EC4E20">
          <w:rPr>
            <w:webHidden/>
          </w:rPr>
          <w:instrText xml:space="preserve"> PAGEREF _Toc430807107 \h </w:instrText>
        </w:r>
        <w:r w:rsidR="000C6985">
          <w:rPr>
            <w:webHidden/>
          </w:rPr>
        </w:r>
        <w:r w:rsidR="000C6985">
          <w:rPr>
            <w:webHidden/>
          </w:rPr>
          <w:fldChar w:fldCharType="separate"/>
        </w:r>
        <w:r w:rsidR="008711AA">
          <w:rPr>
            <w:webHidden/>
          </w:rPr>
          <w:t>83</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108" w:history="1">
        <w:r w:rsidR="00EC4E20" w:rsidRPr="00243FA7">
          <w:rPr>
            <w:rStyle w:val="Hipercze"/>
          </w:rPr>
          <w:t>Tabela 36. Terytorialny wymiar wsparcia</w:t>
        </w:r>
        <w:r w:rsidR="00EC4E20">
          <w:rPr>
            <w:webHidden/>
          </w:rPr>
          <w:tab/>
        </w:r>
        <w:r w:rsidR="000C6985">
          <w:rPr>
            <w:webHidden/>
          </w:rPr>
          <w:fldChar w:fldCharType="begin"/>
        </w:r>
        <w:r w:rsidR="00EC4E20">
          <w:rPr>
            <w:webHidden/>
          </w:rPr>
          <w:instrText xml:space="preserve"> PAGEREF _Toc430807108 \h </w:instrText>
        </w:r>
        <w:r w:rsidR="000C6985">
          <w:rPr>
            <w:webHidden/>
          </w:rPr>
        </w:r>
        <w:r w:rsidR="000C6985">
          <w:rPr>
            <w:webHidden/>
          </w:rPr>
          <w:fldChar w:fldCharType="separate"/>
        </w:r>
        <w:r w:rsidR="008711AA">
          <w:rPr>
            <w:webHidden/>
          </w:rPr>
          <w:t>85</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109" w:history="1">
        <w:r w:rsidR="00EC4E20" w:rsidRPr="00243FA7">
          <w:rPr>
            <w:rStyle w:val="Hipercze"/>
          </w:rPr>
          <w:t>Tabela 37. Cele rozwojowe</w:t>
        </w:r>
        <w:r w:rsidR="00EC4E20">
          <w:rPr>
            <w:webHidden/>
          </w:rPr>
          <w:tab/>
        </w:r>
        <w:r w:rsidR="000C6985">
          <w:rPr>
            <w:webHidden/>
          </w:rPr>
          <w:fldChar w:fldCharType="begin"/>
        </w:r>
        <w:r w:rsidR="00EC4E20">
          <w:rPr>
            <w:webHidden/>
          </w:rPr>
          <w:instrText xml:space="preserve"> PAGEREF _Toc430807109 \h </w:instrText>
        </w:r>
        <w:r w:rsidR="000C6985">
          <w:rPr>
            <w:webHidden/>
          </w:rPr>
        </w:r>
        <w:r w:rsidR="000C6985">
          <w:rPr>
            <w:webHidden/>
          </w:rPr>
          <w:fldChar w:fldCharType="separate"/>
        </w:r>
        <w:r w:rsidR="008711AA">
          <w:rPr>
            <w:webHidden/>
          </w:rPr>
          <w:t>91</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110" w:history="1">
        <w:r w:rsidR="00EC4E20" w:rsidRPr="00243FA7">
          <w:rPr>
            <w:rStyle w:val="Hipercze"/>
          </w:rPr>
          <w:t>Tabela 38. Zgodność Strategii ORSG z dokumentami strategicznymi</w:t>
        </w:r>
        <w:r w:rsidR="00EC4E20">
          <w:rPr>
            <w:webHidden/>
          </w:rPr>
          <w:tab/>
        </w:r>
        <w:r w:rsidR="000C6985">
          <w:rPr>
            <w:webHidden/>
          </w:rPr>
          <w:fldChar w:fldCharType="begin"/>
        </w:r>
        <w:r w:rsidR="00EC4E20">
          <w:rPr>
            <w:webHidden/>
          </w:rPr>
          <w:instrText xml:space="preserve"> PAGEREF _Toc430807110 \h </w:instrText>
        </w:r>
        <w:r w:rsidR="000C6985">
          <w:rPr>
            <w:webHidden/>
          </w:rPr>
        </w:r>
        <w:r w:rsidR="000C6985">
          <w:rPr>
            <w:webHidden/>
          </w:rPr>
          <w:fldChar w:fldCharType="separate"/>
        </w:r>
        <w:r w:rsidR="008711AA">
          <w:rPr>
            <w:webHidden/>
          </w:rPr>
          <w:t>92</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111" w:history="1">
        <w:r w:rsidR="00EC4E20" w:rsidRPr="00243FA7">
          <w:rPr>
            <w:rStyle w:val="Hipercze"/>
          </w:rPr>
          <w:t>Tabela 39. Logika interwencji strategicznej</w:t>
        </w:r>
        <w:r w:rsidR="00EC4E20">
          <w:rPr>
            <w:webHidden/>
          </w:rPr>
          <w:tab/>
        </w:r>
        <w:r w:rsidR="000C6985">
          <w:rPr>
            <w:webHidden/>
          </w:rPr>
          <w:fldChar w:fldCharType="begin"/>
        </w:r>
        <w:r w:rsidR="00EC4E20">
          <w:rPr>
            <w:webHidden/>
          </w:rPr>
          <w:instrText xml:space="preserve"> PAGEREF _Toc430807111 \h </w:instrText>
        </w:r>
        <w:r w:rsidR="000C6985">
          <w:rPr>
            <w:webHidden/>
          </w:rPr>
        </w:r>
        <w:r w:rsidR="000C6985">
          <w:rPr>
            <w:webHidden/>
          </w:rPr>
          <w:fldChar w:fldCharType="separate"/>
        </w:r>
        <w:r w:rsidR="008711AA">
          <w:rPr>
            <w:webHidden/>
          </w:rPr>
          <w:t>101</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112" w:history="1">
        <w:r w:rsidR="00EC4E20" w:rsidRPr="00243FA7">
          <w:rPr>
            <w:rStyle w:val="Hipercze"/>
          </w:rPr>
          <w:t>Tabela 40. Spotkania konsultacyjne na ORSG</w:t>
        </w:r>
        <w:r w:rsidR="00EC4E20">
          <w:rPr>
            <w:webHidden/>
          </w:rPr>
          <w:tab/>
        </w:r>
        <w:r w:rsidR="000C6985">
          <w:rPr>
            <w:webHidden/>
          </w:rPr>
          <w:fldChar w:fldCharType="begin"/>
        </w:r>
        <w:r w:rsidR="00EC4E20">
          <w:rPr>
            <w:webHidden/>
          </w:rPr>
          <w:instrText xml:space="preserve"> PAGEREF _Toc430807112 \h </w:instrText>
        </w:r>
        <w:r w:rsidR="000C6985">
          <w:rPr>
            <w:webHidden/>
          </w:rPr>
        </w:r>
        <w:r w:rsidR="000C6985">
          <w:rPr>
            <w:webHidden/>
          </w:rPr>
          <w:fldChar w:fldCharType="separate"/>
        </w:r>
        <w:r w:rsidR="008711AA">
          <w:rPr>
            <w:webHidden/>
          </w:rPr>
          <w:t>109</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113" w:history="1">
        <w:r w:rsidR="00EC4E20" w:rsidRPr="00243FA7">
          <w:rPr>
            <w:rStyle w:val="Hipercze"/>
          </w:rPr>
          <w:t>Tabela 41. Priorytety Inwestycyjne w ramach RPO WK-P na lata 2014-2020 odnoszące się do poziomu powiatowego polityki terytorialnej</w:t>
        </w:r>
        <w:r w:rsidR="00EC4E20">
          <w:rPr>
            <w:webHidden/>
          </w:rPr>
          <w:tab/>
        </w:r>
        <w:r w:rsidR="000C6985">
          <w:rPr>
            <w:webHidden/>
          </w:rPr>
          <w:fldChar w:fldCharType="begin"/>
        </w:r>
        <w:r w:rsidR="00EC4E20">
          <w:rPr>
            <w:webHidden/>
          </w:rPr>
          <w:instrText xml:space="preserve"> PAGEREF _Toc430807113 \h </w:instrText>
        </w:r>
        <w:r w:rsidR="000C6985">
          <w:rPr>
            <w:webHidden/>
          </w:rPr>
        </w:r>
        <w:r w:rsidR="000C6985">
          <w:rPr>
            <w:webHidden/>
          </w:rPr>
          <w:fldChar w:fldCharType="separate"/>
        </w:r>
        <w:r w:rsidR="008711AA">
          <w:rPr>
            <w:webHidden/>
          </w:rPr>
          <w:t>110</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114" w:history="1">
        <w:r w:rsidR="00EC4E20" w:rsidRPr="00243FA7">
          <w:rPr>
            <w:rStyle w:val="Hipercze"/>
          </w:rPr>
          <w:t>Tabela 42. Kryteria wyboru projektów (wersja zaakceptowana przez Zarząd ORSG Powiatu Świeckiego). Stan na 3.06.2015r.</w:t>
        </w:r>
        <w:r w:rsidR="00EC4E20">
          <w:rPr>
            <w:webHidden/>
          </w:rPr>
          <w:tab/>
        </w:r>
        <w:r w:rsidR="000C6985">
          <w:rPr>
            <w:webHidden/>
          </w:rPr>
          <w:fldChar w:fldCharType="begin"/>
        </w:r>
        <w:r w:rsidR="00EC4E20">
          <w:rPr>
            <w:webHidden/>
          </w:rPr>
          <w:instrText xml:space="preserve"> PAGEREF _Toc430807114 \h </w:instrText>
        </w:r>
        <w:r w:rsidR="000C6985">
          <w:rPr>
            <w:webHidden/>
          </w:rPr>
        </w:r>
        <w:r w:rsidR="000C6985">
          <w:rPr>
            <w:webHidden/>
          </w:rPr>
          <w:fldChar w:fldCharType="separate"/>
        </w:r>
        <w:r w:rsidR="008711AA">
          <w:rPr>
            <w:webHidden/>
          </w:rPr>
          <w:t>112</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115" w:history="1">
        <w:r w:rsidR="00EC4E20" w:rsidRPr="00243FA7">
          <w:rPr>
            <w:rStyle w:val="Hipercze"/>
          </w:rPr>
          <w:t>Tabela 43. Wartość projektów z listy podstawowej w podziale na źródła finansowania</w:t>
        </w:r>
        <w:r w:rsidR="00EC4E20">
          <w:rPr>
            <w:webHidden/>
          </w:rPr>
          <w:tab/>
        </w:r>
        <w:r w:rsidR="000C6985">
          <w:rPr>
            <w:webHidden/>
          </w:rPr>
          <w:fldChar w:fldCharType="begin"/>
        </w:r>
        <w:r w:rsidR="00EC4E20">
          <w:rPr>
            <w:webHidden/>
          </w:rPr>
          <w:instrText xml:space="preserve"> PAGEREF _Toc430807115 \h </w:instrText>
        </w:r>
        <w:r w:rsidR="000C6985">
          <w:rPr>
            <w:webHidden/>
          </w:rPr>
        </w:r>
        <w:r w:rsidR="000C6985">
          <w:rPr>
            <w:webHidden/>
          </w:rPr>
          <w:fldChar w:fldCharType="separate"/>
        </w:r>
        <w:r w:rsidR="008711AA">
          <w:rPr>
            <w:webHidden/>
          </w:rPr>
          <w:t>114</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116" w:history="1">
        <w:r w:rsidR="00EC4E20" w:rsidRPr="00243FA7">
          <w:rPr>
            <w:rStyle w:val="Hipercze"/>
          </w:rPr>
          <w:t>Tabela 44. Wartość projektów z listy podstawowej w podziale na Priorytety Inwestycyjne w ramach RPO WK-P 2014-2020</w:t>
        </w:r>
        <w:r w:rsidR="00EC4E20">
          <w:rPr>
            <w:webHidden/>
          </w:rPr>
          <w:tab/>
        </w:r>
        <w:r w:rsidR="000C6985">
          <w:rPr>
            <w:webHidden/>
          </w:rPr>
          <w:fldChar w:fldCharType="begin"/>
        </w:r>
        <w:r w:rsidR="00EC4E20">
          <w:rPr>
            <w:webHidden/>
          </w:rPr>
          <w:instrText xml:space="preserve"> PAGEREF _Toc430807116 \h </w:instrText>
        </w:r>
        <w:r w:rsidR="000C6985">
          <w:rPr>
            <w:webHidden/>
          </w:rPr>
        </w:r>
        <w:r w:rsidR="000C6985">
          <w:rPr>
            <w:webHidden/>
          </w:rPr>
          <w:fldChar w:fldCharType="separate"/>
        </w:r>
        <w:r w:rsidR="008711AA">
          <w:rPr>
            <w:webHidden/>
          </w:rPr>
          <w:t>114</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117" w:history="1">
        <w:r w:rsidR="00EC4E20" w:rsidRPr="00243FA7">
          <w:rPr>
            <w:rStyle w:val="Hipercze"/>
          </w:rPr>
          <w:t>Tabela 45. Wskaźniki planowane do osiągnięcia w obszarze</w:t>
        </w:r>
        <w:r w:rsidR="00EC4E20">
          <w:rPr>
            <w:webHidden/>
          </w:rPr>
          <w:tab/>
        </w:r>
        <w:r w:rsidR="000C6985">
          <w:rPr>
            <w:webHidden/>
          </w:rPr>
          <w:fldChar w:fldCharType="begin"/>
        </w:r>
        <w:r w:rsidR="00EC4E20">
          <w:rPr>
            <w:webHidden/>
          </w:rPr>
          <w:instrText xml:space="preserve"> PAGEREF _Toc430807117 \h </w:instrText>
        </w:r>
        <w:r w:rsidR="000C6985">
          <w:rPr>
            <w:webHidden/>
          </w:rPr>
        </w:r>
        <w:r w:rsidR="000C6985">
          <w:rPr>
            <w:webHidden/>
          </w:rPr>
          <w:fldChar w:fldCharType="separate"/>
        </w:r>
        <w:r w:rsidR="008711AA">
          <w:rPr>
            <w:webHidden/>
          </w:rPr>
          <w:t>210</w:t>
        </w:r>
        <w:r w:rsidR="000C6985">
          <w:rPr>
            <w:webHidden/>
          </w:rPr>
          <w:fldChar w:fldCharType="end"/>
        </w:r>
      </w:hyperlink>
    </w:p>
    <w:p w:rsidR="00E03D1C" w:rsidRPr="00F66D1D" w:rsidRDefault="000C6985" w:rsidP="00F66D1D">
      <w:pPr>
        <w:pStyle w:val="Legenda"/>
      </w:pPr>
      <w:r>
        <w:fldChar w:fldCharType="end"/>
      </w:r>
      <w:bookmarkStart w:id="0" w:name="_Toc414025980"/>
    </w:p>
    <w:p w:rsidR="003B3374" w:rsidRPr="00F0473E" w:rsidRDefault="003B3374" w:rsidP="00F0473E">
      <w:pPr>
        <w:rPr>
          <w:b/>
          <w:color w:val="824BB0" w:themeColor="accent2"/>
          <w:sz w:val="28"/>
          <w:szCs w:val="28"/>
        </w:rPr>
      </w:pPr>
      <w:r w:rsidRPr="00F0473E">
        <w:rPr>
          <w:b/>
          <w:color w:val="824BB0" w:themeColor="accent2"/>
          <w:sz w:val="28"/>
          <w:szCs w:val="28"/>
        </w:rPr>
        <w:t>Spis wykresów</w:t>
      </w:r>
      <w:bookmarkEnd w:id="0"/>
      <w:r w:rsidRPr="00F0473E">
        <w:rPr>
          <w:b/>
          <w:color w:val="824BB0" w:themeColor="accent2"/>
          <w:sz w:val="28"/>
          <w:szCs w:val="28"/>
        </w:rPr>
        <w:t xml:space="preserve"> </w:t>
      </w:r>
    </w:p>
    <w:p w:rsidR="00EC4E20" w:rsidRDefault="000C6985">
      <w:pPr>
        <w:pStyle w:val="Spistreci1"/>
        <w:rPr>
          <w:rFonts w:asciiTheme="minorHAnsi" w:eastAsiaTheme="minorEastAsia" w:hAnsiTheme="minorHAnsi" w:cstheme="minorBidi"/>
          <w:b w:val="0"/>
          <w:lang w:eastAsia="pl-PL"/>
        </w:rPr>
      </w:pPr>
      <w:r>
        <w:rPr>
          <w:color w:val="824BB0"/>
          <w:sz w:val="28"/>
          <w:szCs w:val="28"/>
        </w:rPr>
        <w:fldChar w:fldCharType="begin"/>
      </w:r>
      <w:r w:rsidR="003B3374">
        <w:rPr>
          <w:color w:val="824BB0"/>
          <w:sz w:val="28"/>
          <w:szCs w:val="28"/>
        </w:rPr>
        <w:instrText xml:space="preserve"> TOC \h \z \t "Wykres1;1" </w:instrText>
      </w:r>
      <w:r>
        <w:rPr>
          <w:color w:val="824BB0"/>
          <w:sz w:val="28"/>
          <w:szCs w:val="28"/>
        </w:rPr>
        <w:fldChar w:fldCharType="separate"/>
      </w:r>
      <w:hyperlink w:anchor="_Toc430807118" w:history="1">
        <w:r w:rsidR="00EC4E20" w:rsidRPr="000D32C3">
          <w:rPr>
            <w:rStyle w:val="Hipercze"/>
          </w:rPr>
          <w:t>Wykres 1. Struktura wiekowa ludności w 2013 r.</w:t>
        </w:r>
        <w:r w:rsidR="00EC4E20">
          <w:rPr>
            <w:webHidden/>
          </w:rPr>
          <w:tab/>
        </w:r>
        <w:r>
          <w:rPr>
            <w:webHidden/>
          </w:rPr>
          <w:fldChar w:fldCharType="begin"/>
        </w:r>
        <w:r w:rsidR="00EC4E20">
          <w:rPr>
            <w:webHidden/>
          </w:rPr>
          <w:instrText xml:space="preserve"> PAGEREF _Toc430807118 \h </w:instrText>
        </w:r>
        <w:r>
          <w:rPr>
            <w:webHidden/>
          </w:rPr>
        </w:r>
        <w:r>
          <w:rPr>
            <w:webHidden/>
          </w:rPr>
          <w:fldChar w:fldCharType="separate"/>
        </w:r>
        <w:r w:rsidR="008711AA">
          <w:rPr>
            <w:webHidden/>
          </w:rPr>
          <w:t>15</w:t>
        </w:r>
        <w:r>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119" w:history="1">
        <w:r w:rsidR="00EC4E20" w:rsidRPr="000D32C3">
          <w:rPr>
            <w:rStyle w:val="Hipercze"/>
          </w:rPr>
          <w:t>Wykres 2. Struktura płci i wieku ludności w 2013 r.</w:t>
        </w:r>
        <w:r w:rsidR="00EC4E20">
          <w:rPr>
            <w:webHidden/>
          </w:rPr>
          <w:tab/>
        </w:r>
        <w:r w:rsidR="000C6985">
          <w:rPr>
            <w:webHidden/>
          </w:rPr>
          <w:fldChar w:fldCharType="begin"/>
        </w:r>
        <w:r w:rsidR="00EC4E20">
          <w:rPr>
            <w:webHidden/>
          </w:rPr>
          <w:instrText xml:space="preserve"> PAGEREF _Toc430807119 \h </w:instrText>
        </w:r>
        <w:r w:rsidR="000C6985">
          <w:rPr>
            <w:webHidden/>
          </w:rPr>
        </w:r>
        <w:r w:rsidR="000C6985">
          <w:rPr>
            <w:webHidden/>
          </w:rPr>
          <w:fldChar w:fldCharType="separate"/>
        </w:r>
        <w:r w:rsidR="008711AA">
          <w:rPr>
            <w:webHidden/>
          </w:rPr>
          <w:t>17</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120" w:history="1">
        <w:r w:rsidR="00EC4E20" w:rsidRPr="000D32C3">
          <w:rPr>
            <w:rStyle w:val="Hipercze"/>
          </w:rPr>
          <w:t>Wykres 3. Ruch naturalny na obszarze</w:t>
        </w:r>
        <w:r w:rsidR="00EC4E20">
          <w:rPr>
            <w:webHidden/>
          </w:rPr>
          <w:tab/>
        </w:r>
        <w:r w:rsidR="000C6985">
          <w:rPr>
            <w:webHidden/>
          </w:rPr>
          <w:fldChar w:fldCharType="begin"/>
        </w:r>
        <w:r w:rsidR="00EC4E20">
          <w:rPr>
            <w:webHidden/>
          </w:rPr>
          <w:instrText xml:space="preserve"> PAGEREF _Toc430807120 \h </w:instrText>
        </w:r>
        <w:r w:rsidR="000C6985">
          <w:rPr>
            <w:webHidden/>
          </w:rPr>
        </w:r>
        <w:r w:rsidR="000C6985">
          <w:rPr>
            <w:webHidden/>
          </w:rPr>
          <w:fldChar w:fldCharType="separate"/>
        </w:r>
        <w:r w:rsidR="008711AA">
          <w:rPr>
            <w:webHidden/>
          </w:rPr>
          <w:t>17</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121" w:history="1">
        <w:r w:rsidR="00EC4E20" w:rsidRPr="000D32C3">
          <w:rPr>
            <w:rStyle w:val="Hipercze"/>
          </w:rPr>
          <w:t>Wykres 4. Migracje ludności</w:t>
        </w:r>
        <w:r w:rsidR="00EC4E20">
          <w:rPr>
            <w:webHidden/>
          </w:rPr>
          <w:tab/>
        </w:r>
        <w:r w:rsidR="000C6985">
          <w:rPr>
            <w:webHidden/>
          </w:rPr>
          <w:fldChar w:fldCharType="begin"/>
        </w:r>
        <w:r w:rsidR="00EC4E20">
          <w:rPr>
            <w:webHidden/>
          </w:rPr>
          <w:instrText xml:space="preserve"> PAGEREF _Toc430807121 \h </w:instrText>
        </w:r>
        <w:r w:rsidR="000C6985">
          <w:rPr>
            <w:webHidden/>
          </w:rPr>
        </w:r>
        <w:r w:rsidR="000C6985">
          <w:rPr>
            <w:webHidden/>
          </w:rPr>
          <w:fldChar w:fldCharType="separate"/>
        </w:r>
        <w:r w:rsidR="008711AA">
          <w:rPr>
            <w:webHidden/>
          </w:rPr>
          <w:t>18</w:t>
        </w:r>
        <w:r w:rsidR="000C6985">
          <w:rPr>
            <w:webHidden/>
          </w:rPr>
          <w:fldChar w:fldCharType="end"/>
        </w:r>
      </w:hyperlink>
    </w:p>
    <w:p w:rsidR="00EC4E20" w:rsidRDefault="000E1A8F" w:rsidP="00EC4E20">
      <w:pPr>
        <w:pStyle w:val="Spistreci1"/>
        <w:rPr>
          <w:rFonts w:asciiTheme="minorHAnsi" w:eastAsiaTheme="minorEastAsia" w:hAnsiTheme="minorHAnsi" w:cstheme="minorBidi"/>
          <w:b w:val="0"/>
          <w:lang w:eastAsia="pl-PL"/>
        </w:rPr>
      </w:pPr>
      <w:hyperlink w:anchor="_Toc430807075" w:history="1">
        <w:r w:rsidR="00EC4E20" w:rsidRPr="00243FA7">
          <w:rPr>
            <w:rStyle w:val="Hipercze"/>
          </w:rPr>
          <w:t>Wykres 5. Dynamika przyrostu liczby podmiotów gospodarczych w powiatach w latach 2010-2014</w:t>
        </w:r>
        <w:r w:rsidR="00C624D8">
          <w:rPr>
            <w:rStyle w:val="Hipercze"/>
          </w:rPr>
          <w:t>..</w:t>
        </w:r>
        <w:r w:rsidR="00EC4E20">
          <w:rPr>
            <w:webHidden/>
          </w:rPr>
          <w:t>………………………………</w:t>
        </w:r>
        <w:r w:rsidR="00C624D8">
          <w:rPr>
            <w:webHidden/>
          </w:rPr>
          <w:t xml:space="preserve">   </w:t>
        </w:r>
        <w:r w:rsidR="00EC4E20">
          <w:rPr>
            <w:webHidden/>
          </w:rPr>
          <w:t>…………………………………………………………………</w:t>
        </w:r>
        <w:r w:rsidR="000C6985">
          <w:rPr>
            <w:webHidden/>
          </w:rPr>
          <w:fldChar w:fldCharType="begin"/>
        </w:r>
        <w:r w:rsidR="00EC4E20">
          <w:rPr>
            <w:webHidden/>
          </w:rPr>
          <w:instrText xml:space="preserve"> PAGEREF _Toc430807075 \h </w:instrText>
        </w:r>
        <w:r w:rsidR="000C6985">
          <w:rPr>
            <w:webHidden/>
          </w:rPr>
        </w:r>
        <w:r w:rsidR="000C6985">
          <w:rPr>
            <w:webHidden/>
          </w:rPr>
          <w:fldChar w:fldCharType="separate"/>
        </w:r>
        <w:r w:rsidR="008711AA">
          <w:rPr>
            <w:webHidden/>
          </w:rPr>
          <w:t>20</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122" w:history="1">
        <w:r w:rsidR="00EC4E20" w:rsidRPr="000D32C3">
          <w:rPr>
            <w:rStyle w:val="Hipercze"/>
          </w:rPr>
          <w:t>Wykres 6. Liczba podmiotów gospodarki narodowej wpisanych do rejestru REGON na 10 tys. ludności w województwie kujawsko-pomorskim w 2013 r.</w:t>
        </w:r>
        <w:r w:rsidR="00EC4E20">
          <w:rPr>
            <w:webHidden/>
          </w:rPr>
          <w:tab/>
        </w:r>
        <w:r w:rsidR="000C6985">
          <w:rPr>
            <w:webHidden/>
          </w:rPr>
          <w:fldChar w:fldCharType="begin"/>
        </w:r>
        <w:r w:rsidR="00EC4E20">
          <w:rPr>
            <w:webHidden/>
          </w:rPr>
          <w:instrText xml:space="preserve"> PAGEREF _Toc430807122 \h </w:instrText>
        </w:r>
        <w:r w:rsidR="000C6985">
          <w:rPr>
            <w:webHidden/>
          </w:rPr>
        </w:r>
        <w:r w:rsidR="000C6985">
          <w:rPr>
            <w:webHidden/>
          </w:rPr>
          <w:fldChar w:fldCharType="separate"/>
        </w:r>
        <w:r w:rsidR="008711AA">
          <w:rPr>
            <w:webHidden/>
          </w:rPr>
          <w:t>21</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123" w:history="1">
        <w:r w:rsidR="00EC4E20" w:rsidRPr="000D32C3">
          <w:rPr>
            <w:rStyle w:val="Hipercze"/>
          </w:rPr>
          <w:t>Wykres 7. Liczba podmiotów gospodarczych na terenie ORSG Powiatu Świeckiego wg wielkości przedsiębiorstwa w latach 2004, 2007, 2010 i 2013</w:t>
        </w:r>
        <w:r w:rsidR="00EC4E20">
          <w:rPr>
            <w:webHidden/>
          </w:rPr>
          <w:tab/>
        </w:r>
        <w:r w:rsidR="000C6985">
          <w:rPr>
            <w:webHidden/>
          </w:rPr>
          <w:fldChar w:fldCharType="begin"/>
        </w:r>
        <w:r w:rsidR="00EC4E20">
          <w:rPr>
            <w:webHidden/>
          </w:rPr>
          <w:instrText xml:space="preserve"> PAGEREF _Toc430807123 \h </w:instrText>
        </w:r>
        <w:r w:rsidR="000C6985">
          <w:rPr>
            <w:webHidden/>
          </w:rPr>
        </w:r>
        <w:r w:rsidR="000C6985">
          <w:rPr>
            <w:webHidden/>
          </w:rPr>
          <w:fldChar w:fldCharType="separate"/>
        </w:r>
        <w:r w:rsidR="008711AA">
          <w:rPr>
            <w:webHidden/>
          </w:rPr>
          <w:t>21</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124" w:history="1">
        <w:r w:rsidR="00EC4E20" w:rsidRPr="000D32C3">
          <w:rPr>
            <w:rStyle w:val="Hipercze"/>
          </w:rPr>
          <w:t>Wykres 8. Najważniejsze sekcje PKD w latach 2012-2014</w:t>
        </w:r>
        <w:r w:rsidR="00EC4E20">
          <w:rPr>
            <w:webHidden/>
          </w:rPr>
          <w:tab/>
        </w:r>
        <w:r w:rsidR="000C6985">
          <w:rPr>
            <w:webHidden/>
          </w:rPr>
          <w:fldChar w:fldCharType="begin"/>
        </w:r>
        <w:r w:rsidR="00EC4E20">
          <w:rPr>
            <w:webHidden/>
          </w:rPr>
          <w:instrText xml:space="preserve"> PAGEREF _Toc430807124 \h </w:instrText>
        </w:r>
        <w:r w:rsidR="000C6985">
          <w:rPr>
            <w:webHidden/>
          </w:rPr>
        </w:r>
        <w:r w:rsidR="000C6985">
          <w:rPr>
            <w:webHidden/>
          </w:rPr>
          <w:fldChar w:fldCharType="separate"/>
        </w:r>
        <w:r w:rsidR="008711AA">
          <w:rPr>
            <w:webHidden/>
          </w:rPr>
          <w:t>23</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125" w:history="1">
        <w:r w:rsidR="00EC4E20" w:rsidRPr="000D32C3">
          <w:rPr>
            <w:rStyle w:val="Hipercze"/>
          </w:rPr>
          <w:t>Wykres 9. Bezrobotni zarejestrowani oraz stopa bezrobocia</w:t>
        </w:r>
        <w:r w:rsidR="00EC4E20">
          <w:rPr>
            <w:webHidden/>
          </w:rPr>
          <w:tab/>
        </w:r>
        <w:r w:rsidR="000C6985">
          <w:rPr>
            <w:webHidden/>
          </w:rPr>
          <w:fldChar w:fldCharType="begin"/>
        </w:r>
        <w:r w:rsidR="00EC4E20">
          <w:rPr>
            <w:webHidden/>
          </w:rPr>
          <w:instrText xml:space="preserve"> PAGEREF _Toc430807125 \h </w:instrText>
        </w:r>
        <w:r w:rsidR="000C6985">
          <w:rPr>
            <w:webHidden/>
          </w:rPr>
        </w:r>
        <w:r w:rsidR="000C6985">
          <w:rPr>
            <w:webHidden/>
          </w:rPr>
          <w:fldChar w:fldCharType="separate"/>
        </w:r>
        <w:r w:rsidR="008711AA">
          <w:rPr>
            <w:webHidden/>
          </w:rPr>
          <w:t>26</w:t>
        </w:r>
        <w:r w:rsidR="000C6985">
          <w:rPr>
            <w:webHidden/>
          </w:rPr>
          <w:fldChar w:fldCharType="end"/>
        </w:r>
      </w:hyperlink>
    </w:p>
    <w:p w:rsidR="00EC4E20" w:rsidRDefault="000E1A8F">
      <w:pPr>
        <w:pStyle w:val="Spistreci1"/>
        <w:rPr>
          <w:rFonts w:asciiTheme="minorHAnsi" w:eastAsiaTheme="minorEastAsia" w:hAnsiTheme="minorHAnsi" w:cstheme="minorBidi"/>
          <w:b w:val="0"/>
          <w:lang w:eastAsia="pl-PL"/>
        </w:rPr>
      </w:pPr>
      <w:hyperlink w:anchor="_Toc430807126" w:history="1">
        <w:r w:rsidR="00EC4E20" w:rsidRPr="000D32C3">
          <w:rPr>
            <w:rStyle w:val="Hipercze"/>
          </w:rPr>
          <w:t>Wykres 10. Procentowy udział bezrobotnych zarejestrowanych w liczbie ludności w wieku produkcyjnym</w:t>
        </w:r>
        <w:r w:rsidR="00EC4E20">
          <w:rPr>
            <w:webHidden/>
          </w:rPr>
          <w:tab/>
        </w:r>
        <w:r w:rsidR="000C6985">
          <w:rPr>
            <w:webHidden/>
          </w:rPr>
          <w:fldChar w:fldCharType="begin"/>
        </w:r>
        <w:r w:rsidR="00EC4E20">
          <w:rPr>
            <w:webHidden/>
          </w:rPr>
          <w:instrText xml:space="preserve"> PAGEREF _Toc430807126 \h </w:instrText>
        </w:r>
        <w:r w:rsidR="000C6985">
          <w:rPr>
            <w:webHidden/>
          </w:rPr>
        </w:r>
        <w:r w:rsidR="000C6985">
          <w:rPr>
            <w:webHidden/>
          </w:rPr>
          <w:fldChar w:fldCharType="separate"/>
        </w:r>
        <w:r w:rsidR="008711AA">
          <w:rPr>
            <w:webHidden/>
          </w:rPr>
          <w:t>27</w:t>
        </w:r>
        <w:r w:rsidR="000C6985">
          <w:rPr>
            <w:webHidden/>
          </w:rPr>
          <w:fldChar w:fldCharType="end"/>
        </w:r>
      </w:hyperlink>
    </w:p>
    <w:p w:rsidR="00C624D8" w:rsidRDefault="000E1A8F" w:rsidP="00C624D8">
      <w:pPr>
        <w:pStyle w:val="Spistreci1"/>
        <w:rPr>
          <w:rFonts w:asciiTheme="minorHAnsi" w:eastAsiaTheme="minorEastAsia" w:hAnsiTheme="minorHAnsi" w:cstheme="minorBidi"/>
          <w:b w:val="0"/>
          <w:lang w:eastAsia="pl-PL"/>
        </w:rPr>
      </w:pPr>
      <w:hyperlink w:anchor="_Toc430807088" w:history="1">
        <w:r w:rsidR="00C624D8" w:rsidRPr="00243FA7">
          <w:rPr>
            <w:rStyle w:val="Hipercze"/>
          </w:rPr>
          <w:t>Wykres 11. Udział procentowy dzieci w wieku 3-5 lat i 3-4 lat objętych wychowaniem przedszkolnym w 2013r.</w:t>
        </w:r>
        <w:r w:rsidR="00C624D8">
          <w:rPr>
            <w:webHidden/>
          </w:rPr>
          <w:tab/>
        </w:r>
        <w:r w:rsidR="000C6985">
          <w:rPr>
            <w:webHidden/>
          </w:rPr>
          <w:fldChar w:fldCharType="begin"/>
        </w:r>
        <w:r w:rsidR="00C624D8">
          <w:rPr>
            <w:webHidden/>
          </w:rPr>
          <w:instrText xml:space="preserve"> PAGEREF _Toc430807088 \h </w:instrText>
        </w:r>
        <w:r w:rsidR="000C6985">
          <w:rPr>
            <w:webHidden/>
          </w:rPr>
        </w:r>
        <w:r w:rsidR="000C6985">
          <w:rPr>
            <w:webHidden/>
          </w:rPr>
          <w:fldChar w:fldCharType="separate"/>
        </w:r>
        <w:r w:rsidR="008711AA">
          <w:rPr>
            <w:webHidden/>
          </w:rPr>
          <w:t>46</w:t>
        </w:r>
        <w:r w:rsidR="000C6985">
          <w:rPr>
            <w:webHidden/>
          </w:rPr>
          <w:fldChar w:fldCharType="end"/>
        </w:r>
      </w:hyperlink>
    </w:p>
    <w:p w:rsidR="00C624D8" w:rsidRDefault="000E1A8F" w:rsidP="00C624D8">
      <w:pPr>
        <w:pStyle w:val="Spistreci1"/>
        <w:rPr>
          <w:rFonts w:asciiTheme="minorHAnsi" w:eastAsiaTheme="minorEastAsia" w:hAnsiTheme="minorHAnsi" w:cstheme="minorBidi"/>
          <w:b w:val="0"/>
          <w:lang w:eastAsia="pl-PL"/>
        </w:rPr>
      </w:pPr>
      <w:hyperlink w:anchor="_Toc430807089" w:history="1">
        <w:r w:rsidR="00C624D8" w:rsidRPr="00243FA7">
          <w:rPr>
            <w:rStyle w:val="Hipercze"/>
          </w:rPr>
          <w:t>Wykres 12. Zmiany liczby dzieci w wieku 3-4  lata w latach 2013 – 2035 na ORSG</w:t>
        </w:r>
        <w:r w:rsidR="00C624D8">
          <w:rPr>
            <w:webHidden/>
          </w:rPr>
          <w:tab/>
        </w:r>
        <w:r w:rsidR="000C6985">
          <w:rPr>
            <w:webHidden/>
          </w:rPr>
          <w:fldChar w:fldCharType="begin"/>
        </w:r>
        <w:r w:rsidR="00C624D8">
          <w:rPr>
            <w:webHidden/>
          </w:rPr>
          <w:instrText xml:space="preserve"> PAGEREF _Toc430807089 \h </w:instrText>
        </w:r>
        <w:r w:rsidR="000C6985">
          <w:rPr>
            <w:webHidden/>
          </w:rPr>
        </w:r>
        <w:r w:rsidR="000C6985">
          <w:rPr>
            <w:webHidden/>
          </w:rPr>
          <w:fldChar w:fldCharType="separate"/>
        </w:r>
        <w:r w:rsidR="008711AA">
          <w:rPr>
            <w:webHidden/>
          </w:rPr>
          <w:t>47</w:t>
        </w:r>
        <w:r w:rsidR="000C6985">
          <w:rPr>
            <w:webHidden/>
          </w:rPr>
          <w:fldChar w:fldCharType="end"/>
        </w:r>
      </w:hyperlink>
    </w:p>
    <w:p w:rsidR="00C624D8" w:rsidRPr="00C624D8" w:rsidRDefault="00C624D8" w:rsidP="00C624D8">
      <w:pPr>
        <w:pStyle w:val="Legenda"/>
        <w:keepNext/>
        <w:spacing w:after="0"/>
        <w:rPr>
          <w:rStyle w:val="Hipercze"/>
          <w:color w:val="000000"/>
          <w:sz w:val="22"/>
          <w:szCs w:val="22"/>
          <w:u w:val="none"/>
        </w:rPr>
      </w:pPr>
      <w:r w:rsidRPr="00C624D8">
        <w:rPr>
          <w:sz w:val="22"/>
          <w:szCs w:val="22"/>
        </w:rPr>
        <w:t xml:space="preserve">Wykres </w:t>
      </w:r>
      <w:r w:rsidR="000C6985" w:rsidRPr="00C624D8">
        <w:rPr>
          <w:sz w:val="22"/>
          <w:szCs w:val="22"/>
        </w:rPr>
        <w:fldChar w:fldCharType="begin"/>
      </w:r>
      <w:r w:rsidRPr="00C624D8">
        <w:rPr>
          <w:sz w:val="22"/>
          <w:szCs w:val="22"/>
        </w:rPr>
        <w:instrText xml:space="preserve"> SEQ Wykres \* ARABIC </w:instrText>
      </w:r>
      <w:r w:rsidR="000C6985" w:rsidRPr="00C624D8">
        <w:rPr>
          <w:sz w:val="22"/>
          <w:szCs w:val="22"/>
        </w:rPr>
        <w:fldChar w:fldCharType="separate"/>
      </w:r>
      <w:r w:rsidR="008711AA">
        <w:rPr>
          <w:noProof/>
          <w:sz w:val="22"/>
          <w:szCs w:val="22"/>
        </w:rPr>
        <w:t>1</w:t>
      </w:r>
      <w:r w:rsidR="000C6985" w:rsidRPr="00C624D8">
        <w:rPr>
          <w:sz w:val="22"/>
          <w:szCs w:val="22"/>
        </w:rPr>
        <w:fldChar w:fldCharType="end"/>
      </w:r>
      <w:r w:rsidRPr="00C624D8">
        <w:rPr>
          <w:sz w:val="22"/>
          <w:szCs w:val="22"/>
        </w:rPr>
        <w:t>. Liczba nauczycieli wymagających podniesienia kwalifikacji</w:t>
      </w:r>
      <w:r>
        <w:rPr>
          <w:sz w:val="22"/>
          <w:szCs w:val="22"/>
        </w:rPr>
        <w:t>……………………  …49</w:t>
      </w:r>
    </w:p>
    <w:p w:rsidR="00EC4E20" w:rsidRDefault="000E1A8F">
      <w:pPr>
        <w:pStyle w:val="Spistreci1"/>
        <w:rPr>
          <w:rFonts w:asciiTheme="minorHAnsi" w:eastAsiaTheme="minorEastAsia" w:hAnsiTheme="minorHAnsi" w:cstheme="minorBidi"/>
          <w:b w:val="0"/>
          <w:lang w:eastAsia="pl-PL"/>
        </w:rPr>
      </w:pPr>
      <w:hyperlink w:anchor="_Toc430807127" w:history="1">
        <w:r w:rsidR="00EC4E20" w:rsidRPr="000D32C3">
          <w:rPr>
            <w:rStyle w:val="Hipercze"/>
          </w:rPr>
          <w:t>Wykres 14. Udział lasów w obszarze gmin ORSG</w:t>
        </w:r>
        <w:r w:rsidR="00EC4E20">
          <w:rPr>
            <w:webHidden/>
          </w:rPr>
          <w:tab/>
        </w:r>
        <w:r w:rsidR="000C6985">
          <w:rPr>
            <w:webHidden/>
          </w:rPr>
          <w:fldChar w:fldCharType="begin"/>
        </w:r>
        <w:r w:rsidR="00EC4E20">
          <w:rPr>
            <w:webHidden/>
          </w:rPr>
          <w:instrText xml:space="preserve"> PAGEREF _Toc430807127 \h </w:instrText>
        </w:r>
        <w:r w:rsidR="000C6985">
          <w:rPr>
            <w:webHidden/>
          </w:rPr>
        </w:r>
        <w:r w:rsidR="000C6985">
          <w:rPr>
            <w:webHidden/>
          </w:rPr>
          <w:fldChar w:fldCharType="separate"/>
        </w:r>
        <w:r w:rsidR="008711AA">
          <w:rPr>
            <w:webHidden/>
          </w:rPr>
          <w:t>65</w:t>
        </w:r>
        <w:r w:rsidR="000C6985">
          <w:rPr>
            <w:webHidden/>
          </w:rPr>
          <w:fldChar w:fldCharType="end"/>
        </w:r>
      </w:hyperlink>
    </w:p>
    <w:p w:rsidR="003B3374" w:rsidRDefault="000C6985" w:rsidP="009F63D8">
      <w:r>
        <w:fldChar w:fldCharType="end"/>
      </w:r>
    </w:p>
    <w:p w:rsidR="00A935C9" w:rsidRDefault="00A935C9" w:rsidP="00A935C9">
      <w:pPr>
        <w:rPr>
          <w:b/>
          <w:color w:val="824BB0" w:themeColor="accent2"/>
          <w:sz w:val="28"/>
          <w:szCs w:val="28"/>
        </w:rPr>
      </w:pPr>
      <w:r w:rsidRPr="00A935C9">
        <w:rPr>
          <w:b/>
          <w:color w:val="824BB0" w:themeColor="accent2"/>
          <w:sz w:val="28"/>
          <w:szCs w:val="28"/>
        </w:rPr>
        <w:t>Spis schematów</w:t>
      </w:r>
    </w:p>
    <w:p w:rsidR="00C624D8" w:rsidRPr="00C624D8" w:rsidRDefault="000C6985">
      <w:pPr>
        <w:pStyle w:val="Spisilustracji"/>
        <w:tabs>
          <w:tab w:val="right" w:leader="dot" w:pos="9060"/>
        </w:tabs>
        <w:rPr>
          <w:rFonts w:asciiTheme="minorHAnsi" w:eastAsiaTheme="minorEastAsia" w:hAnsiTheme="minorHAnsi" w:cstheme="minorBidi"/>
          <w:b/>
          <w:noProof/>
          <w:lang w:eastAsia="pl-PL"/>
        </w:rPr>
      </w:pPr>
      <w:r w:rsidRPr="00C624D8">
        <w:rPr>
          <w:b/>
        </w:rPr>
        <w:fldChar w:fldCharType="begin"/>
      </w:r>
      <w:r w:rsidR="009F63D8" w:rsidRPr="00C624D8">
        <w:rPr>
          <w:b/>
        </w:rPr>
        <w:instrText xml:space="preserve"> TOC \h \z \c "Schemat" </w:instrText>
      </w:r>
      <w:r w:rsidRPr="00C624D8">
        <w:rPr>
          <w:b/>
        </w:rPr>
        <w:fldChar w:fldCharType="separate"/>
      </w:r>
      <w:hyperlink w:anchor="_Toc430807497" w:history="1">
        <w:r w:rsidR="00C624D8" w:rsidRPr="00C624D8">
          <w:rPr>
            <w:rStyle w:val="Hipercze"/>
            <w:b/>
            <w:noProof/>
          </w:rPr>
          <w:t>Schemat 1. Proces powstawania Strategii</w:t>
        </w:r>
        <w:r w:rsidR="00C624D8" w:rsidRPr="00C624D8">
          <w:rPr>
            <w:b/>
            <w:noProof/>
            <w:webHidden/>
          </w:rPr>
          <w:tab/>
        </w:r>
        <w:r w:rsidRPr="00C624D8">
          <w:rPr>
            <w:b/>
            <w:noProof/>
            <w:webHidden/>
          </w:rPr>
          <w:fldChar w:fldCharType="begin"/>
        </w:r>
        <w:r w:rsidR="00C624D8" w:rsidRPr="00C624D8">
          <w:rPr>
            <w:b/>
            <w:noProof/>
            <w:webHidden/>
          </w:rPr>
          <w:instrText xml:space="preserve"> PAGEREF _Toc430807497 \h </w:instrText>
        </w:r>
        <w:r w:rsidRPr="00C624D8">
          <w:rPr>
            <w:b/>
            <w:noProof/>
            <w:webHidden/>
          </w:rPr>
        </w:r>
        <w:r w:rsidRPr="00C624D8">
          <w:rPr>
            <w:b/>
            <w:noProof/>
            <w:webHidden/>
          </w:rPr>
          <w:fldChar w:fldCharType="separate"/>
        </w:r>
        <w:r w:rsidR="008711AA">
          <w:rPr>
            <w:b/>
            <w:noProof/>
            <w:webHidden/>
          </w:rPr>
          <w:t>6</w:t>
        </w:r>
        <w:r w:rsidRPr="00C624D8">
          <w:rPr>
            <w:b/>
            <w:noProof/>
            <w:webHidden/>
          </w:rPr>
          <w:fldChar w:fldCharType="end"/>
        </w:r>
      </w:hyperlink>
    </w:p>
    <w:p w:rsidR="00C624D8" w:rsidRPr="00C624D8" w:rsidRDefault="000E1A8F">
      <w:pPr>
        <w:pStyle w:val="Spisilustracji"/>
        <w:tabs>
          <w:tab w:val="right" w:leader="dot" w:pos="9060"/>
        </w:tabs>
        <w:rPr>
          <w:rFonts w:asciiTheme="minorHAnsi" w:eastAsiaTheme="minorEastAsia" w:hAnsiTheme="minorHAnsi" w:cstheme="minorBidi"/>
          <w:b/>
          <w:noProof/>
          <w:lang w:eastAsia="pl-PL"/>
        </w:rPr>
      </w:pPr>
      <w:hyperlink w:anchor="_Toc430807498" w:history="1">
        <w:r w:rsidR="00C624D8" w:rsidRPr="00C624D8">
          <w:rPr>
            <w:rStyle w:val="Hipercze"/>
            <w:b/>
            <w:noProof/>
          </w:rPr>
          <w:t>Schemat 2. Przygotowanie diagnozy do Strategii</w:t>
        </w:r>
        <w:r w:rsidR="00C624D8" w:rsidRPr="00C624D8">
          <w:rPr>
            <w:b/>
            <w:noProof/>
            <w:webHidden/>
          </w:rPr>
          <w:tab/>
        </w:r>
        <w:r w:rsidR="000C6985" w:rsidRPr="00C624D8">
          <w:rPr>
            <w:b/>
            <w:noProof/>
            <w:webHidden/>
          </w:rPr>
          <w:fldChar w:fldCharType="begin"/>
        </w:r>
        <w:r w:rsidR="00C624D8" w:rsidRPr="00C624D8">
          <w:rPr>
            <w:b/>
            <w:noProof/>
            <w:webHidden/>
          </w:rPr>
          <w:instrText xml:space="preserve"> PAGEREF _Toc430807498 \h </w:instrText>
        </w:r>
        <w:r w:rsidR="000C6985" w:rsidRPr="00C624D8">
          <w:rPr>
            <w:b/>
            <w:noProof/>
            <w:webHidden/>
          </w:rPr>
        </w:r>
        <w:r w:rsidR="000C6985" w:rsidRPr="00C624D8">
          <w:rPr>
            <w:b/>
            <w:noProof/>
            <w:webHidden/>
          </w:rPr>
          <w:fldChar w:fldCharType="separate"/>
        </w:r>
        <w:r w:rsidR="008711AA">
          <w:rPr>
            <w:b/>
            <w:noProof/>
            <w:webHidden/>
          </w:rPr>
          <w:t>8</w:t>
        </w:r>
        <w:r w:rsidR="000C6985" w:rsidRPr="00C624D8">
          <w:rPr>
            <w:b/>
            <w:noProof/>
            <w:webHidden/>
          </w:rPr>
          <w:fldChar w:fldCharType="end"/>
        </w:r>
      </w:hyperlink>
    </w:p>
    <w:p w:rsidR="00C624D8" w:rsidRPr="00C624D8" w:rsidRDefault="000E1A8F">
      <w:pPr>
        <w:pStyle w:val="Spisilustracji"/>
        <w:tabs>
          <w:tab w:val="right" w:leader="dot" w:pos="9060"/>
        </w:tabs>
        <w:rPr>
          <w:rFonts w:asciiTheme="minorHAnsi" w:eastAsiaTheme="minorEastAsia" w:hAnsiTheme="minorHAnsi" w:cstheme="minorBidi"/>
          <w:b/>
          <w:noProof/>
          <w:lang w:eastAsia="pl-PL"/>
        </w:rPr>
      </w:pPr>
      <w:hyperlink w:anchor="_Toc430807499" w:history="1">
        <w:r w:rsidR="00C624D8" w:rsidRPr="00C624D8">
          <w:rPr>
            <w:rStyle w:val="Hipercze"/>
            <w:b/>
            <w:noProof/>
          </w:rPr>
          <w:t>Schemat 3. Dokumenty strategiczne, z którymi wykazuje zgodność Strategia ORSG</w:t>
        </w:r>
        <w:r w:rsidR="00C624D8" w:rsidRPr="00C624D8">
          <w:rPr>
            <w:b/>
            <w:noProof/>
            <w:webHidden/>
          </w:rPr>
          <w:tab/>
        </w:r>
        <w:r w:rsidR="000C6985" w:rsidRPr="00C624D8">
          <w:rPr>
            <w:b/>
            <w:noProof/>
            <w:webHidden/>
          </w:rPr>
          <w:fldChar w:fldCharType="begin"/>
        </w:r>
        <w:r w:rsidR="00C624D8" w:rsidRPr="00C624D8">
          <w:rPr>
            <w:b/>
            <w:noProof/>
            <w:webHidden/>
          </w:rPr>
          <w:instrText xml:space="preserve"> PAGEREF _Toc430807499 \h </w:instrText>
        </w:r>
        <w:r w:rsidR="000C6985" w:rsidRPr="00C624D8">
          <w:rPr>
            <w:b/>
            <w:noProof/>
            <w:webHidden/>
          </w:rPr>
        </w:r>
        <w:r w:rsidR="000C6985" w:rsidRPr="00C624D8">
          <w:rPr>
            <w:b/>
            <w:noProof/>
            <w:webHidden/>
          </w:rPr>
          <w:fldChar w:fldCharType="separate"/>
        </w:r>
        <w:r w:rsidR="008711AA">
          <w:rPr>
            <w:b/>
            <w:noProof/>
            <w:webHidden/>
          </w:rPr>
          <w:t>92</w:t>
        </w:r>
        <w:r w:rsidR="000C6985" w:rsidRPr="00C624D8">
          <w:rPr>
            <w:b/>
            <w:noProof/>
            <w:webHidden/>
          </w:rPr>
          <w:fldChar w:fldCharType="end"/>
        </w:r>
      </w:hyperlink>
    </w:p>
    <w:p w:rsidR="00A935C9" w:rsidRPr="00A935C9" w:rsidRDefault="000C6985" w:rsidP="00A935C9">
      <w:r w:rsidRPr="00C624D8">
        <w:rPr>
          <w:b/>
        </w:rPr>
        <w:fldChar w:fldCharType="end"/>
      </w:r>
    </w:p>
    <w:p w:rsidR="003B3374" w:rsidRPr="00F0473E" w:rsidRDefault="003B3374" w:rsidP="00F0473E">
      <w:pPr>
        <w:rPr>
          <w:b/>
          <w:color w:val="824BB0" w:themeColor="accent2"/>
          <w:sz w:val="28"/>
          <w:szCs w:val="28"/>
        </w:rPr>
      </w:pPr>
      <w:bookmarkStart w:id="1" w:name="_Toc414025981"/>
      <w:r w:rsidRPr="00F0473E">
        <w:rPr>
          <w:b/>
          <w:color w:val="824BB0" w:themeColor="accent2"/>
          <w:sz w:val="28"/>
          <w:szCs w:val="28"/>
        </w:rPr>
        <w:t>Spis rysunków</w:t>
      </w:r>
      <w:bookmarkEnd w:id="1"/>
    </w:p>
    <w:p w:rsidR="00C624D8" w:rsidRDefault="000C6985">
      <w:pPr>
        <w:pStyle w:val="Spistreci1"/>
        <w:rPr>
          <w:rFonts w:asciiTheme="minorHAnsi" w:eastAsiaTheme="minorEastAsia" w:hAnsiTheme="minorHAnsi" w:cstheme="minorBidi"/>
          <w:b w:val="0"/>
          <w:lang w:eastAsia="pl-PL"/>
        </w:rPr>
      </w:pPr>
      <w:r>
        <w:rPr>
          <w:color w:val="824BB0"/>
          <w:sz w:val="28"/>
          <w:szCs w:val="28"/>
        </w:rPr>
        <w:fldChar w:fldCharType="begin"/>
      </w:r>
      <w:r w:rsidR="003B3374">
        <w:rPr>
          <w:color w:val="824BB0"/>
          <w:sz w:val="28"/>
          <w:szCs w:val="28"/>
        </w:rPr>
        <w:instrText xml:space="preserve"> TOC \h \z \t "Rysunek1;1" </w:instrText>
      </w:r>
      <w:r>
        <w:rPr>
          <w:color w:val="824BB0"/>
          <w:sz w:val="28"/>
          <w:szCs w:val="28"/>
        </w:rPr>
        <w:fldChar w:fldCharType="separate"/>
      </w:r>
      <w:hyperlink w:anchor="_Toc430807511" w:history="1">
        <w:r w:rsidR="00C624D8" w:rsidRPr="00C967DB">
          <w:rPr>
            <w:rStyle w:val="Hipercze"/>
          </w:rPr>
          <w:t>Rysunek 1. Gminy wchodzące w skład ORSG Powiatu Świeckiego</w:t>
        </w:r>
        <w:r w:rsidR="00C624D8">
          <w:rPr>
            <w:webHidden/>
          </w:rPr>
          <w:tab/>
        </w:r>
        <w:r>
          <w:rPr>
            <w:webHidden/>
          </w:rPr>
          <w:fldChar w:fldCharType="begin"/>
        </w:r>
        <w:r w:rsidR="00C624D8">
          <w:rPr>
            <w:webHidden/>
          </w:rPr>
          <w:instrText xml:space="preserve"> PAGEREF _Toc430807511 \h </w:instrText>
        </w:r>
        <w:r>
          <w:rPr>
            <w:webHidden/>
          </w:rPr>
        </w:r>
        <w:r>
          <w:rPr>
            <w:webHidden/>
          </w:rPr>
          <w:fldChar w:fldCharType="separate"/>
        </w:r>
        <w:r w:rsidR="008711AA">
          <w:rPr>
            <w:webHidden/>
          </w:rPr>
          <w:t>12</w:t>
        </w:r>
        <w:r>
          <w:rPr>
            <w:webHidden/>
          </w:rPr>
          <w:fldChar w:fldCharType="end"/>
        </w:r>
      </w:hyperlink>
    </w:p>
    <w:p w:rsidR="00C624D8" w:rsidRDefault="000E1A8F">
      <w:pPr>
        <w:pStyle w:val="Spistreci1"/>
        <w:rPr>
          <w:rFonts w:asciiTheme="minorHAnsi" w:eastAsiaTheme="minorEastAsia" w:hAnsiTheme="minorHAnsi" w:cstheme="minorBidi"/>
          <w:b w:val="0"/>
          <w:lang w:eastAsia="pl-PL"/>
        </w:rPr>
      </w:pPr>
      <w:hyperlink w:anchor="_Toc430807512" w:history="1">
        <w:r w:rsidR="00C624D8" w:rsidRPr="00C967DB">
          <w:rPr>
            <w:rStyle w:val="Hipercze"/>
          </w:rPr>
          <w:t>Rysunek 2. Powiat Świecki na tle województwa kujawsko - pomorskiego</w:t>
        </w:r>
        <w:r w:rsidR="00C624D8">
          <w:rPr>
            <w:webHidden/>
          </w:rPr>
          <w:tab/>
        </w:r>
        <w:r w:rsidR="000C6985">
          <w:rPr>
            <w:webHidden/>
          </w:rPr>
          <w:fldChar w:fldCharType="begin"/>
        </w:r>
        <w:r w:rsidR="00C624D8">
          <w:rPr>
            <w:webHidden/>
          </w:rPr>
          <w:instrText xml:space="preserve"> PAGEREF _Toc430807512 \h </w:instrText>
        </w:r>
        <w:r w:rsidR="000C6985">
          <w:rPr>
            <w:webHidden/>
          </w:rPr>
        </w:r>
        <w:r w:rsidR="000C6985">
          <w:rPr>
            <w:webHidden/>
          </w:rPr>
          <w:fldChar w:fldCharType="separate"/>
        </w:r>
        <w:r w:rsidR="008711AA">
          <w:rPr>
            <w:webHidden/>
          </w:rPr>
          <w:t>13</w:t>
        </w:r>
        <w:r w:rsidR="000C6985">
          <w:rPr>
            <w:webHidden/>
          </w:rPr>
          <w:fldChar w:fldCharType="end"/>
        </w:r>
      </w:hyperlink>
    </w:p>
    <w:p w:rsidR="00C93FDE" w:rsidRDefault="000C6985" w:rsidP="002017BC">
      <w:pPr>
        <w:pStyle w:val="Legenda"/>
        <w:rPr>
          <w:color w:val="824BB0"/>
          <w:sz w:val="28"/>
          <w:szCs w:val="28"/>
        </w:rPr>
      </w:pPr>
      <w:r>
        <w:rPr>
          <w:color w:val="824BB0"/>
          <w:sz w:val="28"/>
          <w:szCs w:val="28"/>
        </w:rPr>
        <w:fldChar w:fldCharType="end"/>
      </w:r>
    </w:p>
    <w:p w:rsidR="00C93FDE" w:rsidRDefault="00C93FDE" w:rsidP="002017BC">
      <w:pPr>
        <w:pStyle w:val="Legenda"/>
        <w:rPr>
          <w:color w:val="824BB0"/>
          <w:sz w:val="28"/>
          <w:szCs w:val="28"/>
        </w:rPr>
        <w:sectPr w:rsidR="00C93FDE" w:rsidSect="000B61D9">
          <w:headerReference w:type="default" r:id="rId10"/>
          <w:footerReference w:type="default" r:id="rId11"/>
          <w:footerReference w:type="first" r:id="rId12"/>
          <w:pgSz w:w="11906" w:h="16838"/>
          <w:pgMar w:top="1418" w:right="1418" w:bottom="0" w:left="1418" w:header="708" w:footer="708" w:gutter="0"/>
          <w:cols w:space="708"/>
          <w:titlePg/>
          <w:docGrid w:linePitch="360"/>
        </w:sectPr>
      </w:pPr>
    </w:p>
    <w:p w:rsidR="00C93FDE" w:rsidRDefault="00C93FDE" w:rsidP="00C93FDE">
      <w:pPr>
        <w:pStyle w:val="S1"/>
        <w:numPr>
          <w:ilvl w:val="0"/>
          <w:numId w:val="0"/>
        </w:numPr>
        <w:ind w:left="360" w:hanging="360"/>
      </w:pPr>
      <w:bookmarkStart w:id="2" w:name="_Toc419105619"/>
      <w:bookmarkStart w:id="3" w:name="_Toc430806966"/>
      <w:r>
        <w:lastRenderedPageBreak/>
        <w:t>Wstęp</w:t>
      </w:r>
      <w:bookmarkEnd w:id="2"/>
      <w:bookmarkEnd w:id="3"/>
    </w:p>
    <w:p w:rsidR="00C93FDE" w:rsidRDefault="00C93FDE" w:rsidP="00C93FDE">
      <w:pPr>
        <w:ind w:firstLine="708"/>
        <w:jc w:val="both"/>
      </w:pPr>
      <w:r>
        <w:t>Polityka terytorialna jest narzędziem służącym do realizacji założeń Strategii rozwoju</w:t>
      </w:r>
      <w:r w:rsidR="00CB20D0">
        <w:t xml:space="preserve"> województwa</w:t>
      </w:r>
      <w:r>
        <w:t xml:space="preserve"> kujawsko-pomorskiego do roku 2020 poprzez wykorzystanie m.in. środków unijnych, a w szczególności środków z Regionalnego Programu Operacyjnego Województwa Kujawsko-Pomorskiego na lata 2014 – 2020. </w:t>
      </w:r>
    </w:p>
    <w:p w:rsidR="00C93FDE" w:rsidRDefault="00C93FDE" w:rsidP="00C93FDE">
      <w:pPr>
        <w:ind w:firstLine="708"/>
        <w:jc w:val="both"/>
      </w:pPr>
      <w:r>
        <w:t>Zarząd Województwa Kujawsko-Pomorskiego w dniu 4 lutego 2015 roku przyjął założenia polityki terytorialnej województwa kujawsko-pomorskiego na lata 2014 – 2020, które są usystematyzowanym zestawieniem procesu planowania i wdrażania polityki terytorialnej na czterech poziomach:</w:t>
      </w:r>
    </w:p>
    <w:p w:rsidR="00C93FDE" w:rsidRPr="00C93FDE" w:rsidRDefault="00C93FDE" w:rsidP="00A96F01">
      <w:pPr>
        <w:pStyle w:val="Akapitzlist"/>
        <w:numPr>
          <w:ilvl w:val="0"/>
          <w:numId w:val="69"/>
        </w:numPr>
        <w:spacing w:before="120" w:after="120"/>
        <w:jc w:val="both"/>
        <w:rPr>
          <w:sz w:val="22"/>
          <w:szCs w:val="22"/>
        </w:rPr>
      </w:pPr>
      <w:r w:rsidRPr="00C93FDE">
        <w:rPr>
          <w:sz w:val="22"/>
          <w:szCs w:val="22"/>
        </w:rPr>
        <w:t>Poziom wojewódzki – obejmujący miasta Bydgoszcz i Toruń oraz obszar powiązany z nimi funkcjonalnie (ZIT wojewódzki),</w:t>
      </w:r>
    </w:p>
    <w:p w:rsidR="00C93FDE" w:rsidRPr="00C93FDE" w:rsidRDefault="00C93FDE" w:rsidP="00A96F01">
      <w:pPr>
        <w:pStyle w:val="Akapitzlist"/>
        <w:numPr>
          <w:ilvl w:val="0"/>
          <w:numId w:val="69"/>
        </w:numPr>
        <w:spacing w:before="120" w:after="120"/>
        <w:jc w:val="both"/>
        <w:rPr>
          <w:sz w:val="22"/>
          <w:szCs w:val="22"/>
        </w:rPr>
      </w:pPr>
      <w:r w:rsidRPr="00C93FDE">
        <w:rPr>
          <w:sz w:val="22"/>
          <w:szCs w:val="22"/>
        </w:rPr>
        <w:t xml:space="preserve">Poziom regionalny i </w:t>
      </w:r>
      <w:proofErr w:type="spellStart"/>
      <w:r w:rsidRPr="00C93FDE">
        <w:rPr>
          <w:sz w:val="22"/>
          <w:szCs w:val="22"/>
        </w:rPr>
        <w:t>subregionalny</w:t>
      </w:r>
      <w:proofErr w:type="spellEnd"/>
      <w:r w:rsidRPr="00C93FDE">
        <w:rPr>
          <w:sz w:val="22"/>
          <w:szCs w:val="22"/>
        </w:rPr>
        <w:t xml:space="preserve"> – obejmujący miasta Włocławek, Grudziądz i Inowrocław wraz z ich obszarami powiązanymi z nimi funkcjonalnie (OSI miast regionalnych/</w:t>
      </w:r>
      <w:proofErr w:type="spellStart"/>
      <w:r w:rsidRPr="00C93FDE">
        <w:rPr>
          <w:sz w:val="22"/>
          <w:szCs w:val="22"/>
        </w:rPr>
        <w:t>subregionalnych</w:t>
      </w:r>
      <w:proofErr w:type="spellEnd"/>
      <w:r w:rsidRPr="00C93FDE">
        <w:rPr>
          <w:sz w:val="22"/>
          <w:szCs w:val="22"/>
        </w:rPr>
        <w:t>),</w:t>
      </w:r>
    </w:p>
    <w:p w:rsidR="00C93FDE" w:rsidRPr="00C93FDE" w:rsidRDefault="00C93FDE" w:rsidP="00A96F01">
      <w:pPr>
        <w:pStyle w:val="Akapitzlist"/>
        <w:numPr>
          <w:ilvl w:val="0"/>
          <w:numId w:val="69"/>
        </w:numPr>
        <w:spacing w:before="120" w:after="120"/>
        <w:jc w:val="both"/>
        <w:rPr>
          <w:sz w:val="22"/>
          <w:szCs w:val="22"/>
        </w:rPr>
      </w:pPr>
      <w:r w:rsidRPr="00C93FDE">
        <w:rPr>
          <w:sz w:val="22"/>
          <w:szCs w:val="22"/>
        </w:rPr>
        <w:t>Poziom ponadlokalny – obejmujący obszar powiatu ziemskiego (Obszary Rozwoju Społeczno-Gospodarczego),</w:t>
      </w:r>
    </w:p>
    <w:p w:rsidR="00C93FDE" w:rsidRPr="00C93FDE" w:rsidRDefault="00C93FDE" w:rsidP="00A96F01">
      <w:pPr>
        <w:pStyle w:val="Akapitzlist"/>
        <w:numPr>
          <w:ilvl w:val="0"/>
          <w:numId w:val="69"/>
        </w:numPr>
        <w:spacing w:before="120" w:after="120"/>
        <w:jc w:val="both"/>
        <w:rPr>
          <w:sz w:val="22"/>
          <w:szCs w:val="22"/>
        </w:rPr>
      </w:pPr>
      <w:r w:rsidRPr="00C93FDE">
        <w:rPr>
          <w:sz w:val="22"/>
          <w:szCs w:val="22"/>
        </w:rPr>
        <w:t>Poziom lokalny – działający w ramach realizacji idei rozwoju lokalnego kierowanego przez społeczność (RLKS).</w:t>
      </w:r>
    </w:p>
    <w:p w:rsidR="00777E81" w:rsidRDefault="00777E81" w:rsidP="00777E81">
      <w:pPr>
        <w:ind w:firstLine="708"/>
        <w:jc w:val="both"/>
      </w:pPr>
      <w:r>
        <w:t xml:space="preserve">Na poszczególnych poziomach zarządzania polityka terytorialna będzie realizowana poprzez proces programowania, które podstawą są strategie rozwoju. Określają one uwarunkowania, specyfikę danego obszaru oraz kierunki i przedsięwzięcia rozwojowe. </w:t>
      </w:r>
    </w:p>
    <w:p w:rsidR="00777E81" w:rsidRDefault="00777E81" w:rsidP="00777E81">
      <w:pPr>
        <w:ind w:firstLine="708"/>
        <w:jc w:val="both"/>
      </w:pPr>
      <w:r>
        <w:t>Obszar Rozwoju Społeczno-Gospodarczego swoim zasięgiem obejmuje jednorazowo jeden Powiat. Starosta Powiatowy jest inicjatorem i koordynatorem przedsięwzięć w ramach ORSG. Ponadto podejmuje działania na rzecz stworzenia warunków dla współpracy w zakresie rozwoju społeczno-gospodarczego. Współpraca Starostwa Powiatowego z pozostałymi jednostkami terytorialnymi z obszaru powiatu i partnerami społeczno-gospodarczymi odbywa się w ramach porozumienia, którego sygnatariuszami są przedstawiciele Powiatu oraz poszczególnych miast i gmin</w:t>
      </w:r>
      <w:r>
        <w:rPr>
          <w:rStyle w:val="Odwoanieprzypisudolnego"/>
        </w:rPr>
        <w:footnoteReference w:id="1"/>
      </w:r>
      <w:r>
        <w:t>.</w:t>
      </w:r>
    </w:p>
    <w:p w:rsidR="00C93FDE" w:rsidRDefault="00C93FDE" w:rsidP="00C93FDE">
      <w:pPr>
        <w:ind w:firstLine="708"/>
        <w:jc w:val="both"/>
      </w:pPr>
      <w:r w:rsidRPr="00461D4E">
        <w:t>Strat</w:t>
      </w:r>
      <w:r>
        <w:t>egia Obszaru</w:t>
      </w:r>
      <w:r w:rsidR="00F12309">
        <w:t xml:space="preserve"> Rozwoju</w:t>
      </w:r>
      <w:r>
        <w:t xml:space="preserve"> Społeczno-</w:t>
      </w:r>
      <w:r w:rsidRPr="00461D4E">
        <w:t>Go</w:t>
      </w:r>
      <w:r>
        <w:t xml:space="preserve">spodarczego Powiatu Świeckiego </w:t>
      </w:r>
      <w:r w:rsidRPr="00461D4E">
        <w:t xml:space="preserve">stanowi zbiór wytycznych dotyczących postawionych </w:t>
      </w:r>
      <w:r w:rsidR="00316908" w:rsidRPr="00461D4E">
        <w:t>celów, zadań</w:t>
      </w:r>
      <w:r w:rsidRPr="00461D4E">
        <w:t xml:space="preserve"> i środków ich realizacji na podstawie specyfiki analizowanego obszaru. Przedstawia zarys ogólny oraz szczegółowy, określający kierunek działań władz Powiatu, zachowując jednocześnie elastyczność, dającą możliwość wprowadzania zmian określonych jego elementów.</w:t>
      </w:r>
    </w:p>
    <w:p w:rsidR="000439ED" w:rsidRDefault="00C93FDE" w:rsidP="00DA061D">
      <w:pPr>
        <w:ind w:firstLine="567"/>
        <w:jc w:val="both"/>
        <w:rPr>
          <w:highlight w:val="yellow"/>
        </w:rPr>
      </w:pPr>
      <w:r w:rsidRPr="00461D4E">
        <w:t xml:space="preserve">Strategia powstała przy współpracy </w:t>
      </w:r>
      <w:r w:rsidR="00E034B3">
        <w:t>reprezentantów</w:t>
      </w:r>
      <w:r w:rsidRPr="00461D4E">
        <w:t xml:space="preserve"> Starostwa Powiatowego w </w:t>
      </w:r>
      <w:r>
        <w:t>Świeciu</w:t>
      </w:r>
      <w:r w:rsidR="00E034B3">
        <w:t>, przedstawiciel</w:t>
      </w:r>
      <w:r w:rsidRPr="00461D4E">
        <w:t xml:space="preserve">i władz </w:t>
      </w:r>
      <w:r w:rsidR="00657E23">
        <w:t>g</w:t>
      </w:r>
      <w:r w:rsidRPr="00461D4E">
        <w:t xml:space="preserve">min wchodzących w skład </w:t>
      </w:r>
      <w:r w:rsidR="00657E23">
        <w:t>p</w:t>
      </w:r>
      <w:r w:rsidRPr="00461D4E">
        <w:t>owiatu oraz instytucji i jednostek organizacyjnych działających na jego terenie, w oparciu o wyniki przeprowadzonych</w:t>
      </w:r>
      <w:r>
        <w:t xml:space="preserve"> wywiadów, spotkań</w:t>
      </w:r>
      <w:r w:rsidRPr="00461D4E">
        <w:t xml:space="preserve"> </w:t>
      </w:r>
      <w:r>
        <w:t xml:space="preserve">i konsultacji </w:t>
      </w:r>
      <w:r w:rsidR="0018555A">
        <w:t>opisanych w rozdziale 6.</w:t>
      </w:r>
    </w:p>
    <w:p w:rsidR="001B4F56" w:rsidRPr="00E034B3" w:rsidRDefault="001B4F56" w:rsidP="001B4F56">
      <w:pPr>
        <w:ind w:firstLine="708"/>
        <w:jc w:val="both"/>
      </w:pPr>
      <w:r w:rsidRPr="00E034B3">
        <w:t>Na wszystkich etapach pracy nad Strategią Wykonawca pozostawał w stałym kontakcie (spotkania, kontakt mailowy, telefoniczny) z wszystkimi przedstawicielami jednostek samorządu terytorialnego tworzących ORSG Powiatu Świeckiego</w:t>
      </w:r>
      <w:r w:rsidR="000439ED" w:rsidRPr="00E034B3">
        <w:t xml:space="preserve"> oraz zainteresowanymi partnerami </w:t>
      </w:r>
      <w:proofErr w:type="spellStart"/>
      <w:r w:rsidR="000439ED" w:rsidRPr="00E034B3">
        <w:t>społeczno</w:t>
      </w:r>
      <w:proofErr w:type="spellEnd"/>
      <w:r w:rsidR="000439ED" w:rsidRPr="00E034B3">
        <w:t xml:space="preserve"> </w:t>
      </w:r>
      <w:r w:rsidR="0018555A" w:rsidRPr="00E034B3">
        <w:t>–</w:t>
      </w:r>
      <w:r w:rsidR="000439ED" w:rsidRPr="00E034B3">
        <w:t>gospodarczymi</w:t>
      </w:r>
      <w:r w:rsidR="0018555A" w:rsidRPr="00E034B3">
        <w:t>.</w:t>
      </w:r>
    </w:p>
    <w:p w:rsidR="00CB132F" w:rsidRDefault="00CB132F" w:rsidP="00CB132F">
      <w:pPr>
        <w:ind w:firstLine="708"/>
        <w:jc w:val="both"/>
      </w:pPr>
      <w:r>
        <w:lastRenderedPageBreak/>
        <w:t>Proces powstawania Strategii ORSG przedstawia poniższy schemat.</w:t>
      </w:r>
    </w:p>
    <w:p w:rsidR="00CB132F" w:rsidRDefault="00CB132F" w:rsidP="00CB132F">
      <w:pPr>
        <w:pStyle w:val="T1"/>
      </w:pPr>
      <w:bookmarkStart w:id="4" w:name="_Toc430807497"/>
      <w:r w:rsidRPr="00E9437C">
        <w:t xml:space="preserve">Schemat </w:t>
      </w:r>
      <w:r w:rsidR="000C6985">
        <w:fldChar w:fldCharType="begin"/>
      </w:r>
      <w:r w:rsidR="006B3FC9">
        <w:instrText xml:space="preserve"> SEQ Schemat \* ARABIC </w:instrText>
      </w:r>
      <w:r w:rsidR="000C6985">
        <w:fldChar w:fldCharType="separate"/>
      </w:r>
      <w:r w:rsidR="008711AA">
        <w:rPr>
          <w:noProof/>
        </w:rPr>
        <w:t>1</w:t>
      </w:r>
      <w:r w:rsidR="000C6985">
        <w:rPr>
          <w:noProof/>
        </w:rPr>
        <w:fldChar w:fldCharType="end"/>
      </w:r>
      <w:r w:rsidRPr="00E9437C">
        <w:t>. Proces powstawania Strategii</w:t>
      </w:r>
      <w:bookmarkEnd w:id="4"/>
    </w:p>
    <w:p w:rsidR="00CB132F" w:rsidRDefault="00CB132F" w:rsidP="00CB132F">
      <w:pPr>
        <w:pStyle w:val="T1"/>
      </w:pPr>
      <w:r>
        <w:rPr>
          <w:noProof/>
          <w:lang w:eastAsia="pl-PL"/>
        </w:rPr>
        <w:drawing>
          <wp:inline distT="0" distB="0" distL="0" distR="0" wp14:anchorId="41CC6FFE" wp14:editId="5AF13A30">
            <wp:extent cx="5600700" cy="2381250"/>
            <wp:effectExtent l="76200" t="38100" r="95250" b="76200"/>
            <wp:docPr id="15"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sidRPr="001E5BE3">
        <w:rPr>
          <w:b w:val="0"/>
        </w:rPr>
        <w:t xml:space="preserve">Źródło: </w:t>
      </w:r>
      <w:r w:rsidRPr="001E5BE3">
        <w:rPr>
          <w:b w:val="0"/>
          <w:i/>
        </w:rPr>
        <w:t>Opracowanie własne</w:t>
      </w:r>
      <w:r w:rsidRPr="0048508B">
        <w:tab/>
      </w:r>
    </w:p>
    <w:p w:rsidR="00CB132F" w:rsidRDefault="00CB132F" w:rsidP="002D4359">
      <w:pPr>
        <w:ind w:firstLine="708"/>
        <w:jc w:val="both"/>
        <w:rPr>
          <w:highlight w:val="yellow"/>
        </w:rPr>
      </w:pPr>
    </w:p>
    <w:p w:rsidR="002D4359" w:rsidRDefault="002D4359" w:rsidP="002D4359">
      <w:pPr>
        <w:ind w:firstLine="708"/>
        <w:jc w:val="both"/>
      </w:pPr>
      <w:r>
        <w:t xml:space="preserve">Poniższa Strategia ma stać się skutecznym narzędziem w procesie rozwoju Powiatu </w:t>
      </w:r>
      <w:r w:rsidR="00742AAE">
        <w:t>Świeckiego</w:t>
      </w:r>
      <w:r w:rsidRPr="005800FA">
        <w:t xml:space="preserve">. Dzięki powiązaniu </w:t>
      </w:r>
      <w:r>
        <w:t xml:space="preserve">wskazanych w niej </w:t>
      </w:r>
      <w:r w:rsidRPr="005800FA">
        <w:t xml:space="preserve">celów z planowanymi do realizacji działaniami, zapewniona zostanie ich kompleksowość oraz znacznie lepsza efektywność gospodarowania zasobami i </w:t>
      </w:r>
      <w:r>
        <w:t xml:space="preserve">środkami finansowymi. Strategia, oprócz wskazania kierunków rozwoju, stanowić ma podstawowy instrument służący pozyskaniu </w:t>
      </w:r>
      <w:r w:rsidRPr="005800FA">
        <w:t>funduszy unijnych oraz krajowych środków finansowych w perspektywie finansowej 2014</w:t>
      </w:r>
      <w:r>
        <w:t xml:space="preserve"> – 2</w:t>
      </w:r>
      <w:r w:rsidRPr="005800FA">
        <w:t>020.</w:t>
      </w:r>
    </w:p>
    <w:p w:rsidR="00CB132F" w:rsidRDefault="00CB132F" w:rsidP="00CB132F"/>
    <w:p w:rsidR="00CB132F" w:rsidRDefault="00CB132F" w:rsidP="00CB132F">
      <w:pPr>
        <w:sectPr w:rsidR="00CB132F" w:rsidSect="00851922">
          <w:pgSz w:w="11906" w:h="16838"/>
          <w:pgMar w:top="1418" w:right="1418" w:bottom="1843" w:left="1418" w:header="708" w:footer="708" w:gutter="0"/>
          <w:cols w:space="708"/>
          <w:docGrid w:linePitch="360"/>
        </w:sectPr>
      </w:pPr>
    </w:p>
    <w:p w:rsidR="002D4359" w:rsidRPr="00877FCB" w:rsidRDefault="002D4359" w:rsidP="008F152C">
      <w:pPr>
        <w:pStyle w:val="S2"/>
        <w:numPr>
          <w:ilvl w:val="0"/>
          <w:numId w:val="0"/>
        </w:numPr>
      </w:pPr>
      <w:bookmarkStart w:id="5" w:name="_Toc430806967"/>
      <w:r>
        <w:lastRenderedPageBreak/>
        <w:t>Streszczenie</w:t>
      </w:r>
      <w:bookmarkEnd w:id="5"/>
      <w:r w:rsidRPr="00877FCB">
        <w:t xml:space="preserve"> </w:t>
      </w:r>
    </w:p>
    <w:p w:rsidR="002D4359" w:rsidRDefault="002D4359" w:rsidP="002D4359">
      <w:pPr>
        <w:ind w:firstLine="567"/>
        <w:jc w:val="both"/>
      </w:pPr>
      <w:r w:rsidRPr="002C1D88">
        <w:t xml:space="preserve">Strategia </w:t>
      </w:r>
      <w:r>
        <w:t>ORSG</w:t>
      </w:r>
      <w:r w:rsidRPr="002C1D88">
        <w:t xml:space="preserve"> jest zbiorem wytycznych dotyczących postawionych </w:t>
      </w:r>
      <w:r w:rsidR="00316908" w:rsidRPr="002C1D88">
        <w:t>celów, zadań</w:t>
      </w:r>
      <w:r w:rsidRPr="002C1D88">
        <w:t xml:space="preserve"> i środków ich realizacji na podstawie specyfiki analizowanego obszaru. Przedstawia zarys ogólny oraz szczegółowy, określający kierunek działań władz Powiatu, zachowując jednocześnie elastyczność, dającą możliwość wprowadzania zmian określonych jego elementów. Jest również instrumentem umożliwiającym </w:t>
      </w:r>
      <w:r>
        <w:t>podjęcie wspólnych działań</w:t>
      </w:r>
      <w:r w:rsidRPr="002C1D88">
        <w:t xml:space="preserve"> w celu rozwiązywania problemów społeczno-gospodarczych danego obszaru.</w:t>
      </w:r>
    </w:p>
    <w:p w:rsidR="00EA5F6B" w:rsidRDefault="00EA5F6B" w:rsidP="00EA5F6B">
      <w:pPr>
        <w:ind w:firstLine="708"/>
      </w:pPr>
      <w:r>
        <w:t>Strategia p</w:t>
      </w:r>
      <w:r w:rsidRPr="00461D4E">
        <w:t>odzielona została na osiem rozdziałów:</w:t>
      </w:r>
    </w:p>
    <w:p w:rsidR="00EA5F6B" w:rsidRDefault="00EA5F6B" w:rsidP="00EA5F6B">
      <w:pPr>
        <w:pStyle w:val="Legenda"/>
      </w:pPr>
      <w:bookmarkStart w:id="6" w:name="_Toc430807068"/>
      <w:r>
        <w:t xml:space="preserve">Tabela </w:t>
      </w:r>
      <w:r w:rsidR="000C6985">
        <w:fldChar w:fldCharType="begin"/>
      </w:r>
      <w:r w:rsidR="0056585E">
        <w:instrText xml:space="preserve"> SEQ Tabela \* ARABIC </w:instrText>
      </w:r>
      <w:r w:rsidR="000C6985">
        <w:fldChar w:fldCharType="separate"/>
      </w:r>
      <w:r w:rsidR="008711AA">
        <w:rPr>
          <w:noProof/>
        </w:rPr>
        <w:t>1</w:t>
      </w:r>
      <w:r w:rsidR="000C6985">
        <w:rPr>
          <w:noProof/>
        </w:rPr>
        <w:fldChar w:fldCharType="end"/>
      </w:r>
      <w:r>
        <w:t>. Struktura dokumentu</w:t>
      </w:r>
      <w:bookmarkEnd w:id="6"/>
    </w:p>
    <w:tbl>
      <w:tblPr>
        <w:tblStyle w:val="Tabela-Siatka"/>
        <w:tblW w:w="0" w:type="auto"/>
        <w:tblLook w:val="04A0" w:firstRow="1" w:lastRow="0" w:firstColumn="1" w:lastColumn="0" w:noHBand="0" w:noVBand="1"/>
      </w:tblPr>
      <w:tblGrid>
        <w:gridCol w:w="1242"/>
        <w:gridCol w:w="2835"/>
        <w:gridCol w:w="5135"/>
      </w:tblGrid>
      <w:tr w:rsidR="00EA5F6B" w:rsidTr="00EC6C21">
        <w:tc>
          <w:tcPr>
            <w:tcW w:w="1242" w:type="dxa"/>
            <w:tcBorders>
              <w:top w:val="single" w:sz="4" w:space="0" w:color="824BB0"/>
              <w:left w:val="single" w:sz="4" w:space="0" w:color="824BB0"/>
              <w:bottom w:val="single" w:sz="4" w:space="0" w:color="FFFFFF" w:themeColor="background1"/>
              <w:right w:val="single" w:sz="4" w:space="0" w:color="824BB0"/>
              <w:tl2br w:val="single" w:sz="4" w:space="0" w:color="FFFFFF" w:themeColor="background1"/>
            </w:tcBorders>
            <w:shd w:val="clear" w:color="auto" w:fill="824BB0"/>
            <w:vAlign w:val="center"/>
          </w:tcPr>
          <w:p w:rsidR="00EA5F6B" w:rsidRPr="00B43F8F" w:rsidRDefault="00EA5F6B" w:rsidP="00EC6C21">
            <w:pPr>
              <w:jc w:val="center"/>
              <w:rPr>
                <w:b/>
                <w:color w:val="FFFFFF" w:themeColor="background1"/>
                <w:sz w:val="20"/>
                <w:szCs w:val="20"/>
              </w:rPr>
            </w:pPr>
          </w:p>
        </w:tc>
        <w:tc>
          <w:tcPr>
            <w:tcW w:w="2835" w:type="dxa"/>
            <w:tcBorders>
              <w:top w:val="single" w:sz="4" w:space="0" w:color="824BB0"/>
              <w:left w:val="single" w:sz="4" w:space="0" w:color="824BB0"/>
              <w:bottom w:val="single" w:sz="4" w:space="0" w:color="824BB0"/>
              <w:right w:val="single" w:sz="4" w:space="0" w:color="FFFFFF" w:themeColor="background1"/>
            </w:tcBorders>
            <w:shd w:val="clear" w:color="auto" w:fill="824BB0"/>
            <w:vAlign w:val="center"/>
          </w:tcPr>
          <w:p w:rsidR="00EA5F6B" w:rsidRPr="00B43F8F" w:rsidRDefault="00EA5F6B" w:rsidP="00EC6C21">
            <w:pPr>
              <w:jc w:val="center"/>
              <w:rPr>
                <w:b/>
                <w:color w:val="FFFFFF" w:themeColor="background1"/>
                <w:sz w:val="20"/>
                <w:szCs w:val="20"/>
              </w:rPr>
            </w:pPr>
            <w:r w:rsidRPr="00B43F8F">
              <w:rPr>
                <w:b/>
                <w:color w:val="FFFFFF" w:themeColor="background1"/>
                <w:sz w:val="20"/>
                <w:szCs w:val="20"/>
              </w:rPr>
              <w:t>Tytuł rozdziału</w:t>
            </w:r>
          </w:p>
        </w:tc>
        <w:tc>
          <w:tcPr>
            <w:tcW w:w="5135" w:type="dxa"/>
            <w:tcBorders>
              <w:top w:val="single" w:sz="4" w:space="0" w:color="824BB0"/>
              <w:left w:val="single" w:sz="4" w:space="0" w:color="FFFFFF" w:themeColor="background1"/>
              <w:bottom w:val="single" w:sz="4" w:space="0" w:color="824BB0"/>
              <w:right w:val="single" w:sz="4" w:space="0" w:color="824BB0"/>
            </w:tcBorders>
            <w:shd w:val="clear" w:color="auto" w:fill="824BB0"/>
            <w:vAlign w:val="center"/>
          </w:tcPr>
          <w:p w:rsidR="00EA5F6B" w:rsidRPr="00B43F8F" w:rsidRDefault="00EA5F6B" w:rsidP="00EC6C21">
            <w:pPr>
              <w:jc w:val="center"/>
              <w:rPr>
                <w:b/>
                <w:color w:val="FFFFFF" w:themeColor="background1"/>
                <w:sz w:val="20"/>
                <w:szCs w:val="20"/>
              </w:rPr>
            </w:pPr>
            <w:r w:rsidRPr="00B43F8F">
              <w:rPr>
                <w:b/>
                <w:color w:val="FFFFFF" w:themeColor="background1"/>
                <w:sz w:val="20"/>
                <w:szCs w:val="20"/>
              </w:rPr>
              <w:t>Zakres</w:t>
            </w:r>
          </w:p>
        </w:tc>
      </w:tr>
      <w:tr w:rsidR="00EA5F6B" w:rsidTr="00EA5F6B">
        <w:trPr>
          <w:trHeight w:val="340"/>
        </w:trPr>
        <w:tc>
          <w:tcPr>
            <w:tcW w:w="1242" w:type="dxa"/>
            <w:tcBorders>
              <w:top w:val="single" w:sz="4" w:space="0" w:color="824BB0"/>
              <w:left w:val="single" w:sz="4" w:space="0" w:color="824BB0"/>
              <w:bottom w:val="single" w:sz="4" w:space="0" w:color="FFFFFF" w:themeColor="background1"/>
              <w:right w:val="single" w:sz="4" w:space="0" w:color="824BB0"/>
            </w:tcBorders>
            <w:shd w:val="clear" w:color="auto" w:fill="824BB0"/>
            <w:vAlign w:val="center"/>
          </w:tcPr>
          <w:p w:rsidR="00EA5F6B" w:rsidRPr="005800FA" w:rsidRDefault="00EA5F6B" w:rsidP="00EC6C21">
            <w:pPr>
              <w:jc w:val="center"/>
              <w:rPr>
                <w:b/>
                <w:color w:val="FFFFFF" w:themeColor="background1"/>
                <w:sz w:val="20"/>
                <w:szCs w:val="20"/>
              </w:rPr>
            </w:pPr>
            <w:r w:rsidRPr="005800FA">
              <w:rPr>
                <w:b/>
                <w:color w:val="FFFFFF" w:themeColor="background1"/>
                <w:sz w:val="20"/>
                <w:szCs w:val="20"/>
              </w:rPr>
              <w:t>Rozdział 1</w:t>
            </w:r>
          </w:p>
        </w:tc>
        <w:tc>
          <w:tcPr>
            <w:tcW w:w="2835" w:type="dxa"/>
            <w:tcBorders>
              <w:top w:val="single" w:sz="4" w:space="0" w:color="824BB0"/>
              <w:left w:val="single" w:sz="4" w:space="0" w:color="824BB0"/>
              <w:bottom w:val="single" w:sz="4" w:space="0" w:color="824BB0"/>
              <w:right w:val="single" w:sz="4" w:space="0" w:color="824BB0"/>
            </w:tcBorders>
            <w:vAlign w:val="center"/>
          </w:tcPr>
          <w:p w:rsidR="00EA5F6B" w:rsidRPr="005800FA" w:rsidRDefault="00EA5F6B" w:rsidP="00EA5F6B">
            <w:pPr>
              <w:spacing w:before="40" w:after="40"/>
              <w:rPr>
                <w:sz w:val="20"/>
                <w:szCs w:val="20"/>
              </w:rPr>
            </w:pPr>
            <w:r w:rsidRPr="005800FA">
              <w:rPr>
                <w:sz w:val="20"/>
                <w:szCs w:val="20"/>
              </w:rPr>
              <w:t>Diagnoza</w:t>
            </w:r>
          </w:p>
        </w:tc>
        <w:tc>
          <w:tcPr>
            <w:tcW w:w="5135" w:type="dxa"/>
            <w:tcBorders>
              <w:top w:val="single" w:sz="4" w:space="0" w:color="824BB0"/>
              <w:left w:val="single" w:sz="4" w:space="0" w:color="824BB0"/>
              <w:bottom w:val="single" w:sz="4" w:space="0" w:color="824BB0"/>
              <w:right w:val="single" w:sz="4" w:space="0" w:color="824BB0"/>
            </w:tcBorders>
            <w:vAlign w:val="center"/>
          </w:tcPr>
          <w:p w:rsidR="00EA5F6B" w:rsidRPr="005800FA" w:rsidRDefault="00EA5F6B" w:rsidP="00EA5F6B">
            <w:pPr>
              <w:spacing w:before="40" w:after="40"/>
              <w:rPr>
                <w:sz w:val="20"/>
                <w:szCs w:val="20"/>
              </w:rPr>
            </w:pPr>
            <w:r>
              <w:rPr>
                <w:sz w:val="20"/>
                <w:szCs w:val="20"/>
              </w:rPr>
              <w:t>Obecna sytuacja</w:t>
            </w:r>
            <w:r w:rsidRPr="005800FA">
              <w:rPr>
                <w:sz w:val="20"/>
                <w:szCs w:val="20"/>
              </w:rPr>
              <w:t xml:space="preserve"> </w:t>
            </w:r>
            <w:r>
              <w:rPr>
                <w:sz w:val="20"/>
                <w:szCs w:val="20"/>
              </w:rPr>
              <w:t>ORSG</w:t>
            </w:r>
            <w:r w:rsidRPr="005800FA">
              <w:rPr>
                <w:sz w:val="20"/>
                <w:szCs w:val="20"/>
              </w:rPr>
              <w:t xml:space="preserve"> </w:t>
            </w:r>
            <w:r>
              <w:rPr>
                <w:sz w:val="20"/>
                <w:szCs w:val="20"/>
              </w:rPr>
              <w:t xml:space="preserve">Powiatu Świeckiego </w:t>
            </w:r>
            <w:r w:rsidRPr="005800FA">
              <w:rPr>
                <w:sz w:val="20"/>
                <w:szCs w:val="20"/>
              </w:rPr>
              <w:t>z podziałem na poszczególne obszary z wyszczególnieniem wniosków oraz z podsumowaniem zawierającym najważniejsze problemy i bariery rozwojowe oraz potencjały i szanse obszaru</w:t>
            </w:r>
          </w:p>
        </w:tc>
      </w:tr>
      <w:tr w:rsidR="00EA5F6B" w:rsidTr="00EA5F6B">
        <w:trPr>
          <w:trHeight w:val="340"/>
        </w:trPr>
        <w:tc>
          <w:tcPr>
            <w:tcW w:w="1242" w:type="dxa"/>
            <w:tcBorders>
              <w:top w:val="single" w:sz="4" w:space="0" w:color="FFFFFF" w:themeColor="background1"/>
              <w:left w:val="single" w:sz="4" w:space="0" w:color="824BB0"/>
              <w:bottom w:val="single" w:sz="4" w:space="0" w:color="FFFFFF" w:themeColor="background1"/>
              <w:right w:val="single" w:sz="4" w:space="0" w:color="824BB0"/>
            </w:tcBorders>
            <w:shd w:val="clear" w:color="auto" w:fill="824BB0"/>
            <w:vAlign w:val="center"/>
          </w:tcPr>
          <w:p w:rsidR="00EA5F6B" w:rsidRPr="005800FA" w:rsidRDefault="00EA5F6B" w:rsidP="00EC6C21">
            <w:pPr>
              <w:jc w:val="center"/>
              <w:rPr>
                <w:b/>
                <w:color w:val="FFFFFF" w:themeColor="background1"/>
                <w:sz w:val="20"/>
                <w:szCs w:val="20"/>
              </w:rPr>
            </w:pPr>
            <w:r w:rsidRPr="005800FA">
              <w:rPr>
                <w:b/>
                <w:color w:val="FFFFFF" w:themeColor="background1"/>
                <w:sz w:val="20"/>
                <w:szCs w:val="20"/>
              </w:rPr>
              <w:t>Rozdział 2</w:t>
            </w:r>
          </w:p>
        </w:tc>
        <w:tc>
          <w:tcPr>
            <w:tcW w:w="2835" w:type="dxa"/>
            <w:tcBorders>
              <w:top w:val="single" w:sz="4" w:space="0" w:color="824BB0"/>
              <w:left w:val="single" w:sz="4" w:space="0" w:color="824BB0"/>
              <w:bottom w:val="single" w:sz="4" w:space="0" w:color="824BB0"/>
              <w:right w:val="single" w:sz="4" w:space="0" w:color="824BB0"/>
            </w:tcBorders>
            <w:vAlign w:val="center"/>
          </w:tcPr>
          <w:p w:rsidR="00EA5F6B" w:rsidRPr="005800FA" w:rsidRDefault="00EA5F6B" w:rsidP="00EA5F6B">
            <w:pPr>
              <w:spacing w:before="40" w:after="40"/>
              <w:rPr>
                <w:sz w:val="20"/>
                <w:szCs w:val="20"/>
              </w:rPr>
            </w:pPr>
            <w:r w:rsidRPr="005800FA">
              <w:rPr>
                <w:sz w:val="20"/>
                <w:szCs w:val="20"/>
              </w:rPr>
              <w:t>Terytorialny wymiar wsparcia</w:t>
            </w:r>
          </w:p>
        </w:tc>
        <w:tc>
          <w:tcPr>
            <w:tcW w:w="5135" w:type="dxa"/>
            <w:tcBorders>
              <w:top w:val="single" w:sz="4" w:space="0" w:color="824BB0"/>
              <w:left w:val="single" w:sz="4" w:space="0" w:color="824BB0"/>
              <w:bottom w:val="single" w:sz="4" w:space="0" w:color="824BB0"/>
              <w:right w:val="single" w:sz="4" w:space="0" w:color="824BB0"/>
            </w:tcBorders>
            <w:vAlign w:val="center"/>
          </w:tcPr>
          <w:p w:rsidR="00EA5F6B" w:rsidRPr="005800FA" w:rsidRDefault="00EA5F6B" w:rsidP="00EA5F6B">
            <w:pPr>
              <w:spacing w:before="40" w:after="40"/>
              <w:rPr>
                <w:sz w:val="20"/>
                <w:szCs w:val="20"/>
              </w:rPr>
            </w:pPr>
            <w:r w:rsidRPr="005800FA">
              <w:rPr>
                <w:sz w:val="20"/>
                <w:szCs w:val="20"/>
              </w:rPr>
              <w:t>Główne problemy rozwojowe, uwarunkowania i potencjały w odniesieniu do poszczególnych priorytetów inwestycyjnych przewidujących zintegrowane podejście do rozwoju terytorialnego</w:t>
            </w:r>
          </w:p>
        </w:tc>
      </w:tr>
      <w:tr w:rsidR="00EA5F6B" w:rsidTr="00EA5F6B">
        <w:trPr>
          <w:trHeight w:val="340"/>
        </w:trPr>
        <w:tc>
          <w:tcPr>
            <w:tcW w:w="1242" w:type="dxa"/>
            <w:tcBorders>
              <w:top w:val="single" w:sz="4" w:space="0" w:color="FFFFFF" w:themeColor="background1"/>
              <w:left w:val="single" w:sz="4" w:space="0" w:color="824BB0"/>
              <w:bottom w:val="single" w:sz="4" w:space="0" w:color="FFFFFF" w:themeColor="background1"/>
              <w:right w:val="single" w:sz="4" w:space="0" w:color="824BB0"/>
            </w:tcBorders>
            <w:shd w:val="clear" w:color="auto" w:fill="824BB0"/>
            <w:vAlign w:val="center"/>
          </w:tcPr>
          <w:p w:rsidR="00EA5F6B" w:rsidRPr="005800FA" w:rsidRDefault="00EA5F6B" w:rsidP="00EC6C21">
            <w:pPr>
              <w:jc w:val="center"/>
              <w:rPr>
                <w:b/>
                <w:color w:val="FFFFFF" w:themeColor="background1"/>
                <w:sz w:val="20"/>
                <w:szCs w:val="20"/>
              </w:rPr>
            </w:pPr>
            <w:r w:rsidRPr="005800FA">
              <w:rPr>
                <w:b/>
                <w:color w:val="FFFFFF" w:themeColor="background1"/>
                <w:sz w:val="20"/>
                <w:szCs w:val="20"/>
              </w:rPr>
              <w:t>Rozdział 3</w:t>
            </w:r>
          </w:p>
        </w:tc>
        <w:tc>
          <w:tcPr>
            <w:tcW w:w="2835" w:type="dxa"/>
            <w:tcBorders>
              <w:top w:val="single" w:sz="4" w:space="0" w:color="824BB0"/>
              <w:left w:val="single" w:sz="4" w:space="0" w:color="824BB0"/>
              <w:bottom w:val="single" w:sz="4" w:space="0" w:color="824BB0"/>
              <w:right w:val="single" w:sz="4" w:space="0" w:color="824BB0"/>
            </w:tcBorders>
            <w:vAlign w:val="center"/>
          </w:tcPr>
          <w:p w:rsidR="00EA5F6B" w:rsidRPr="005800FA" w:rsidRDefault="00EA5F6B" w:rsidP="00EA5F6B">
            <w:pPr>
              <w:spacing w:before="40" w:after="40"/>
              <w:rPr>
                <w:sz w:val="20"/>
                <w:szCs w:val="20"/>
              </w:rPr>
            </w:pPr>
            <w:r w:rsidRPr="005800FA">
              <w:rPr>
                <w:sz w:val="20"/>
                <w:szCs w:val="20"/>
              </w:rPr>
              <w:t>Cele rozwojowe</w:t>
            </w:r>
          </w:p>
        </w:tc>
        <w:tc>
          <w:tcPr>
            <w:tcW w:w="5135" w:type="dxa"/>
            <w:tcBorders>
              <w:top w:val="single" w:sz="4" w:space="0" w:color="824BB0"/>
              <w:left w:val="single" w:sz="4" w:space="0" w:color="824BB0"/>
              <w:bottom w:val="single" w:sz="4" w:space="0" w:color="824BB0"/>
              <w:right w:val="single" w:sz="4" w:space="0" w:color="824BB0"/>
            </w:tcBorders>
            <w:vAlign w:val="center"/>
          </w:tcPr>
          <w:p w:rsidR="00EA5F6B" w:rsidRPr="005800FA" w:rsidRDefault="00EA5F6B" w:rsidP="00EA5F6B">
            <w:pPr>
              <w:spacing w:before="40" w:after="40"/>
              <w:rPr>
                <w:sz w:val="20"/>
                <w:szCs w:val="20"/>
              </w:rPr>
            </w:pPr>
            <w:r w:rsidRPr="005800FA">
              <w:rPr>
                <w:sz w:val="20"/>
                <w:szCs w:val="20"/>
              </w:rPr>
              <w:t>Cele rozwojowe operacyjne i strategiczne uwzględniające założenia innych dokumentów strategicznych</w:t>
            </w:r>
          </w:p>
        </w:tc>
      </w:tr>
      <w:tr w:rsidR="00EA5F6B" w:rsidTr="00EA5F6B">
        <w:trPr>
          <w:trHeight w:val="340"/>
        </w:trPr>
        <w:tc>
          <w:tcPr>
            <w:tcW w:w="1242" w:type="dxa"/>
            <w:tcBorders>
              <w:top w:val="single" w:sz="4" w:space="0" w:color="FFFFFF" w:themeColor="background1"/>
              <w:left w:val="single" w:sz="4" w:space="0" w:color="824BB0"/>
              <w:bottom w:val="single" w:sz="4" w:space="0" w:color="FFFFFF" w:themeColor="background1"/>
              <w:right w:val="single" w:sz="4" w:space="0" w:color="824BB0"/>
            </w:tcBorders>
            <w:shd w:val="clear" w:color="auto" w:fill="824BB0"/>
            <w:vAlign w:val="center"/>
          </w:tcPr>
          <w:p w:rsidR="00EA5F6B" w:rsidRPr="005800FA" w:rsidRDefault="00EA5F6B" w:rsidP="00EC6C21">
            <w:pPr>
              <w:jc w:val="center"/>
              <w:rPr>
                <w:b/>
                <w:color w:val="FFFFFF" w:themeColor="background1"/>
                <w:sz w:val="20"/>
                <w:szCs w:val="20"/>
              </w:rPr>
            </w:pPr>
            <w:r w:rsidRPr="005800FA">
              <w:rPr>
                <w:b/>
                <w:color w:val="FFFFFF" w:themeColor="background1"/>
                <w:sz w:val="20"/>
                <w:szCs w:val="20"/>
              </w:rPr>
              <w:t>Rozdział 4</w:t>
            </w:r>
          </w:p>
        </w:tc>
        <w:tc>
          <w:tcPr>
            <w:tcW w:w="2835" w:type="dxa"/>
            <w:tcBorders>
              <w:top w:val="single" w:sz="4" w:space="0" w:color="824BB0"/>
              <w:left w:val="single" w:sz="4" w:space="0" w:color="824BB0"/>
              <w:bottom w:val="single" w:sz="4" w:space="0" w:color="824BB0"/>
              <w:right w:val="single" w:sz="4" w:space="0" w:color="824BB0"/>
            </w:tcBorders>
            <w:vAlign w:val="center"/>
          </w:tcPr>
          <w:p w:rsidR="00EA5F6B" w:rsidRPr="005800FA" w:rsidRDefault="00EA5F6B" w:rsidP="00EA5F6B">
            <w:pPr>
              <w:spacing w:before="40" w:after="40"/>
              <w:rPr>
                <w:sz w:val="20"/>
                <w:szCs w:val="20"/>
              </w:rPr>
            </w:pPr>
            <w:r w:rsidRPr="005800FA">
              <w:rPr>
                <w:sz w:val="20"/>
                <w:szCs w:val="20"/>
              </w:rPr>
              <w:t>Priorytety inwestycyjne</w:t>
            </w:r>
          </w:p>
        </w:tc>
        <w:tc>
          <w:tcPr>
            <w:tcW w:w="5135" w:type="dxa"/>
            <w:tcBorders>
              <w:top w:val="single" w:sz="4" w:space="0" w:color="824BB0"/>
              <w:left w:val="single" w:sz="4" w:space="0" w:color="824BB0"/>
              <w:bottom w:val="single" w:sz="4" w:space="0" w:color="824BB0"/>
              <w:right w:val="single" w:sz="4" w:space="0" w:color="824BB0"/>
            </w:tcBorders>
            <w:vAlign w:val="center"/>
          </w:tcPr>
          <w:p w:rsidR="00EA5F6B" w:rsidRPr="005800FA" w:rsidRDefault="00EA5F6B" w:rsidP="00EA5F6B">
            <w:pPr>
              <w:spacing w:before="40" w:after="40"/>
              <w:rPr>
                <w:sz w:val="20"/>
                <w:szCs w:val="20"/>
              </w:rPr>
            </w:pPr>
            <w:r>
              <w:rPr>
                <w:sz w:val="20"/>
                <w:szCs w:val="20"/>
              </w:rPr>
              <w:t>Tabela przedstawiająca</w:t>
            </w:r>
            <w:r w:rsidRPr="005800FA">
              <w:rPr>
                <w:sz w:val="20"/>
                <w:szCs w:val="20"/>
              </w:rPr>
              <w:t xml:space="preserve"> logikę interwencji strategicznej, wskazującą metody realizacji celów, zasięg terytorialny oraz mierzalne rezultaty realizacji poszczególnych działań w postaci planowanych do osiągnięcia wskaźników</w:t>
            </w:r>
          </w:p>
        </w:tc>
      </w:tr>
      <w:tr w:rsidR="00EA5F6B" w:rsidTr="00EA5F6B">
        <w:trPr>
          <w:trHeight w:val="340"/>
        </w:trPr>
        <w:tc>
          <w:tcPr>
            <w:tcW w:w="1242" w:type="dxa"/>
            <w:tcBorders>
              <w:top w:val="single" w:sz="4" w:space="0" w:color="FFFFFF" w:themeColor="background1"/>
              <w:left w:val="single" w:sz="4" w:space="0" w:color="824BB0"/>
              <w:bottom w:val="single" w:sz="4" w:space="0" w:color="FFFFFF" w:themeColor="background1"/>
              <w:right w:val="single" w:sz="4" w:space="0" w:color="824BB0"/>
            </w:tcBorders>
            <w:shd w:val="clear" w:color="auto" w:fill="824BB0"/>
            <w:vAlign w:val="center"/>
          </w:tcPr>
          <w:p w:rsidR="00EA5F6B" w:rsidRPr="005800FA" w:rsidRDefault="00EA5F6B" w:rsidP="00EC6C21">
            <w:pPr>
              <w:jc w:val="center"/>
              <w:rPr>
                <w:b/>
                <w:color w:val="FFFFFF" w:themeColor="background1"/>
                <w:sz w:val="20"/>
                <w:szCs w:val="20"/>
              </w:rPr>
            </w:pPr>
            <w:r w:rsidRPr="005800FA">
              <w:rPr>
                <w:b/>
                <w:color w:val="FFFFFF" w:themeColor="background1"/>
                <w:sz w:val="20"/>
                <w:szCs w:val="20"/>
              </w:rPr>
              <w:t>Rozdział 5</w:t>
            </w:r>
          </w:p>
        </w:tc>
        <w:tc>
          <w:tcPr>
            <w:tcW w:w="2835" w:type="dxa"/>
            <w:tcBorders>
              <w:top w:val="single" w:sz="4" w:space="0" w:color="824BB0"/>
              <w:left w:val="single" w:sz="4" w:space="0" w:color="824BB0"/>
              <w:bottom w:val="single" w:sz="4" w:space="0" w:color="824BB0"/>
              <w:right w:val="single" w:sz="4" w:space="0" w:color="824BB0"/>
            </w:tcBorders>
            <w:vAlign w:val="center"/>
          </w:tcPr>
          <w:p w:rsidR="00EA5F6B" w:rsidRPr="005800FA" w:rsidRDefault="00EA5F6B" w:rsidP="00EA5F6B">
            <w:pPr>
              <w:spacing w:before="40" w:after="40"/>
              <w:rPr>
                <w:sz w:val="20"/>
                <w:szCs w:val="20"/>
              </w:rPr>
            </w:pPr>
            <w:r w:rsidRPr="005800FA">
              <w:rPr>
                <w:sz w:val="20"/>
                <w:szCs w:val="20"/>
              </w:rPr>
              <w:t>Tryb i zasady naboru projektów do Strategii</w:t>
            </w:r>
          </w:p>
        </w:tc>
        <w:tc>
          <w:tcPr>
            <w:tcW w:w="5135" w:type="dxa"/>
            <w:tcBorders>
              <w:top w:val="single" w:sz="4" w:space="0" w:color="824BB0"/>
              <w:left w:val="single" w:sz="4" w:space="0" w:color="824BB0"/>
              <w:bottom w:val="single" w:sz="4" w:space="0" w:color="824BB0"/>
              <w:right w:val="single" w:sz="4" w:space="0" w:color="824BB0"/>
            </w:tcBorders>
            <w:vAlign w:val="center"/>
          </w:tcPr>
          <w:p w:rsidR="00EA5F6B" w:rsidRPr="005800FA" w:rsidRDefault="00EA5F6B" w:rsidP="00EA5F6B">
            <w:pPr>
              <w:spacing w:before="40" w:after="40"/>
              <w:rPr>
                <w:sz w:val="20"/>
                <w:szCs w:val="20"/>
              </w:rPr>
            </w:pPr>
            <w:r w:rsidRPr="005800FA">
              <w:rPr>
                <w:sz w:val="20"/>
                <w:szCs w:val="20"/>
              </w:rPr>
              <w:t>Szczegółowe omówienie trybu i zasad naboru projektów do Strategii</w:t>
            </w:r>
          </w:p>
        </w:tc>
      </w:tr>
      <w:tr w:rsidR="00EA5F6B" w:rsidTr="00EA5F6B">
        <w:trPr>
          <w:trHeight w:val="340"/>
        </w:trPr>
        <w:tc>
          <w:tcPr>
            <w:tcW w:w="1242" w:type="dxa"/>
            <w:tcBorders>
              <w:top w:val="single" w:sz="4" w:space="0" w:color="FFFFFF" w:themeColor="background1"/>
              <w:left w:val="single" w:sz="4" w:space="0" w:color="824BB0"/>
              <w:bottom w:val="single" w:sz="4" w:space="0" w:color="FFFFFF" w:themeColor="background1"/>
              <w:right w:val="single" w:sz="4" w:space="0" w:color="824BB0"/>
            </w:tcBorders>
            <w:shd w:val="clear" w:color="auto" w:fill="824BB0"/>
            <w:vAlign w:val="center"/>
          </w:tcPr>
          <w:p w:rsidR="00EA5F6B" w:rsidRPr="005800FA" w:rsidRDefault="00EA5F6B" w:rsidP="00EC6C21">
            <w:pPr>
              <w:jc w:val="center"/>
              <w:rPr>
                <w:b/>
                <w:color w:val="FFFFFF" w:themeColor="background1"/>
                <w:sz w:val="20"/>
                <w:szCs w:val="20"/>
              </w:rPr>
            </w:pPr>
            <w:r w:rsidRPr="005800FA">
              <w:rPr>
                <w:b/>
                <w:color w:val="FFFFFF" w:themeColor="background1"/>
                <w:sz w:val="20"/>
                <w:szCs w:val="20"/>
              </w:rPr>
              <w:t>Rozdział 6</w:t>
            </w:r>
          </w:p>
        </w:tc>
        <w:tc>
          <w:tcPr>
            <w:tcW w:w="2835" w:type="dxa"/>
            <w:tcBorders>
              <w:top w:val="single" w:sz="4" w:space="0" w:color="824BB0"/>
              <w:left w:val="single" w:sz="4" w:space="0" w:color="824BB0"/>
              <w:bottom w:val="single" w:sz="4" w:space="0" w:color="824BB0"/>
              <w:right w:val="single" w:sz="4" w:space="0" w:color="824BB0"/>
            </w:tcBorders>
            <w:vAlign w:val="center"/>
          </w:tcPr>
          <w:p w:rsidR="00EA5F6B" w:rsidRPr="005800FA" w:rsidRDefault="00EA5F6B" w:rsidP="00EA5F6B">
            <w:pPr>
              <w:spacing w:before="40" w:after="40"/>
              <w:rPr>
                <w:sz w:val="20"/>
                <w:szCs w:val="20"/>
              </w:rPr>
            </w:pPr>
            <w:r w:rsidRPr="005800FA">
              <w:rPr>
                <w:sz w:val="20"/>
                <w:szCs w:val="20"/>
              </w:rPr>
              <w:t>Lista przedsięwzięć oraz instrumenty realizacji</w:t>
            </w:r>
          </w:p>
        </w:tc>
        <w:tc>
          <w:tcPr>
            <w:tcW w:w="5135" w:type="dxa"/>
            <w:tcBorders>
              <w:top w:val="single" w:sz="4" w:space="0" w:color="824BB0"/>
              <w:left w:val="single" w:sz="4" w:space="0" w:color="824BB0"/>
              <w:bottom w:val="single" w:sz="4" w:space="0" w:color="824BB0"/>
              <w:right w:val="single" w:sz="4" w:space="0" w:color="824BB0"/>
            </w:tcBorders>
            <w:vAlign w:val="center"/>
          </w:tcPr>
          <w:p w:rsidR="00EA5F6B" w:rsidRPr="005800FA" w:rsidRDefault="00EA5F6B" w:rsidP="00EA5F6B">
            <w:pPr>
              <w:spacing w:before="40" w:after="40"/>
              <w:rPr>
                <w:sz w:val="20"/>
                <w:szCs w:val="20"/>
              </w:rPr>
            </w:pPr>
            <w:r>
              <w:rPr>
                <w:sz w:val="20"/>
                <w:szCs w:val="20"/>
              </w:rPr>
              <w:t>Lista</w:t>
            </w:r>
            <w:r w:rsidRPr="005800FA">
              <w:rPr>
                <w:sz w:val="20"/>
                <w:szCs w:val="20"/>
              </w:rPr>
              <w:t xml:space="preserve"> założonych przedsięwzięć oraz narzędzia ich realizacji z podziałem na listę podstawową i rezerwową</w:t>
            </w:r>
          </w:p>
        </w:tc>
      </w:tr>
      <w:tr w:rsidR="00EA5F6B" w:rsidTr="00EA5F6B">
        <w:trPr>
          <w:trHeight w:val="340"/>
        </w:trPr>
        <w:tc>
          <w:tcPr>
            <w:tcW w:w="1242" w:type="dxa"/>
            <w:tcBorders>
              <w:top w:val="single" w:sz="4" w:space="0" w:color="FFFFFF" w:themeColor="background1"/>
              <w:left w:val="single" w:sz="4" w:space="0" w:color="824BB0"/>
              <w:bottom w:val="single" w:sz="4" w:space="0" w:color="FFFFFF" w:themeColor="background1"/>
              <w:right w:val="single" w:sz="4" w:space="0" w:color="824BB0"/>
            </w:tcBorders>
            <w:shd w:val="clear" w:color="auto" w:fill="824BB0"/>
            <w:vAlign w:val="center"/>
          </w:tcPr>
          <w:p w:rsidR="00EA5F6B" w:rsidRPr="005800FA" w:rsidRDefault="00EA5F6B" w:rsidP="00EC6C21">
            <w:pPr>
              <w:jc w:val="center"/>
              <w:rPr>
                <w:b/>
                <w:color w:val="FFFFFF" w:themeColor="background1"/>
                <w:sz w:val="20"/>
                <w:szCs w:val="20"/>
              </w:rPr>
            </w:pPr>
            <w:r w:rsidRPr="005800FA">
              <w:rPr>
                <w:b/>
                <w:color w:val="FFFFFF" w:themeColor="background1"/>
                <w:sz w:val="20"/>
                <w:szCs w:val="20"/>
              </w:rPr>
              <w:t>Rozdział 7</w:t>
            </w:r>
          </w:p>
        </w:tc>
        <w:tc>
          <w:tcPr>
            <w:tcW w:w="2835" w:type="dxa"/>
            <w:tcBorders>
              <w:top w:val="single" w:sz="4" w:space="0" w:color="824BB0"/>
              <w:left w:val="single" w:sz="4" w:space="0" w:color="824BB0"/>
              <w:bottom w:val="single" w:sz="4" w:space="0" w:color="824BB0"/>
              <w:right w:val="single" w:sz="4" w:space="0" w:color="824BB0"/>
            </w:tcBorders>
            <w:vAlign w:val="center"/>
          </w:tcPr>
          <w:p w:rsidR="00EA5F6B" w:rsidRPr="005800FA" w:rsidRDefault="00EA5F6B" w:rsidP="00EA5F6B">
            <w:pPr>
              <w:spacing w:before="40" w:after="40"/>
              <w:rPr>
                <w:sz w:val="20"/>
                <w:szCs w:val="20"/>
              </w:rPr>
            </w:pPr>
            <w:r w:rsidRPr="005800FA">
              <w:rPr>
                <w:sz w:val="20"/>
                <w:szCs w:val="20"/>
              </w:rPr>
              <w:t>Wskaźniki do osiągnięcia w obszarze</w:t>
            </w:r>
          </w:p>
        </w:tc>
        <w:tc>
          <w:tcPr>
            <w:tcW w:w="5135" w:type="dxa"/>
            <w:tcBorders>
              <w:top w:val="single" w:sz="4" w:space="0" w:color="824BB0"/>
              <w:left w:val="single" w:sz="4" w:space="0" w:color="824BB0"/>
              <w:bottom w:val="single" w:sz="4" w:space="0" w:color="824BB0"/>
              <w:right w:val="single" w:sz="4" w:space="0" w:color="824BB0"/>
            </w:tcBorders>
            <w:vAlign w:val="center"/>
          </w:tcPr>
          <w:p w:rsidR="00EA5F6B" w:rsidRPr="005800FA" w:rsidRDefault="00EA5F6B" w:rsidP="00EA5F6B">
            <w:pPr>
              <w:spacing w:before="40" w:after="40"/>
              <w:rPr>
                <w:sz w:val="20"/>
                <w:szCs w:val="20"/>
              </w:rPr>
            </w:pPr>
            <w:r>
              <w:rPr>
                <w:sz w:val="20"/>
                <w:szCs w:val="20"/>
              </w:rPr>
              <w:t>Lista</w:t>
            </w:r>
            <w:r w:rsidRPr="005800FA">
              <w:rPr>
                <w:sz w:val="20"/>
                <w:szCs w:val="20"/>
              </w:rPr>
              <w:t xml:space="preserve"> i opis wskaźników wyznaczonych do osiągnięcia w obszarze</w:t>
            </w:r>
          </w:p>
        </w:tc>
      </w:tr>
      <w:tr w:rsidR="00EA5F6B" w:rsidTr="00EA5F6B">
        <w:trPr>
          <w:trHeight w:val="340"/>
        </w:trPr>
        <w:tc>
          <w:tcPr>
            <w:tcW w:w="1242" w:type="dxa"/>
            <w:tcBorders>
              <w:top w:val="single" w:sz="4" w:space="0" w:color="FFFFFF" w:themeColor="background1"/>
              <w:left w:val="single" w:sz="4" w:space="0" w:color="824BB0"/>
              <w:bottom w:val="single" w:sz="4" w:space="0" w:color="824BB0"/>
              <w:right w:val="single" w:sz="4" w:space="0" w:color="824BB0"/>
            </w:tcBorders>
            <w:shd w:val="clear" w:color="auto" w:fill="824BB0"/>
            <w:vAlign w:val="center"/>
          </w:tcPr>
          <w:p w:rsidR="00EA5F6B" w:rsidRPr="005800FA" w:rsidRDefault="00EA5F6B" w:rsidP="00EC6C21">
            <w:pPr>
              <w:jc w:val="center"/>
              <w:rPr>
                <w:b/>
                <w:color w:val="FFFFFF" w:themeColor="background1"/>
                <w:sz w:val="20"/>
                <w:szCs w:val="20"/>
              </w:rPr>
            </w:pPr>
            <w:r w:rsidRPr="005800FA">
              <w:rPr>
                <w:b/>
                <w:color w:val="FFFFFF" w:themeColor="background1"/>
                <w:sz w:val="20"/>
                <w:szCs w:val="20"/>
              </w:rPr>
              <w:t>Rozdział 8</w:t>
            </w:r>
          </w:p>
        </w:tc>
        <w:tc>
          <w:tcPr>
            <w:tcW w:w="2835" w:type="dxa"/>
            <w:tcBorders>
              <w:top w:val="single" w:sz="4" w:space="0" w:color="824BB0"/>
              <w:left w:val="single" w:sz="4" w:space="0" w:color="824BB0"/>
              <w:bottom w:val="single" w:sz="4" w:space="0" w:color="824BB0"/>
              <w:right w:val="single" w:sz="4" w:space="0" w:color="824BB0"/>
            </w:tcBorders>
            <w:vAlign w:val="center"/>
          </w:tcPr>
          <w:p w:rsidR="00EA5F6B" w:rsidRPr="005800FA" w:rsidRDefault="00EA5F6B" w:rsidP="00EA5F6B">
            <w:pPr>
              <w:spacing w:before="40" w:after="40"/>
              <w:rPr>
                <w:sz w:val="20"/>
                <w:szCs w:val="20"/>
              </w:rPr>
            </w:pPr>
            <w:r w:rsidRPr="005800FA">
              <w:rPr>
                <w:sz w:val="20"/>
                <w:szCs w:val="20"/>
              </w:rPr>
              <w:t>System wdrażania i monitorowania</w:t>
            </w:r>
          </w:p>
        </w:tc>
        <w:tc>
          <w:tcPr>
            <w:tcW w:w="5135" w:type="dxa"/>
            <w:tcBorders>
              <w:top w:val="single" w:sz="4" w:space="0" w:color="824BB0"/>
              <w:left w:val="single" w:sz="4" w:space="0" w:color="824BB0"/>
              <w:bottom w:val="single" w:sz="4" w:space="0" w:color="824BB0"/>
              <w:right w:val="single" w:sz="4" w:space="0" w:color="824BB0"/>
            </w:tcBorders>
            <w:vAlign w:val="center"/>
          </w:tcPr>
          <w:p w:rsidR="00EA5F6B" w:rsidRPr="005800FA" w:rsidRDefault="00EA5F6B" w:rsidP="00EA5F6B">
            <w:pPr>
              <w:spacing w:before="40" w:after="40"/>
              <w:rPr>
                <w:sz w:val="20"/>
                <w:szCs w:val="20"/>
              </w:rPr>
            </w:pPr>
            <w:r w:rsidRPr="005800FA">
              <w:rPr>
                <w:sz w:val="20"/>
                <w:szCs w:val="20"/>
              </w:rPr>
              <w:t>Wytyczne dotyczące metod wdrażania i monitorowania działań ujętych w Strategii</w:t>
            </w:r>
          </w:p>
        </w:tc>
      </w:tr>
    </w:tbl>
    <w:p w:rsidR="00EA5F6B" w:rsidRPr="002D68CF" w:rsidRDefault="00EA5F6B" w:rsidP="00EA5F6B">
      <w:pPr>
        <w:spacing w:after="240"/>
        <w:rPr>
          <w:sz w:val="20"/>
        </w:rPr>
      </w:pPr>
      <w:r w:rsidRPr="00F15549">
        <w:rPr>
          <w:sz w:val="20"/>
        </w:rPr>
        <w:t xml:space="preserve">Źródło: </w:t>
      </w:r>
      <w:r>
        <w:rPr>
          <w:i/>
          <w:sz w:val="20"/>
        </w:rPr>
        <w:t>Opracowanie własne</w:t>
      </w:r>
      <w:r w:rsidRPr="00792A17">
        <w:rPr>
          <w:sz w:val="20"/>
        </w:rPr>
        <w:tab/>
      </w:r>
    </w:p>
    <w:p w:rsidR="009B117A" w:rsidRDefault="002D4359" w:rsidP="009B117A">
      <w:pPr>
        <w:spacing w:after="120"/>
        <w:ind w:firstLine="708"/>
        <w:jc w:val="both"/>
      </w:pPr>
      <w:r>
        <w:t xml:space="preserve">Punktem wyjściowym w opracowaniu Strategii Rozwoju Powiatu Świeckiego było przeprowadzenie </w:t>
      </w:r>
      <w:r w:rsidRPr="00F85836">
        <w:rPr>
          <w:b/>
        </w:rPr>
        <w:t>diagnozy uwarunkowań i stanu rozwoju</w:t>
      </w:r>
      <w:r>
        <w:t xml:space="preserve"> Obszaru Rozwoju </w:t>
      </w:r>
      <w:proofErr w:type="spellStart"/>
      <w:r>
        <w:t>Społeczno</w:t>
      </w:r>
      <w:proofErr w:type="spellEnd"/>
      <w:r>
        <w:t xml:space="preserve"> - Gospodarczego </w:t>
      </w:r>
      <w:r w:rsidR="009B117A">
        <w:t xml:space="preserve">na podstawie </w:t>
      </w:r>
      <w:r>
        <w:t>analiz</w:t>
      </w:r>
      <w:r w:rsidR="009B117A">
        <w:t>y</w:t>
      </w:r>
      <w:r>
        <w:t xml:space="preserve"> dokumentów dostarczonych przez przedstawicieli Starostwa Powiatowego oraz władz </w:t>
      </w:r>
      <w:r w:rsidR="009B117A">
        <w:t>g</w:t>
      </w:r>
      <w:r>
        <w:t xml:space="preserve">min wchodzących w skład </w:t>
      </w:r>
      <w:r w:rsidR="009B117A">
        <w:t>p</w:t>
      </w:r>
      <w:r>
        <w:t xml:space="preserve">owiatu, danych Głównego Urzędu Statystycznego (Bank Danych Lokalnych), jak również ogólnodostępne informacje na temat </w:t>
      </w:r>
      <w:r w:rsidR="009B117A">
        <w:t>p</w:t>
      </w:r>
      <w:r>
        <w:t xml:space="preserve">owiatu i </w:t>
      </w:r>
      <w:r w:rsidR="009B117A">
        <w:t>g</w:t>
      </w:r>
      <w:r>
        <w:t>min wchodzących w jego skład. Uzupełnieniem tych informacji i wniosków z nich wyciągniętych było przeprowadzone wśród przedsiębiorców badanie ankietowe.</w:t>
      </w:r>
      <w:r w:rsidR="009B117A" w:rsidRPr="009B117A">
        <w:t xml:space="preserve"> </w:t>
      </w:r>
      <w:r w:rsidR="009B117A">
        <w:t xml:space="preserve"> </w:t>
      </w:r>
      <w:r w:rsidR="009B117A" w:rsidRPr="000706CC">
        <w:t>Diagnoza uwarunkowań i stanu rozwoju ORSG Powiatu Świeckiego została przeprowadzona we wszystkich najważniejszych obszarach (</w:t>
      </w:r>
      <w:r w:rsidR="009B117A">
        <w:t>przedstawionych na poniższym schemacie</w:t>
      </w:r>
      <w:r w:rsidR="009B117A" w:rsidRPr="000706CC">
        <w:t>), których analiza pozwala dokonać oceny stanu homogeniczności powiatu pod kątem przede wszystkim jakości życia oraz stanu rozwoju gospodarczego i określenia jego cech specyficznych.</w:t>
      </w:r>
    </w:p>
    <w:p w:rsidR="009B117A" w:rsidRDefault="009B117A" w:rsidP="009B117A">
      <w:pPr>
        <w:pStyle w:val="T1"/>
      </w:pPr>
      <w:bookmarkStart w:id="7" w:name="_Toc420414970"/>
      <w:bookmarkStart w:id="8" w:name="_Toc430807498"/>
      <w:r>
        <w:lastRenderedPageBreak/>
        <w:t xml:space="preserve">Schemat </w:t>
      </w:r>
      <w:r w:rsidR="000C6985">
        <w:fldChar w:fldCharType="begin"/>
      </w:r>
      <w:r w:rsidR="0056585E">
        <w:instrText xml:space="preserve"> SEQ Schemat \* ARABIC </w:instrText>
      </w:r>
      <w:r w:rsidR="000C6985">
        <w:fldChar w:fldCharType="separate"/>
      </w:r>
      <w:r w:rsidR="008711AA">
        <w:rPr>
          <w:noProof/>
        </w:rPr>
        <w:t>2</w:t>
      </w:r>
      <w:r w:rsidR="000C6985">
        <w:rPr>
          <w:noProof/>
        </w:rPr>
        <w:fldChar w:fldCharType="end"/>
      </w:r>
      <w:r>
        <w:t>. Przygotowanie diagnozy do Strategii</w:t>
      </w:r>
      <w:bookmarkEnd w:id="7"/>
      <w:bookmarkEnd w:id="8"/>
    </w:p>
    <w:p w:rsidR="009B117A" w:rsidRDefault="009B117A" w:rsidP="009B117A">
      <w:pPr>
        <w:pStyle w:val="Akapitzlist"/>
        <w:keepNext/>
        <w:ind w:left="0"/>
      </w:pPr>
      <w:r>
        <w:rPr>
          <w:noProof/>
        </w:rPr>
        <w:drawing>
          <wp:inline distT="0" distB="0" distL="0" distR="0" wp14:anchorId="7352383F" wp14:editId="3444CFE9">
            <wp:extent cx="5543550" cy="4067175"/>
            <wp:effectExtent l="0" t="19050" r="0" b="66675"/>
            <wp:docPr id="37" name="Diagram 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9B117A" w:rsidRPr="00105D46" w:rsidRDefault="009B117A" w:rsidP="009B117A">
      <w:pPr>
        <w:spacing w:after="240"/>
        <w:rPr>
          <w:sz w:val="20"/>
        </w:rPr>
      </w:pPr>
      <w:r w:rsidRPr="00F15549">
        <w:rPr>
          <w:sz w:val="20"/>
        </w:rPr>
        <w:t xml:space="preserve">Źródło: </w:t>
      </w:r>
      <w:r>
        <w:rPr>
          <w:i/>
          <w:sz w:val="20"/>
        </w:rPr>
        <w:t>Opracowanie własne</w:t>
      </w:r>
      <w:r w:rsidRPr="00792A17">
        <w:rPr>
          <w:sz w:val="20"/>
        </w:rPr>
        <w:tab/>
      </w:r>
    </w:p>
    <w:p w:rsidR="002D4359" w:rsidRPr="000706CC" w:rsidRDefault="002D4359" w:rsidP="002D4359">
      <w:pPr>
        <w:spacing w:after="120"/>
        <w:ind w:firstLine="708"/>
        <w:jc w:val="both"/>
      </w:pPr>
      <w:r w:rsidRPr="000706CC">
        <w:t>Z przeprowadzonych analiz wy</w:t>
      </w:r>
      <w:r>
        <w:t>nika, że zróżnicowania wewnątrz</w:t>
      </w:r>
      <w:r w:rsidRPr="000706CC">
        <w:t xml:space="preserve"> powiatowe są dość łatwo zauważalne w obszarze gospodarczym. Znacznie dynamicznej rozwija się południowa część obszaru – w szczególności miasto Świecie oraz gmina Pruszcz. </w:t>
      </w:r>
      <w:r w:rsidRPr="00C93FDE">
        <w:t>Te dwa obszary zamieszkuje</w:t>
      </w:r>
      <w:r w:rsidRPr="000706CC">
        <w:t xml:space="preserve"> ponad 40% mieszkańców całego powiatu. Tu również prężniej rozwija się gospodarka (zlokalizowanych jest prawie 50% wszystkich przedsiębiorstw). </w:t>
      </w:r>
      <w:r w:rsidR="00EB096F" w:rsidRPr="00153EC2">
        <w:t>Najwyższym wskaźnikiem liczby podmiotów na 1 000 mieszkańców w wieku produkcyjnym charakteryzuje się miasto Świecie (151,7)</w:t>
      </w:r>
      <w:r w:rsidR="00EB096F">
        <w:t xml:space="preserve"> i gmina Dragacz (148,6)</w:t>
      </w:r>
      <w:r w:rsidR="00EB096F" w:rsidRPr="00153EC2">
        <w:t xml:space="preserve">, </w:t>
      </w:r>
      <w:r w:rsidR="00EB096F">
        <w:t xml:space="preserve">zaś </w:t>
      </w:r>
      <w:r w:rsidR="00EB096F" w:rsidRPr="00153EC2">
        <w:t xml:space="preserve">najniższym obszar wiejski </w:t>
      </w:r>
      <w:r w:rsidR="00EB096F">
        <w:t xml:space="preserve">gminy </w:t>
      </w:r>
      <w:r w:rsidR="00EB096F" w:rsidRPr="00153EC2">
        <w:t>Nowe (54,6)</w:t>
      </w:r>
      <w:r w:rsidR="00F458B1">
        <w:t xml:space="preserve"> oraz gmina Bukowiec (78,0)</w:t>
      </w:r>
      <w:r w:rsidR="00EB096F" w:rsidRPr="00153EC2">
        <w:t xml:space="preserve">. </w:t>
      </w:r>
      <w:r>
        <w:t>Większość gmin powiatu ma niekorzystne, odległe p</w:t>
      </w:r>
      <w:r w:rsidRPr="000706CC">
        <w:t xml:space="preserve">ołożenie </w:t>
      </w:r>
      <w:r>
        <w:t xml:space="preserve">względem </w:t>
      </w:r>
      <w:r w:rsidRPr="000706CC">
        <w:t>Bydgoszczy i Torunia – miast stanowiących największe ośrodki gospodarcze, akademickie i kulturalne woje</w:t>
      </w:r>
      <w:r>
        <w:t>wództwa</w:t>
      </w:r>
      <w:r w:rsidR="00F458B1">
        <w:t xml:space="preserve"> i w</w:t>
      </w:r>
      <w:r>
        <w:t xml:space="preserve"> związku z </w:t>
      </w:r>
      <w:r w:rsidR="00F458B1">
        <w:t>tym</w:t>
      </w:r>
      <w:r>
        <w:t xml:space="preserve"> cały p</w:t>
      </w:r>
      <w:r w:rsidRPr="000706CC">
        <w:t>owiat nie ma takich możliwości czerpan</w:t>
      </w:r>
      <w:r>
        <w:t>ia korzyści z tych ośrodków</w:t>
      </w:r>
      <w:r w:rsidR="00F458B1">
        <w:t>,</w:t>
      </w:r>
      <w:r w:rsidRPr="000706CC">
        <w:t xml:space="preserve"> jak </w:t>
      </w:r>
      <w:r>
        <w:t>gminy</w:t>
      </w:r>
      <w:r w:rsidRPr="000706CC">
        <w:t xml:space="preserve"> znajdujące się w ich bezpośrednim sąsiedztwie</w:t>
      </w:r>
      <w:r>
        <w:t>. Mimo to</w:t>
      </w:r>
      <w:r w:rsidRPr="000706CC">
        <w:t xml:space="preserve"> </w:t>
      </w:r>
      <w:r>
        <w:t>p</w:t>
      </w:r>
      <w:r w:rsidRPr="000706CC">
        <w:t>owiat z powodzeniem rozwija własny potencjał, zwłaszcza gospodarczy.</w:t>
      </w:r>
      <w:r>
        <w:t xml:space="preserve"> Natomiast s</w:t>
      </w:r>
      <w:r w:rsidRPr="000706CC">
        <w:t xml:space="preserve">tosunkowo nieduża odległość </w:t>
      </w:r>
      <w:r>
        <w:t>gmin Pruszcz</w:t>
      </w:r>
      <w:r w:rsidR="00F458B1">
        <w:t xml:space="preserve"> (30km)</w:t>
      </w:r>
      <w:r>
        <w:t xml:space="preserve"> i Świekatowo</w:t>
      </w:r>
      <w:r w:rsidR="00F458B1">
        <w:t xml:space="preserve"> (41 km)</w:t>
      </w:r>
      <w:r w:rsidRPr="000706CC">
        <w:t xml:space="preserve"> od </w:t>
      </w:r>
      <w:r>
        <w:t xml:space="preserve">Bydgoszczy oraz od gmin </w:t>
      </w:r>
      <w:r w:rsidRPr="000706CC">
        <w:t>Dragacz</w:t>
      </w:r>
      <w:r w:rsidR="00F458B1">
        <w:t xml:space="preserve"> (5 km)</w:t>
      </w:r>
      <w:r>
        <w:t xml:space="preserve"> i </w:t>
      </w:r>
      <w:r w:rsidR="00F458B1">
        <w:t>Warlubie (17 km)</w:t>
      </w:r>
      <w:r w:rsidRPr="000706CC">
        <w:t xml:space="preserve"> </w:t>
      </w:r>
      <w:r>
        <w:t xml:space="preserve">od </w:t>
      </w:r>
      <w:r w:rsidRPr="000706CC">
        <w:t xml:space="preserve">Grudziądza, </w:t>
      </w:r>
      <w:r>
        <w:t xml:space="preserve">powoduje </w:t>
      </w:r>
      <w:r w:rsidRPr="00C07D96">
        <w:t xml:space="preserve">ciążenie </w:t>
      </w:r>
      <w:r>
        <w:t xml:space="preserve">tych gmin </w:t>
      </w:r>
      <w:r w:rsidRPr="00C07D96">
        <w:t>do miast poza powiatem</w:t>
      </w:r>
      <w:r>
        <w:t xml:space="preserve"> i </w:t>
      </w:r>
      <w:r w:rsidR="00316908">
        <w:t>jednocześnie</w:t>
      </w:r>
      <w:r w:rsidR="00316908" w:rsidRPr="00C07D96">
        <w:t xml:space="preserve"> </w:t>
      </w:r>
      <w:r w:rsidR="00316908" w:rsidRPr="000706CC">
        <w:t>umożliwia wykorzystywanie</w:t>
      </w:r>
      <w:r w:rsidRPr="000706CC">
        <w:t xml:space="preserve"> również potencjał</w:t>
      </w:r>
      <w:r>
        <w:t>ów tych ośrodków miejskich</w:t>
      </w:r>
      <w:r w:rsidRPr="000706CC">
        <w:t xml:space="preserve">. </w:t>
      </w:r>
    </w:p>
    <w:p w:rsidR="002D4359" w:rsidRDefault="002D4359" w:rsidP="002D4359">
      <w:pPr>
        <w:spacing w:after="120"/>
        <w:ind w:firstLine="708"/>
        <w:jc w:val="both"/>
      </w:pPr>
      <w:r w:rsidRPr="000706CC">
        <w:t>Ponadto można stwierdzić, że ogólnie pojęta jakość życia w południowej części obszaru jest wyższa. Tu bowiem zlokalizowane są instytucje i organizacje będące w głównej mierze wyznacznikiem tej jakości, m. in. usługi w zakresie ochrony zdrowia świadczy głównie szpital w Świeciu (całe poradnictwo specjalistyczne). W mieście tym zlokalizowana jest także większość szkół ponadgimnazjalnych powiatu.</w:t>
      </w:r>
      <w:r w:rsidRPr="00375232">
        <w:t xml:space="preserve"> </w:t>
      </w:r>
    </w:p>
    <w:p w:rsidR="001C27C2" w:rsidRPr="00C3583B" w:rsidRDefault="002D4359" w:rsidP="001C27C2">
      <w:pPr>
        <w:spacing w:after="120"/>
        <w:ind w:firstLine="708"/>
        <w:jc w:val="both"/>
      </w:pPr>
      <w:r w:rsidRPr="00C93FDE">
        <w:t xml:space="preserve">Około </w:t>
      </w:r>
      <w:r w:rsidR="00DA3C6E">
        <w:t>73</w:t>
      </w:r>
      <w:r w:rsidRPr="00C93FDE">
        <w:t>% dzieci w wieku 3-5 lat</w:t>
      </w:r>
      <w:r w:rsidRPr="000706CC">
        <w:t xml:space="preserve"> jest objętych </w:t>
      </w:r>
      <w:r w:rsidR="00D32C2D">
        <w:t xml:space="preserve">na ORSG </w:t>
      </w:r>
      <w:r w:rsidRPr="000706CC">
        <w:t>edukacją przedszkolną</w:t>
      </w:r>
      <w:r>
        <w:t xml:space="preserve">, przy czym w powiecie występują duże różnice pod względem dostępności do edukacji przedszkolnej. </w:t>
      </w:r>
      <w:r w:rsidR="001C27C2" w:rsidRPr="00C3583B">
        <w:t xml:space="preserve">Najniższym </w:t>
      </w:r>
      <w:r w:rsidR="001C27C2" w:rsidRPr="00C3583B">
        <w:lastRenderedPageBreak/>
        <w:t xml:space="preserve">odsetkiem dzieci uczęszczających do przedszkoli charakteryzują się obszary wiejskie gmin Nowe (32%) oraz Świecie (35%) i Jeżewo (36%), duże potrzeby istnieją również w pozostałych gminach, w których dostęp do edukacji przedszkolnej ma zaledwie od 45 do 59% dzieci w wieku 3-5 lat, co stanowi wynik poniżej średniej dla ORSG (61), województwa (67) i Polski (74). Pozytywny wyjątek stanowią miasta Świecie i Nowe oraz gmin Osie ze stosunkowo wysokim udziałem - 74%. </w:t>
      </w:r>
    </w:p>
    <w:p w:rsidR="006E2FBE" w:rsidRDefault="002D4359" w:rsidP="006F6003">
      <w:pPr>
        <w:spacing w:after="120"/>
        <w:ind w:firstLine="708"/>
        <w:jc w:val="both"/>
      </w:pPr>
      <w:r w:rsidRPr="000706CC">
        <w:t>Homogeniczność całego powiatu wyraża się natomiast w takich aspektach jak pomoc społ</w:t>
      </w:r>
      <w:r>
        <w:t>eczna</w:t>
      </w:r>
      <w:r w:rsidRPr="000706CC">
        <w:t xml:space="preserve">, </w:t>
      </w:r>
      <w:r w:rsidR="00FC5BC3">
        <w:t xml:space="preserve">edukacja </w:t>
      </w:r>
      <w:r w:rsidRPr="000706CC">
        <w:t>podstawowa i gimnazjalna oraz infrastruktura. W tych obszarach nie widać znaczących dysproporcji wpływających na poprawę lub obniżenie jakości życia mieszkańców. Wszystkie gminy oferują podobne formy aktyw</w:t>
      </w:r>
      <w:r>
        <w:t>iz</w:t>
      </w:r>
      <w:r w:rsidRPr="000706CC">
        <w:t xml:space="preserve">acji osób wykluczonych społecznie bądź zagrożonych takim wykluczeniem, podobnie przedstawia się sytuacja odnośnie rozwoju usług opiekuńczych. </w:t>
      </w:r>
    </w:p>
    <w:p w:rsidR="006E2FBE" w:rsidRDefault="002D4359" w:rsidP="006F6003">
      <w:pPr>
        <w:spacing w:after="120"/>
        <w:ind w:firstLine="708"/>
        <w:jc w:val="both"/>
      </w:pPr>
      <w:r w:rsidRPr="000706CC">
        <w:t xml:space="preserve">W całym powiecie można zaobserwować zjawisko starzenia się społeczeństwa, będące odzwierciedleniem trendu ogólnokrajowego. Wszędzie więc w równym stopniu należy skupić się nad rozbudową oferty usług dedykowanych osobom starszym.  </w:t>
      </w:r>
    </w:p>
    <w:p w:rsidR="002D4359" w:rsidRPr="000706CC" w:rsidRDefault="002D4359" w:rsidP="006F6003">
      <w:pPr>
        <w:spacing w:after="120"/>
        <w:ind w:firstLine="708"/>
        <w:jc w:val="both"/>
      </w:pPr>
      <w:r w:rsidRPr="005D34A3">
        <w:t xml:space="preserve">Natomiast nie ma potrzeby tworzenia w żadnej z gmin nowych szkół – </w:t>
      </w:r>
      <w:r w:rsidR="00316908" w:rsidRPr="005D34A3">
        <w:t>wymagają one</w:t>
      </w:r>
      <w:r w:rsidRPr="005D34A3">
        <w:t xml:space="preserve"> jedynie </w:t>
      </w:r>
      <w:proofErr w:type="spellStart"/>
      <w:r w:rsidRPr="005D34A3">
        <w:t>dosprzętowienia</w:t>
      </w:r>
      <w:proofErr w:type="spellEnd"/>
      <w:r w:rsidRPr="005D34A3">
        <w:t xml:space="preserve"> oraz rozbudowy oferty zajęć zwiększających kompetencje kluczowe uczniów oraz kwalifikacje nauczycieli</w:t>
      </w:r>
      <w:r w:rsidR="00FC5BC3">
        <w:t xml:space="preserve"> ze względu przede wszystkim na zróżnicowane wyniki egzaminów</w:t>
      </w:r>
      <w:r w:rsidRPr="005D34A3">
        <w:t>.</w:t>
      </w:r>
      <w:r w:rsidR="006F6003">
        <w:t xml:space="preserve"> </w:t>
      </w:r>
      <w:r w:rsidR="006F6003" w:rsidRPr="000471DA">
        <w:t>Analiza wyników sprawdzianów w województwie kujawsko-pomorskim w latach 2012-2014 (OKE w Gdańsku) pokazuje, iż uczeń szkoły podstawowej w regionie uzyskał w 2014 roku wynik (60%) poniżej średniej wojewódzkiej (63%) i krajowej (65%)</w:t>
      </w:r>
      <w:r w:rsidR="006F6003">
        <w:t>. Podobnie jest w przypadku uczniów gimnazjum - średnia ORSG z bloku humanistycznego, matematyczno-przyrodniczego i języka angielskiego wynosi 51% i jest niższa od średniej wojewódzkiej (54%) i krajowej (57%)</w:t>
      </w:r>
      <w:r w:rsidR="006F6003" w:rsidRPr="000471DA">
        <w:rPr>
          <w:vertAlign w:val="superscript"/>
        </w:rPr>
        <w:footnoteReference w:id="2"/>
      </w:r>
      <w:r w:rsidR="006F6003" w:rsidRPr="000471DA">
        <w:t xml:space="preserve">. </w:t>
      </w:r>
    </w:p>
    <w:p w:rsidR="002D4359" w:rsidRDefault="002D4359" w:rsidP="002D4359">
      <w:pPr>
        <w:spacing w:after="120"/>
        <w:ind w:firstLine="708"/>
        <w:jc w:val="both"/>
      </w:pPr>
      <w:r w:rsidRPr="000706CC">
        <w:t xml:space="preserve">Wszystkie gminy w podobnym stopniu borykają się z problemami niedostatków w infrastrukturze technicznej – wszędzie widać duże potrzeby </w:t>
      </w:r>
      <w:r>
        <w:t>prze</w:t>
      </w:r>
      <w:r w:rsidR="006F6003">
        <w:t xml:space="preserve">budowy dróg lokalnych, w tym ciągów pieszo rowerowych, </w:t>
      </w:r>
      <w:r>
        <w:t>zapotrzebowania</w:t>
      </w:r>
      <w:r w:rsidRPr="000706CC">
        <w:t xml:space="preserve"> w zakresie realizacji projektów poprawiających efektywność energetyczną budynków</w:t>
      </w:r>
      <w:r w:rsidR="006F6003">
        <w:t xml:space="preserve"> i oświetlenia ulicznego, poprawy sieci kanalizacyjno- wodociągowej</w:t>
      </w:r>
      <w:r w:rsidRPr="000706CC">
        <w:t>.</w:t>
      </w:r>
    </w:p>
    <w:p w:rsidR="002D4359" w:rsidRPr="00C3583B" w:rsidRDefault="002D4359" w:rsidP="002D4359">
      <w:pPr>
        <w:spacing w:after="120"/>
        <w:ind w:firstLine="708"/>
        <w:jc w:val="both"/>
      </w:pPr>
      <w:r>
        <w:t xml:space="preserve">W </w:t>
      </w:r>
      <w:r w:rsidR="00C938F5">
        <w:t xml:space="preserve">wyniku analizy wyłoniono listę </w:t>
      </w:r>
      <w:r w:rsidRPr="005D34A3">
        <w:t>najważniejsz</w:t>
      </w:r>
      <w:r w:rsidR="00C938F5">
        <w:t>ych</w:t>
      </w:r>
      <w:r w:rsidRPr="005D34A3">
        <w:t xml:space="preserve"> problem</w:t>
      </w:r>
      <w:r w:rsidR="00C938F5">
        <w:t>ów i barier</w:t>
      </w:r>
      <w:r w:rsidRPr="005D34A3">
        <w:t xml:space="preserve"> rozwojow</w:t>
      </w:r>
      <w:r w:rsidR="00C938F5">
        <w:t>ych</w:t>
      </w:r>
      <w:r w:rsidRPr="005D34A3">
        <w:t xml:space="preserve"> na ORSG Powiatu </w:t>
      </w:r>
      <w:r>
        <w:t>Świeckiego</w:t>
      </w:r>
      <w:r w:rsidR="004B64E3">
        <w:t xml:space="preserve">, </w:t>
      </w:r>
      <w:r w:rsidR="004B64E3" w:rsidRPr="00C3583B">
        <w:t>przedstawione w podsumowaniu diagnozy.</w:t>
      </w:r>
    </w:p>
    <w:p w:rsidR="00C93FDE" w:rsidRDefault="00C93FDE" w:rsidP="00F85836">
      <w:pPr>
        <w:ind w:firstLine="708"/>
        <w:jc w:val="both"/>
      </w:pPr>
      <w:r>
        <w:t xml:space="preserve">Część diagnostyczna dokumentu stanowiła podstawę do opracowania części </w:t>
      </w:r>
      <w:proofErr w:type="spellStart"/>
      <w:r>
        <w:t>strategiczno</w:t>
      </w:r>
      <w:proofErr w:type="spellEnd"/>
      <w:r>
        <w:t>-operacyjnej Strategii.</w:t>
      </w:r>
    </w:p>
    <w:p w:rsidR="006F6003" w:rsidRPr="00F85836" w:rsidRDefault="006F6003" w:rsidP="00F85836">
      <w:pPr>
        <w:ind w:firstLine="567"/>
        <w:jc w:val="both"/>
      </w:pPr>
      <w:r w:rsidRPr="00F85836">
        <w:t xml:space="preserve">W rozdziale dotyczącym </w:t>
      </w:r>
      <w:r w:rsidRPr="00F85836">
        <w:rPr>
          <w:b/>
        </w:rPr>
        <w:t>terytorialnego wymiaru wsparcia</w:t>
      </w:r>
      <w:r w:rsidRPr="00F85836">
        <w:t xml:space="preserve"> zawarto główne problemy rozwojowe, uwarunkowania i potencjały ORSG w odniesieniu do poszczególnych priorytetów inwestycyjnych dedykowanych dla polityki terytorialnej.  </w:t>
      </w:r>
    </w:p>
    <w:p w:rsidR="006F6003" w:rsidRPr="00F85836" w:rsidRDefault="006F6003" w:rsidP="00F85836">
      <w:pPr>
        <w:ind w:firstLine="567"/>
        <w:jc w:val="both"/>
      </w:pPr>
      <w:r w:rsidRPr="00F85836">
        <w:t xml:space="preserve">Terytorialny wymiar wsparcia będzie polegał na skoncentrowaniu się na działaniach o charakterze prorozwojowym i wspieraniu ich dostępnymi instrumentami organizacyjnymi i finansowymi. Wsparcie będzie ukierunkowane na wzmacnianie powiązań funkcjonalnych w ramach powiatu i będzie się odnosić przede wszystkim do następujących obszarów: środowiska, edukacji, włączenia społecznego i </w:t>
      </w:r>
      <w:r w:rsidR="00934CBB" w:rsidRPr="00F85836">
        <w:t>przeciwdziałania bezrobociu.</w:t>
      </w:r>
    </w:p>
    <w:p w:rsidR="006F6003" w:rsidRPr="00F85836" w:rsidRDefault="006F6003" w:rsidP="00934CBB">
      <w:pPr>
        <w:ind w:firstLine="567"/>
        <w:jc w:val="both"/>
      </w:pPr>
      <w:r w:rsidRPr="00F85836">
        <w:t xml:space="preserve">W Strategii ORSG wskazano </w:t>
      </w:r>
      <w:r w:rsidRPr="00934CBB">
        <w:rPr>
          <w:b/>
        </w:rPr>
        <w:t>cele rozwojowe</w:t>
      </w:r>
      <w:r w:rsidRPr="00F85836">
        <w:t xml:space="preserve">, sformułowane w oparciu o przeprowadzoną diagnozę, których osiągnięcie pozwoli na realizację założeń Strategii. Wśród celów strategicznych znalazły się: </w:t>
      </w:r>
    </w:p>
    <w:p w:rsidR="006F6003" w:rsidRPr="00934CBB" w:rsidRDefault="00F85836" w:rsidP="00A96F01">
      <w:pPr>
        <w:pStyle w:val="Akapitzlist"/>
        <w:numPr>
          <w:ilvl w:val="0"/>
          <w:numId w:val="72"/>
        </w:numPr>
        <w:jc w:val="both"/>
        <w:rPr>
          <w:sz w:val="22"/>
        </w:rPr>
      </w:pPr>
      <w:r w:rsidRPr="00934CBB">
        <w:rPr>
          <w:sz w:val="22"/>
        </w:rPr>
        <w:lastRenderedPageBreak/>
        <w:t>rozwój przedsiębiorczości w regionie</w:t>
      </w:r>
    </w:p>
    <w:p w:rsidR="00934CBB" w:rsidRDefault="00934CBB" w:rsidP="00A96F01">
      <w:pPr>
        <w:pStyle w:val="Akapitzlist"/>
        <w:numPr>
          <w:ilvl w:val="0"/>
          <w:numId w:val="72"/>
        </w:numPr>
        <w:jc w:val="both"/>
        <w:rPr>
          <w:sz w:val="22"/>
        </w:rPr>
      </w:pPr>
      <w:r w:rsidRPr="00934CBB">
        <w:rPr>
          <w:sz w:val="22"/>
        </w:rPr>
        <w:t>zwiększenie dostępności</w:t>
      </w:r>
      <w:r>
        <w:rPr>
          <w:sz w:val="22"/>
        </w:rPr>
        <w:t xml:space="preserve"> i</w:t>
      </w:r>
      <w:r w:rsidRPr="00934CBB">
        <w:rPr>
          <w:sz w:val="22"/>
        </w:rPr>
        <w:t xml:space="preserve"> jakości usług zdrowotnych i społecznych </w:t>
      </w:r>
    </w:p>
    <w:p w:rsidR="00934CBB" w:rsidRPr="00934CBB" w:rsidRDefault="00934CBB" w:rsidP="00A96F01">
      <w:pPr>
        <w:pStyle w:val="Akapitzlist"/>
        <w:numPr>
          <w:ilvl w:val="0"/>
          <w:numId w:val="72"/>
        </w:numPr>
        <w:jc w:val="both"/>
        <w:rPr>
          <w:sz w:val="22"/>
        </w:rPr>
      </w:pPr>
      <w:r>
        <w:rPr>
          <w:sz w:val="22"/>
        </w:rPr>
        <w:t xml:space="preserve">rozwój </w:t>
      </w:r>
      <w:r w:rsidRPr="00934CBB">
        <w:rPr>
          <w:sz w:val="22"/>
        </w:rPr>
        <w:t>konkurencyjn</w:t>
      </w:r>
      <w:r>
        <w:rPr>
          <w:sz w:val="22"/>
        </w:rPr>
        <w:t>ego</w:t>
      </w:r>
      <w:r w:rsidRPr="00934CBB">
        <w:rPr>
          <w:sz w:val="22"/>
        </w:rPr>
        <w:t xml:space="preserve"> i kreatywn</w:t>
      </w:r>
      <w:r>
        <w:rPr>
          <w:sz w:val="22"/>
        </w:rPr>
        <w:t>ego</w:t>
      </w:r>
      <w:r w:rsidRPr="00934CBB">
        <w:rPr>
          <w:sz w:val="22"/>
        </w:rPr>
        <w:t xml:space="preserve"> kapitał</w:t>
      </w:r>
      <w:r>
        <w:rPr>
          <w:sz w:val="22"/>
        </w:rPr>
        <w:t>u</w:t>
      </w:r>
      <w:r w:rsidRPr="00934CBB">
        <w:rPr>
          <w:sz w:val="22"/>
        </w:rPr>
        <w:t xml:space="preserve"> ludzki</w:t>
      </w:r>
      <w:r>
        <w:rPr>
          <w:sz w:val="22"/>
        </w:rPr>
        <w:t>ego</w:t>
      </w:r>
    </w:p>
    <w:p w:rsidR="006F6003" w:rsidRPr="00934CBB" w:rsidRDefault="00934CBB" w:rsidP="00A96F01">
      <w:pPr>
        <w:pStyle w:val="Akapitzlist"/>
        <w:numPr>
          <w:ilvl w:val="0"/>
          <w:numId w:val="72"/>
        </w:numPr>
        <w:jc w:val="both"/>
        <w:rPr>
          <w:sz w:val="22"/>
          <w:szCs w:val="22"/>
        </w:rPr>
      </w:pPr>
      <w:r w:rsidRPr="00934CBB">
        <w:rPr>
          <w:sz w:val="22"/>
          <w:szCs w:val="22"/>
        </w:rPr>
        <w:t>ochrona dziedzictwa kulturowego</w:t>
      </w:r>
    </w:p>
    <w:p w:rsidR="006F6003" w:rsidRPr="00934CBB" w:rsidRDefault="00934CBB" w:rsidP="00A96F01">
      <w:pPr>
        <w:pStyle w:val="Akapitzlist"/>
        <w:numPr>
          <w:ilvl w:val="0"/>
          <w:numId w:val="72"/>
        </w:numPr>
        <w:jc w:val="both"/>
        <w:rPr>
          <w:sz w:val="22"/>
        </w:rPr>
      </w:pPr>
      <w:r w:rsidRPr="00934CBB">
        <w:rPr>
          <w:sz w:val="22"/>
        </w:rPr>
        <w:t xml:space="preserve">efektywne wykorzystanie i ochrona </w:t>
      </w:r>
      <w:r w:rsidR="00316908" w:rsidRPr="00934CBB">
        <w:rPr>
          <w:sz w:val="22"/>
        </w:rPr>
        <w:t>potencjałów środowiska</w:t>
      </w:r>
      <w:r w:rsidRPr="00934CBB">
        <w:rPr>
          <w:sz w:val="22"/>
        </w:rPr>
        <w:t xml:space="preserve"> przyrodniczego oraz racjonalny rozwój infrastruktury technicznej.</w:t>
      </w:r>
    </w:p>
    <w:p w:rsidR="006F6003" w:rsidRPr="00934CBB" w:rsidRDefault="006F6003" w:rsidP="00934CBB">
      <w:pPr>
        <w:ind w:firstLine="567"/>
        <w:jc w:val="both"/>
      </w:pPr>
      <w:r w:rsidRPr="00934CBB">
        <w:t>Przyjęte cele rozwojowe wykazują zgodność z dokumentami strategicznymi na poziomie wspólnotowym, krajowym, regionalnym i lokalnym.</w:t>
      </w:r>
    </w:p>
    <w:p w:rsidR="006F6003" w:rsidRPr="00C938F5" w:rsidRDefault="006F6003" w:rsidP="00C938F5">
      <w:pPr>
        <w:ind w:firstLine="567"/>
        <w:jc w:val="both"/>
      </w:pPr>
      <w:r w:rsidRPr="00934CBB">
        <w:t xml:space="preserve">Uszczegółowieniem przedstawionych celów są </w:t>
      </w:r>
      <w:r w:rsidRPr="00934CBB">
        <w:rPr>
          <w:b/>
        </w:rPr>
        <w:t>priorytety inwestycyjne</w:t>
      </w:r>
      <w:r w:rsidRPr="00934CBB">
        <w:t xml:space="preserve"> dedykowane polityce terytorialnej. W Strategii zawarto logikę strategicznej interwencji, która wskazuje metody realizacji </w:t>
      </w:r>
      <w:r w:rsidRPr="00C938F5">
        <w:t>przyjętych celów rozwojowych, zasięg terytorialny podejmowanych przedsięwzięć oraz mierzalne rezultaty działań w postaci planowanych do osiągnięcia wskaźników.</w:t>
      </w:r>
    </w:p>
    <w:p w:rsidR="00DC4F97" w:rsidRPr="00244824" w:rsidRDefault="006F6003" w:rsidP="009B5E2F">
      <w:pPr>
        <w:jc w:val="both"/>
        <w:rPr>
          <w:color w:val="FF0000"/>
        </w:rPr>
      </w:pPr>
      <w:r w:rsidRPr="00C938F5">
        <w:t xml:space="preserve">Integralną częścią Strategii są </w:t>
      </w:r>
      <w:r w:rsidRPr="00C938F5">
        <w:rPr>
          <w:b/>
        </w:rPr>
        <w:t>projekty przedsięwzięć</w:t>
      </w:r>
      <w:r w:rsidRPr="00C938F5">
        <w:t xml:space="preserve">, których realizacja pozwoli na osiągnięcie celów Strategii. Nabór projektów do Strategii przeprowadzono zgodnie z partnerskim modelem współpracy. </w:t>
      </w:r>
      <w:r w:rsidR="00A559BB">
        <w:t>Podczas naboru projektów wpłynęło 250 fiszek projektowych o łącznej wartości 488 991 151,44 zł.</w:t>
      </w:r>
      <w:r w:rsidR="00B13A0E">
        <w:t xml:space="preserve">  </w:t>
      </w:r>
    </w:p>
    <w:p w:rsidR="00C15E36" w:rsidRPr="00C938F5" w:rsidRDefault="006F6003" w:rsidP="006973D0">
      <w:pPr>
        <w:ind w:firstLine="708"/>
        <w:jc w:val="both"/>
      </w:pPr>
      <w:r w:rsidRPr="00C938F5">
        <w:t>Następnie złożone fiszki projektowe zostały poddane procedurze wyboru projektów przewidzianych do finansowania w ramach polityki terytorialnej zgodnie z dwuetapowym trybem wyboru. Tryb i zasady wyboru projektów zostały określone przez Komitet Sterujący ORSG.</w:t>
      </w:r>
      <w:r w:rsidR="00C15E36" w:rsidRPr="00C938F5">
        <w:t xml:space="preserve"> Wstępna selekcja (I etap oceny projektów) polegała na ocenie projektów pod kątem ich zgodności z Priorytetami Inwestycyjnymi w ramach RPO WK-P na lata 2014-2020, odnoszącymi się do poziomu powiatowego polityki terytorialnej. Kryterium to miało charakter dostępowy. Tylko projekty, które spełniły to kryterium trafiły na listę projektów poddanych dalszej ocenie. Pozostałe przedsięwzięcia znalazły się na </w:t>
      </w:r>
      <w:r w:rsidR="00C15E36" w:rsidRPr="00C938F5">
        <w:rPr>
          <w:bCs/>
        </w:rPr>
        <w:t>liście komplementarnej</w:t>
      </w:r>
      <w:r w:rsidR="00C15E36" w:rsidRPr="00C938F5">
        <w:t xml:space="preserve">. </w:t>
      </w:r>
    </w:p>
    <w:p w:rsidR="00C15E36" w:rsidRPr="00C938F5" w:rsidRDefault="00C15E36" w:rsidP="00C938F5">
      <w:pPr>
        <w:spacing w:after="0"/>
        <w:ind w:firstLine="709"/>
        <w:jc w:val="both"/>
      </w:pPr>
      <w:r w:rsidRPr="00C938F5">
        <w:t>Wyboru zadań mających największy wpływ na rozwój obszaru w latach 2015-2020 (II etap oceny projektów) dokonano z uwzględnieniem następujących kryteriów szczegółowych:</w:t>
      </w:r>
    </w:p>
    <w:p w:rsidR="00E106C9" w:rsidRPr="003C26C1" w:rsidRDefault="00E106C9" w:rsidP="00A96F01">
      <w:pPr>
        <w:pStyle w:val="Akapitzlist"/>
        <w:numPr>
          <w:ilvl w:val="0"/>
          <w:numId w:val="57"/>
        </w:numPr>
        <w:jc w:val="both"/>
        <w:rPr>
          <w:sz w:val="22"/>
          <w:szCs w:val="22"/>
        </w:rPr>
      </w:pPr>
      <w:r w:rsidRPr="003C26C1">
        <w:rPr>
          <w:sz w:val="22"/>
          <w:szCs w:val="22"/>
        </w:rPr>
        <w:t>Termin zakończenia realizacji przedsięwzięcia do 31 grudnia 2018r.</w:t>
      </w:r>
    </w:p>
    <w:p w:rsidR="00E106C9" w:rsidRPr="003C26C1" w:rsidRDefault="00E106C9" w:rsidP="00A96F01">
      <w:pPr>
        <w:pStyle w:val="Akapitzlist"/>
        <w:numPr>
          <w:ilvl w:val="0"/>
          <w:numId w:val="57"/>
        </w:numPr>
        <w:jc w:val="both"/>
        <w:rPr>
          <w:sz w:val="22"/>
          <w:szCs w:val="22"/>
        </w:rPr>
      </w:pPr>
      <w:r w:rsidRPr="003C26C1">
        <w:rPr>
          <w:rFonts w:cs="Arial"/>
          <w:bCs/>
          <w:sz w:val="22"/>
          <w:szCs w:val="22"/>
        </w:rPr>
        <w:t>Projekt realizowany w partnerstwie – tylko dla projektów z EFS</w:t>
      </w:r>
      <w:r w:rsidRPr="003C26C1">
        <w:rPr>
          <w:sz w:val="22"/>
          <w:szCs w:val="22"/>
        </w:rPr>
        <w:t xml:space="preserve"> </w:t>
      </w:r>
    </w:p>
    <w:p w:rsidR="00E106C9" w:rsidRPr="003C26C1" w:rsidRDefault="00E106C9" w:rsidP="00A96F01">
      <w:pPr>
        <w:pStyle w:val="Akapitzlist"/>
        <w:numPr>
          <w:ilvl w:val="0"/>
          <w:numId w:val="57"/>
        </w:numPr>
        <w:jc w:val="both"/>
        <w:rPr>
          <w:sz w:val="22"/>
          <w:szCs w:val="22"/>
        </w:rPr>
      </w:pPr>
      <w:r w:rsidRPr="003C26C1">
        <w:rPr>
          <w:rFonts w:cs="Arial"/>
          <w:sz w:val="22"/>
          <w:szCs w:val="22"/>
        </w:rPr>
        <w:t>Poziom wskaźników dla poszczególnych priorytetów inwestycyjnych</w:t>
      </w:r>
    </w:p>
    <w:p w:rsidR="00C15E36" w:rsidRPr="003C26C1" w:rsidRDefault="00C15E36" w:rsidP="00A96F01">
      <w:pPr>
        <w:pStyle w:val="Akapitzlist"/>
        <w:numPr>
          <w:ilvl w:val="0"/>
          <w:numId w:val="57"/>
        </w:numPr>
        <w:jc w:val="both"/>
        <w:rPr>
          <w:sz w:val="22"/>
          <w:szCs w:val="22"/>
        </w:rPr>
      </w:pPr>
      <w:r w:rsidRPr="003C26C1">
        <w:rPr>
          <w:sz w:val="22"/>
          <w:szCs w:val="22"/>
        </w:rPr>
        <w:t>Wpływ projektu na zwiększenie zatrudnienia</w:t>
      </w:r>
    </w:p>
    <w:p w:rsidR="00C15E36" w:rsidRPr="003C26C1" w:rsidRDefault="00C15E36" w:rsidP="00A96F01">
      <w:pPr>
        <w:pStyle w:val="Akapitzlist"/>
        <w:numPr>
          <w:ilvl w:val="0"/>
          <w:numId w:val="57"/>
        </w:numPr>
        <w:jc w:val="both"/>
        <w:rPr>
          <w:sz w:val="22"/>
          <w:szCs w:val="22"/>
        </w:rPr>
      </w:pPr>
      <w:r w:rsidRPr="003C26C1">
        <w:rPr>
          <w:sz w:val="22"/>
          <w:szCs w:val="22"/>
        </w:rPr>
        <w:t>Liczba problemów, które rozwiązuje projekt</w:t>
      </w:r>
    </w:p>
    <w:p w:rsidR="00E106C9" w:rsidRPr="003C26C1" w:rsidRDefault="00E106C9" w:rsidP="00A96F01">
      <w:pPr>
        <w:pStyle w:val="Akapitzlist"/>
        <w:numPr>
          <w:ilvl w:val="0"/>
          <w:numId w:val="57"/>
        </w:numPr>
        <w:jc w:val="both"/>
        <w:rPr>
          <w:sz w:val="22"/>
          <w:szCs w:val="22"/>
        </w:rPr>
      </w:pPr>
      <w:r w:rsidRPr="003C26C1">
        <w:rPr>
          <w:rFonts w:cs="Arial"/>
          <w:bCs/>
          <w:sz w:val="22"/>
          <w:szCs w:val="22"/>
        </w:rPr>
        <w:t>Stopień w jakim projekt wpłynie na rozwiązanie problemów danego obszaru</w:t>
      </w:r>
    </w:p>
    <w:p w:rsidR="00C15E36" w:rsidRPr="003C26C1" w:rsidRDefault="00C15E36" w:rsidP="00A96F01">
      <w:pPr>
        <w:pStyle w:val="Akapitzlist"/>
        <w:numPr>
          <w:ilvl w:val="0"/>
          <w:numId w:val="57"/>
        </w:numPr>
        <w:spacing w:after="120"/>
        <w:jc w:val="both"/>
        <w:rPr>
          <w:sz w:val="22"/>
          <w:szCs w:val="22"/>
        </w:rPr>
      </w:pPr>
      <w:r w:rsidRPr="003C26C1">
        <w:rPr>
          <w:sz w:val="22"/>
          <w:szCs w:val="22"/>
        </w:rPr>
        <w:t xml:space="preserve">Wpływ projektu na rozwój podmiotów działających w obszarze inteligentnych specjalizacji województwa kujawsko-pomorskiego </w:t>
      </w:r>
    </w:p>
    <w:p w:rsidR="006F6003" w:rsidRPr="00C938F5" w:rsidRDefault="006F6003" w:rsidP="00C938F5">
      <w:pPr>
        <w:ind w:firstLine="567"/>
        <w:jc w:val="both"/>
      </w:pPr>
      <w:r w:rsidRPr="00C938F5">
        <w:t>W wyniku przeprowadzonej procedury wyboru stworzono następujące listy projektów:</w:t>
      </w:r>
    </w:p>
    <w:p w:rsidR="006F6003" w:rsidRPr="003C26C1" w:rsidRDefault="006F6003" w:rsidP="00A96F01">
      <w:pPr>
        <w:pStyle w:val="Akapitzlist"/>
        <w:numPr>
          <w:ilvl w:val="0"/>
          <w:numId w:val="57"/>
        </w:numPr>
        <w:jc w:val="both"/>
        <w:rPr>
          <w:rFonts w:cs="Arial"/>
          <w:bCs/>
          <w:sz w:val="22"/>
          <w:szCs w:val="22"/>
        </w:rPr>
      </w:pPr>
      <w:r w:rsidRPr="003C26C1">
        <w:rPr>
          <w:rFonts w:cs="Arial"/>
          <w:bCs/>
          <w:sz w:val="22"/>
          <w:szCs w:val="22"/>
        </w:rPr>
        <w:t>lista podstawowa (z podziałem na projekty finansowanie z EFS i EFRR) projektów, które w największym stopniu spełniły przyjęte przez Komitet Sterujący kryteria wyboru</w:t>
      </w:r>
      <w:r w:rsidR="00F02E49">
        <w:rPr>
          <w:rFonts w:cs="Arial"/>
          <w:bCs/>
          <w:sz w:val="22"/>
          <w:szCs w:val="22"/>
        </w:rPr>
        <w:t xml:space="preserve">. </w:t>
      </w:r>
    </w:p>
    <w:p w:rsidR="006F6003" w:rsidRPr="003C26C1" w:rsidRDefault="006F6003" w:rsidP="00A96F01">
      <w:pPr>
        <w:pStyle w:val="Akapitzlist"/>
        <w:numPr>
          <w:ilvl w:val="0"/>
          <w:numId w:val="57"/>
        </w:numPr>
        <w:jc w:val="both"/>
        <w:rPr>
          <w:rFonts w:cs="Arial"/>
          <w:bCs/>
          <w:sz w:val="22"/>
          <w:szCs w:val="22"/>
        </w:rPr>
      </w:pPr>
      <w:r w:rsidRPr="003C26C1">
        <w:rPr>
          <w:rFonts w:cs="Arial"/>
          <w:bCs/>
          <w:sz w:val="22"/>
          <w:szCs w:val="22"/>
        </w:rPr>
        <w:t>lista rezerwowa (z podziałem na projekty finansowanie z EFS i EFRR) projekty, które spełniają wskazane kryteria w mniejszym stopniu</w:t>
      </w:r>
    </w:p>
    <w:p w:rsidR="006F6003" w:rsidRPr="003C26C1" w:rsidRDefault="006F6003" w:rsidP="00A96F01">
      <w:pPr>
        <w:pStyle w:val="Akapitzlist"/>
        <w:numPr>
          <w:ilvl w:val="0"/>
          <w:numId w:val="57"/>
        </w:numPr>
        <w:jc w:val="both"/>
        <w:rPr>
          <w:rFonts w:cs="Arial"/>
          <w:bCs/>
          <w:sz w:val="22"/>
          <w:szCs w:val="22"/>
        </w:rPr>
      </w:pPr>
      <w:r w:rsidRPr="003C26C1">
        <w:rPr>
          <w:rFonts w:cs="Arial"/>
          <w:bCs/>
          <w:sz w:val="22"/>
          <w:szCs w:val="22"/>
        </w:rPr>
        <w:t>lista komplementarna (projekty przewidziane do dofinansowania poza polityką terytorialną, czyli z innych źródeł.</w:t>
      </w:r>
    </w:p>
    <w:p w:rsidR="006F6003" w:rsidRDefault="006F6003" w:rsidP="00C938F5">
      <w:pPr>
        <w:ind w:firstLine="567"/>
        <w:jc w:val="both"/>
      </w:pPr>
      <w:r w:rsidRPr="00C938F5">
        <w:t>Wszystkie trzy listy projektów</w:t>
      </w:r>
      <w:r w:rsidR="003371F4">
        <w:t>,</w:t>
      </w:r>
      <w:r w:rsidRPr="00C938F5">
        <w:t xml:space="preserve"> przedstawiają spójny obraz kierunków rozwoju powiatu.</w:t>
      </w:r>
    </w:p>
    <w:p w:rsidR="00013C4E" w:rsidRDefault="00013C4E" w:rsidP="00E00EA0">
      <w:pPr>
        <w:ind w:firstLine="708"/>
        <w:jc w:val="both"/>
      </w:pPr>
      <w:r>
        <w:lastRenderedPageBreak/>
        <w:t xml:space="preserve">W procesie tworzenia Strategii ORSG uwzględniono ideę partnerstwa. </w:t>
      </w:r>
      <w:r w:rsidR="00E00EA0">
        <w:t>Szczegółowe informacj</w:t>
      </w:r>
      <w:r w:rsidR="00D913BB">
        <w:t>e</w:t>
      </w:r>
      <w:r w:rsidR="00E00EA0">
        <w:t xml:space="preserve"> na temat </w:t>
      </w:r>
      <w:r w:rsidR="00E00EA0" w:rsidRPr="00981CC7">
        <w:rPr>
          <w:b/>
        </w:rPr>
        <w:t>trybu naboru</w:t>
      </w:r>
      <w:r w:rsidR="00D913BB" w:rsidRPr="00981CC7">
        <w:rPr>
          <w:b/>
        </w:rPr>
        <w:t xml:space="preserve"> projektów</w:t>
      </w:r>
      <w:r w:rsidR="00D913BB">
        <w:t xml:space="preserve"> i </w:t>
      </w:r>
      <w:r w:rsidR="00D913BB" w:rsidRPr="00981CC7">
        <w:rPr>
          <w:b/>
        </w:rPr>
        <w:t>przeprowadzonych konsultacji społecznych</w:t>
      </w:r>
      <w:r w:rsidR="00D145FC">
        <w:t xml:space="preserve"> strategii zostały zamieszczone w rozdziale 5. </w:t>
      </w:r>
      <w:r w:rsidR="00D145FC" w:rsidRPr="00D145FC">
        <w:t>Tryb i zasady naboru projektów</w:t>
      </w:r>
      <w:r w:rsidR="00981CC7">
        <w:t>.</w:t>
      </w:r>
    </w:p>
    <w:p w:rsidR="006973D0" w:rsidRDefault="006973D0" w:rsidP="006973D0">
      <w:pPr>
        <w:ind w:firstLine="708"/>
        <w:jc w:val="both"/>
      </w:pPr>
      <w:r w:rsidRPr="00E86E02">
        <w:t>Zgodnie z ustawą o udostępnianiu informacji o środowisku i jego ochronie, udziale społeczeństwa w ochronie środowiska oraz o ocenach oddziaływania na środowisko, Strategia ORSG jest dokumentem, dla którego należy rozstrzygnąć o konieczności przeprowadzenia strategicznej oceny oddziaływania na środowisko</w:t>
      </w:r>
      <w:r w:rsidRPr="00E86E02">
        <w:rPr>
          <w:rStyle w:val="Odwoanieprzypisudolnego"/>
        </w:rPr>
        <w:footnoteReference w:id="3"/>
      </w:r>
      <w:r w:rsidRPr="00E86E02">
        <w:t xml:space="preserve">. </w:t>
      </w:r>
      <w:r>
        <w:t>Regionalny Dyrektor Ochrony Środowiska w Bydgoszczy pismem WOO.410.252.2015.KJ z dnia 1.07.2015r. uzgodnił odstąpienie od przeprowadzenia strategicznej oceny oddziaływania na środowisko dla projektu „Strategii Obszaru Rozwoju Społeczno-Gospodarczego Powiatu Świeckiego”.</w:t>
      </w:r>
    </w:p>
    <w:p w:rsidR="006F6003" w:rsidRPr="00C938F5" w:rsidRDefault="006F6003" w:rsidP="00C938F5">
      <w:pPr>
        <w:ind w:firstLine="709"/>
        <w:jc w:val="both"/>
      </w:pPr>
      <w:r w:rsidRPr="00C938F5">
        <w:t xml:space="preserve">Projekty znajdujące się na liście podstawowej uzyskają tzw. „kod dostępu” do uruchamianych konkursów. Oznacza to, że w konkursach dedykowanych polityce terytorialnej będą mogły brać udział jedynie projekty znajdujące się na listach podstawowych Strategii ORSG. Dla tych projektów obliczono </w:t>
      </w:r>
      <w:r w:rsidRPr="00C938F5">
        <w:rPr>
          <w:b/>
        </w:rPr>
        <w:t>wartości wskaźników</w:t>
      </w:r>
      <w:r w:rsidRPr="00C938F5">
        <w:t xml:space="preserve"> planowane do osiągnięcia w każdym z obszarów objętych wsparciem.</w:t>
      </w:r>
    </w:p>
    <w:p w:rsidR="006F6003" w:rsidRPr="00934CBB" w:rsidRDefault="006F6003" w:rsidP="00934CBB">
      <w:pPr>
        <w:ind w:firstLine="709"/>
        <w:jc w:val="both"/>
      </w:pPr>
      <w:r w:rsidRPr="00934CBB">
        <w:t xml:space="preserve">Aby osiągnąć zamierzone cele i utrzymać wskazane kierunki rozwoju konieczne jest wprowadzenie odpowiednich mechanizmów gwarantujących właściwe </w:t>
      </w:r>
      <w:r w:rsidRPr="00934CBB">
        <w:rPr>
          <w:b/>
        </w:rPr>
        <w:t>wdrażanie, monitorowanie i ewaluację Strategii</w:t>
      </w:r>
      <w:r w:rsidRPr="00934CBB">
        <w:t>. W tym celu stworzono system wdrażania i monitorowania Strategii.</w:t>
      </w:r>
    </w:p>
    <w:p w:rsidR="006F6003" w:rsidRPr="00934CBB" w:rsidRDefault="00316908" w:rsidP="00934CBB">
      <w:pPr>
        <w:spacing w:before="40"/>
        <w:ind w:firstLine="567"/>
        <w:jc w:val="both"/>
      </w:pPr>
      <w:r w:rsidRPr="00934CBB">
        <w:t>W proces wdrażania</w:t>
      </w:r>
      <w:r w:rsidR="006F6003" w:rsidRPr="00934CBB">
        <w:t xml:space="preserve"> Strategii zostaną zaangażowane </w:t>
      </w:r>
      <w:r w:rsidRPr="00934CBB">
        <w:t>oprócz jednostek</w:t>
      </w:r>
      <w:r w:rsidR="006F6003" w:rsidRPr="00934CBB">
        <w:t xml:space="preserve"> samorządu terytorialnego, m. in. organizacje pozarządowe, przedsiębiorstwa, partnerzy społeczni oraz gospodarczy, instytucje rynku pracy, organizacje skupiające pracodawców, instytucje pomocy i integracji społecznej, </w:t>
      </w:r>
      <w:r w:rsidRPr="00934CBB">
        <w:t>lokalne grupy działania, szkoły i placówki prowadzące kształcenie ogólne, zawodowe</w:t>
      </w:r>
      <w:r w:rsidR="006F6003" w:rsidRPr="00934CBB">
        <w:t xml:space="preserve"> i ustawiczne, spółdzielnie i wspólnoty mieszkaniowe, kościoły i związki wyznaniowe.</w:t>
      </w:r>
    </w:p>
    <w:p w:rsidR="006F6003" w:rsidRPr="00934CBB" w:rsidRDefault="006F6003" w:rsidP="00934CBB">
      <w:pPr>
        <w:spacing w:before="40"/>
        <w:ind w:firstLine="567"/>
        <w:jc w:val="both"/>
      </w:pPr>
      <w:r w:rsidRPr="00934CBB">
        <w:t>Organem nadzorującym realizację Strategii jest Komitet Sterujący, w skład którego wchodzą po jednym upoważnionym przedstawicielu powiatu i gmin z obszaru powiatu</w:t>
      </w:r>
      <w:r w:rsidR="00E106C9">
        <w:t xml:space="preserve"> </w:t>
      </w:r>
      <w:r w:rsidR="00316908">
        <w:t xml:space="preserve">raz </w:t>
      </w:r>
      <w:r w:rsidR="00316908" w:rsidRPr="00934CBB">
        <w:t>przedstawiciel</w:t>
      </w:r>
      <w:r w:rsidRPr="00934CBB">
        <w:t xml:space="preserve"> Marszałka Województwa Kujawsko-Pomorskiego. </w:t>
      </w:r>
    </w:p>
    <w:p w:rsidR="006F6003" w:rsidRPr="00934CBB" w:rsidRDefault="006F6003" w:rsidP="00934CBB">
      <w:pPr>
        <w:spacing w:before="40"/>
        <w:ind w:firstLine="567"/>
        <w:jc w:val="both"/>
      </w:pPr>
      <w:r w:rsidRPr="00934CBB">
        <w:t xml:space="preserve">Ustalenia niniejszej Strategii są przedmiotem negocjacji z Instytucją Zarządzającą Regionalnego Programu Operacyjnego Województwa Kujawsko-Pomorskiego na lata 2014-2020. IZ RPO dokona oceny Strategii, a następnie zostanie zawarte porozumienie pomiędzy ORSG Powiatu </w:t>
      </w:r>
      <w:r w:rsidR="00934CBB">
        <w:t>Świeckiego</w:t>
      </w:r>
      <w:r w:rsidRPr="00934CBB">
        <w:t xml:space="preserve"> a IZ RPO. Ustalenia porozumienia będą określały wzajemne zobowiązania stron w zakresie realizacji planowanych i ustalonych przedsięwzięć oraz zakładanych do osiągnięcia wskaźników.</w:t>
      </w:r>
    </w:p>
    <w:p w:rsidR="006F6003" w:rsidRDefault="006F6003" w:rsidP="00C938F5">
      <w:pPr>
        <w:spacing w:before="40"/>
        <w:ind w:firstLine="567"/>
        <w:jc w:val="both"/>
      </w:pPr>
      <w:r w:rsidRPr="00934CBB">
        <w:t>Monitoring Strategii będzie polegał przede wszystkim na zbieraniu informacji na temat realizacji projektów Strategii w celu sprawdzenia ich zgodności z przyjętymi założeniami. W monitorowanie postępów realizacji Strategii zaangażowany będzie Komitet Sterujący</w:t>
      </w:r>
      <w:r w:rsidR="004C74F5">
        <w:t xml:space="preserve">, Zarząd </w:t>
      </w:r>
      <w:r w:rsidR="00FD4A93">
        <w:t>ORSG</w:t>
      </w:r>
      <w:r w:rsidR="00316908">
        <w:t xml:space="preserve"> </w:t>
      </w:r>
      <w:r w:rsidR="00316908" w:rsidRPr="00934CBB">
        <w:t>i</w:t>
      </w:r>
      <w:r w:rsidRPr="00934CBB">
        <w:t xml:space="preserve"> IZ RPO.</w:t>
      </w:r>
      <w:r>
        <w:t xml:space="preserve"> </w:t>
      </w:r>
    </w:p>
    <w:p w:rsidR="008F152C" w:rsidRDefault="008F152C" w:rsidP="006F6003">
      <w:pPr>
        <w:sectPr w:rsidR="008F152C" w:rsidSect="00C93FDE">
          <w:pgSz w:w="11906" w:h="16838"/>
          <w:pgMar w:top="1418" w:right="1418" w:bottom="1843" w:left="1418" w:header="708" w:footer="708" w:gutter="0"/>
          <w:cols w:space="708"/>
          <w:titlePg/>
          <w:docGrid w:linePitch="360"/>
        </w:sectPr>
      </w:pPr>
    </w:p>
    <w:p w:rsidR="003B3374" w:rsidRPr="002017BC" w:rsidRDefault="003B3374" w:rsidP="002017BC">
      <w:pPr>
        <w:pStyle w:val="Legenda"/>
        <w:rPr>
          <w:color w:val="824BB0"/>
          <w:sz w:val="28"/>
          <w:szCs w:val="28"/>
        </w:rPr>
      </w:pPr>
    </w:p>
    <w:p w:rsidR="003B3374" w:rsidRPr="005302CE" w:rsidRDefault="003B3374" w:rsidP="00C620DD">
      <w:pPr>
        <w:pStyle w:val="S1"/>
      </w:pPr>
      <w:bookmarkStart w:id="9" w:name="_Toc430806968"/>
      <w:r w:rsidRPr="005302CE">
        <w:t xml:space="preserve">Diagnoza sytuacji społeczno-gospodarczej ORSG Powiatu </w:t>
      </w:r>
      <w:r>
        <w:t>Świeckiego</w:t>
      </w:r>
      <w:bookmarkEnd w:id="9"/>
      <w:r w:rsidRPr="005302CE">
        <w:t xml:space="preserve"> </w:t>
      </w:r>
    </w:p>
    <w:p w:rsidR="003B3374" w:rsidRPr="00363C3F" w:rsidRDefault="003B3374" w:rsidP="00C620DD">
      <w:pPr>
        <w:pStyle w:val="S2"/>
      </w:pPr>
      <w:bookmarkStart w:id="10" w:name="_Toc430806969"/>
      <w:r w:rsidRPr="00363C3F">
        <w:t>Podział terytorialny i sytuacja demograficzna</w:t>
      </w:r>
      <w:bookmarkEnd w:id="10"/>
    </w:p>
    <w:p w:rsidR="003B3374" w:rsidRPr="00BE36C9" w:rsidRDefault="003B3374" w:rsidP="00BE36C9">
      <w:pPr>
        <w:pStyle w:val="Nagwek2"/>
        <w:spacing w:before="240" w:after="240" w:line="240" w:lineRule="auto"/>
        <w:jc w:val="both"/>
      </w:pPr>
      <w:r w:rsidRPr="00BE36C9">
        <w:t>Podział terytorialny</w:t>
      </w:r>
    </w:p>
    <w:p w:rsidR="003B3374" w:rsidRPr="004C2793" w:rsidRDefault="003B3374" w:rsidP="00814D0C">
      <w:pPr>
        <w:spacing w:after="120"/>
        <w:ind w:firstLine="708"/>
        <w:jc w:val="both"/>
      </w:pPr>
      <w:r w:rsidRPr="00F24AC7">
        <w:t xml:space="preserve">W województwie kujawsko-pomorskim terytorialny wymiar polityki rozwoju realizowany na </w:t>
      </w:r>
      <w:r w:rsidRPr="004C2793">
        <w:t xml:space="preserve">poziomie ponadlokalnym obejmuje miasta powiatowe i ich obszary funkcjonalne. Poziom ten określany jest jako „Obszar Rozwoju Społeczno-Gospodarczego”. </w:t>
      </w:r>
    </w:p>
    <w:p w:rsidR="003B3374" w:rsidRPr="004C2793" w:rsidRDefault="003B3374" w:rsidP="00D05DBE">
      <w:pPr>
        <w:spacing w:after="0"/>
        <w:ind w:firstLine="708"/>
        <w:jc w:val="both"/>
      </w:pPr>
      <w:r w:rsidRPr="004C2793">
        <w:t>Obszar Rozwoju Społeczno-Gospodarczego Powiatu Świeckiego (ORSG) obejmuje 11 gmin, w tym 2 gminy miejsko-wiejskie i 9 gmin wiejskich.</w:t>
      </w:r>
    </w:p>
    <w:p w:rsidR="003B3374" w:rsidRPr="004C2793" w:rsidRDefault="003B3374" w:rsidP="00E0262F">
      <w:pPr>
        <w:spacing w:after="0"/>
        <w:jc w:val="both"/>
      </w:pPr>
      <w:r w:rsidRPr="004C2793">
        <w:t>W skład powiatu wchodzą:</w:t>
      </w:r>
    </w:p>
    <w:p w:rsidR="003B3374" w:rsidRPr="004C2793" w:rsidRDefault="003B3374" w:rsidP="00623486">
      <w:pPr>
        <w:pStyle w:val="Akapitzlist"/>
        <w:numPr>
          <w:ilvl w:val="0"/>
          <w:numId w:val="1"/>
        </w:numPr>
        <w:spacing w:after="120"/>
        <w:jc w:val="both"/>
        <w:rPr>
          <w:sz w:val="22"/>
          <w:szCs w:val="22"/>
        </w:rPr>
      </w:pPr>
      <w:r w:rsidRPr="004C2793">
        <w:rPr>
          <w:sz w:val="22"/>
          <w:szCs w:val="22"/>
        </w:rPr>
        <w:t>Świecie – gmina miejsko-wiejska</w:t>
      </w:r>
    </w:p>
    <w:p w:rsidR="003B3374" w:rsidRPr="004C2793" w:rsidRDefault="003B3374" w:rsidP="00623486">
      <w:pPr>
        <w:pStyle w:val="Akapitzlist"/>
        <w:numPr>
          <w:ilvl w:val="0"/>
          <w:numId w:val="1"/>
        </w:numPr>
        <w:spacing w:after="120"/>
        <w:jc w:val="both"/>
        <w:rPr>
          <w:sz w:val="22"/>
          <w:szCs w:val="22"/>
        </w:rPr>
      </w:pPr>
      <w:r w:rsidRPr="004C2793">
        <w:rPr>
          <w:sz w:val="22"/>
          <w:szCs w:val="22"/>
        </w:rPr>
        <w:t>Nowe – gmina miejsko-wiejska</w:t>
      </w:r>
    </w:p>
    <w:p w:rsidR="003B3374" w:rsidRPr="004C2793" w:rsidRDefault="003B3374" w:rsidP="00623486">
      <w:pPr>
        <w:pStyle w:val="Akapitzlist"/>
        <w:numPr>
          <w:ilvl w:val="0"/>
          <w:numId w:val="1"/>
        </w:numPr>
        <w:spacing w:after="120"/>
        <w:jc w:val="both"/>
        <w:rPr>
          <w:sz w:val="22"/>
          <w:szCs w:val="22"/>
        </w:rPr>
      </w:pPr>
      <w:r w:rsidRPr="004C2793">
        <w:rPr>
          <w:sz w:val="22"/>
          <w:szCs w:val="22"/>
        </w:rPr>
        <w:t>Bukowiec – gmina wiejska</w:t>
      </w:r>
    </w:p>
    <w:p w:rsidR="003B3374" w:rsidRPr="004C2793" w:rsidRDefault="003B3374" w:rsidP="00623486">
      <w:pPr>
        <w:pStyle w:val="Akapitzlist"/>
        <w:numPr>
          <w:ilvl w:val="0"/>
          <w:numId w:val="1"/>
        </w:numPr>
        <w:spacing w:after="120"/>
        <w:jc w:val="both"/>
        <w:rPr>
          <w:sz w:val="22"/>
          <w:szCs w:val="22"/>
        </w:rPr>
      </w:pPr>
      <w:r w:rsidRPr="004C2793">
        <w:rPr>
          <w:sz w:val="22"/>
          <w:szCs w:val="22"/>
        </w:rPr>
        <w:t>Dragacz – gmina wiejska</w:t>
      </w:r>
    </w:p>
    <w:p w:rsidR="003B3374" w:rsidRPr="004C2793" w:rsidRDefault="003B3374" w:rsidP="00623486">
      <w:pPr>
        <w:pStyle w:val="Akapitzlist"/>
        <w:numPr>
          <w:ilvl w:val="0"/>
          <w:numId w:val="1"/>
        </w:numPr>
        <w:spacing w:after="120"/>
        <w:jc w:val="both"/>
        <w:rPr>
          <w:sz w:val="22"/>
          <w:szCs w:val="22"/>
        </w:rPr>
      </w:pPr>
      <w:r w:rsidRPr="004C2793">
        <w:rPr>
          <w:sz w:val="22"/>
          <w:szCs w:val="22"/>
        </w:rPr>
        <w:t>Drzycim – gmina wiejska</w:t>
      </w:r>
    </w:p>
    <w:p w:rsidR="003B3374" w:rsidRPr="004C2793" w:rsidRDefault="003B3374" w:rsidP="00623486">
      <w:pPr>
        <w:pStyle w:val="Akapitzlist"/>
        <w:numPr>
          <w:ilvl w:val="0"/>
          <w:numId w:val="1"/>
        </w:numPr>
        <w:spacing w:after="120"/>
        <w:jc w:val="both"/>
        <w:rPr>
          <w:sz w:val="22"/>
          <w:szCs w:val="22"/>
        </w:rPr>
      </w:pPr>
      <w:r w:rsidRPr="004C2793">
        <w:rPr>
          <w:sz w:val="22"/>
          <w:szCs w:val="22"/>
        </w:rPr>
        <w:t>Jeżewo – gmina wiejska</w:t>
      </w:r>
    </w:p>
    <w:p w:rsidR="003B3374" w:rsidRPr="004C2793" w:rsidRDefault="003B3374" w:rsidP="00623486">
      <w:pPr>
        <w:pStyle w:val="Akapitzlist"/>
        <w:numPr>
          <w:ilvl w:val="0"/>
          <w:numId w:val="1"/>
        </w:numPr>
        <w:spacing w:after="120"/>
        <w:jc w:val="both"/>
        <w:rPr>
          <w:sz w:val="22"/>
          <w:szCs w:val="22"/>
        </w:rPr>
      </w:pPr>
      <w:r w:rsidRPr="004C2793">
        <w:rPr>
          <w:sz w:val="22"/>
          <w:szCs w:val="22"/>
        </w:rPr>
        <w:t>Lniano – gmina wiejska</w:t>
      </w:r>
    </w:p>
    <w:p w:rsidR="003B3374" w:rsidRPr="004C2793" w:rsidRDefault="003B3374" w:rsidP="00623486">
      <w:pPr>
        <w:pStyle w:val="Akapitzlist"/>
        <w:numPr>
          <w:ilvl w:val="0"/>
          <w:numId w:val="1"/>
        </w:numPr>
        <w:spacing w:after="120"/>
        <w:jc w:val="both"/>
        <w:rPr>
          <w:sz w:val="22"/>
          <w:szCs w:val="22"/>
        </w:rPr>
      </w:pPr>
      <w:r w:rsidRPr="004C2793">
        <w:rPr>
          <w:sz w:val="22"/>
          <w:szCs w:val="22"/>
        </w:rPr>
        <w:t>Osie – gmina wiejska</w:t>
      </w:r>
    </w:p>
    <w:p w:rsidR="003B3374" w:rsidRPr="004C2793" w:rsidRDefault="003B3374" w:rsidP="00623486">
      <w:pPr>
        <w:pStyle w:val="Akapitzlist"/>
        <w:numPr>
          <w:ilvl w:val="0"/>
          <w:numId w:val="1"/>
        </w:numPr>
        <w:spacing w:after="120"/>
        <w:jc w:val="both"/>
        <w:rPr>
          <w:sz w:val="22"/>
          <w:szCs w:val="22"/>
        </w:rPr>
      </w:pPr>
      <w:r w:rsidRPr="004C2793">
        <w:rPr>
          <w:sz w:val="22"/>
          <w:szCs w:val="22"/>
        </w:rPr>
        <w:t>Pruszcz – gmina wiejska</w:t>
      </w:r>
    </w:p>
    <w:p w:rsidR="003B3374" w:rsidRPr="004C2793" w:rsidRDefault="003B3374" w:rsidP="00623486">
      <w:pPr>
        <w:pStyle w:val="Akapitzlist"/>
        <w:numPr>
          <w:ilvl w:val="0"/>
          <w:numId w:val="1"/>
        </w:numPr>
        <w:spacing w:after="120"/>
        <w:jc w:val="both"/>
        <w:rPr>
          <w:sz w:val="22"/>
          <w:szCs w:val="22"/>
        </w:rPr>
      </w:pPr>
      <w:r w:rsidRPr="004C2793">
        <w:rPr>
          <w:sz w:val="22"/>
          <w:szCs w:val="22"/>
        </w:rPr>
        <w:t>Świekatowo – gmina wiejska</w:t>
      </w:r>
    </w:p>
    <w:p w:rsidR="003B3374" w:rsidRPr="004C2793" w:rsidRDefault="003B3374" w:rsidP="00623486">
      <w:pPr>
        <w:pStyle w:val="Akapitzlist"/>
        <w:numPr>
          <w:ilvl w:val="0"/>
          <w:numId w:val="1"/>
        </w:numPr>
        <w:spacing w:after="120"/>
        <w:jc w:val="both"/>
        <w:rPr>
          <w:sz w:val="22"/>
          <w:szCs w:val="22"/>
        </w:rPr>
      </w:pPr>
      <w:r w:rsidRPr="004C2793">
        <w:rPr>
          <w:sz w:val="22"/>
          <w:szCs w:val="22"/>
        </w:rPr>
        <w:t>Warlubie – gmina wiejska</w:t>
      </w:r>
    </w:p>
    <w:p w:rsidR="003B3374" w:rsidRDefault="003B3374" w:rsidP="002017BC">
      <w:pPr>
        <w:pStyle w:val="Rysunek1"/>
      </w:pPr>
      <w:bookmarkStart w:id="11" w:name="_Toc430807511"/>
      <w:r>
        <w:t xml:space="preserve">Rysunek </w:t>
      </w:r>
      <w:r w:rsidR="000C6985">
        <w:fldChar w:fldCharType="begin"/>
      </w:r>
      <w:r w:rsidR="009245C6">
        <w:instrText xml:space="preserve"> SEQ Rysunek \* ARABIC </w:instrText>
      </w:r>
      <w:r w:rsidR="000C6985">
        <w:fldChar w:fldCharType="separate"/>
      </w:r>
      <w:r w:rsidR="008711AA">
        <w:rPr>
          <w:noProof/>
        </w:rPr>
        <w:t>1</w:t>
      </w:r>
      <w:r w:rsidR="000C6985">
        <w:rPr>
          <w:noProof/>
        </w:rPr>
        <w:fldChar w:fldCharType="end"/>
      </w:r>
      <w:r>
        <w:t xml:space="preserve">. </w:t>
      </w:r>
      <w:r w:rsidRPr="00E77D45">
        <w:t>Gminy wchodzące w skład ORSG Powiatu Świeckiego</w:t>
      </w:r>
      <w:bookmarkEnd w:id="11"/>
    </w:p>
    <w:p w:rsidR="003B3374" w:rsidRPr="00493490" w:rsidRDefault="00ED39E2" w:rsidP="00814D0C">
      <w:pPr>
        <w:jc w:val="center"/>
        <w:rPr>
          <w:b/>
          <w:sz w:val="20"/>
          <w:szCs w:val="20"/>
        </w:rPr>
      </w:pPr>
      <w:r>
        <w:rPr>
          <w:noProof/>
          <w:sz w:val="20"/>
          <w:szCs w:val="20"/>
          <w:lang w:eastAsia="pl-PL"/>
        </w:rPr>
        <w:drawing>
          <wp:inline distT="0" distB="0" distL="0" distR="0" wp14:anchorId="4EE8DD42" wp14:editId="567D0EFB">
            <wp:extent cx="3143250" cy="3099955"/>
            <wp:effectExtent l="19050" t="0" r="0" b="0"/>
            <wp:docPr id="2" name="Obraz 6" descr="http://www.kupsprzedaj.pl/Content/Maps/polska/kujawsko_pomorskie/swiec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http://www.kupsprzedaj.pl/Content/Maps/polska/kujawsko_pomorskie/swiecki.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5543" cy="3102216"/>
                    </a:xfrm>
                    <a:prstGeom prst="rect">
                      <a:avLst/>
                    </a:prstGeom>
                    <a:noFill/>
                    <a:ln>
                      <a:noFill/>
                    </a:ln>
                  </pic:spPr>
                </pic:pic>
              </a:graphicData>
            </a:graphic>
          </wp:inline>
        </w:drawing>
      </w:r>
    </w:p>
    <w:p w:rsidR="003B3374" w:rsidRPr="00523915" w:rsidRDefault="003B3374" w:rsidP="00194712">
      <w:pPr>
        <w:spacing w:after="120"/>
        <w:jc w:val="both"/>
        <w:rPr>
          <w:sz w:val="20"/>
          <w:szCs w:val="20"/>
        </w:rPr>
      </w:pPr>
      <w:r w:rsidRPr="00523915">
        <w:rPr>
          <w:sz w:val="20"/>
          <w:szCs w:val="20"/>
        </w:rPr>
        <w:t xml:space="preserve">Źródło: · </w:t>
      </w:r>
      <w:r w:rsidRPr="00582F83">
        <w:rPr>
          <w:i/>
          <w:sz w:val="20"/>
          <w:szCs w:val="20"/>
        </w:rPr>
        <w:t xml:space="preserve">Opracowanie </w:t>
      </w:r>
      <w:r w:rsidRPr="00523915">
        <w:rPr>
          <w:i/>
          <w:sz w:val="20"/>
          <w:szCs w:val="20"/>
        </w:rPr>
        <w:t>własne</w:t>
      </w:r>
      <w:r w:rsidRPr="00523915">
        <w:rPr>
          <w:sz w:val="20"/>
          <w:szCs w:val="20"/>
        </w:rPr>
        <w:t>.</w:t>
      </w:r>
    </w:p>
    <w:p w:rsidR="003B3374" w:rsidRPr="00F24AC7" w:rsidRDefault="003B3374" w:rsidP="001656E5">
      <w:pPr>
        <w:spacing w:after="120"/>
        <w:ind w:firstLine="708"/>
        <w:jc w:val="both"/>
      </w:pPr>
      <w:r w:rsidRPr="00F24AC7">
        <w:t>Powierzchnia powiatu wynosi 1474 km</w:t>
      </w:r>
      <w:r w:rsidRPr="00153EC2">
        <w:t>2</w:t>
      </w:r>
      <w:r w:rsidRPr="00F24AC7">
        <w:t xml:space="preserve">, co plasuje go na </w:t>
      </w:r>
      <w:r>
        <w:t>pierwszym</w:t>
      </w:r>
      <w:r w:rsidRPr="00F24AC7">
        <w:t xml:space="preserve"> miejscu wśród wszystkich powiatów ziemskich województwa. Najmniejszą powierzchnię spośród wszystkich gmin tworzących powiat ma gmina Świekatowo (64 km</w:t>
      </w:r>
      <w:r w:rsidRPr="00153EC2">
        <w:t>2</w:t>
      </w:r>
      <w:r w:rsidRPr="00F24AC7">
        <w:t>), a największą gmina Osie (210 km</w:t>
      </w:r>
      <w:r w:rsidRPr="00153EC2">
        <w:t>2</w:t>
      </w:r>
      <w:r w:rsidRPr="00F24AC7">
        <w:t>).</w:t>
      </w:r>
    </w:p>
    <w:p w:rsidR="003B3374" w:rsidRDefault="003B3374" w:rsidP="006B311B">
      <w:pPr>
        <w:spacing w:after="0"/>
        <w:ind w:firstLine="708"/>
        <w:jc w:val="both"/>
      </w:pPr>
      <w:r w:rsidRPr="00F24AC7">
        <w:lastRenderedPageBreak/>
        <w:t>Powiat Świecki graniczy z</w:t>
      </w:r>
      <w:r>
        <w:t>:</w:t>
      </w:r>
      <w:r w:rsidRPr="00F24AC7">
        <w:t xml:space="preserve"> </w:t>
      </w:r>
    </w:p>
    <w:p w:rsidR="003B3374" w:rsidRPr="006C3656" w:rsidRDefault="003B3374" w:rsidP="00B206C0">
      <w:pPr>
        <w:pStyle w:val="Akapitzlist"/>
        <w:numPr>
          <w:ilvl w:val="0"/>
          <w:numId w:val="22"/>
        </w:numPr>
        <w:spacing w:after="0"/>
        <w:ind w:left="284" w:hanging="284"/>
        <w:jc w:val="both"/>
        <w:rPr>
          <w:sz w:val="22"/>
        </w:rPr>
      </w:pPr>
      <w:r w:rsidRPr="006C3656">
        <w:rPr>
          <w:sz w:val="22"/>
        </w:rPr>
        <w:t xml:space="preserve">Powiatami województwa kujawsko-pomorskiego </w:t>
      </w:r>
    </w:p>
    <w:p w:rsidR="003B3374" w:rsidRPr="006C3656" w:rsidRDefault="003B3374" w:rsidP="00623486">
      <w:pPr>
        <w:pStyle w:val="Akapitzlist"/>
        <w:numPr>
          <w:ilvl w:val="0"/>
          <w:numId w:val="2"/>
        </w:numPr>
        <w:jc w:val="both"/>
        <w:rPr>
          <w:sz w:val="22"/>
        </w:rPr>
      </w:pPr>
      <w:r w:rsidRPr="006C3656">
        <w:rPr>
          <w:sz w:val="22"/>
        </w:rPr>
        <w:t>Bydgoskim,</w:t>
      </w:r>
    </w:p>
    <w:p w:rsidR="003B3374" w:rsidRPr="006C3656" w:rsidRDefault="003B3374" w:rsidP="00623486">
      <w:pPr>
        <w:pStyle w:val="Akapitzlist"/>
        <w:numPr>
          <w:ilvl w:val="0"/>
          <w:numId w:val="2"/>
        </w:numPr>
        <w:jc w:val="both"/>
        <w:rPr>
          <w:sz w:val="22"/>
        </w:rPr>
      </w:pPr>
      <w:r w:rsidRPr="006C3656">
        <w:rPr>
          <w:sz w:val="22"/>
        </w:rPr>
        <w:t>Chełmińskim,</w:t>
      </w:r>
    </w:p>
    <w:p w:rsidR="003B3374" w:rsidRPr="006C3656" w:rsidRDefault="003B3374" w:rsidP="00623486">
      <w:pPr>
        <w:pStyle w:val="Akapitzlist"/>
        <w:numPr>
          <w:ilvl w:val="0"/>
          <w:numId w:val="2"/>
        </w:numPr>
        <w:jc w:val="both"/>
        <w:rPr>
          <w:sz w:val="22"/>
        </w:rPr>
      </w:pPr>
      <w:r w:rsidRPr="006C3656">
        <w:rPr>
          <w:sz w:val="22"/>
        </w:rPr>
        <w:t>Miastem Grudziądz,</w:t>
      </w:r>
    </w:p>
    <w:p w:rsidR="003B3374" w:rsidRPr="006C3656" w:rsidRDefault="003B3374" w:rsidP="00623486">
      <w:pPr>
        <w:pStyle w:val="Akapitzlist"/>
        <w:numPr>
          <w:ilvl w:val="0"/>
          <w:numId w:val="2"/>
        </w:numPr>
        <w:jc w:val="both"/>
        <w:rPr>
          <w:sz w:val="22"/>
        </w:rPr>
      </w:pPr>
      <w:r w:rsidRPr="006C3656">
        <w:rPr>
          <w:sz w:val="22"/>
        </w:rPr>
        <w:t>Grudziądzkim,</w:t>
      </w:r>
    </w:p>
    <w:p w:rsidR="003B3374" w:rsidRPr="006C3656" w:rsidRDefault="003B3374" w:rsidP="00623486">
      <w:pPr>
        <w:pStyle w:val="Akapitzlist"/>
        <w:numPr>
          <w:ilvl w:val="0"/>
          <w:numId w:val="2"/>
        </w:numPr>
        <w:jc w:val="both"/>
        <w:rPr>
          <w:sz w:val="22"/>
        </w:rPr>
      </w:pPr>
      <w:r w:rsidRPr="006C3656">
        <w:rPr>
          <w:sz w:val="22"/>
        </w:rPr>
        <w:t>Tucholskim,</w:t>
      </w:r>
    </w:p>
    <w:p w:rsidR="003B3374" w:rsidRPr="006C3656" w:rsidRDefault="003B3374" w:rsidP="00B206C0">
      <w:pPr>
        <w:pStyle w:val="Akapitzlist"/>
        <w:numPr>
          <w:ilvl w:val="0"/>
          <w:numId w:val="23"/>
        </w:numPr>
        <w:ind w:left="284" w:hanging="284"/>
        <w:jc w:val="both"/>
        <w:rPr>
          <w:sz w:val="22"/>
        </w:rPr>
      </w:pPr>
      <w:r w:rsidRPr="006C3656">
        <w:rPr>
          <w:sz w:val="22"/>
        </w:rPr>
        <w:t>Powiatami województwa pomorskiego:</w:t>
      </w:r>
    </w:p>
    <w:p w:rsidR="003B3374" w:rsidRPr="006C3656" w:rsidRDefault="003B3374" w:rsidP="00B206C0">
      <w:pPr>
        <w:pStyle w:val="Akapitzlist"/>
        <w:numPr>
          <w:ilvl w:val="0"/>
          <w:numId w:val="21"/>
        </w:numPr>
        <w:jc w:val="both"/>
        <w:rPr>
          <w:sz w:val="22"/>
        </w:rPr>
      </w:pPr>
      <w:r w:rsidRPr="006C3656">
        <w:rPr>
          <w:sz w:val="22"/>
        </w:rPr>
        <w:t>Kwidzyńskim,</w:t>
      </w:r>
    </w:p>
    <w:p w:rsidR="003B3374" w:rsidRPr="006C3656" w:rsidRDefault="003B3374" w:rsidP="00B206C0">
      <w:pPr>
        <w:pStyle w:val="Akapitzlist"/>
        <w:numPr>
          <w:ilvl w:val="0"/>
          <w:numId w:val="21"/>
        </w:numPr>
        <w:jc w:val="both"/>
        <w:rPr>
          <w:sz w:val="22"/>
        </w:rPr>
      </w:pPr>
      <w:r w:rsidRPr="006C3656">
        <w:rPr>
          <w:sz w:val="22"/>
        </w:rPr>
        <w:t>Tczewskim,</w:t>
      </w:r>
    </w:p>
    <w:p w:rsidR="003B3374" w:rsidRPr="006C3656" w:rsidRDefault="003B3374" w:rsidP="00B206C0">
      <w:pPr>
        <w:pStyle w:val="Akapitzlist"/>
        <w:numPr>
          <w:ilvl w:val="0"/>
          <w:numId w:val="21"/>
        </w:numPr>
        <w:jc w:val="both"/>
        <w:rPr>
          <w:sz w:val="22"/>
        </w:rPr>
      </w:pPr>
      <w:r w:rsidRPr="006C3656">
        <w:rPr>
          <w:sz w:val="22"/>
        </w:rPr>
        <w:t>Starogardzkim</w:t>
      </w:r>
    </w:p>
    <w:p w:rsidR="003B3374" w:rsidRDefault="003B3374" w:rsidP="002017BC">
      <w:pPr>
        <w:pStyle w:val="Rysunek1"/>
      </w:pPr>
      <w:bookmarkStart w:id="12" w:name="_Toc430807512"/>
      <w:r>
        <w:t xml:space="preserve">Rysunek </w:t>
      </w:r>
      <w:r w:rsidR="000C6985">
        <w:fldChar w:fldCharType="begin"/>
      </w:r>
      <w:r w:rsidR="009245C6">
        <w:instrText xml:space="preserve"> SEQ Rysunek \* ARABIC </w:instrText>
      </w:r>
      <w:r w:rsidR="000C6985">
        <w:fldChar w:fldCharType="separate"/>
      </w:r>
      <w:r w:rsidR="008711AA">
        <w:rPr>
          <w:noProof/>
        </w:rPr>
        <w:t>2</w:t>
      </w:r>
      <w:r w:rsidR="000C6985">
        <w:rPr>
          <w:noProof/>
        </w:rPr>
        <w:fldChar w:fldCharType="end"/>
      </w:r>
      <w:r>
        <w:t>.</w:t>
      </w:r>
      <w:r w:rsidR="00A935C9">
        <w:t xml:space="preserve"> </w:t>
      </w:r>
      <w:r w:rsidRPr="0089511C">
        <w:t>Powiat Świecki na tle województwa kujawsko - pomorskiego</w:t>
      </w:r>
      <w:bookmarkEnd w:id="12"/>
    </w:p>
    <w:p w:rsidR="003B3374" w:rsidRPr="00493490" w:rsidRDefault="00ED39E2" w:rsidP="006F6A53">
      <w:pPr>
        <w:ind w:firstLine="709"/>
        <w:rPr>
          <w:sz w:val="20"/>
          <w:szCs w:val="20"/>
        </w:rPr>
      </w:pPr>
      <w:r>
        <w:rPr>
          <w:noProof/>
          <w:sz w:val="20"/>
          <w:szCs w:val="20"/>
          <w:lang w:eastAsia="pl-PL"/>
        </w:rPr>
        <w:drawing>
          <wp:inline distT="0" distB="0" distL="0" distR="0" wp14:anchorId="16B4A381" wp14:editId="2AF14A0E">
            <wp:extent cx="3771900" cy="3676650"/>
            <wp:effectExtent l="0" t="0" r="0" b="0"/>
            <wp:docPr id="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71900" cy="3676650"/>
                    </a:xfrm>
                    <a:prstGeom prst="rect">
                      <a:avLst/>
                    </a:prstGeom>
                    <a:noFill/>
                    <a:ln>
                      <a:noFill/>
                    </a:ln>
                  </pic:spPr>
                </pic:pic>
              </a:graphicData>
            </a:graphic>
          </wp:inline>
        </w:drawing>
      </w:r>
    </w:p>
    <w:p w:rsidR="003B3374" w:rsidRPr="00523915" w:rsidRDefault="003B3374" w:rsidP="005113A2">
      <w:pPr>
        <w:spacing w:after="120"/>
        <w:rPr>
          <w:sz w:val="20"/>
          <w:szCs w:val="20"/>
        </w:rPr>
      </w:pPr>
      <w:r w:rsidRPr="00523915">
        <w:rPr>
          <w:sz w:val="20"/>
          <w:szCs w:val="20"/>
        </w:rPr>
        <w:t xml:space="preserve">Źródło: </w:t>
      </w:r>
      <w:r w:rsidRPr="00523915">
        <w:rPr>
          <w:i/>
          <w:sz w:val="20"/>
          <w:szCs w:val="20"/>
        </w:rPr>
        <w:t>Opracowanie własne.</w:t>
      </w:r>
    </w:p>
    <w:p w:rsidR="002E7C97" w:rsidRPr="00F24AC7" w:rsidRDefault="002E7C97" w:rsidP="002E7C97">
      <w:pPr>
        <w:spacing w:after="120"/>
        <w:ind w:firstLine="708"/>
        <w:jc w:val="both"/>
      </w:pPr>
      <w:r w:rsidRPr="00F24AC7">
        <w:t>O potencjale danego powiatu w dużej mierze decyduje jego położ</w:t>
      </w:r>
      <w:r>
        <w:t>enie względem strategicznych miast</w:t>
      </w:r>
      <w:r w:rsidRPr="00F24AC7">
        <w:t xml:space="preserve"> województwa. Odległości pomiędzy centrami gmin wchodzących w skład ORSG Powiatu Świeckiego </w:t>
      </w:r>
      <w:r>
        <w:t>a wybranymi</w:t>
      </w:r>
      <w:r w:rsidRPr="00F24AC7">
        <w:t xml:space="preserve"> miastami województwa kujawsko – pomorskiego przedstawia poniższa tabela.</w:t>
      </w:r>
    </w:p>
    <w:p w:rsidR="003B3374" w:rsidRDefault="003B3374" w:rsidP="00FB338A">
      <w:pPr>
        <w:pStyle w:val="Legenda"/>
        <w:keepNext/>
      </w:pPr>
      <w:bookmarkStart w:id="13" w:name="_Toc430807069"/>
      <w:r>
        <w:t xml:space="preserve">Tabela </w:t>
      </w:r>
      <w:r w:rsidR="000C6985">
        <w:fldChar w:fldCharType="begin"/>
      </w:r>
      <w:r w:rsidR="009245C6">
        <w:instrText xml:space="preserve"> SEQ Tabela \* ARABIC </w:instrText>
      </w:r>
      <w:r w:rsidR="000C6985">
        <w:fldChar w:fldCharType="separate"/>
      </w:r>
      <w:r w:rsidR="008711AA">
        <w:rPr>
          <w:noProof/>
        </w:rPr>
        <w:t>2</w:t>
      </w:r>
      <w:r w:rsidR="000C6985">
        <w:rPr>
          <w:noProof/>
        </w:rPr>
        <w:fldChar w:fldCharType="end"/>
      </w:r>
      <w:r>
        <w:t xml:space="preserve">. </w:t>
      </w:r>
      <w:r w:rsidRPr="00A104AE">
        <w:t xml:space="preserve">Odległości </w:t>
      </w:r>
      <w:r>
        <w:t xml:space="preserve">centrów gmin ORSG </w:t>
      </w:r>
      <w:r w:rsidRPr="00A104AE">
        <w:t xml:space="preserve">od </w:t>
      </w:r>
      <w:r w:rsidRPr="002A4AA4">
        <w:t>większych</w:t>
      </w:r>
      <w:r w:rsidRPr="00A104AE">
        <w:t xml:space="preserve"> miast województwa kujawsko - pomorskiego</w:t>
      </w:r>
      <w:bookmarkEnd w:id="13"/>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2065"/>
        <w:gridCol w:w="1688"/>
        <w:gridCol w:w="1689"/>
        <w:gridCol w:w="1689"/>
      </w:tblGrid>
      <w:tr w:rsidR="003B3374" w:rsidRPr="00D074DC" w:rsidTr="00CA1F54">
        <w:trPr>
          <w:tblHeader/>
          <w:jc w:val="center"/>
        </w:trPr>
        <w:tc>
          <w:tcPr>
            <w:tcW w:w="2065" w:type="dxa"/>
            <w:tcBorders>
              <w:top w:val="nil"/>
              <w:right w:val="single" w:sz="4" w:space="0" w:color="FFFFFF"/>
            </w:tcBorders>
            <w:shd w:val="clear" w:color="auto" w:fill="824BB0"/>
            <w:vAlign w:val="center"/>
          </w:tcPr>
          <w:p w:rsidR="003B3374" w:rsidRPr="00D074DC" w:rsidRDefault="003B3374" w:rsidP="00D074DC">
            <w:pPr>
              <w:spacing w:after="0" w:line="240" w:lineRule="auto"/>
              <w:jc w:val="center"/>
              <w:rPr>
                <w:rFonts w:cs="Arial"/>
                <w:color w:val="FFFFFF"/>
                <w:sz w:val="20"/>
                <w:szCs w:val="20"/>
              </w:rPr>
            </w:pPr>
            <w:r w:rsidRPr="00D074DC">
              <w:rPr>
                <w:rFonts w:cs="Arial"/>
                <w:color w:val="FFFFFF"/>
                <w:sz w:val="20"/>
                <w:szCs w:val="20"/>
              </w:rPr>
              <w:t>Jednostka terytorialna</w:t>
            </w:r>
          </w:p>
        </w:tc>
        <w:tc>
          <w:tcPr>
            <w:tcW w:w="1688" w:type="dxa"/>
            <w:tcBorders>
              <w:top w:val="nil"/>
              <w:left w:val="single" w:sz="4" w:space="0" w:color="FFFFFF"/>
              <w:right w:val="single" w:sz="4" w:space="0" w:color="FFFFFF"/>
            </w:tcBorders>
            <w:shd w:val="clear" w:color="auto" w:fill="824BB0"/>
          </w:tcPr>
          <w:p w:rsidR="003B3374" w:rsidRPr="00D074DC" w:rsidRDefault="003B3374" w:rsidP="00D074DC">
            <w:pPr>
              <w:spacing w:after="0" w:line="240" w:lineRule="auto"/>
              <w:jc w:val="center"/>
              <w:rPr>
                <w:color w:val="FFFFFF"/>
                <w:sz w:val="20"/>
                <w:szCs w:val="20"/>
              </w:rPr>
            </w:pPr>
            <w:r w:rsidRPr="00D074DC">
              <w:rPr>
                <w:color w:val="FFFFFF"/>
                <w:sz w:val="20"/>
                <w:szCs w:val="20"/>
              </w:rPr>
              <w:t>Odległość od Bydgoszczy w km</w:t>
            </w:r>
          </w:p>
        </w:tc>
        <w:tc>
          <w:tcPr>
            <w:tcW w:w="1689" w:type="dxa"/>
            <w:tcBorders>
              <w:top w:val="nil"/>
              <w:left w:val="single" w:sz="4" w:space="0" w:color="FFFFFF"/>
              <w:right w:val="single" w:sz="4" w:space="0" w:color="FFFFFF"/>
            </w:tcBorders>
            <w:shd w:val="clear" w:color="auto" w:fill="824BB0"/>
          </w:tcPr>
          <w:p w:rsidR="003B3374" w:rsidRPr="00D074DC" w:rsidRDefault="003B3374" w:rsidP="00D074DC">
            <w:pPr>
              <w:spacing w:after="0" w:line="240" w:lineRule="auto"/>
              <w:jc w:val="center"/>
              <w:rPr>
                <w:color w:val="FFFFFF"/>
                <w:sz w:val="20"/>
                <w:szCs w:val="20"/>
              </w:rPr>
            </w:pPr>
            <w:r w:rsidRPr="00D074DC">
              <w:rPr>
                <w:color w:val="FFFFFF"/>
                <w:sz w:val="20"/>
                <w:szCs w:val="20"/>
              </w:rPr>
              <w:t>Odległość od Torunia w km</w:t>
            </w:r>
          </w:p>
        </w:tc>
        <w:tc>
          <w:tcPr>
            <w:tcW w:w="1689" w:type="dxa"/>
            <w:tcBorders>
              <w:top w:val="nil"/>
              <w:left w:val="single" w:sz="4" w:space="0" w:color="FFFFFF"/>
              <w:right w:val="nil"/>
            </w:tcBorders>
            <w:shd w:val="clear" w:color="auto" w:fill="824BB0"/>
          </w:tcPr>
          <w:p w:rsidR="003B3374" w:rsidRPr="00D074DC" w:rsidRDefault="003B3374" w:rsidP="00D074DC">
            <w:pPr>
              <w:spacing w:after="0" w:line="240" w:lineRule="auto"/>
              <w:jc w:val="center"/>
              <w:rPr>
                <w:color w:val="FFFFFF"/>
                <w:sz w:val="20"/>
                <w:szCs w:val="20"/>
              </w:rPr>
            </w:pPr>
            <w:r w:rsidRPr="00D074DC">
              <w:rPr>
                <w:color w:val="FFFFFF"/>
                <w:sz w:val="20"/>
                <w:szCs w:val="20"/>
              </w:rPr>
              <w:t>Odległość od Grudziądza w km</w:t>
            </w:r>
          </w:p>
        </w:tc>
      </w:tr>
      <w:tr w:rsidR="003B3374" w:rsidRPr="00D074DC" w:rsidTr="00D074DC">
        <w:trPr>
          <w:jc w:val="center"/>
        </w:trPr>
        <w:tc>
          <w:tcPr>
            <w:tcW w:w="2065" w:type="dxa"/>
          </w:tcPr>
          <w:p w:rsidR="003B3374" w:rsidRPr="00D074DC" w:rsidRDefault="003B3374" w:rsidP="00D074DC">
            <w:pPr>
              <w:spacing w:before="40" w:after="40" w:line="240" w:lineRule="auto"/>
              <w:rPr>
                <w:sz w:val="20"/>
                <w:szCs w:val="20"/>
              </w:rPr>
            </w:pPr>
            <w:r w:rsidRPr="00D074DC">
              <w:rPr>
                <w:sz w:val="20"/>
                <w:szCs w:val="20"/>
              </w:rPr>
              <w:t>Świecie</w:t>
            </w:r>
          </w:p>
        </w:tc>
        <w:tc>
          <w:tcPr>
            <w:tcW w:w="1688" w:type="dxa"/>
            <w:vAlign w:val="center"/>
          </w:tcPr>
          <w:p w:rsidR="003B3374" w:rsidRPr="00D074DC" w:rsidRDefault="003B3374" w:rsidP="00D074DC">
            <w:pPr>
              <w:spacing w:after="0" w:line="240" w:lineRule="auto"/>
              <w:jc w:val="right"/>
              <w:rPr>
                <w:sz w:val="20"/>
                <w:szCs w:val="20"/>
              </w:rPr>
            </w:pPr>
            <w:r w:rsidRPr="00D074DC">
              <w:rPr>
                <w:sz w:val="20"/>
                <w:szCs w:val="20"/>
              </w:rPr>
              <w:t>46</w:t>
            </w:r>
          </w:p>
        </w:tc>
        <w:tc>
          <w:tcPr>
            <w:tcW w:w="1689" w:type="dxa"/>
            <w:vAlign w:val="center"/>
          </w:tcPr>
          <w:p w:rsidR="003B3374" w:rsidRPr="00D074DC" w:rsidRDefault="003B3374" w:rsidP="00D074DC">
            <w:pPr>
              <w:spacing w:after="0" w:line="240" w:lineRule="auto"/>
              <w:jc w:val="right"/>
              <w:rPr>
                <w:sz w:val="20"/>
                <w:szCs w:val="20"/>
              </w:rPr>
            </w:pPr>
            <w:r w:rsidRPr="00D074DC">
              <w:rPr>
                <w:sz w:val="20"/>
                <w:szCs w:val="20"/>
              </w:rPr>
              <w:t>51</w:t>
            </w:r>
          </w:p>
        </w:tc>
        <w:tc>
          <w:tcPr>
            <w:tcW w:w="1689" w:type="dxa"/>
            <w:vAlign w:val="center"/>
          </w:tcPr>
          <w:p w:rsidR="003B3374" w:rsidRPr="00D074DC" w:rsidRDefault="003B3374" w:rsidP="00D074DC">
            <w:pPr>
              <w:spacing w:after="0" w:line="240" w:lineRule="auto"/>
              <w:jc w:val="right"/>
              <w:rPr>
                <w:sz w:val="20"/>
                <w:szCs w:val="20"/>
              </w:rPr>
            </w:pPr>
            <w:r w:rsidRPr="00D074DC">
              <w:rPr>
                <w:sz w:val="20"/>
                <w:szCs w:val="20"/>
              </w:rPr>
              <w:t>25</w:t>
            </w:r>
          </w:p>
        </w:tc>
      </w:tr>
      <w:tr w:rsidR="003B3374" w:rsidRPr="00D074DC" w:rsidTr="00D074DC">
        <w:trPr>
          <w:jc w:val="center"/>
        </w:trPr>
        <w:tc>
          <w:tcPr>
            <w:tcW w:w="2065" w:type="dxa"/>
          </w:tcPr>
          <w:p w:rsidR="003B3374" w:rsidRPr="00D074DC" w:rsidRDefault="003B3374" w:rsidP="00D074DC">
            <w:pPr>
              <w:spacing w:before="40" w:after="40" w:line="240" w:lineRule="auto"/>
              <w:rPr>
                <w:sz w:val="20"/>
                <w:szCs w:val="20"/>
              </w:rPr>
            </w:pPr>
            <w:r w:rsidRPr="00D074DC">
              <w:rPr>
                <w:sz w:val="20"/>
                <w:szCs w:val="20"/>
              </w:rPr>
              <w:t>Nowe</w:t>
            </w:r>
          </w:p>
        </w:tc>
        <w:tc>
          <w:tcPr>
            <w:tcW w:w="1688" w:type="dxa"/>
            <w:vAlign w:val="center"/>
          </w:tcPr>
          <w:p w:rsidR="003B3374" w:rsidRPr="00D074DC" w:rsidRDefault="003B3374" w:rsidP="00D074DC">
            <w:pPr>
              <w:spacing w:after="0" w:line="240" w:lineRule="auto"/>
              <w:jc w:val="right"/>
              <w:rPr>
                <w:sz w:val="20"/>
                <w:szCs w:val="20"/>
              </w:rPr>
            </w:pPr>
            <w:r w:rsidRPr="00D074DC">
              <w:rPr>
                <w:sz w:val="20"/>
                <w:szCs w:val="20"/>
              </w:rPr>
              <w:t>89</w:t>
            </w:r>
          </w:p>
        </w:tc>
        <w:tc>
          <w:tcPr>
            <w:tcW w:w="1689" w:type="dxa"/>
            <w:vAlign w:val="center"/>
          </w:tcPr>
          <w:p w:rsidR="003B3374" w:rsidRPr="00D074DC" w:rsidRDefault="003B3374" w:rsidP="00D074DC">
            <w:pPr>
              <w:spacing w:after="0" w:line="240" w:lineRule="auto"/>
              <w:jc w:val="right"/>
              <w:rPr>
                <w:sz w:val="20"/>
                <w:szCs w:val="20"/>
              </w:rPr>
            </w:pPr>
            <w:r w:rsidRPr="00D074DC">
              <w:rPr>
                <w:sz w:val="20"/>
                <w:szCs w:val="20"/>
              </w:rPr>
              <w:t>92</w:t>
            </w:r>
          </w:p>
        </w:tc>
        <w:tc>
          <w:tcPr>
            <w:tcW w:w="1689" w:type="dxa"/>
            <w:vAlign w:val="center"/>
          </w:tcPr>
          <w:p w:rsidR="003B3374" w:rsidRPr="00D074DC" w:rsidRDefault="003B3374" w:rsidP="00D074DC">
            <w:pPr>
              <w:spacing w:after="0" w:line="240" w:lineRule="auto"/>
              <w:jc w:val="right"/>
              <w:rPr>
                <w:sz w:val="20"/>
                <w:szCs w:val="20"/>
              </w:rPr>
            </w:pPr>
            <w:r w:rsidRPr="00D074DC">
              <w:rPr>
                <w:sz w:val="20"/>
                <w:szCs w:val="20"/>
              </w:rPr>
              <w:t>26</w:t>
            </w:r>
          </w:p>
        </w:tc>
      </w:tr>
      <w:tr w:rsidR="003B3374" w:rsidRPr="00D074DC" w:rsidTr="00D074DC">
        <w:trPr>
          <w:jc w:val="center"/>
        </w:trPr>
        <w:tc>
          <w:tcPr>
            <w:tcW w:w="2065" w:type="dxa"/>
          </w:tcPr>
          <w:p w:rsidR="003B3374" w:rsidRPr="00D074DC" w:rsidRDefault="003B3374" w:rsidP="00D074DC">
            <w:pPr>
              <w:spacing w:before="40" w:after="40" w:line="240" w:lineRule="auto"/>
              <w:rPr>
                <w:sz w:val="20"/>
                <w:szCs w:val="20"/>
              </w:rPr>
            </w:pPr>
            <w:r w:rsidRPr="00D074DC">
              <w:rPr>
                <w:sz w:val="20"/>
                <w:szCs w:val="20"/>
              </w:rPr>
              <w:t>Bukowiec</w:t>
            </w:r>
          </w:p>
        </w:tc>
        <w:tc>
          <w:tcPr>
            <w:tcW w:w="1688" w:type="dxa"/>
            <w:vAlign w:val="center"/>
          </w:tcPr>
          <w:p w:rsidR="003B3374" w:rsidRPr="00D074DC" w:rsidRDefault="003B3374" w:rsidP="00D074DC">
            <w:pPr>
              <w:spacing w:after="0" w:line="240" w:lineRule="auto"/>
              <w:jc w:val="right"/>
              <w:rPr>
                <w:sz w:val="20"/>
                <w:szCs w:val="20"/>
              </w:rPr>
            </w:pPr>
            <w:r w:rsidRPr="00D074DC">
              <w:rPr>
                <w:sz w:val="20"/>
                <w:szCs w:val="20"/>
              </w:rPr>
              <w:t>45</w:t>
            </w:r>
          </w:p>
        </w:tc>
        <w:tc>
          <w:tcPr>
            <w:tcW w:w="1689" w:type="dxa"/>
            <w:vAlign w:val="center"/>
          </w:tcPr>
          <w:p w:rsidR="003B3374" w:rsidRPr="00D074DC" w:rsidRDefault="003B3374" w:rsidP="00D074DC">
            <w:pPr>
              <w:spacing w:after="0" w:line="240" w:lineRule="auto"/>
              <w:jc w:val="right"/>
              <w:rPr>
                <w:sz w:val="20"/>
                <w:szCs w:val="20"/>
              </w:rPr>
            </w:pPr>
            <w:r w:rsidRPr="00D074DC">
              <w:rPr>
                <w:sz w:val="20"/>
                <w:szCs w:val="20"/>
              </w:rPr>
              <w:t>61</w:t>
            </w:r>
          </w:p>
        </w:tc>
        <w:tc>
          <w:tcPr>
            <w:tcW w:w="1689" w:type="dxa"/>
            <w:vAlign w:val="center"/>
          </w:tcPr>
          <w:p w:rsidR="003B3374" w:rsidRPr="00D074DC" w:rsidRDefault="003B3374" w:rsidP="00D074DC">
            <w:pPr>
              <w:spacing w:after="0" w:line="240" w:lineRule="auto"/>
              <w:jc w:val="right"/>
              <w:rPr>
                <w:sz w:val="20"/>
                <w:szCs w:val="20"/>
              </w:rPr>
            </w:pPr>
            <w:r w:rsidRPr="00D074DC">
              <w:rPr>
                <w:sz w:val="20"/>
                <w:szCs w:val="20"/>
              </w:rPr>
              <w:t>40</w:t>
            </w:r>
          </w:p>
        </w:tc>
      </w:tr>
      <w:tr w:rsidR="003B3374" w:rsidRPr="00D074DC" w:rsidTr="00D074DC">
        <w:trPr>
          <w:jc w:val="center"/>
        </w:trPr>
        <w:tc>
          <w:tcPr>
            <w:tcW w:w="2065" w:type="dxa"/>
          </w:tcPr>
          <w:p w:rsidR="003B3374" w:rsidRPr="00D074DC" w:rsidRDefault="003B3374" w:rsidP="00D074DC">
            <w:pPr>
              <w:spacing w:before="40" w:after="40" w:line="240" w:lineRule="auto"/>
              <w:rPr>
                <w:sz w:val="20"/>
                <w:szCs w:val="20"/>
              </w:rPr>
            </w:pPr>
            <w:r w:rsidRPr="00D074DC">
              <w:rPr>
                <w:sz w:val="20"/>
                <w:szCs w:val="20"/>
              </w:rPr>
              <w:t>Dragacz</w:t>
            </w:r>
          </w:p>
        </w:tc>
        <w:tc>
          <w:tcPr>
            <w:tcW w:w="1688" w:type="dxa"/>
            <w:vAlign w:val="center"/>
          </w:tcPr>
          <w:p w:rsidR="003B3374" w:rsidRPr="00D074DC" w:rsidRDefault="003B3374" w:rsidP="00D074DC">
            <w:pPr>
              <w:spacing w:after="0" w:line="240" w:lineRule="auto"/>
              <w:jc w:val="right"/>
              <w:rPr>
                <w:sz w:val="20"/>
                <w:szCs w:val="20"/>
              </w:rPr>
            </w:pPr>
            <w:r w:rsidRPr="00D074DC">
              <w:rPr>
                <w:sz w:val="20"/>
                <w:szCs w:val="20"/>
              </w:rPr>
              <w:t>72</w:t>
            </w:r>
          </w:p>
        </w:tc>
        <w:tc>
          <w:tcPr>
            <w:tcW w:w="1689" w:type="dxa"/>
            <w:vAlign w:val="center"/>
          </w:tcPr>
          <w:p w:rsidR="003B3374" w:rsidRPr="00D074DC" w:rsidRDefault="003B3374" w:rsidP="00D074DC">
            <w:pPr>
              <w:spacing w:after="0" w:line="240" w:lineRule="auto"/>
              <w:jc w:val="right"/>
              <w:rPr>
                <w:sz w:val="20"/>
                <w:szCs w:val="20"/>
              </w:rPr>
            </w:pPr>
            <w:r w:rsidRPr="00D074DC">
              <w:rPr>
                <w:sz w:val="20"/>
                <w:szCs w:val="20"/>
              </w:rPr>
              <w:t>69</w:t>
            </w:r>
          </w:p>
        </w:tc>
        <w:tc>
          <w:tcPr>
            <w:tcW w:w="1689" w:type="dxa"/>
            <w:vAlign w:val="center"/>
          </w:tcPr>
          <w:p w:rsidR="003B3374" w:rsidRPr="00D074DC" w:rsidRDefault="003B3374" w:rsidP="00D074DC">
            <w:pPr>
              <w:spacing w:after="0" w:line="240" w:lineRule="auto"/>
              <w:jc w:val="right"/>
              <w:rPr>
                <w:sz w:val="20"/>
                <w:szCs w:val="20"/>
              </w:rPr>
            </w:pPr>
            <w:r w:rsidRPr="00D074DC">
              <w:rPr>
                <w:sz w:val="20"/>
                <w:szCs w:val="20"/>
              </w:rPr>
              <w:t>5</w:t>
            </w:r>
          </w:p>
        </w:tc>
      </w:tr>
      <w:tr w:rsidR="003B3374" w:rsidRPr="00D074DC" w:rsidTr="00D074DC">
        <w:trPr>
          <w:jc w:val="center"/>
        </w:trPr>
        <w:tc>
          <w:tcPr>
            <w:tcW w:w="2065" w:type="dxa"/>
          </w:tcPr>
          <w:p w:rsidR="003B3374" w:rsidRPr="00D074DC" w:rsidRDefault="003B3374" w:rsidP="00D074DC">
            <w:pPr>
              <w:spacing w:before="40" w:after="40" w:line="240" w:lineRule="auto"/>
              <w:rPr>
                <w:sz w:val="20"/>
                <w:szCs w:val="20"/>
              </w:rPr>
            </w:pPr>
            <w:r w:rsidRPr="00D074DC">
              <w:rPr>
                <w:sz w:val="20"/>
                <w:szCs w:val="20"/>
              </w:rPr>
              <w:t>Drzycim</w:t>
            </w:r>
          </w:p>
        </w:tc>
        <w:tc>
          <w:tcPr>
            <w:tcW w:w="1688" w:type="dxa"/>
            <w:vAlign w:val="center"/>
          </w:tcPr>
          <w:p w:rsidR="003B3374" w:rsidRPr="00D074DC" w:rsidRDefault="003B3374" w:rsidP="00D074DC">
            <w:pPr>
              <w:spacing w:after="0" w:line="240" w:lineRule="auto"/>
              <w:jc w:val="right"/>
              <w:rPr>
                <w:sz w:val="20"/>
                <w:szCs w:val="20"/>
              </w:rPr>
            </w:pPr>
            <w:r w:rsidRPr="00D074DC">
              <w:rPr>
                <w:sz w:val="20"/>
                <w:szCs w:val="20"/>
              </w:rPr>
              <w:t>58</w:t>
            </w:r>
          </w:p>
        </w:tc>
        <w:tc>
          <w:tcPr>
            <w:tcW w:w="1689" w:type="dxa"/>
            <w:vAlign w:val="center"/>
          </w:tcPr>
          <w:p w:rsidR="003B3374" w:rsidRPr="00D074DC" w:rsidRDefault="003B3374" w:rsidP="00D074DC">
            <w:pPr>
              <w:spacing w:after="0" w:line="240" w:lineRule="auto"/>
              <w:jc w:val="right"/>
              <w:rPr>
                <w:sz w:val="20"/>
                <w:szCs w:val="20"/>
              </w:rPr>
            </w:pPr>
            <w:r w:rsidRPr="00D074DC">
              <w:rPr>
                <w:sz w:val="20"/>
                <w:szCs w:val="20"/>
              </w:rPr>
              <w:t>66</w:t>
            </w:r>
          </w:p>
        </w:tc>
        <w:tc>
          <w:tcPr>
            <w:tcW w:w="1689" w:type="dxa"/>
            <w:vAlign w:val="center"/>
          </w:tcPr>
          <w:p w:rsidR="003B3374" w:rsidRPr="00D074DC" w:rsidRDefault="003B3374" w:rsidP="00D074DC">
            <w:pPr>
              <w:spacing w:after="0" w:line="240" w:lineRule="auto"/>
              <w:jc w:val="right"/>
              <w:rPr>
                <w:sz w:val="20"/>
                <w:szCs w:val="20"/>
              </w:rPr>
            </w:pPr>
            <w:r w:rsidRPr="00D074DC">
              <w:rPr>
                <w:sz w:val="20"/>
                <w:szCs w:val="20"/>
              </w:rPr>
              <w:t>45</w:t>
            </w:r>
          </w:p>
        </w:tc>
      </w:tr>
      <w:tr w:rsidR="003B3374" w:rsidRPr="00D074DC" w:rsidTr="00D074DC">
        <w:trPr>
          <w:jc w:val="center"/>
        </w:trPr>
        <w:tc>
          <w:tcPr>
            <w:tcW w:w="2065" w:type="dxa"/>
          </w:tcPr>
          <w:p w:rsidR="003B3374" w:rsidRPr="00D074DC" w:rsidRDefault="003B3374" w:rsidP="00D074DC">
            <w:pPr>
              <w:spacing w:before="40" w:after="40" w:line="240" w:lineRule="auto"/>
              <w:rPr>
                <w:sz w:val="20"/>
                <w:szCs w:val="20"/>
              </w:rPr>
            </w:pPr>
            <w:r w:rsidRPr="00D074DC">
              <w:rPr>
                <w:sz w:val="20"/>
                <w:szCs w:val="20"/>
              </w:rPr>
              <w:t>Jeżewo</w:t>
            </w:r>
          </w:p>
        </w:tc>
        <w:tc>
          <w:tcPr>
            <w:tcW w:w="1688" w:type="dxa"/>
            <w:vAlign w:val="center"/>
          </w:tcPr>
          <w:p w:rsidR="003B3374" w:rsidRPr="00D074DC" w:rsidRDefault="003B3374" w:rsidP="00D074DC">
            <w:pPr>
              <w:spacing w:after="0" w:line="240" w:lineRule="auto"/>
              <w:jc w:val="right"/>
              <w:rPr>
                <w:sz w:val="20"/>
                <w:szCs w:val="20"/>
              </w:rPr>
            </w:pPr>
            <w:r w:rsidRPr="00D074DC">
              <w:rPr>
                <w:sz w:val="20"/>
                <w:szCs w:val="20"/>
              </w:rPr>
              <w:t>64</w:t>
            </w:r>
          </w:p>
        </w:tc>
        <w:tc>
          <w:tcPr>
            <w:tcW w:w="1689" w:type="dxa"/>
            <w:vAlign w:val="center"/>
          </w:tcPr>
          <w:p w:rsidR="003B3374" w:rsidRPr="00D074DC" w:rsidRDefault="003B3374" w:rsidP="00D074DC">
            <w:pPr>
              <w:spacing w:after="0" w:line="240" w:lineRule="auto"/>
              <w:jc w:val="right"/>
              <w:rPr>
                <w:sz w:val="20"/>
                <w:szCs w:val="20"/>
              </w:rPr>
            </w:pPr>
            <w:r w:rsidRPr="00D074DC">
              <w:rPr>
                <w:sz w:val="20"/>
                <w:szCs w:val="20"/>
              </w:rPr>
              <w:t>84</w:t>
            </w:r>
          </w:p>
        </w:tc>
        <w:tc>
          <w:tcPr>
            <w:tcW w:w="1689" w:type="dxa"/>
            <w:vAlign w:val="center"/>
          </w:tcPr>
          <w:p w:rsidR="003B3374" w:rsidRPr="00D074DC" w:rsidRDefault="003B3374" w:rsidP="00D074DC">
            <w:pPr>
              <w:spacing w:after="0" w:line="240" w:lineRule="auto"/>
              <w:jc w:val="right"/>
              <w:rPr>
                <w:sz w:val="20"/>
                <w:szCs w:val="20"/>
              </w:rPr>
            </w:pPr>
            <w:r w:rsidRPr="00D074DC">
              <w:rPr>
                <w:sz w:val="20"/>
                <w:szCs w:val="20"/>
              </w:rPr>
              <w:t>21</w:t>
            </w:r>
          </w:p>
        </w:tc>
      </w:tr>
      <w:tr w:rsidR="003B3374" w:rsidRPr="00D074DC" w:rsidTr="00D074DC">
        <w:trPr>
          <w:jc w:val="center"/>
        </w:trPr>
        <w:tc>
          <w:tcPr>
            <w:tcW w:w="2065" w:type="dxa"/>
          </w:tcPr>
          <w:p w:rsidR="003B3374" w:rsidRPr="00D074DC" w:rsidRDefault="003B3374" w:rsidP="00D074DC">
            <w:pPr>
              <w:spacing w:before="40" w:after="40" w:line="240" w:lineRule="auto"/>
              <w:rPr>
                <w:sz w:val="20"/>
                <w:szCs w:val="20"/>
              </w:rPr>
            </w:pPr>
            <w:r w:rsidRPr="00D074DC">
              <w:rPr>
                <w:sz w:val="20"/>
                <w:szCs w:val="20"/>
              </w:rPr>
              <w:t>Lniano</w:t>
            </w:r>
          </w:p>
        </w:tc>
        <w:tc>
          <w:tcPr>
            <w:tcW w:w="1688" w:type="dxa"/>
            <w:vAlign w:val="center"/>
          </w:tcPr>
          <w:p w:rsidR="003B3374" w:rsidRPr="00D074DC" w:rsidRDefault="003B3374" w:rsidP="00D074DC">
            <w:pPr>
              <w:spacing w:after="0" w:line="240" w:lineRule="auto"/>
              <w:jc w:val="right"/>
              <w:rPr>
                <w:sz w:val="20"/>
                <w:szCs w:val="20"/>
              </w:rPr>
            </w:pPr>
            <w:r w:rsidRPr="00D074DC">
              <w:rPr>
                <w:sz w:val="20"/>
                <w:szCs w:val="20"/>
              </w:rPr>
              <w:t>63</w:t>
            </w:r>
          </w:p>
        </w:tc>
        <w:tc>
          <w:tcPr>
            <w:tcW w:w="1689" w:type="dxa"/>
            <w:vAlign w:val="center"/>
          </w:tcPr>
          <w:p w:rsidR="003B3374" w:rsidRPr="00D074DC" w:rsidRDefault="003B3374" w:rsidP="00D074DC">
            <w:pPr>
              <w:spacing w:after="0" w:line="240" w:lineRule="auto"/>
              <w:jc w:val="right"/>
              <w:rPr>
                <w:sz w:val="20"/>
                <w:szCs w:val="20"/>
              </w:rPr>
            </w:pPr>
            <w:r w:rsidRPr="00D074DC">
              <w:rPr>
                <w:sz w:val="20"/>
                <w:szCs w:val="20"/>
              </w:rPr>
              <w:t>71</w:t>
            </w:r>
          </w:p>
        </w:tc>
        <w:tc>
          <w:tcPr>
            <w:tcW w:w="1689" w:type="dxa"/>
            <w:vAlign w:val="center"/>
          </w:tcPr>
          <w:p w:rsidR="003B3374" w:rsidRPr="00D074DC" w:rsidRDefault="003B3374" w:rsidP="00D074DC">
            <w:pPr>
              <w:spacing w:after="0" w:line="240" w:lineRule="auto"/>
              <w:jc w:val="right"/>
              <w:rPr>
                <w:sz w:val="20"/>
                <w:szCs w:val="20"/>
              </w:rPr>
            </w:pPr>
            <w:r w:rsidRPr="00D074DC">
              <w:rPr>
                <w:sz w:val="20"/>
                <w:szCs w:val="20"/>
              </w:rPr>
              <w:t>50</w:t>
            </w:r>
          </w:p>
        </w:tc>
      </w:tr>
      <w:tr w:rsidR="003B3374" w:rsidRPr="00D074DC" w:rsidTr="00D074DC">
        <w:trPr>
          <w:jc w:val="center"/>
        </w:trPr>
        <w:tc>
          <w:tcPr>
            <w:tcW w:w="2065" w:type="dxa"/>
          </w:tcPr>
          <w:p w:rsidR="003B3374" w:rsidRPr="00D074DC" w:rsidRDefault="003B3374" w:rsidP="00D074DC">
            <w:pPr>
              <w:spacing w:before="40" w:after="40" w:line="240" w:lineRule="auto"/>
              <w:rPr>
                <w:sz w:val="20"/>
                <w:szCs w:val="20"/>
              </w:rPr>
            </w:pPr>
            <w:r w:rsidRPr="00D074DC">
              <w:rPr>
                <w:sz w:val="20"/>
                <w:szCs w:val="20"/>
              </w:rPr>
              <w:lastRenderedPageBreak/>
              <w:t xml:space="preserve">Osie </w:t>
            </w:r>
          </w:p>
        </w:tc>
        <w:tc>
          <w:tcPr>
            <w:tcW w:w="1688" w:type="dxa"/>
            <w:vAlign w:val="center"/>
          </w:tcPr>
          <w:p w:rsidR="003B3374" w:rsidRPr="00D074DC" w:rsidRDefault="003B3374" w:rsidP="00D074DC">
            <w:pPr>
              <w:spacing w:after="0" w:line="240" w:lineRule="auto"/>
              <w:jc w:val="right"/>
              <w:rPr>
                <w:sz w:val="20"/>
                <w:szCs w:val="20"/>
              </w:rPr>
            </w:pPr>
            <w:r w:rsidRPr="00D074DC">
              <w:rPr>
                <w:sz w:val="20"/>
                <w:szCs w:val="20"/>
              </w:rPr>
              <w:t>70</w:t>
            </w:r>
          </w:p>
        </w:tc>
        <w:tc>
          <w:tcPr>
            <w:tcW w:w="1689" w:type="dxa"/>
            <w:vAlign w:val="center"/>
          </w:tcPr>
          <w:p w:rsidR="003B3374" w:rsidRPr="00D074DC" w:rsidRDefault="003B3374" w:rsidP="00D074DC">
            <w:pPr>
              <w:spacing w:after="0" w:line="240" w:lineRule="auto"/>
              <w:jc w:val="right"/>
              <w:rPr>
                <w:sz w:val="20"/>
                <w:szCs w:val="20"/>
              </w:rPr>
            </w:pPr>
            <w:r w:rsidRPr="00D074DC">
              <w:rPr>
                <w:sz w:val="20"/>
                <w:szCs w:val="20"/>
              </w:rPr>
              <w:t>100</w:t>
            </w:r>
          </w:p>
        </w:tc>
        <w:tc>
          <w:tcPr>
            <w:tcW w:w="1689" w:type="dxa"/>
            <w:vAlign w:val="center"/>
          </w:tcPr>
          <w:p w:rsidR="003B3374" w:rsidRPr="00D074DC" w:rsidRDefault="003B3374" w:rsidP="00D074DC">
            <w:pPr>
              <w:spacing w:after="0" w:line="240" w:lineRule="auto"/>
              <w:jc w:val="right"/>
              <w:rPr>
                <w:sz w:val="20"/>
                <w:szCs w:val="20"/>
              </w:rPr>
            </w:pPr>
            <w:r w:rsidRPr="00D074DC">
              <w:rPr>
                <w:sz w:val="20"/>
                <w:szCs w:val="20"/>
              </w:rPr>
              <w:t>37</w:t>
            </w:r>
          </w:p>
        </w:tc>
      </w:tr>
      <w:tr w:rsidR="003B3374" w:rsidRPr="00D074DC" w:rsidTr="00D074DC">
        <w:trPr>
          <w:jc w:val="center"/>
        </w:trPr>
        <w:tc>
          <w:tcPr>
            <w:tcW w:w="2065" w:type="dxa"/>
          </w:tcPr>
          <w:p w:rsidR="003B3374" w:rsidRPr="00D074DC" w:rsidRDefault="003B3374" w:rsidP="00D074DC">
            <w:pPr>
              <w:spacing w:before="40" w:after="40" w:line="240" w:lineRule="auto"/>
              <w:rPr>
                <w:sz w:val="20"/>
                <w:szCs w:val="20"/>
              </w:rPr>
            </w:pPr>
            <w:r w:rsidRPr="00D074DC">
              <w:rPr>
                <w:sz w:val="20"/>
                <w:szCs w:val="20"/>
              </w:rPr>
              <w:t>Pruszcz</w:t>
            </w:r>
          </w:p>
        </w:tc>
        <w:tc>
          <w:tcPr>
            <w:tcW w:w="1688" w:type="dxa"/>
            <w:vAlign w:val="center"/>
          </w:tcPr>
          <w:p w:rsidR="003B3374" w:rsidRPr="00D074DC" w:rsidRDefault="003B3374" w:rsidP="00D074DC">
            <w:pPr>
              <w:spacing w:after="0" w:line="240" w:lineRule="auto"/>
              <w:jc w:val="right"/>
              <w:rPr>
                <w:sz w:val="20"/>
                <w:szCs w:val="20"/>
              </w:rPr>
            </w:pPr>
            <w:r w:rsidRPr="00D074DC">
              <w:rPr>
                <w:sz w:val="20"/>
                <w:szCs w:val="20"/>
              </w:rPr>
              <w:t>30</w:t>
            </w:r>
          </w:p>
        </w:tc>
        <w:tc>
          <w:tcPr>
            <w:tcW w:w="1689" w:type="dxa"/>
            <w:vAlign w:val="center"/>
          </w:tcPr>
          <w:p w:rsidR="003B3374" w:rsidRPr="00D074DC" w:rsidRDefault="003B3374" w:rsidP="00D074DC">
            <w:pPr>
              <w:spacing w:after="0" w:line="240" w:lineRule="auto"/>
              <w:jc w:val="right"/>
              <w:rPr>
                <w:sz w:val="20"/>
                <w:szCs w:val="20"/>
              </w:rPr>
            </w:pPr>
            <w:r w:rsidRPr="00D074DC">
              <w:rPr>
                <w:sz w:val="20"/>
                <w:szCs w:val="20"/>
              </w:rPr>
              <w:t>60</w:t>
            </w:r>
          </w:p>
        </w:tc>
        <w:tc>
          <w:tcPr>
            <w:tcW w:w="1689" w:type="dxa"/>
            <w:vAlign w:val="center"/>
          </w:tcPr>
          <w:p w:rsidR="003B3374" w:rsidRPr="00D074DC" w:rsidRDefault="003B3374" w:rsidP="00D074DC">
            <w:pPr>
              <w:spacing w:after="0" w:line="240" w:lineRule="auto"/>
              <w:jc w:val="right"/>
              <w:rPr>
                <w:sz w:val="20"/>
                <w:szCs w:val="20"/>
              </w:rPr>
            </w:pPr>
            <w:r w:rsidRPr="00D074DC">
              <w:rPr>
                <w:sz w:val="20"/>
                <w:szCs w:val="20"/>
              </w:rPr>
              <w:t>48</w:t>
            </w:r>
          </w:p>
        </w:tc>
      </w:tr>
      <w:tr w:rsidR="003B3374" w:rsidRPr="00D074DC" w:rsidTr="00D074DC">
        <w:trPr>
          <w:jc w:val="center"/>
        </w:trPr>
        <w:tc>
          <w:tcPr>
            <w:tcW w:w="2065" w:type="dxa"/>
          </w:tcPr>
          <w:p w:rsidR="003B3374" w:rsidRPr="00D074DC" w:rsidRDefault="003B3374" w:rsidP="00D074DC">
            <w:pPr>
              <w:spacing w:before="40" w:after="40" w:line="240" w:lineRule="auto"/>
              <w:rPr>
                <w:sz w:val="20"/>
                <w:szCs w:val="20"/>
              </w:rPr>
            </w:pPr>
            <w:r w:rsidRPr="00D074DC">
              <w:rPr>
                <w:sz w:val="20"/>
                <w:szCs w:val="20"/>
              </w:rPr>
              <w:t>Świekatowo</w:t>
            </w:r>
          </w:p>
        </w:tc>
        <w:tc>
          <w:tcPr>
            <w:tcW w:w="1688" w:type="dxa"/>
            <w:vAlign w:val="center"/>
          </w:tcPr>
          <w:p w:rsidR="003B3374" w:rsidRPr="00D074DC" w:rsidRDefault="003B3374" w:rsidP="00D074DC">
            <w:pPr>
              <w:spacing w:after="0" w:line="240" w:lineRule="auto"/>
              <w:jc w:val="right"/>
              <w:rPr>
                <w:sz w:val="20"/>
                <w:szCs w:val="20"/>
              </w:rPr>
            </w:pPr>
            <w:r w:rsidRPr="00D074DC">
              <w:rPr>
                <w:sz w:val="20"/>
                <w:szCs w:val="20"/>
              </w:rPr>
              <w:t>41</w:t>
            </w:r>
          </w:p>
        </w:tc>
        <w:tc>
          <w:tcPr>
            <w:tcW w:w="1689" w:type="dxa"/>
            <w:vAlign w:val="center"/>
          </w:tcPr>
          <w:p w:rsidR="003B3374" w:rsidRPr="00D074DC" w:rsidRDefault="003B3374" w:rsidP="00D074DC">
            <w:pPr>
              <w:spacing w:after="0" w:line="240" w:lineRule="auto"/>
              <w:jc w:val="right"/>
              <w:rPr>
                <w:sz w:val="20"/>
                <w:szCs w:val="20"/>
              </w:rPr>
            </w:pPr>
            <w:r w:rsidRPr="00D074DC">
              <w:rPr>
                <w:sz w:val="20"/>
                <w:szCs w:val="20"/>
              </w:rPr>
              <w:t>76</w:t>
            </w:r>
          </w:p>
        </w:tc>
        <w:tc>
          <w:tcPr>
            <w:tcW w:w="1689" w:type="dxa"/>
            <w:vAlign w:val="center"/>
          </w:tcPr>
          <w:p w:rsidR="003B3374" w:rsidRPr="00D074DC" w:rsidRDefault="003B3374" w:rsidP="00D074DC">
            <w:pPr>
              <w:spacing w:after="0" w:line="240" w:lineRule="auto"/>
              <w:jc w:val="right"/>
              <w:rPr>
                <w:sz w:val="20"/>
                <w:szCs w:val="20"/>
              </w:rPr>
            </w:pPr>
            <w:r w:rsidRPr="00D074DC">
              <w:rPr>
                <w:sz w:val="20"/>
                <w:szCs w:val="20"/>
              </w:rPr>
              <w:t>55</w:t>
            </w:r>
          </w:p>
        </w:tc>
      </w:tr>
      <w:tr w:rsidR="003B3374" w:rsidRPr="00D074DC" w:rsidTr="00D074DC">
        <w:trPr>
          <w:jc w:val="center"/>
        </w:trPr>
        <w:tc>
          <w:tcPr>
            <w:tcW w:w="2065" w:type="dxa"/>
          </w:tcPr>
          <w:p w:rsidR="003B3374" w:rsidRPr="00D074DC" w:rsidRDefault="003B3374" w:rsidP="00D074DC">
            <w:pPr>
              <w:spacing w:before="40" w:after="40" w:line="240" w:lineRule="auto"/>
              <w:rPr>
                <w:sz w:val="20"/>
                <w:szCs w:val="20"/>
              </w:rPr>
            </w:pPr>
            <w:r w:rsidRPr="00D074DC">
              <w:rPr>
                <w:sz w:val="20"/>
                <w:szCs w:val="20"/>
              </w:rPr>
              <w:t>Warlubie</w:t>
            </w:r>
          </w:p>
        </w:tc>
        <w:tc>
          <w:tcPr>
            <w:tcW w:w="1688" w:type="dxa"/>
            <w:vAlign w:val="center"/>
          </w:tcPr>
          <w:p w:rsidR="003B3374" w:rsidRPr="00D074DC" w:rsidRDefault="003B3374" w:rsidP="00D074DC">
            <w:pPr>
              <w:spacing w:after="0" w:line="240" w:lineRule="auto"/>
              <w:jc w:val="right"/>
              <w:rPr>
                <w:sz w:val="20"/>
                <w:szCs w:val="20"/>
              </w:rPr>
            </w:pPr>
            <w:r w:rsidRPr="00D074DC">
              <w:rPr>
                <w:sz w:val="20"/>
                <w:szCs w:val="20"/>
              </w:rPr>
              <w:t>80</w:t>
            </w:r>
          </w:p>
        </w:tc>
        <w:tc>
          <w:tcPr>
            <w:tcW w:w="1689" w:type="dxa"/>
            <w:vAlign w:val="center"/>
          </w:tcPr>
          <w:p w:rsidR="003B3374" w:rsidRPr="00D074DC" w:rsidRDefault="003B3374" w:rsidP="00D074DC">
            <w:pPr>
              <w:spacing w:after="0" w:line="240" w:lineRule="auto"/>
              <w:jc w:val="right"/>
              <w:rPr>
                <w:sz w:val="20"/>
                <w:szCs w:val="20"/>
              </w:rPr>
            </w:pPr>
            <w:r w:rsidRPr="00D074DC">
              <w:rPr>
                <w:sz w:val="20"/>
                <w:szCs w:val="20"/>
              </w:rPr>
              <w:t>83</w:t>
            </w:r>
          </w:p>
        </w:tc>
        <w:tc>
          <w:tcPr>
            <w:tcW w:w="1689" w:type="dxa"/>
            <w:vAlign w:val="center"/>
          </w:tcPr>
          <w:p w:rsidR="003B3374" w:rsidRPr="00D074DC" w:rsidRDefault="003B3374" w:rsidP="00D074DC">
            <w:pPr>
              <w:spacing w:after="0" w:line="240" w:lineRule="auto"/>
              <w:jc w:val="right"/>
              <w:rPr>
                <w:sz w:val="20"/>
                <w:szCs w:val="20"/>
              </w:rPr>
            </w:pPr>
            <w:r w:rsidRPr="00D074DC">
              <w:rPr>
                <w:sz w:val="20"/>
                <w:szCs w:val="20"/>
              </w:rPr>
              <w:t>17</w:t>
            </w:r>
          </w:p>
        </w:tc>
      </w:tr>
    </w:tbl>
    <w:p w:rsidR="003B3374" w:rsidRPr="00493490" w:rsidRDefault="003B3374" w:rsidP="00490DF6">
      <w:pPr>
        <w:spacing w:before="120"/>
        <w:rPr>
          <w:sz w:val="20"/>
          <w:szCs w:val="20"/>
        </w:rPr>
      </w:pPr>
      <w:r w:rsidRPr="00493490">
        <w:rPr>
          <w:sz w:val="20"/>
          <w:szCs w:val="20"/>
        </w:rPr>
        <w:t xml:space="preserve">Źródło: </w:t>
      </w:r>
      <w:r w:rsidRPr="00493490">
        <w:rPr>
          <w:i/>
          <w:sz w:val="20"/>
          <w:szCs w:val="20"/>
        </w:rPr>
        <w:t>Opracowanie własne na podstawie</w:t>
      </w:r>
      <w:r w:rsidRPr="00493490">
        <w:rPr>
          <w:sz w:val="20"/>
          <w:szCs w:val="20"/>
        </w:rPr>
        <w:t xml:space="preserve"> </w:t>
      </w:r>
      <w:r w:rsidRPr="00493490">
        <w:rPr>
          <w:i/>
          <w:sz w:val="20"/>
          <w:szCs w:val="20"/>
        </w:rPr>
        <w:t>www.odleglosci.info</w:t>
      </w:r>
    </w:p>
    <w:p w:rsidR="003B3374" w:rsidRPr="00153EC2" w:rsidRDefault="003B3374" w:rsidP="00153EC2">
      <w:pPr>
        <w:pStyle w:val="Nagwek2"/>
        <w:spacing w:before="240" w:after="240" w:line="240" w:lineRule="auto"/>
        <w:jc w:val="both"/>
      </w:pPr>
      <w:r w:rsidRPr="00153EC2">
        <w:t>Liczba ludności. Gęstość zaludnienia</w:t>
      </w:r>
    </w:p>
    <w:p w:rsidR="003B3374" w:rsidRPr="00153EC2" w:rsidRDefault="003B3374" w:rsidP="00145B9B">
      <w:pPr>
        <w:spacing w:after="120"/>
        <w:ind w:firstLine="708"/>
        <w:jc w:val="both"/>
      </w:pPr>
      <w:r w:rsidRPr="00153EC2">
        <w:t>Obszar Powiatu Świeckiego w 2013</w:t>
      </w:r>
      <w:r w:rsidR="006C3656">
        <w:t xml:space="preserve"> </w:t>
      </w:r>
      <w:r w:rsidRPr="00153EC2">
        <w:t>r. zamieszkiwało ogółem 99 839 osób. Gęstość zaludnie</w:t>
      </w:r>
      <w:r w:rsidR="006C3656">
        <w:t>nia obszaru wynosiła 68 osób/km</w:t>
      </w:r>
      <w:r w:rsidR="006C3656">
        <w:rPr>
          <w:vertAlign w:val="superscript"/>
        </w:rPr>
        <w:t>2</w:t>
      </w:r>
      <w:r w:rsidRPr="00153EC2">
        <w:t>. Analiza liczby mieszkańców wykazała, że największy odsetek ludności – 34,38% zamieszkiwał w gminie miejsko-wiejskiej Świecie. Miasto charakteryzowało się również najwyższym wskaźnikiem gęst</w:t>
      </w:r>
      <w:r w:rsidR="006C3656">
        <w:t>ości zaludnienia – 196 osoby/km</w:t>
      </w:r>
      <w:r w:rsidR="006C3656">
        <w:rPr>
          <w:vertAlign w:val="superscript"/>
        </w:rPr>
        <w:t>2</w:t>
      </w:r>
      <w:r w:rsidRPr="00153EC2">
        <w:t xml:space="preserve">. Gminą o najniższej liczbie mieszkańców była gmina Świekatowo. Odsetek ludności zamieszkującej jej teren wynosił 3,54% ludności całego ORSG. </w:t>
      </w:r>
    </w:p>
    <w:p w:rsidR="00F33504" w:rsidRDefault="00F33504" w:rsidP="00F33504">
      <w:pPr>
        <w:pStyle w:val="Legenda"/>
        <w:keepNext/>
      </w:pPr>
      <w:bookmarkStart w:id="14" w:name="_Toc430807070"/>
      <w:r w:rsidRPr="002A4AA4">
        <w:t xml:space="preserve">Tabela </w:t>
      </w:r>
      <w:r w:rsidR="000C6985" w:rsidRPr="002A4AA4">
        <w:fldChar w:fldCharType="begin"/>
      </w:r>
      <w:r w:rsidRPr="002A4AA4">
        <w:instrText xml:space="preserve"> SEQ Tabela \* ARABIC </w:instrText>
      </w:r>
      <w:r w:rsidR="000C6985" w:rsidRPr="002A4AA4">
        <w:fldChar w:fldCharType="separate"/>
      </w:r>
      <w:r w:rsidR="008711AA">
        <w:rPr>
          <w:noProof/>
        </w:rPr>
        <w:t>3</w:t>
      </w:r>
      <w:r w:rsidR="000C6985" w:rsidRPr="002A4AA4">
        <w:rPr>
          <w:noProof/>
        </w:rPr>
        <w:fldChar w:fldCharType="end"/>
      </w:r>
      <w:r w:rsidRPr="002A4AA4">
        <w:t>. Liczba ludności (stan na 2013 r.)</w:t>
      </w:r>
      <w:bookmarkEnd w:id="14"/>
    </w:p>
    <w:tbl>
      <w:tblPr>
        <w:tblW w:w="35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9"/>
        <w:gridCol w:w="1408"/>
        <w:gridCol w:w="1223"/>
        <w:gridCol w:w="1481"/>
      </w:tblGrid>
      <w:tr w:rsidR="00F33504" w:rsidRPr="00D074DC" w:rsidTr="00FD72ED">
        <w:trPr>
          <w:trHeight w:val="227"/>
          <w:jc w:val="center"/>
        </w:trPr>
        <w:tc>
          <w:tcPr>
            <w:tcW w:w="865" w:type="pct"/>
            <w:vMerge w:val="restart"/>
            <w:tcBorders>
              <w:top w:val="single" w:sz="4" w:space="0" w:color="824BB0"/>
              <w:left w:val="single" w:sz="4" w:space="0" w:color="824BB0"/>
              <w:right w:val="single" w:sz="4" w:space="0" w:color="FFFFFF"/>
            </w:tcBorders>
            <w:shd w:val="clear" w:color="auto" w:fill="824BB0"/>
            <w:noWrap/>
            <w:vAlign w:val="center"/>
          </w:tcPr>
          <w:p w:rsidR="00F33504" w:rsidRPr="00D074DC" w:rsidRDefault="00F33504" w:rsidP="000903D1">
            <w:pPr>
              <w:spacing w:after="0" w:line="240" w:lineRule="auto"/>
              <w:jc w:val="center"/>
              <w:rPr>
                <w:rFonts w:cs="Arial"/>
                <w:b/>
                <w:color w:val="FFFFFF"/>
                <w:sz w:val="20"/>
                <w:szCs w:val="20"/>
              </w:rPr>
            </w:pPr>
            <w:r w:rsidRPr="00D074DC">
              <w:rPr>
                <w:rFonts w:cs="Arial"/>
                <w:b/>
                <w:color w:val="FFFFFF"/>
                <w:sz w:val="20"/>
                <w:szCs w:val="20"/>
              </w:rPr>
              <w:t>Jednostka terytorialna</w:t>
            </w:r>
          </w:p>
        </w:tc>
        <w:tc>
          <w:tcPr>
            <w:tcW w:w="497" w:type="pct"/>
            <w:vMerge w:val="restart"/>
            <w:tcBorders>
              <w:top w:val="single" w:sz="4" w:space="0" w:color="824BB0"/>
              <w:left w:val="single" w:sz="4" w:space="0" w:color="FFFFFF"/>
              <w:right w:val="single" w:sz="4" w:space="0" w:color="FFFFFF"/>
            </w:tcBorders>
            <w:shd w:val="clear" w:color="auto" w:fill="824BB0"/>
            <w:vAlign w:val="center"/>
          </w:tcPr>
          <w:p w:rsidR="00F33504" w:rsidRPr="00D074DC" w:rsidRDefault="00F33504" w:rsidP="000903D1">
            <w:pPr>
              <w:spacing w:after="0" w:line="240" w:lineRule="auto"/>
              <w:jc w:val="center"/>
              <w:rPr>
                <w:rFonts w:cs="Arial"/>
                <w:b/>
                <w:color w:val="FFFFFF"/>
                <w:sz w:val="20"/>
                <w:szCs w:val="20"/>
              </w:rPr>
            </w:pPr>
            <w:r w:rsidRPr="00D074DC">
              <w:rPr>
                <w:rFonts w:cs="Arial"/>
                <w:b/>
                <w:color w:val="FFFFFF"/>
                <w:sz w:val="20"/>
                <w:szCs w:val="20"/>
              </w:rPr>
              <w:t>Powierzchnia (km</w:t>
            </w:r>
            <w:r w:rsidRPr="00D074DC">
              <w:rPr>
                <w:rFonts w:cs="Arial"/>
                <w:b/>
                <w:color w:val="FFFFFF"/>
                <w:sz w:val="20"/>
                <w:szCs w:val="20"/>
                <w:vertAlign w:val="superscript"/>
              </w:rPr>
              <w:t>2</w:t>
            </w:r>
            <w:r w:rsidRPr="00D074DC">
              <w:rPr>
                <w:rFonts w:cs="Arial"/>
                <w:b/>
                <w:color w:val="FFFFFF"/>
                <w:sz w:val="20"/>
                <w:szCs w:val="20"/>
              </w:rPr>
              <w:t>)</w:t>
            </w:r>
          </w:p>
        </w:tc>
        <w:tc>
          <w:tcPr>
            <w:tcW w:w="432" w:type="pct"/>
            <w:vMerge w:val="restart"/>
            <w:tcBorders>
              <w:top w:val="single" w:sz="4" w:space="0" w:color="824BB0"/>
              <w:left w:val="single" w:sz="4" w:space="0" w:color="FFFFFF"/>
              <w:right w:val="single" w:sz="4" w:space="0" w:color="FFFFFF"/>
            </w:tcBorders>
            <w:shd w:val="clear" w:color="auto" w:fill="824BB0"/>
            <w:vAlign w:val="center"/>
          </w:tcPr>
          <w:p w:rsidR="00F33504" w:rsidRPr="00D074DC" w:rsidRDefault="00F33504" w:rsidP="000903D1">
            <w:pPr>
              <w:spacing w:after="0" w:line="240" w:lineRule="auto"/>
              <w:jc w:val="center"/>
              <w:rPr>
                <w:rFonts w:cs="Arial"/>
                <w:b/>
                <w:color w:val="FFFFFF"/>
                <w:sz w:val="20"/>
                <w:szCs w:val="20"/>
              </w:rPr>
            </w:pPr>
            <w:r w:rsidRPr="00D074DC">
              <w:rPr>
                <w:rFonts w:cs="Arial"/>
                <w:b/>
                <w:color w:val="FFFFFF"/>
                <w:sz w:val="20"/>
                <w:szCs w:val="20"/>
              </w:rPr>
              <w:t>Liczba ludności (osób) 2013r.</w:t>
            </w:r>
          </w:p>
        </w:tc>
        <w:tc>
          <w:tcPr>
            <w:tcW w:w="523" w:type="pct"/>
            <w:tcBorders>
              <w:top w:val="single" w:sz="4" w:space="0" w:color="824BB0"/>
              <w:left w:val="single" w:sz="4" w:space="0" w:color="FFFFFF"/>
              <w:bottom w:val="single" w:sz="4" w:space="0" w:color="FFFFFF"/>
              <w:right w:val="single" w:sz="4" w:space="0" w:color="824BB0"/>
            </w:tcBorders>
            <w:shd w:val="clear" w:color="auto" w:fill="824BB0"/>
            <w:vAlign w:val="center"/>
          </w:tcPr>
          <w:p w:rsidR="00F33504" w:rsidRPr="00D074DC" w:rsidRDefault="00F33504" w:rsidP="000903D1">
            <w:pPr>
              <w:spacing w:after="0" w:line="240" w:lineRule="auto"/>
              <w:jc w:val="center"/>
              <w:rPr>
                <w:rFonts w:cs="Arial"/>
                <w:b/>
                <w:color w:val="FFFFFF"/>
                <w:sz w:val="20"/>
                <w:szCs w:val="20"/>
              </w:rPr>
            </w:pPr>
            <w:r w:rsidRPr="00D074DC">
              <w:rPr>
                <w:rFonts w:cs="Arial"/>
                <w:b/>
                <w:color w:val="FFFFFF"/>
                <w:sz w:val="20"/>
                <w:szCs w:val="20"/>
              </w:rPr>
              <w:t>Gęstość zaludnienia</w:t>
            </w:r>
          </w:p>
        </w:tc>
      </w:tr>
      <w:tr w:rsidR="00F33504" w:rsidRPr="00D074DC" w:rsidTr="00FD72ED">
        <w:trPr>
          <w:trHeight w:val="227"/>
          <w:jc w:val="center"/>
        </w:trPr>
        <w:tc>
          <w:tcPr>
            <w:tcW w:w="865" w:type="pct"/>
            <w:vMerge/>
            <w:tcBorders>
              <w:left w:val="single" w:sz="4" w:space="0" w:color="824BB0"/>
              <w:bottom w:val="single" w:sz="4" w:space="0" w:color="824BB0"/>
              <w:right w:val="single" w:sz="4" w:space="0" w:color="FFFFFF"/>
            </w:tcBorders>
            <w:shd w:val="clear" w:color="auto" w:fill="824BB0"/>
            <w:vAlign w:val="center"/>
          </w:tcPr>
          <w:p w:rsidR="00F33504" w:rsidRPr="00D074DC" w:rsidRDefault="00F33504" w:rsidP="000903D1">
            <w:pPr>
              <w:spacing w:after="0" w:line="240" w:lineRule="auto"/>
              <w:jc w:val="center"/>
              <w:rPr>
                <w:rFonts w:cs="Arial"/>
                <w:b/>
                <w:color w:val="FFFFFF"/>
                <w:sz w:val="20"/>
                <w:szCs w:val="20"/>
              </w:rPr>
            </w:pPr>
          </w:p>
        </w:tc>
        <w:tc>
          <w:tcPr>
            <w:tcW w:w="497" w:type="pct"/>
            <w:vMerge/>
            <w:tcBorders>
              <w:left w:val="single" w:sz="4" w:space="0" w:color="FFFFFF"/>
              <w:bottom w:val="single" w:sz="4" w:space="0" w:color="824BB0"/>
              <w:right w:val="single" w:sz="4" w:space="0" w:color="FFFFFF"/>
            </w:tcBorders>
            <w:shd w:val="clear" w:color="auto" w:fill="824BB0"/>
            <w:vAlign w:val="center"/>
          </w:tcPr>
          <w:p w:rsidR="00F33504" w:rsidRPr="00D074DC" w:rsidRDefault="00F33504" w:rsidP="000903D1">
            <w:pPr>
              <w:spacing w:after="0" w:line="240" w:lineRule="auto"/>
              <w:jc w:val="center"/>
              <w:rPr>
                <w:rFonts w:cs="Arial"/>
                <w:b/>
                <w:color w:val="FFFFFF"/>
                <w:sz w:val="20"/>
                <w:szCs w:val="20"/>
              </w:rPr>
            </w:pPr>
          </w:p>
        </w:tc>
        <w:tc>
          <w:tcPr>
            <w:tcW w:w="432" w:type="pct"/>
            <w:vMerge/>
            <w:tcBorders>
              <w:left w:val="single" w:sz="4" w:space="0" w:color="FFFFFF"/>
              <w:bottom w:val="single" w:sz="4" w:space="0" w:color="824BB0"/>
              <w:right w:val="single" w:sz="4" w:space="0" w:color="FFFFFF"/>
            </w:tcBorders>
            <w:shd w:val="clear" w:color="auto" w:fill="824BB0"/>
            <w:vAlign w:val="center"/>
          </w:tcPr>
          <w:p w:rsidR="00F33504" w:rsidRPr="00D074DC" w:rsidRDefault="00F33504" w:rsidP="000903D1">
            <w:pPr>
              <w:spacing w:after="0" w:line="240" w:lineRule="auto"/>
              <w:jc w:val="center"/>
              <w:rPr>
                <w:rFonts w:cs="Arial"/>
                <w:b/>
                <w:color w:val="FFFFFF"/>
                <w:sz w:val="20"/>
                <w:szCs w:val="20"/>
              </w:rPr>
            </w:pPr>
          </w:p>
        </w:tc>
        <w:tc>
          <w:tcPr>
            <w:tcW w:w="523" w:type="pct"/>
            <w:tcBorders>
              <w:top w:val="single" w:sz="4" w:space="0" w:color="FFFFFF"/>
              <w:left w:val="single" w:sz="4" w:space="0" w:color="FFFFFF"/>
              <w:bottom w:val="single" w:sz="4" w:space="0" w:color="824BB0"/>
              <w:right w:val="single" w:sz="4" w:space="0" w:color="824BB0"/>
            </w:tcBorders>
            <w:shd w:val="clear" w:color="auto" w:fill="824BB0"/>
            <w:vAlign w:val="center"/>
          </w:tcPr>
          <w:p w:rsidR="00F33504" w:rsidRPr="00D074DC" w:rsidRDefault="00F33504" w:rsidP="000903D1">
            <w:pPr>
              <w:spacing w:after="0" w:line="240" w:lineRule="auto"/>
              <w:jc w:val="center"/>
              <w:rPr>
                <w:rFonts w:cs="Arial"/>
                <w:b/>
                <w:color w:val="FFFFFF"/>
                <w:sz w:val="20"/>
                <w:szCs w:val="20"/>
              </w:rPr>
            </w:pPr>
            <w:r w:rsidRPr="00D074DC">
              <w:rPr>
                <w:rFonts w:cs="Arial"/>
                <w:b/>
                <w:color w:val="FFFFFF"/>
                <w:sz w:val="20"/>
                <w:szCs w:val="20"/>
              </w:rPr>
              <w:t>(l. osób/km</w:t>
            </w:r>
            <w:r w:rsidRPr="00D074DC">
              <w:rPr>
                <w:rFonts w:cs="Arial"/>
                <w:b/>
                <w:color w:val="FFFFFF"/>
                <w:sz w:val="20"/>
                <w:szCs w:val="20"/>
                <w:vertAlign w:val="superscript"/>
              </w:rPr>
              <w:t>2</w:t>
            </w:r>
            <w:r w:rsidRPr="00D074DC">
              <w:rPr>
                <w:rFonts w:cs="Arial"/>
                <w:b/>
                <w:color w:val="FFFFFF"/>
                <w:sz w:val="20"/>
                <w:szCs w:val="20"/>
              </w:rPr>
              <w:t>) w 2013 r.</w:t>
            </w:r>
          </w:p>
        </w:tc>
      </w:tr>
      <w:tr w:rsidR="00F33504" w:rsidRPr="00D074DC" w:rsidTr="00FD72ED">
        <w:trPr>
          <w:trHeight w:val="227"/>
          <w:jc w:val="center"/>
        </w:trPr>
        <w:tc>
          <w:tcPr>
            <w:tcW w:w="865" w:type="pct"/>
            <w:tcBorders>
              <w:top w:val="single" w:sz="4" w:space="0" w:color="824BB0"/>
              <w:left w:val="single" w:sz="4" w:space="0" w:color="824BB0"/>
              <w:bottom w:val="single" w:sz="4" w:space="0" w:color="824BB0"/>
              <w:right w:val="single" w:sz="4" w:space="0" w:color="824BB0"/>
            </w:tcBorders>
          </w:tcPr>
          <w:p w:rsidR="00F33504" w:rsidRPr="00D074DC" w:rsidRDefault="00F33504" w:rsidP="000903D1">
            <w:pPr>
              <w:spacing w:before="40" w:after="40" w:line="240" w:lineRule="auto"/>
              <w:rPr>
                <w:sz w:val="20"/>
                <w:szCs w:val="20"/>
              </w:rPr>
            </w:pPr>
            <w:r w:rsidRPr="00D074DC">
              <w:rPr>
                <w:sz w:val="20"/>
                <w:szCs w:val="20"/>
              </w:rPr>
              <w:t>Bukowiec</w:t>
            </w:r>
          </w:p>
        </w:tc>
        <w:tc>
          <w:tcPr>
            <w:tcW w:w="497" w:type="pct"/>
            <w:tcBorders>
              <w:top w:val="single" w:sz="4" w:space="0" w:color="824BB0"/>
              <w:left w:val="single" w:sz="4" w:space="0" w:color="824BB0"/>
              <w:bottom w:val="single" w:sz="4" w:space="0" w:color="824BB0"/>
              <w:right w:val="single" w:sz="4" w:space="0" w:color="824BB0"/>
            </w:tcBorders>
            <w:noWrap/>
            <w:vAlign w:val="center"/>
          </w:tcPr>
          <w:p w:rsidR="00F33504" w:rsidRPr="00D074DC" w:rsidRDefault="00F33504" w:rsidP="000903D1">
            <w:pPr>
              <w:spacing w:after="0" w:line="240" w:lineRule="auto"/>
              <w:jc w:val="right"/>
              <w:rPr>
                <w:rFonts w:cs="Arial"/>
                <w:sz w:val="20"/>
                <w:szCs w:val="20"/>
              </w:rPr>
            </w:pPr>
            <w:r w:rsidRPr="00D074DC">
              <w:rPr>
                <w:rFonts w:cs="Arial"/>
                <w:sz w:val="20"/>
                <w:szCs w:val="20"/>
              </w:rPr>
              <w:t>111</w:t>
            </w:r>
          </w:p>
        </w:tc>
        <w:tc>
          <w:tcPr>
            <w:tcW w:w="432" w:type="pct"/>
            <w:tcBorders>
              <w:top w:val="single" w:sz="4" w:space="0" w:color="824BB0"/>
              <w:left w:val="single" w:sz="4" w:space="0" w:color="824BB0"/>
              <w:bottom w:val="single" w:sz="4" w:space="0" w:color="824BB0"/>
              <w:right w:val="single" w:sz="4" w:space="0" w:color="824BB0"/>
            </w:tcBorders>
            <w:noWrap/>
            <w:vAlign w:val="center"/>
          </w:tcPr>
          <w:p w:rsidR="00F33504" w:rsidRPr="00D074DC" w:rsidRDefault="00F33504" w:rsidP="000903D1">
            <w:pPr>
              <w:spacing w:after="0" w:line="240" w:lineRule="auto"/>
              <w:jc w:val="right"/>
              <w:rPr>
                <w:rFonts w:cs="Arial"/>
                <w:sz w:val="20"/>
                <w:szCs w:val="20"/>
              </w:rPr>
            </w:pPr>
            <w:r w:rsidRPr="00D074DC">
              <w:rPr>
                <w:rFonts w:cs="Arial"/>
                <w:sz w:val="20"/>
                <w:szCs w:val="20"/>
              </w:rPr>
              <w:t>5 186</w:t>
            </w:r>
          </w:p>
        </w:tc>
        <w:tc>
          <w:tcPr>
            <w:tcW w:w="523" w:type="pct"/>
            <w:tcBorders>
              <w:top w:val="single" w:sz="4" w:space="0" w:color="824BB0"/>
              <w:left w:val="single" w:sz="4" w:space="0" w:color="824BB0"/>
              <w:bottom w:val="single" w:sz="4" w:space="0" w:color="824BB0"/>
              <w:right w:val="single" w:sz="4" w:space="0" w:color="824BB0"/>
            </w:tcBorders>
            <w:noWrap/>
            <w:vAlign w:val="center"/>
          </w:tcPr>
          <w:p w:rsidR="00F33504" w:rsidRPr="00D074DC" w:rsidRDefault="00F33504" w:rsidP="000903D1">
            <w:pPr>
              <w:spacing w:after="0" w:line="240" w:lineRule="auto"/>
              <w:jc w:val="right"/>
              <w:rPr>
                <w:rFonts w:cs="Arial"/>
                <w:sz w:val="20"/>
                <w:szCs w:val="20"/>
              </w:rPr>
            </w:pPr>
            <w:r w:rsidRPr="00D074DC">
              <w:rPr>
                <w:rFonts w:cs="Arial"/>
                <w:sz w:val="20"/>
                <w:szCs w:val="20"/>
              </w:rPr>
              <w:t>47</w:t>
            </w:r>
          </w:p>
        </w:tc>
      </w:tr>
      <w:tr w:rsidR="00F33504" w:rsidRPr="00D074DC" w:rsidTr="00FD72ED">
        <w:trPr>
          <w:trHeight w:val="227"/>
          <w:jc w:val="center"/>
        </w:trPr>
        <w:tc>
          <w:tcPr>
            <w:tcW w:w="865" w:type="pct"/>
            <w:tcBorders>
              <w:top w:val="single" w:sz="4" w:space="0" w:color="824BB0"/>
              <w:left w:val="single" w:sz="4" w:space="0" w:color="824BB0"/>
              <w:bottom w:val="single" w:sz="4" w:space="0" w:color="824BB0"/>
              <w:right w:val="single" w:sz="4" w:space="0" w:color="824BB0"/>
            </w:tcBorders>
          </w:tcPr>
          <w:p w:rsidR="00F33504" w:rsidRPr="00D074DC" w:rsidRDefault="00F33504" w:rsidP="000903D1">
            <w:pPr>
              <w:spacing w:before="40" w:after="40" w:line="240" w:lineRule="auto"/>
              <w:rPr>
                <w:sz w:val="20"/>
                <w:szCs w:val="20"/>
              </w:rPr>
            </w:pPr>
            <w:r w:rsidRPr="00D074DC">
              <w:rPr>
                <w:sz w:val="20"/>
                <w:szCs w:val="20"/>
              </w:rPr>
              <w:t>Dragacz</w:t>
            </w:r>
          </w:p>
        </w:tc>
        <w:tc>
          <w:tcPr>
            <w:tcW w:w="497" w:type="pct"/>
            <w:tcBorders>
              <w:top w:val="single" w:sz="4" w:space="0" w:color="824BB0"/>
              <w:left w:val="single" w:sz="4" w:space="0" w:color="824BB0"/>
              <w:bottom w:val="single" w:sz="4" w:space="0" w:color="824BB0"/>
              <w:right w:val="single" w:sz="4" w:space="0" w:color="824BB0"/>
            </w:tcBorders>
            <w:noWrap/>
            <w:vAlign w:val="center"/>
          </w:tcPr>
          <w:p w:rsidR="00F33504" w:rsidRPr="00D074DC" w:rsidRDefault="00F33504" w:rsidP="000903D1">
            <w:pPr>
              <w:spacing w:after="0" w:line="240" w:lineRule="auto"/>
              <w:jc w:val="right"/>
              <w:rPr>
                <w:rFonts w:cs="Arial"/>
                <w:sz w:val="20"/>
                <w:szCs w:val="20"/>
              </w:rPr>
            </w:pPr>
            <w:r w:rsidRPr="00D074DC">
              <w:rPr>
                <w:rFonts w:cs="Arial"/>
                <w:sz w:val="20"/>
                <w:szCs w:val="20"/>
              </w:rPr>
              <w:t>112</w:t>
            </w:r>
          </w:p>
        </w:tc>
        <w:tc>
          <w:tcPr>
            <w:tcW w:w="432" w:type="pct"/>
            <w:tcBorders>
              <w:top w:val="single" w:sz="4" w:space="0" w:color="824BB0"/>
              <w:left w:val="single" w:sz="4" w:space="0" w:color="824BB0"/>
              <w:bottom w:val="single" w:sz="4" w:space="0" w:color="824BB0"/>
              <w:right w:val="single" w:sz="4" w:space="0" w:color="824BB0"/>
            </w:tcBorders>
            <w:noWrap/>
            <w:vAlign w:val="center"/>
          </w:tcPr>
          <w:p w:rsidR="00F33504" w:rsidRPr="00D074DC" w:rsidRDefault="00F33504" w:rsidP="000903D1">
            <w:pPr>
              <w:spacing w:after="0" w:line="240" w:lineRule="auto"/>
              <w:jc w:val="right"/>
              <w:rPr>
                <w:rFonts w:cs="Arial"/>
                <w:sz w:val="20"/>
                <w:szCs w:val="20"/>
              </w:rPr>
            </w:pPr>
            <w:r w:rsidRPr="00D074DC">
              <w:rPr>
                <w:rFonts w:cs="Arial"/>
                <w:sz w:val="20"/>
                <w:szCs w:val="20"/>
              </w:rPr>
              <w:t>7 169</w:t>
            </w:r>
          </w:p>
        </w:tc>
        <w:tc>
          <w:tcPr>
            <w:tcW w:w="523" w:type="pct"/>
            <w:tcBorders>
              <w:top w:val="single" w:sz="4" w:space="0" w:color="824BB0"/>
              <w:left w:val="single" w:sz="4" w:space="0" w:color="824BB0"/>
              <w:bottom w:val="single" w:sz="4" w:space="0" w:color="824BB0"/>
              <w:right w:val="single" w:sz="4" w:space="0" w:color="824BB0"/>
            </w:tcBorders>
            <w:noWrap/>
            <w:vAlign w:val="center"/>
          </w:tcPr>
          <w:p w:rsidR="00F33504" w:rsidRPr="00D074DC" w:rsidRDefault="00F33504" w:rsidP="000903D1">
            <w:pPr>
              <w:spacing w:after="0" w:line="240" w:lineRule="auto"/>
              <w:jc w:val="right"/>
              <w:rPr>
                <w:rFonts w:cs="Arial"/>
                <w:sz w:val="20"/>
                <w:szCs w:val="20"/>
              </w:rPr>
            </w:pPr>
            <w:r w:rsidRPr="00D074DC">
              <w:rPr>
                <w:rFonts w:cs="Arial"/>
                <w:sz w:val="20"/>
                <w:szCs w:val="20"/>
              </w:rPr>
              <w:t>64</w:t>
            </w:r>
          </w:p>
        </w:tc>
      </w:tr>
      <w:tr w:rsidR="00F33504" w:rsidRPr="00D074DC" w:rsidTr="00FD72ED">
        <w:trPr>
          <w:trHeight w:val="227"/>
          <w:jc w:val="center"/>
        </w:trPr>
        <w:tc>
          <w:tcPr>
            <w:tcW w:w="865" w:type="pct"/>
            <w:tcBorders>
              <w:top w:val="single" w:sz="4" w:space="0" w:color="824BB0"/>
              <w:left w:val="single" w:sz="4" w:space="0" w:color="824BB0"/>
              <w:bottom w:val="single" w:sz="4" w:space="0" w:color="824BB0"/>
              <w:right w:val="single" w:sz="4" w:space="0" w:color="824BB0"/>
            </w:tcBorders>
          </w:tcPr>
          <w:p w:rsidR="00F33504" w:rsidRPr="00D074DC" w:rsidRDefault="00F33504" w:rsidP="000903D1">
            <w:pPr>
              <w:spacing w:before="40" w:after="40" w:line="240" w:lineRule="auto"/>
              <w:rPr>
                <w:sz w:val="20"/>
                <w:szCs w:val="20"/>
              </w:rPr>
            </w:pPr>
            <w:r w:rsidRPr="00D074DC">
              <w:rPr>
                <w:sz w:val="20"/>
                <w:szCs w:val="20"/>
              </w:rPr>
              <w:t>Drzycim</w:t>
            </w:r>
          </w:p>
        </w:tc>
        <w:tc>
          <w:tcPr>
            <w:tcW w:w="497" w:type="pct"/>
            <w:tcBorders>
              <w:top w:val="single" w:sz="4" w:space="0" w:color="824BB0"/>
              <w:left w:val="single" w:sz="4" w:space="0" w:color="824BB0"/>
              <w:bottom w:val="single" w:sz="4" w:space="0" w:color="824BB0"/>
              <w:right w:val="single" w:sz="4" w:space="0" w:color="824BB0"/>
            </w:tcBorders>
            <w:noWrap/>
            <w:vAlign w:val="center"/>
          </w:tcPr>
          <w:p w:rsidR="00F33504" w:rsidRPr="00D074DC" w:rsidRDefault="00F33504" w:rsidP="000903D1">
            <w:pPr>
              <w:spacing w:after="0" w:line="240" w:lineRule="auto"/>
              <w:jc w:val="right"/>
              <w:rPr>
                <w:rFonts w:cs="Arial"/>
                <w:sz w:val="20"/>
                <w:szCs w:val="20"/>
              </w:rPr>
            </w:pPr>
            <w:r w:rsidRPr="00D074DC">
              <w:rPr>
                <w:rFonts w:cs="Arial"/>
                <w:sz w:val="20"/>
                <w:szCs w:val="20"/>
              </w:rPr>
              <w:t>108</w:t>
            </w:r>
          </w:p>
        </w:tc>
        <w:tc>
          <w:tcPr>
            <w:tcW w:w="432" w:type="pct"/>
            <w:tcBorders>
              <w:top w:val="single" w:sz="4" w:space="0" w:color="824BB0"/>
              <w:left w:val="single" w:sz="4" w:space="0" w:color="824BB0"/>
              <w:bottom w:val="single" w:sz="4" w:space="0" w:color="824BB0"/>
              <w:right w:val="single" w:sz="4" w:space="0" w:color="824BB0"/>
            </w:tcBorders>
            <w:noWrap/>
            <w:vAlign w:val="center"/>
          </w:tcPr>
          <w:p w:rsidR="00F33504" w:rsidRPr="00D074DC" w:rsidRDefault="00F33504" w:rsidP="000903D1">
            <w:pPr>
              <w:spacing w:after="0" w:line="240" w:lineRule="auto"/>
              <w:jc w:val="right"/>
              <w:rPr>
                <w:rFonts w:cs="Arial"/>
                <w:sz w:val="20"/>
                <w:szCs w:val="20"/>
              </w:rPr>
            </w:pPr>
            <w:r w:rsidRPr="00D074DC">
              <w:rPr>
                <w:rFonts w:cs="Arial"/>
                <w:sz w:val="20"/>
                <w:szCs w:val="20"/>
              </w:rPr>
              <w:t>5 032</w:t>
            </w:r>
          </w:p>
        </w:tc>
        <w:tc>
          <w:tcPr>
            <w:tcW w:w="523" w:type="pct"/>
            <w:tcBorders>
              <w:top w:val="single" w:sz="4" w:space="0" w:color="824BB0"/>
              <w:left w:val="single" w:sz="4" w:space="0" w:color="824BB0"/>
              <w:bottom w:val="single" w:sz="4" w:space="0" w:color="824BB0"/>
              <w:right w:val="single" w:sz="4" w:space="0" w:color="824BB0"/>
            </w:tcBorders>
            <w:noWrap/>
            <w:vAlign w:val="center"/>
          </w:tcPr>
          <w:p w:rsidR="00F33504" w:rsidRPr="00D074DC" w:rsidRDefault="00F33504" w:rsidP="000903D1">
            <w:pPr>
              <w:spacing w:after="0" w:line="240" w:lineRule="auto"/>
              <w:jc w:val="right"/>
              <w:rPr>
                <w:rFonts w:cs="Arial"/>
                <w:sz w:val="20"/>
                <w:szCs w:val="20"/>
              </w:rPr>
            </w:pPr>
            <w:r w:rsidRPr="00D074DC">
              <w:rPr>
                <w:rFonts w:cs="Arial"/>
                <w:sz w:val="20"/>
                <w:szCs w:val="20"/>
              </w:rPr>
              <w:t>46</w:t>
            </w:r>
          </w:p>
        </w:tc>
      </w:tr>
      <w:tr w:rsidR="00F33504" w:rsidRPr="00D074DC" w:rsidTr="00FD72ED">
        <w:trPr>
          <w:trHeight w:val="227"/>
          <w:jc w:val="center"/>
        </w:trPr>
        <w:tc>
          <w:tcPr>
            <w:tcW w:w="865" w:type="pct"/>
            <w:tcBorders>
              <w:top w:val="single" w:sz="4" w:space="0" w:color="824BB0"/>
              <w:left w:val="single" w:sz="4" w:space="0" w:color="824BB0"/>
              <w:bottom w:val="single" w:sz="4" w:space="0" w:color="824BB0"/>
              <w:right w:val="single" w:sz="4" w:space="0" w:color="824BB0"/>
            </w:tcBorders>
          </w:tcPr>
          <w:p w:rsidR="00F33504" w:rsidRPr="00D074DC" w:rsidRDefault="00F33504" w:rsidP="000903D1">
            <w:pPr>
              <w:spacing w:before="40" w:after="40" w:line="240" w:lineRule="auto"/>
              <w:rPr>
                <w:sz w:val="20"/>
                <w:szCs w:val="20"/>
              </w:rPr>
            </w:pPr>
            <w:r w:rsidRPr="00D074DC">
              <w:rPr>
                <w:sz w:val="20"/>
                <w:szCs w:val="20"/>
              </w:rPr>
              <w:t>Jeżewo</w:t>
            </w:r>
          </w:p>
        </w:tc>
        <w:tc>
          <w:tcPr>
            <w:tcW w:w="497" w:type="pct"/>
            <w:tcBorders>
              <w:top w:val="single" w:sz="4" w:space="0" w:color="824BB0"/>
              <w:left w:val="single" w:sz="4" w:space="0" w:color="824BB0"/>
              <w:bottom w:val="single" w:sz="4" w:space="0" w:color="824BB0"/>
              <w:right w:val="single" w:sz="4" w:space="0" w:color="824BB0"/>
            </w:tcBorders>
            <w:noWrap/>
            <w:vAlign w:val="center"/>
          </w:tcPr>
          <w:p w:rsidR="00F33504" w:rsidRPr="00D074DC" w:rsidRDefault="00F33504" w:rsidP="000903D1">
            <w:pPr>
              <w:spacing w:after="0" w:line="240" w:lineRule="auto"/>
              <w:jc w:val="right"/>
              <w:rPr>
                <w:rFonts w:cs="Arial"/>
                <w:sz w:val="20"/>
                <w:szCs w:val="20"/>
              </w:rPr>
            </w:pPr>
            <w:r w:rsidRPr="00D074DC">
              <w:rPr>
                <w:rFonts w:cs="Arial"/>
                <w:sz w:val="20"/>
                <w:szCs w:val="20"/>
              </w:rPr>
              <w:t>156</w:t>
            </w:r>
          </w:p>
        </w:tc>
        <w:tc>
          <w:tcPr>
            <w:tcW w:w="432" w:type="pct"/>
            <w:tcBorders>
              <w:top w:val="single" w:sz="4" w:space="0" w:color="824BB0"/>
              <w:left w:val="single" w:sz="4" w:space="0" w:color="824BB0"/>
              <w:bottom w:val="single" w:sz="4" w:space="0" w:color="824BB0"/>
              <w:right w:val="single" w:sz="4" w:space="0" w:color="824BB0"/>
            </w:tcBorders>
            <w:noWrap/>
            <w:vAlign w:val="center"/>
          </w:tcPr>
          <w:p w:rsidR="00F33504" w:rsidRPr="00D074DC" w:rsidRDefault="00F33504" w:rsidP="000903D1">
            <w:pPr>
              <w:spacing w:after="0" w:line="240" w:lineRule="auto"/>
              <w:jc w:val="right"/>
              <w:rPr>
                <w:rFonts w:cs="Arial"/>
                <w:sz w:val="20"/>
                <w:szCs w:val="20"/>
              </w:rPr>
            </w:pPr>
            <w:r w:rsidRPr="00D074DC">
              <w:rPr>
                <w:rFonts w:cs="Arial"/>
                <w:sz w:val="20"/>
                <w:szCs w:val="20"/>
              </w:rPr>
              <w:t>8 031</w:t>
            </w:r>
          </w:p>
        </w:tc>
        <w:tc>
          <w:tcPr>
            <w:tcW w:w="523" w:type="pct"/>
            <w:tcBorders>
              <w:top w:val="single" w:sz="4" w:space="0" w:color="824BB0"/>
              <w:left w:val="single" w:sz="4" w:space="0" w:color="824BB0"/>
              <w:bottom w:val="single" w:sz="4" w:space="0" w:color="824BB0"/>
              <w:right w:val="single" w:sz="4" w:space="0" w:color="824BB0"/>
            </w:tcBorders>
            <w:noWrap/>
            <w:vAlign w:val="center"/>
          </w:tcPr>
          <w:p w:rsidR="00F33504" w:rsidRPr="00D074DC" w:rsidRDefault="00F33504" w:rsidP="000903D1">
            <w:pPr>
              <w:spacing w:after="0" w:line="240" w:lineRule="auto"/>
              <w:jc w:val="right"/>
              <w:rPr>
                <w:rFonts w:cs="Arial"/>
                <w:sz w:val="20"/>
                <w:szCs w:val="20"/>
              </w:rPr>
            </w:pPr>
            <w:r w:rsidRPr="00D074DC">
              <w:rPr>
                <w:rFonts w:cs="Arial"/>
                <w:sz w:val="20"/>
                <w:szCs w:val="20"/>
              </w:rPr>
              <w:t>51</w:t>
            </w:r>
          </w:p>
        </w:tc>
      </w:tr>
      <w:tr w:rsidR="00F33504" w:rsidRPr="00D074DC" w:rsidTr="00FD72ED">
        <w:trPr>
          <w:trHeight w:val="227"/>
          <w:jc w:val="center"/>
        </w:trPr>
        <w:tc>
          <w:tcPr>
            <w:tcW w:w="865" w:type="pct"/>
            <w:tcBorders>
              <w:top w:val="single" w:sz="4" w:space="0" w:color="824BB0"/>
              <w:left w:val="single" w:sz="4" w:space="0" w:color="824BB0"/>
              <w:bottom w:val="single" w:sz="4" w:space="0" w:color="824BB0"/>
              <w:right w:val="single" w:sz="4" w:space="0" w:color="824BB0"/>
            </w:tcBorders>
          </w:tcPr>
          <w:p w:rsidR="00F33504" w:rsidRPr="00D074DC" w:rsidRDefault="00F33504" w:rsidP="000903D1">
            <w:pPr>
              <w:spacing w:before="40" w:after="40" w:line="240" w:lineRule="auto"/>
              <w:rPr>
                <w:sz w:val="20"/>
                <w:szCs w:val="20"/>
              </w:rPr>
            </w:pPr>
            <w:r w:rsidRPr="00D074DC">
              <w:rPr>
                <w:sz w:val="20"/>
                <w:szCs w:val="20"/>
              </w:rPr>
              <w:t>Lniano</w:t>
            </w:r>
          </w:p>
        </w:tc>
        <w:tc>
          <w:tcPr>
            <w:tcW w:w="497" w:type="pct"/>
            <w:tcBorders>
              <w:top w:val="single" w:sz="4" w:space="0" w:color="824BB0"/>
              <w:left w:val="single" w:sz="4" w:space="0" w:color="824BB0"/>
              <w:bottom w:val="single" w:sz="4" w:space="0" w:color="824BB0"/>
              <w:right w:val="single" w:sz="4" w:space="0" w:color="824BB0"/>
            </w:tcBorders>
            <w:noWrap/>
            <w:vAlign w:val="center"/>
          </w:tcPr>
          <w:p w:rsidR="00F33504" w:rsidRPr="00D074DC" w:rsidRDefault="00F33504" w:rsidP="000903D1">
            <w:pPr>
              <w:spacing w:after="0" w:line="240" w:lineRule="auto"/>
              <w:jc w:val="right"/>
              <w:rPr>
                <w:rFonts w:cs="Arial"/>
                <w:sz w:val="20"/>
                <w:szCs w:val="20"/>
              </w:rPr>
            </w:pPr>
            <w:r w:rsidRPr="00D074DC">
              <w:rPr>
                <w:rFonts w:cs="Arial"/>
                <w:sz w:val="20"/>
                <w:szCs w:val="20"/>
              </w:rPr>
              <w:t>88</w:t>
            </w:r>
          </w:p>
        </w:tc>
        <w:tc>
          <w:tcPr>
            <w:tcW w:w="432" w:type="pct"/>
            <w:tcBorders>
              <w:top w:val="single" w:sz="4" w:space="0" w:color="824BB0"/>
              <w:left w:val="single" w:sz="4" w:space="0" w:color="824BB0"/>
              <w:bottom w:val="single" w:sz="4" w:space="0" w:color="824BB0"/>
              <w:right w:val="single" w:sz="4" w:space="0" w:color="824BB0"/>
            </w:tcBorders>
            <w:noWrap/>
            <w:vAlign w:val="center"/>
          </w:tcPr>
          <w:p w:rsidR="00F33504" w:rsidRPr="00D074DC" w:rsidRDefault="00F33504" w:rsidP="000903D1">
            <w:pPr>
              <w:spacing w:after="0" w:line="240" w:lineRule="auto"/>
              <w:jc w:val="right"/>
              <w:rPr>
                <w:rFonts w:cs="Arial"/>
                <w:sz w:val="20"/>
                <w:szCs w:val="20"/>
              </w:rPr>
            </w:pPr>
            <w:r w:rsidRPr="00D074DC">
              <w:rPr>
                <w:rFonts w:cs="Arial"/>
                <w:sz w:val="20"/>
                <w:szCs w:val="20"/>
              </w:rPr>
              <w:t>4 232</w:t>
            </w:r>
          </w:p>
        </w:tc>
        <w:tc>
          <w:tcPr>
            <w:tcW w:w="523" w:type="pct"/>
            <w:tcBorders>
              <w:top w:val="single" w:sz="4" w:space="0" w:color="824BB0"/>
              <w:left w:val="single" w:sz="4" w:space="0" w:color="824BB0"/>
              <w:bottom w:val="single" w:sz="4" w:space="0" w:color="824BB0"/>
              <w:right w:val="single" w:sz="4" w:space="0" w:color="824BB0"/>
            </w:tcBorders>
            <w:noWrap/>
            <w:vAlign w:val="center"/>
          </w:tcPr>
          <w:p w:rsidR="00F33504" w:rsidRPr="00D074DC" w:rsidRDefault="00F33504" w:rsidP="000903D1">
            <w:pPr>
              <w:spacing w:after="0" w:line="240" w:lineRule="auto"/>
              <w:jc w:val="right"/>
              <w:rPr>
                <w:rFonts w:cs="Arial"/>
                <w:sz w:val="20"/>
                <w:szCs w:val="20"/>
              </w:rPr>
            </w:pPr>
            <w:r w:rsidRPr="00D074DC">
              <w:rPr>
                <w:rFonts w:cs="Arial"/>
                <w:sz w:val="20"/>
                <w:szCs w:val="20"/>
              </w:rPr>
              <w:t>48</w:t>
            </w:r>
          </w:p>
        </w:tc>
      </w:tr>
      <w:tr w:rsidR="00F33504" w:rsidRPr="00D074DC" w:rsidTr="00FD72ED">
        <w:trPr>
          <w:trHeight w:val="227"/>
          <w:jc w:val="center"/>
        </w:trPr>
        <w:tc>
          <w:tcPr>
            <w:tcW w:w="865" w:type="pct"/>
            <w:tcBorders>
              <w:top w:val="single" w:sz="4" w:space="0" w:color="824BB0"/>
              <w:left w:val="single" w:sz="4" w:space="0" w:color="824BB0"/>
              <w:bottom w:val="single" w:sz="4" w:space="0" w:color="824BB0"/>
              <w:right w:val="single" w:sz="4" w:space="0" w:color="824BB0"/>
            </w:tcBorders>
          </w:tcPr>
          <w:p w:rsidR="00F33504" w:rsidRPr="00D074DC" w:rsidRDefault="00F33504" w:rsidP="000903D1">
            <w:pPr>
              <w:spacing w:before="40" w:after="40" w:line="240" w:lineRule="auto"/>
              <w:rPr>
                <w:sz w:val="20"/>
                <w:szCs w:val="20"/>
              </w:rPr>
            </w:pPr>
            <w:r w:rsidRPr="00D074DC">
              <w:rPr>
                <w:sz w:val="20"/>
                <w:szCs w:val="20"/>
              </w:rPr>
              <w:t>Nowe</w:t>
            </w:r>
            <w:r>
              <w:rPr>
                <w:sz w:val="20"/>
                <w:szCs w:val="20"/>
              </w:rPr>
              <w:t xml:space="preserve"> (m.)</w:t>
            </w:r>
          </w:p>
        </w:tc>
        <w:tc>
          <w:tcPr>
            <w:tcW w:w="497" w:type="pct"/>
            <w:tcBorders>
              <w:top w:val="single" w:sz="4" w:space="0" w:color="824BB0"/>
              <w:left w:val="single" w:sz="4" w:space="0" w:color="824BB0"/>
              <w:bottom w:val="single" w:sz="4" w:space="0" w:color="824BB0"/>
              <w:right w:val="single" w:sz="4" w:space="0" w:color="824BB0"/>
            </w:tcBorders>
            <w:noWrap/>
            <w:vAlign w:val="center"/>
          </w:tcPr>
          <w:p w:rsidR="00F33504" w:rsidRPr="00D074DC" w:rsidRDefault="00F33504" w:rsidP="000903D1">
            <w:pPr>
              <w:spacing w:after="0" w:line="240" w:lineRule="auto"/>
              <w:jc w:val="right"/>
              <w:rPr>
                <w:rFonts w:cs="Arial"/>
                <w:sz w:val="20"/>
                <w:szCs w:val="20"/>
              </w:rPr>
            </w:pPr>
            <w:r>
              <w:rPr>
                <w:rFonts w:cs="Arial"/>
                <w:sz w:val="20"/>
                <w:szCs w:val="20"/>
              </w:rPr>
              <w:t>3</w:t>
            </w:r>
          </w:p>
        </w:tc>
        <w:tc>
          <w:tcPr>
            <w:tcW w:w="432" w:type="pct"/>
            <w:tcBorders>
              <w:top w:val="single" w:sz="4" w:space="0" w:color="824BB0"/>
              <w:left w:val="single" w:sz="4" w:space="0" w:color="824BB0"/>
              <w:bottom w:val="single" w:sz="4" w:space="0" w:color="824BB0"/>
              <w:right w:val="single" w:sz="4" w:space="0" w:color="824BB0"/>
            </w:tcBorders>
            <w:noWrap/>
            <w:vAlign w:val="center"/>
          </w:tcPr>
          <w:p w:rsidR="00F33504" w:rsidRPr="00D074DC" w:rsidRDefault="00F33504" w:rsidP="000903D1">
            <w:pPr>
              <w:spacing w:after="0" w:line="240" w:lineRule="auto"/>
              <w:jc w:val="right"/>
              <w:rPr>
                <w:rFonts w:cs="Arial"/>
                <w:sz w:val="20"/>
                <w:szCs w:val="20"/>
              </w:rPr>
            </w:pPr>
            <w:r>
              <w:rPr>
                <w:rFonts w:cs="Arial"/>
                <w:sz w:val="20"/>
                <w:szCs w:val="20"/>
              </w:rPr>
              <w:t>6 190</w:t>
            </w:r>
          </w:p>
        </w:tc>
        <w:tc>
          <w:tcPr>
            <w:tcW w:w="523" w:type="pct"/>
            <w:tcBorders>
              <w:top w:val="single" w:sz="4" w:space="0" w:color="824BB0"/>
              <w:left w:val="single" w:sz="4" w:space="0" w:color="824BB0"/>
              <w:bottom w:val="single" w:sz="4" w:space="0" w:color="824BB0"/>
              <w:right w:val="single" w:sz="4" w:space="0" w:color="824BB0"/>
            </w:tcBorders>
            <w:noWrap/>
            <w:vAlign w:val="center"/>
          </w:tcPr>
          <w:p w:rsidR="00F33504" w:rsidRPr="00D074DC" w:rsidRDefault="00F33504" w:rsidP="000903D1">
            <w:pPr>
              <w:spacing w:after="0" w:line="240" w:lineRule="auto"/>
              <w:jc w:val="right"/>
              <w:rPr>
                <w:rFonts w:cs="Arial"/>
                <w:sz w:val="20"/>
                <w:szCs w:val="20"/>
              </w:rPr>
            </w:pPr>
            <w:r>
              <w:rPr>
                <w:rFonts w:cs="Arial"/>
                <w:sz w:val="20"/>
                <w:szCs w:val="20"/>
              </w:rPr>
              <w:t>1 734</w:t>
            </w:r>
          </w:p>
        </w:tc>
      </w:tr>
      <w:tr w:rsidR="00F33504" w:rsidRPr="00D074DC" w:rsidTr="00FD72ED">
        <w:trPr>
          <w:trHeight w:val="227"/>
          <w:jc w:val="center"/>
        </w:trPr>
        <w:tc>
          <w:tcPr>
            <w:tcW w:w="865" w:type="pct"/>
            <w:tcBorders>
              <w:top w:val="single" w:sz="4" w:space="0" w:color="824BB0"/>
              <w:left w:val="single" w:sz="4" w:space="0" w:color="824BB0"/>
              <w:bottom w:val="single" w:sz="4" w:space="0" w:color="824BB0"/>
              <w:right w:val="single" w:sz="4" w:space="0" w:color="824BB0"/>
            </w:tcBorders>
          </w:tcPr>
          <w:p w:rsidR="00F33504" w:rsidRPr="00D074DC" w:rsidRDefault="00F33504" w:rsidP="000903D1">
            <w:pPr>
              <w:spacing w:before="40" w:after="40" w:line="240" w:lineRule="auto"/>
              <w:rPr>
                <w:sz w:val="20"/>
                <w:szCs w:val="20"/>
              </w:rPr>
            </w:pPr>
            <w:r>
              <w:rPr>
                <w:sz w:val="20"/>
                <w:szCs w:val="20"/>
              </w:rPr>
              <w:t>Nowe (w.)</w:t>
            </w:r>
          </w:p>
        </w:tc>
        <w:tc>
          <w:tcPr>
            <w:tcW w:w="497" w:type="pct"/>
            <w:tcBorders>
              <w:top w:val="single" w:sz="4" w:space="0" w:color="824BB0"/>
              <w:left w:val="single" w:sz="4" w:space="0" w:color="824BB0"/>
              <w:bottom w:val="single" w:sz="4" w:space="0" w:color="824BB0"/>
              <w:right w:val="single" w:sz="4" w:space="0" w:color="824BB0"/>
            </w:tcBorders>
            <w:noWrap/>
            <w:vAlign w:val="center"/>
          </w:tcPr>
          <w:p w:rsidR="00F33504" w:rsidRPr="00D074DC" w:rsidRDefault="00F33504" w:rsidP="000903D1">
            <w:pPr>
              <w:spacing w:after="0" w:line="240" w:lineRule="auto"/>
              <w:jc w:val="right"/>
              <w:rPr>
                <w:rFonts w:cs="Arial"/>
                <w:sz w:val="20"/>
                <w:szCs w:val="20"/>
              </w:rPr>
            </w:pPr>
            <w:r>
              <w:rPr>
                <w:rFonts w:cs="Arial"/>
                <w:sz w:val="20"/>
                <w:szCs w:val="20"/>
              </w:rPr>
              <w:t>104</w:t>
            </w:r>
          </w:p>
        </w:tc>
        <w:tc>
          <w:tcPr>
            <w:tcW w:w="432" w:type="pct"/>
            <w:tcBorders>
              <w:top w:val="single" w:sz="4" w:space="0" w:color="824BB0"/>
              <w:left w:val="single" w:sz="4" w:space="0" w:color="824BB0"/>
              <w:bottom w:val="single" w:sz="4" w:space="0" w:color="824BB0"/>
              <w:right w:val="single" w:sz="4" w:space="0" w:color="824BB0"/>
            </w:tcBorders>
            <w:noWrap/>
            <w:vAlign w:val="center"/>
          </w:tcPr>
          <w:p w:rsidR="00F33504" w:rsidRPr="00D074DC" w:rsidRDefault="00F33504" w:rsidP="000903D1">
            <w:pPr>
              <w:spacing w:after="0" w:line="240" w:lineRule="auto"/>
              <w:jc w:val="right"/>
              <w:rPr>
                <w:rFonts w:cs="Arial"/>
                <w:sz w:val="20"/>
                <w:szCs w:val="20"/>
              </w:rPr>
            </w:pPr>
            <w:r>
              <w:rPr>
                <w:rFonts w:cs="Arial"/>
                <w:sz w:val="20"/>
                <w:szCs w:val="20"/>
              </w:rPr>
              <w:t>4 479</w:t>
            </w:r>
          </w:p>
        </w:tc>
        <w:tc>
          <w:tcPr>
            <w:tcW w:w="523" w:type="pct"/>
            <w:tcBorders>
              <w:top w:val="single" w:sz="4" w:space="0" w:color="824BB0"/>
              <w:left w:val="single" w:sz="4" w:space="0" w:color="824BB0"/>
              <w:bottom w:val="single" w:sz="4" w:space="0" w:color="824BB0"/>
              <w:right w:val="single" w:sz="4" w:space="0" w:color="824BB0"/>
            </w:tcBorders>
            <w:noWrap/>
            <w:vAlign w:val="center"/>
          </w:tcPr>
          <w:p w:rsidR="00F33504" w:rsidRPr="00D074DC" w:rsidRDefault="00F33504" w:rsidP="000903D1">
            <w:pPr>
              <w:spacing w:after="0" w:line="240" w:lineRule="auto"/>
              <w:jc w:val="right"/>
              <w:rPr>
                <w:rFonts w:cs="Arial"/>
                <w:sz w:val="20"/>
                <w:szCs w:val="20"/>
              </w:rPr>
            </w:pPr>
            <w:r>
              <w:rPr>
                <w:rFonts w:cs="Arial"/>
                <w:sz w:val="20"/>
                <w:szCs w:val="20"/>
              </w:rPr>
              <w:t>43</w:t>
            </w:r>
          </w:p>
        </w:tc>
      </w:tr>
      <w:tr w:rsidR="00F33504" w:rsidRPr="00D074DC" w:rsidTr="00FD72ED">
        <w:trPr>
          <w:trHeight w:val="227"/>
          <w:jc w:val="center"/>
        </w:trPr>
        <w:tc>
          <w:tcPr>
            <w:tcW w:w="865" w:type="pct"/>
            <w:tcBorders>
              <w:top w:val="single" w:sz="4" w:space="0" w:color="824BB0"/>
              <w:left w:val="single" w:sz="4" w:space="0" w:color="824BB0"/>
              <w:bottom w:val="single" w:sz="4" w:space="0" w:color="824BB0"/>
              <w:right w:val="single" w:sz="4" w:space="0" w:color="824BB0"/>
            </w:tcBorders>
          </w:tcPr>
          <w:p w:rsidR="00F33504" w:rsidRPr="00D074DC" w:rsidRDefault="00F33504" w:rsidP="000903D1">
            <w:pPr>
              <w:spacing w:before="40" w:after="40" w:line="240" w:lineRule="auto"/>
              <w:rPr>
                <w:sz w:val="20"/>
                <w:szCs w:val="20"/>
              </w:rPr>
            </w:pPr>
            <w:r w:rsidRPr="00D074DC">
              <w:rPr>
                <w:sz w:val="20"/>
                <w:szCs w:val="20"/>
              </w:rPr>
              <w:t xml:space="preserve">Osie </w:t>
            </w:r>
          </w:p>
        </w:tc>
        <w:tc>
          <w:tcPr>
            <w:tcW w:w="497" w:type="pct"/>
            <w:tcBorders>
              <w:top w:val="single" w:sz="4" w:space="0" w:color="824BB0"/>
              <w:left w:val="single" w:sz="4" w:space="0" w:color="824BB0"/>
              <w:bottom w:val="single" w:sz="4" w:space="0" w:color="824BB0"/>
              <w:right w:val="single" w:sz="4" w:space="0" w:color="824BB0"/>
            </w:tcBorders>
            <w:noWrap/>
            <w:vAlign w:val="center"/>
          </w:tcPr>
          <w:p w:rsidR="00F33504" w:rsidRPr="00D074DC" w:rsidRDefault="00F33504" w:rsidP="000903D1">
            <w:pPr>
              <w:spacing w:after="0" w:line="240" w:lineRule="auto"/>
              <w:jc w:val="right"/>
              <w:rPr>
                <w:rFonts w:cs="Arial"/>
                <w:sz w:val="20"/>
                <w:szCs w:val="20"/>
              </w:rPr>
            </w:pPr>
            <w:r w:rsidRPr="00D074DC">
              <w:rPr>
                <w:rFonts w:cs="Arial"/>
                <w:sz w:val="20"/>
                <w:szCs w:val="20"/>
              </w:rPr>
              <w:t>210</w:t>
            </w:r>
          </w:p>
        </w:tc>
        <w:tc>
          <w:tcPr>
            <w:tcW w:w="432" w:type="pct"/>
            <w:tcBorders>
              <w:top w:val="single" w:sz="4" w:space="0" w:color="824BB0"/>
              <w:left w:val="single" w:sz="4" w:space="0" w:color="824BB0"/>
              <w:bottom w:val="single" w:sz="4" w:space="0" w:color="824BB0"/>
              <w:right w:val="single" w:sz="4" w:space="0" w:color="824BB0"/>
            </w:tcBorders>
            <w:noWrap/>
            <w:vAlign w:val="center"/>
          </w:tcPr>
          <w:p w:rsidR="00F33504" w:rsidRPr="00D074DC" w:rsidRDefault="00F33504" w:rsidP="000903D1">
            <w:pPr>
              <w:spacing w:after="0" w:line="240" w:lineRule="auto"/>
              <w:jc w:val="right"/>
              <w:rPr>
                <w:rFonts w:cs="Arial"/>
                <w:sz w:val="20"/>
                <w:szCs w:val="20"/>
              </w:rPr>
            </w:pPr>
            <w:r w:rsidRPr="00D074DC">
              <w:rPr>
                <w:rFonts w:cs="Arial"/>
                <w:sz w:val="20"/>
                <w:szCs w:val="20"/>
              </w:rPr>
              <w:t>5 443</w:t>
            </w:r>
          </w:p>
        </w:tc>
        <w:tc>
          <w:tcPr>
            <w:tcW w:w="523" w:type="pct"/>
            <w:tcBorders>
              <w:top w:val="single" w:sz="4" w:space="0" w:color="824BB0"/>
              <w:left w:val="single" w:sz="4" w:space="0" w:color="824BB0"/>
              <w:bottom w:val="single" w:sz="4" w:space="0" w:color="824BB0"/>
              <w:right w:val="single" w:sz="4" w:space="0" w:color="824BB0"/>
            </w:tcBorders>
            <w:noWrap/>
            <w:vAlign w:val="center"/>
          </w:tcPr>
          <w:p w:rsidR="00F33504" w:rsidRPr="00D074DC" w:rsidRDefault="00F33504" w:rsidP="000903D1">
            <w:pPr>
              <w:spacing w:after="0" w:line="240" w:lineRule="auto"/>
              <w:jc w:val="right"/>
              <w:rPr>
                <w:rFonts w:cs="Arial"/>
                <w:sz w:val="20"/>
                <w:szCs w:val="20"/>
              </w:rPr>
            </w:pPr>
            <w:r w:rsidRPr="00D074DC">
              <w:rPr>
                <w:rFonts w:cs="Arial"/>
                <w:sz w:val="20"/>
                <w:szCs w:val="20"/>
              </w:rPr>
              <w:t>26</w:t>
            </w:r>
          </w:p>
        </w:tc>
      </w:tr>
      <w:tr w:rsidR="00F33504" w:rsidRPr="00D074DC" w:rsidTr="00FD72ED">
        <w:trPr>
          <w:trHeight w:val="227"/>
          <w:jc w:val="center"/>
        </w:trPr>
        <w:tc>
          <w:tcPr>
            <w:tcW w:w="865" w:type="pct"/>
            <w:tcBorders>
              <w:top w:val="single" w:sz="4" w:space="0" w:color="824BB0"/>
              <w:left w:val="single" w:sz="4" w:space="0" w:color="824BB0"/>
              <w:bottom w:val="single" w:sz="4" w:space="0" w:color="824BB0"/>
              <w:right w:val="single" w:sz="4" w:space="0" w:color="824BB0"/>
            </w:tcBorders>
          </w:tcPr>
          <w:p w:rsidR="00F33504" w:rsidRPr="00D074DC" w:rsidRDefault="00F33504" w:rsidP="000903D1">
            <w:pPr>
              <w:spacing w:before="40" w:after="40" w:line="240" w:lineRule="auto"/>
              <w:rPr>
                <w:sz w:val="20"/>
                <w:szCs w:val="20"/>
              </w:rPr>
            </w:pPr>
            <w:r w:rsidRPr="00D074DC">
              <w:rPr>
                <w:sz w:val="20"/>
                <w:szCs w:val="20"/>
              </w:rPr>
              <w:t>Pruszcz</w:t>
            </w:r>
          </w:p>
        </w:tc>
        <w:tc>
          <w:tcPr>
            <w:tcW w:w="497" w:type="pct"/>
            <w:tcBorders>
              <w:top w:val="single" w:sz="4" w:space="0" w:color="824BB0"/>
              <w:left w:val="single" w:sz="4" w:space="0" w:color="824BB0"/>
              <w:bottom w:val="single" w:sz="4" w:space="0" w:color="824BB0"/>
              <w:right w:val="single" w:sz="4" w:space="0" w:color="824BB0"/>
            </w:tcBorders>
            <w:noWrap/>
            <w:vAlign w:val="center"/>
          </w:tcPr>
          <w:p w:rsidR="00F33504" w:rsidRPr="00D074DC" w:rsidRDefault="00F33504" w:rsidP="000903D1">
            <w:pPr>
              <w:spacing w:after="0" w:line="240" w:lineRule="auto"/>
              <w:jc w:val="right"/>
              <w:rPr>
                <w:rFonts w:cs="Arial"/>
                <w:sz w:val="20"/>
                <w:szCs w:val="20"/>
              </w:rPr>
            </w:pPr>
            <w:r w:rsidRPr="00D074DC">
              <w:rPr>
                <w:rFonts w:cs="Arial"/>
                <w:sz w:val="20"/>
                <w:szCs w:val="20"/>
              </w:rPr>
              <w:t>142</w:t>
            </w:r>
          </w:p>
        </w:tc>
        <w:tc>
          <w:tcPr>
            <w:tcW w:w="432" w:type="pct"/>
            <w:tcBorders>
              <w:top w:val="single" w:sz="4" w:space="0" w:color="824BB0"/>
              <w:left w:val="single" w:sz="4" w:space="0" w:color="824BB0"/>
              <w:bottom w:val="single" w:sz="4" w:space="0" w:color="824BB0"/>
              <w:right w:val="single" w:sz="4" w:space="0" w:color="824BB0"/>
            </w:tcBorders>
            <w:noWrap/>
            <w:vAlign w:val="center"/>
          </w:tcPr>
          <w:p w:rsidR="00F33504" w:rsidRPr="00D074DC" w:rsidRDefault="00F33504" w:rsidP="000903D1">
            <w:pPr>
              <w:spacing w:after="0" w:line="240" w:lineRule="auto"/>
              <w:jc w:val="right"/>
              <w:rPr>
                <w:rFonts w:cs="Arial"/>
                <w:sz w:val="20"/>
                <w:szCs w:val="20"/>
              </w:rPr>
            </w:pPr>
            <w:r w:rsidRPr="00D074DC">
              <w:rPr>
                <w:rFonts w:cs="Arial"/>
                <w:sz w:val="20"/>
                <w:szCs w:val="20"/>
              </w:rPr>
              <w:t>9 660</w:t>
            </w:r>
          </w:p>
        </w:tc>
        <w:tc>
          <w:tcPr>
            <w:tcW w:w="523" w:type="pct"/>
            <w:tcBorders>
              <w:top w:val="single" w:sz="4" w:space="0" w:color="824BB0"/>
              <w:left w:val="single" w:sz="4" w:space="0" w:color="824BB0"/>
              <w:bottom w:val="single" w:sz="4" w:space="0" w:color="824BB0"/>
              <w:right w:val="single" w:sz="4" w:space="0" w:color="824BB0"/>
            </w:tcBorders>
            <w:noWrap/>
            <w:vAlign w:val="center"/>
          </w:tcPr>
          <w:p w:rsidR="00F33504" w:rsidRPr="00D074DC" w:rsidRDefault="00F33504" w:rsidP="000903D1">
            <w:pPr>
              <w:spacing w:after="0" w:line="240" w:lineRule="auto"/>
              <w:jc w:val="right"/>
              <w:rPr>
                <w:rFonts w:cs="Arial"/>
                <w:sz w:val="20"/>
                <w:szCs w:val="20"/>
              </w:rPr>
            </w:pPr>
            <w:r w:rsidRPr="00D074DC">
              <w:rPr>
                <w:rFonts w:cs="Arial"/>
                <w:sz w:val="20"/>
                <w:szCs w:val="20"/>
              </w:rPr>
              <w:t>68</w:t>
            </w:r>
          </w:p>
        </w:tc>
      </w:tr>
      <w:tr w:rsidR="00F33504" w:rsidRPr="00D074DC" w:rsidTr="00FD72ED">
        <w:trPr>
          <w:trHeight w:val="227"/>
          <w:jc w:val="center"/>
        </w:trPr>
        <w:tc>
          <w:tcPr>
            <w:tcW w:w="865" w:type="pct"/>
            <w:tcBorders>
              <w:top w:val="single" w:sz="4" w:space="0" w:color="824BB0"/>
              <w:left w:val="single" w:sz="4" w:space="0" w:color="824BB0"/>
              <w:bottom w:val="single" w:sz="4" w:space="0" w:color="824BB0"/>
              <w:right w:val="single" w:sz="4" w:space="0" w:color="824BB0"/>
            </w:tcBorders>
          </w:tcPr>
          <w:p w:rsidR="00F33504" w:rsidRPr="00D074DC" w:rsidRDefault="00F33504" w:rsidP="000903D1">
            <w:pPr>
              <w:spacing w:before="40" w:after="40" w:line="240" w:lineRule="auto"/>
              <w:rPr>
                <w:sz w:val="20"/>
                <w:szCs w:val="20"/>
              </w:rPr>
            </w:pPr>
            <w:r w:rsidRPr="00D074DC">
              <w:rPr>
                <w:sz w:val="20"/>
                <w:szCs w:val="20"/>
              </w:rPr>
              <w:t>Świecie</w:t>
            </w:r>
            <w:r>
              <w:rPr>
                <w:sz w:val="20"/>
                <w:szCs w:val="20"/>
              </w:rPr>
              <w:t xml:space="preserve"> (m.)</w:t>
            </w:r>
          </w:p>
        </w:tc>
        <w:tc>
          <w:tcPr>
            <w:tcW w:w="497" w:type="pct"/>
            <w:tcBorders>
              <w:top w:val="single" w:sz="4" w:space="0" w:color="824BB0"/>
              <w:left w:val="single" w:sz="4" w:space="0" w:color="824BB0"/>
              <w:bottom w:val="single" w:sz="4" w:space="0" w:color="824BB0"/>
              <w:right w:val="single" w:sz="4" w:space="0" w:color="824BB0"/>
            </w:tcBorders>
            <w:noWrap/>
            <w:vAlign w:val="center"/>
          </w:tcPr>
          <w:p w:rsidR="00F33504" w:rsidRPr="00D074DC" w:rsidRDefault="00F33504" w:rsidP="000903D1">
            <w:pPr>
              <w:spacing w:after="0" w:line="240" w:lineRule="auto"/>
              <w:jc w:val="right"/>
              <w:rPr>
                <w:rFonts w:cs="Arial"/>
                <w:sz w:val="20"/>
                <w:szCs w:val="20"/>
              </w:rPr>
            </w:pPr>
            <w:r>
              <w:rPr>
                <w:rFonts w:cs="Arial"/>
                <w:sz w:val="20"/>
                <w:szCs w:val="20"/>
              </w:rPr>
              <w:t>12</w:t>
            </w:r>
          </w:p>
        </w:tc>
        <w:tc>
          <w:tcPr>
            <w:tcW w:w="432" w:type="pct"/>
            <w:tcBorders>
              <w:top w:val="single" w:sz="4" w:space="0" w:color="824BB0"/>
              <w:left w:val="single" w:sz="4" w:space="0" w:color="824BB0"/>
              <w:bottom w:val="single" w:sz="4" w:space="0" w:color="824BB0"/>
              <w:right w:val="single" w:sz="4" w:space="0" w:color="824BB0"/>
            </w:tcBorders>
            <w:noWrap/>
            <w:vAlign w:val="center"/>
          </w:tcPr>
          <w:p w:rsidR="00F33504" w:rsidRPr="00D074DC" w:rsidRDefault="00F33504" w:rsidP="000903D1">
            <w:pPr>
              <w:spacing w:after="0" w:line="240" w:lineRule="auto"/>
              <w:jc w:val="right"/>
              <w:rPr>
                <w:rFonts w:cs="Arial"/>
                <w:sz w:val="20"/>
                <w:szCs w:val="20"/>
              </w:rPr>
            </w:pPr>
            <w:r>
              <w:rPr>
                <w:rFonts w:cs="Arial"/>
                <w:sz w:val="20"/>
                <w:szCs w:val="20"/>
              </w:rPr>
              <w:t>26 395</w:t>
            </w:r>
          </w:p>
        </w:tc>
        <w:tc>
          <w:tcPr>
            <w:tcW w:w="523" w:type="pct"/>
            <w:tcBorders>
              <w:top w:val="single" w:sz="4" w:space="0" w:color="824BB0"/>
              <w:left w:val="single" w:sz="4" w:space="0" w:color="824BB0"/>
              <w:bottom w:val="single" w:sz="4" w:space="0" w:color="824BB0"/>
              <w:right w:val="single" w:sz="4" w:space="0" w:color="824BB0"/>
            </w:tcBorders>
            <w:noWrap/>
            <w:vAlign w:val="center"/>
          </w:tcPr>
          <w:p w:rsidR="00F33504" w:rsidRPr="00D074DC" w:rsidRDefault="00F33504" w:rsidP="000903D1">
            <w:pPr>
              <w:spacing w:after="0" w:line="240" w:lineRule="auto"/>
              <w:jc w:val="right"/>
              <w:rPr>
                <w:rFonts w:cs="Arial"/>
                <w:sz w:val="20"/>
                <w:szCs w:val="20"/>
              </w:rPr>
            </w:pPr>
            <w:r>
              <w:rPr>
                <w:rFonts w:cs="Arial"/>
                <w:sz w:val="20"/>
                <w:szCs w:val="20"/>
              </w:rPr>
              <w:t>2 224</w:t>
            </w:r>
          </w:p>
        </w:tc>
      </w:tr>
      <w:tr w:rsidR="00F33504" w:rsidRPr="00D074DC" w:rsidTr="00FD72ED">
        <w:trPr>
          <w:trHeight w:val="227"/>
          <w:jc w:val="center"/>
        </w:trPr>
        <w:tc>
          <w:tcPr>
            <w:tcW w:w="865" w:type="pct"/>
            <w:tcBorders>
              <w:top w:val="single" w:sz="4" w:space="0" w:color="824BB0"/>
              <w:left w:val="single" w:sz="4" w:space="0" w:color="824BB0"/>
              <w:bottom w:val="single" w:sz="4" w:space="0" w:color="824BB0"/>
              <w:right w:val="single" w:sz="4" w:space="0" w:color="824BB0"/>
            </w:tcBorders>
          </w:tcPr>
          <w:p w:rsidR="00F33504" w:rsidRPr="00D074DC" w:rsidRDefault="00F33504" w:rsidP="000903D1">
            <w:pPr>
              <w:spacing w:before="40" w:after="40" w:line="240" w:lineRule="auto"/>
              <w:rPr>
                <w:sz w:val="20"/>
                <w:szCs w:val="20"/>
              </w:rPr>
            </w:pPr>
            <w:r>
              <w:rPr>
                <w:sz w:val="20"/>
                <w:szCs w:val="20"/>
              </w:rPr>
              <w:t>Świecie (w.)</w:t>
            </w:r>
          </w:p>
        </w:tc>
        <w:tc>
          <w:tcPr>
            <w:tcW w:w="497" w:type="pct"/>
            <w:tcBorders>
              <w:top w:val="single" w:sz="4" w:space="0" w:color="824BB0"/>
              <w:left w:val="single" w:sz="4" w:space="0" w:color="824BB0"/>
              <w:bottom w:val="single" w:sz="4" w:space="0" w:color="824BB0"/>
              <w:right w:val="single" w:sz="4" w:space="0" w:color="824BB0"/>
            </w:tcBorders>
            <w:noWrap/>
            <w:vAlign w:val="center"/>
          </w:tcPr>
          <w:p w:rsidR="00F33504" w:rsidRPr="00D074DC" w:rsidRDefault="00F33504" w:rsidP="000903D1">
            <w:pPr>
              <w:spacing w:after="0" w:line="240" w:lineRule="auto"/>
              <w:jc w:val="right"/>
              <w:rPr>
                <w:rFonts w:cs="Arial"/>
                <w:sz w:val="20"/>
                <w:szCs w:val="20"/>
              </w:rPr>
            </w:pPr>
            <w:r>
              <w:rPr>
                <w:rFonts w:cs="Arial"/>
                <w:sz w:val="20"/>
                <w:szCs w:val="20"/>
              </w:rPr>
              <w:t>163</w:t>
            </w:r>
          </w:p>
        </w:tc>
        <w:tc>
          <w:tcPr>
            <w:tcW w:w="432" w:type="pct"/>
            <w:tcBorders>
              <w:top w:val="single" w:sz="4" w:space="0" w:color="824BB0"/>
              <w:left w:val="single" w:sz="4" w:space="0" w:color="824BB0"/>
              <w:bottom w:val="single" w:sz="4" w:space="0" w:color="824BB0"/>
              <w:right w:val="single" w:sz="4" w:space="0" w:color="824BB0"/>
            </w:tcBorders>
            <w:noWrap/>
            <w:vAlign w:val="center"/>
          </w:tcPr>
          <w:p w:rsidR="00F33504" w:rsidRPr="00D074DC" w:rsidRDefault="00F33504" w:rsidP="000903D1">
            <w:pPr>
              <w:spacing w:after="0" w:line="240" w:lineRule="auto"/>
              <w:jc w:val="right"/>
              <w:rPr>
                <w:rFonts w:cs="Arial"/>
                <w:sz w:val="20"/>
                <w:szCs w:val="20"/>
              </w:rPr>
            </w:pPr>
            <w:r>
              <w:rPr>
                <w:rFonts w:cs="Arial"/>
                <w:sz w:val="20"/>
                <w:szCs w:val="20"/>
              </w:rPr>
              <w:t>7 929</w:t>
            </w:r>
          </w:p>
        </w:tc>
        <w:tc>
          <w:tcPr>
            <w:tcW w:w="523" w:type="pct"/>
            <w:tcBorders>
              <w:top w:val="single" w:sz="4" w:space="0" w:color="824BB0"/>
              <w:left w:val="single" w:sz="4" w:space="0" w:color="824BB0"/>
              <w:bottom w:val="single" w:sz="4" w:space="0" w:color="824BB0"/>
              <w:right w:val="single" w:sz="4" w:space="0" w:color="824BB0"/>
            </w:tcBorders>
            <w:noWrap/>
            <w:vAlign w:val="center"/>
          </w:tcPr>
          <w:p w:rsidR="00F33504" w:rsidRPr="00D074DC" w:rsidRDefault="00F33504" w:rsidP="000903D1">
            <w:pPr>
              <w:spacing w:after="0" w:line="240" w:lineRule="auto"/>
              <w:jc w:val="right"/>
              <w:rPr>
                <w:rFonts w:cs="Arial"/>
                <w:sz w:val="20"/>
                <w:szCs w:val="20"/>
              </w:rPr>
            </w:pPr>
            <w:r>
              <w:rPr>
                <w:rFonts w:cs="Arial"/>
                <w:sz w:val="20"/>
                <w:szCs w:val="20"/>
              </w:rPr>
              <w:t>49</w:t>
            </w:r>
          </w:p>
        </w:tc>
      </w:tr>
      <w:tr w:rsidR="00F33504" w:rsidRPr="00D074DC" w:rsidTr="00FD72ED">
        <w:trPr>
          <w:trHeight w:val="227"/>
          <w:jc w:val="center"/>
        </w:trPr>
        <w:tc>
          <w:tcPr>
            <w:tcW w:w="865" w:type="pct"/>
            <w:tcBorders>
              <w:top w:val="single" w:sz="4" w:space="0" w:color="824BB0"/>
              <w:left w:val="single" w:sz="4" w:space="0" w:color="824BB0"/>
              <w:bottom w:val="single" w:sz="4" w:space="0" w:color="824BB0"/>
              <w:right w:val="single" w:sz="4" w:space="0" w:color="824BB0"/>
            </w:tcBorders>
          </w:tcPr>
          <w:p w:rsidR="00F33504" w:rsidRPr="00D074DC" w:rsidRDefault="00F33504" w:rsidP="000903D1">
            <w:pPr>
              <w:spacing w:before="40" w:after="40" w:line="240" w:lineRule="auto"/>
              <w:rPr>
                <w:sz w:val="20"/>
                <w:szCs w:val="20"/>
              </w:rPr>
            </w:pPr>
            <w:r w:rsidRPr="00D074DC">
              <w:rPr>
                <w:sz w:val="20"/>
                <w:szCs w:val="20"/>
              </w:rPr>
              <w:t>Świekatowo</w:t>
            </w:r>
          </w:p>
        </w:tc>
        <w:tc>
          <w:tcPr>
            <w:tcW w:w="497" w:type="pct"/>
            <w:tcBorders>
              <w:top w:val="single" w:sz="4" w:space="0" w:color="824BB0"/>
              <w:left w:val="single" w:sz="4" w:space="0" w:color="824BB0"/>
              <w:bottom w:val="single" w:sz="4" w:space="0" w:color="824BB0"/>
              <w:right w:val="single" w:sz="4" w:space="0" w:color="824BB0"/>
            </w:tcBorders>
            <w:noWrap/>
            <w:vAlign w:val="center"/>
          </w:tcPr>
          <w:p w:rsidR="00F33504" w:rsidRPr="00D074DC" w:rsidRDefault="00F33504" w:rsidP="000903D1">
            <w:pPr>
              <w:spacing w:after="0" w:line="240" w:lineRule="auto"/>
              <w:jc w:val="right"/>
              <w:rPr>
                <w:rFonts w:cs="Arial"/>
                <w:sz w:val="20"/>
                <w:szCs w:val="20"/>
              </w:rPr>
            </w:pPr>
            <w:r w:rsidRPr="00D074DC">
              <w:rPr>
                <w:rFonts w:cs="Arial"/>
                <w:sz w:val="20"/>
                <w:szCs w:val="20"/>
              </w:rPr>
              <w:t>64</w:t>
            </w:r>
          </w:p>
        </w:tc>
        <w:tc>
          <w:tcPr>
            <w:tcW w:w="432" w:type="pct"/>
            <w:tcBorders>
              <w:top w:val="single" w:sz="4" w:space="0" w:color="824BB0"/>
              <w:left w:val="single" w:sz="4" w:space="0" w:color="824BB0"/>
              <w:bottom w:val="single" w:sz="4" w:space="0" w:color="824BB0"/>
              <w:right w:val="single" w:sz="4" w:space="0" w:color="824BB0"/>
            </w:tcBorders>
            <w:noWrap/>
            <w:vAlign w:val="center"/>
          </w:tcPr>
          <w:p w:rsidR="00F33504" w:rsidRPr="00D074DC" w:rsidRDefault="00F33504" w:rsidP="000903D1">
            <w:pPr>
              <w:spacing w:after="0" w:line="240" w:lineRule="auto"/>
              <w:jc w:val="right"/>
              <w:rPr>
                <w:rFonts w:cs="Arial"/>
                <w:sz w:val="20"/>
                <w:szCs w:val="20"/>
              </w:rPr>
            </w:pPr>
            <w:r w:rsidRPr="00D074DC">
              <w:rPr>
                <w:rFonts w:cs="Arial"/>
                <w:sz w:val="20"/>
                <w:szCs w:val="20"/>
              </w:rPr>
              <w:t>3 532</w:t>
            </w:r>
          </w:p>
        </w:tc>
        <w:tc>
          <w:tcPr>
            <w:tcW w:w="523" w:type="pct"/>
            <w:tcBorders>
              <w:top w:val="single" w:sz="4" w:space="0" w:color="824BB0"/>
              <w:left w:val="single" w:sz="4" w:space="0" w:color="824BB0"/>
              <w:bottom w:val="single" w:sz="4" w:space="0" w:color="824BB0"/>
              <w:right w:val="single" w:sz="4" w:space="0" w:color="824BB0"/>
            </w:tcBorders>
            <w:noWrap/>
            <w:vAlign w:val="center"/>
          </w:tcPr>
          <w:p w:rsidR="00F33504" w:rsidRPr="00D074DC" w:rsidRDefault="00F33504" w:rsidP="000903D1">
            <w:pPr>
              <w:spacing w:after="0" w:line="240" w:lineRule="auto"/>
              <w:jc w:val="right"/>
              <w:rPr>
                <w:rFonts w:cs="Arial"/>
                <w:sz w:val="20"/>
                <w:szCs w:val="20"/>
              </w:rPr>
            </w:pPr>
            <w:r w:rsidRPr="00D074DC">
              <w:rPr>
                <w:rFonts w:cs="Arial"/>
                <w:sz w:val="20"/>
                <w:szCs w:val="20"/>
              </w:rPr>
              <w:t>55</w:t>
            </w:r>
          </w:p>
        </w:tc>
      </w:tr>
      <w:tr w:rsidR="00F33504" w:rsidRPr="00D074DC" w:rsidTr="00FD72ED">
        <w:trPr>
          <w:trHeight w:val="227"/>
          <w:jc w:val="center"/>
        </w:trPr>
        <w:tc>
          <w:tcPr>
            <w:tcW w:w="865" w:type="pct"/>
            <w:tcBorders>
              <w:top w:val="single" w:sz="4" w:space="0" w:color="824BB0"/>
              <w:left w:val="single" w:sz="4" w:space="0" w:color="824BB0"/>
              <w:bottom w:val="single" w:sz="4" w:space="0" w:color="824BB0"/>
              <w:right w:val="single" w:sz="4" w:space="0" w:color="824BB0"/>
            </w:tcBorders>
          </w:tcPr>
          <w:p w:rsidR="00F33504" w:rsidRPr="00D074DC" w:rsidRDefault="00F33504" w:rsidP="000903D1">
            <w:pPr>
              <w:spacing w:before="40" w:after="40" w:line="240" w:lineRule="auto"/>
              <w:rPr>
                <w:sz w:val="20"/>
                <w:szCs w:val="20"/>
              </w:rPr>
            </w:pPr>
            <w:r w:rsidRPr="00D074DC">
              <w:rPr>
                <w:sz w:val="20"/>
                <w:szCs w:val="20"/>
              </w:rPr>
              <w:t>Warlubie</w:t>
            </w:r>
          </w:p>
        </w:tc>
        <w:tc>
          <w:tcPr>
            <w:tcW w:w="497" w:type="pct"/>
            <w:tcBorders>
              <w:top w:val="single" w:sz="4" w:space="0" w:color="824BB0"/>
              <w:left w:val="single" w:sz="4" w:space="0" w:color="824BB0"/>
              <w:bottom w:val="single" w:sz="4" w:space="0" w:color="824BB0"/>
              <w:right w:val="single" w:sz="4" w:space="0" w:color="824BB0"/>
            </w:tcBorders>
            <w:noWrap/>
            <w:vAlign w:val="center"/>
          </w:tcPr>
          <w:p w:rsidR="00F33504" w:rsidRPr="00D074DC" w:rsidRDefault="00F33504" w:rsidP="000903D1">
            <w:pPr>
              <w:spacing w:after="0" w:line="240" w:lineRule="auto"/>
              <w:jc w:val="right"/>
              <w:rPr>
                <w:rFonts w:cs="Arial"/>
                <w:sz w:val="20"/>
                <w:szCs w:val="20"/>
              </w:rPr>
            </w:pPr>
            <w:r w:rsidRPr="00D074DC">
              <w:rPr>
                <w:rFonts w:cs="Arial"/>
                <w:sz w:val="20"/>
                <w:szCs w:val="20"/>
              </w:rPr>
              <w:t>201</w:t>
            </w:r>
          </w:p>
        </w:tc>
        <w:tc>
          <w:tcPr>
            <w:tcW w:w="432" w:type="pct"/>
            <w:tcBorders>
              <w:top w:val="single" w:sz="4" w:space="0" w:color="824BB0"/>
              <w:left w:val="single" w:sz="4" w:space="0" w:color="824BB0"/>
              <w:bottom w:val="single" w:sz="4" w:space="0" w:color="824BB0"/>
              <w:right w:val="single" w:sz="4" w:space="0" w:color="824BB0"/>
            </w:tcBorders>
            <w:noWrap/>
            <w:vAlign w:val="center"/>
          </w:tcPr>
          <w:p w:rsidR="00F33504" w:rsidRPr="00D074DC" w:rsidRDefault="00F33504" w:rsidP="000903D1">
            <w:pPr>
              <w:spacing w:after="0" w:line="240" w:lineRule="auto"/>
              <w:jc w:val="right"/>
              <w:rPr>
                <w:rFonts w:cs="Arial"/>
                <w:sz w:val="20"/>
                <w:szCs w:val="20"/>
              </w:rPr>
            </w:pPr>
            <w:r w:rsidRPr="00D074DC">
              <w:rPr>
                <w:rFonts w:cs="Arial"/>
                <w:sz w:val="20"/>
                <w:szCs w:val="20"/>
              </w:rPr>
              <w:t>6 561</w:t>
            </w:r>
          </w:p>
        </w:tc>
        <w:tc>
          <w:tcPr>
            <w:tcW w:w="523" w:type="pct"/>
            <w:tcBorders>
              <w:top w:val="single" w:sz="4" w:space="0" w:color="824BB0"/>
              <w:left w:val="single" w:sz="4" w:space="0" w:color="824BB0"/>
              <w:bottom w:val="single" w:sz="4" w:space="0" w:color="824BB0"/>
              <w:right w:val="single" w:sz="4" w:space="0" w:color="824BB0"/>
            </w:tcBorders>
            <w:noWrap/>
            <w:vAlign w:val="center"/>
          </w:tcPr>
          <w:p w:rsidR="00F33504" w:rsidRPr="00D074DC" w:rsidRDefault="00F33504" w:rsidP="000903D1">
            <w:pPr>
              <w:spacing w:after="0" w:line="240" w:lineRule="auto"/>
              <w:jc w:val="right"/>
              <w:rPr>
                <w:rFonts w:cs="Arial"/>
                <w:sz w:val="20"/>
                <w:szCs w:val="20"/>
              </w:rPr>
            </w:pPr>
            <w:r w:rsidRPr="00D074DC">
              <w:rPr>
                <w:rFonts w:cs="Arial"/>
                <w:sz w:val="20"/>
                <w:szCs w:val="20"/>
              </w:rPr>
              <w:t>33</w:t>
            </w:r>
          </w:p>
        </w:tc>
      </w:tr>
      <w:tr w:rsidR="00F33504" w:rsidRPr="00D074DC" w:rsidTr="00FD72ED">
        <w:trPr>
          <w:trHeight w:val="227"/>
          <w:jc w:val="center"/>
        </w:trPr>
        <w:tc>
          <w:tcPr>
            <w:tcW w:w="865" w:type="pct"/>
            <w:tcBorders>
              <w:top w:val="single" w:sz="4" w:space="0" w:color="824BB0"/>
              <w:left w:val="single" w:sz="4" w:space="0" w:color="824BB0"/>
              <w:bottom w:val="single" w:sz="4" w:space="0" w:color="824BB0"/>
              <w:right w:val="single" w:sz="4" w:space="0" w:color="824BB0"/>
            </w:tcBorders>
          </w:tcPr>
          <w:p w:rsidR="00F33504" w:rsidRPr="00D074DC" w:rsidRDefault="00F33504" w:rsidP="000903D1">
            <w:pPr>
              <w:spacing w:before="40" w:after="40" w:line="240" w:lineRule="auto"/>
              <w:rPr>
                <w:rFonts w:cs="Arial"/>
                <w:b/>
                <w:sz w:val="20"/>
                <w:szCs w:val="20"/>
              </w:rPr>
            </w:pPr>
            <w:r w:rsidRPr="00D074DC">
              <w:rPr>
                <w:rFonts w:cs="Arial"/>
                <w:b/>
                <w:sz w:val="20"/>
                <w:szCs w:val="20"/>
              </w:rPr>
              <w:t>ORSG</w:t>
            </w:r>
          </w:p>
        </w:tc>
        <w:tc>
          <w:tcPr>
            <w:tcW w:w="497" w:type="pct"/>
            <w:tcBorders>
              <w:top w:val="single" w:sz="4" w:space="0" w:color="824BB0"/>
              <w:left w:val="single" w:sz="4" w:space="0" w:color="824BB0"/>
              <w:bottom w:val="single" w:sz="4" w:space="0" w:color="824BB0"/>
              <w:right w:val="single" w:sz="4" w:space="0" w:color="824BB0"/>
            </w:tcBorders>
            <w:noWrap/>
            <w:vAlign w:val="center"/>
          </w:tcPr>
          <w:p w:rsidR="00F33504" w:rsidRPr="00D074DC" w:rsidRDefault="00F33504" w:rsidP="000903D1">
            <w:pPr>
              <w:spacing w:after="0" w:line="240" w:lineRule="auto"/>
              <w:jc w:val="right"/>
              <w:rPr>
                <w:rFonts w:cs="Arial"/>
                <w:b/>
                <w:sz w:val="20"/>
                <w:szCs w:val="20"/>
              </w:rPr>
            </w:pPr>
            <w:r w:rsidRPr="00D074DC">
              <w:rPr>
                <w:rFonts w:cs="Arial"/>
                <w:b/>
                <w:sz w:val="20"/>
                <w:szCs w:val="20"/>
              </w:rPr>
              <w:t>1 474</w:t>
            </w:r>
          </w:p>
        </w:tc>
        <w:tc>
          <w:tcPr>
            <w:tcW w:w="432" w:type="pct"/>
            <w:tcBorders>
              <w:top w:val="single" w:sz="4" w:space="0" w:color="824BB0"/>
              <w:left w:val="single" w:sz="4" w:space="0" w:color="824BB0"/>
              <w:bottom w:val="single" w:sz="4" w:space="0" w:color="824BB0"/>
              <w:right w:val="single" w:sz="4" w:space="0" w:color="824BB0"/>
            </w:tcBorders>
            <w:noWrap/>
            <w:vAlign w:val="center"/>
          </w:tcPr>
          <w:p w:rsidR="00F33504" w:rsidRPr="00D074DC" w:rsidRDefault="00F33504" w:rsidP="000903D1">
            <w:pPr>
              <w:spacing w:after="0" w:line="240" w:lineRule="auto"/>
              <w:jc w:val="right"/>
              <w:rPr>
                <w:rFonts w:cs="Arial"/>
                <w:b/>
                <w:sz w:val="20"/>
                <w:szCs w:val="20"/>
              </w:rPr>
            </w:pPr>
            <w:r w:rsidRPr="00D074DC">
              <w:rPr>
                <w:rFonts w:cs="Arial"/>
                <w:b/>
                <w:sz w:val="20"/>
                <w:szCs w:val="20"/>
              </w:rPr>
              <w:t>99 839</w:t>
            </w:r>
          </w:p>
        </w:tc>
        <w:tc>
          <w:tcPr>
            <w:tcW w:w="523" w:type="pct"/>
            <w:tcBorders>
              <w:top w:val="single" w:sz="4" w:space="0" w:color="824BB0"/>
              <w:left w:val="single" w:sz="4" w:space="0" w:color="824BB0"/>
              <w:bottom w:val="single" w:sz="4" w:space="0" w:color="824BB0"/>
              <w:right w:val="single" w:sz="4" w:space="0" w:color="824BB0"/>
            </w:tcBorders>
            <w:noWrap/>
            <w:vAlign w:val="center"/>
          </w:tcPr>
          <w:p w:rsidR="00F33504" w:rsidRPr="00D074DC" w:rsidRDefault="00F33504" w:rsidP="000903D1">
            <w:pPr>
              <w:spacing w:after="0" w:line="240" w:lineRule="auto"/>
              <w:jc w:val="right"/>
              <w:rPr>
                <w:rFonts w:cs="Arial"/>
                <w:b/>
                <w:sz w:val="20"/>
                <w:szCs w:val="20"/>
              </w:rPr>
            </w:pPr>
            <w:r w:rsidRPr="00D074DC">
              <w:rPr>
                <w:rFonts w:cs="Arial"/>
                <w:b/>
                <w:sz w:val="20"/>
                <w:szCs w:val="20"/>
              </w:rPr>
              <w:t>68</w:t>
            </w:r>
          </w:p>
        </w:tc>
      </w:tr>
      <w:tr w:rsidR="00F33504" w:rsidRPr="00D074DC" w:rsidTr="00FD72ED">
        <w:trPr>
          <w:trHeight w:val="227"/>
          <w:jc w:val="center"/>
        </w:trPr>
        <w:tc>
          <w:tcPr>
            <w:tcW w:w="865" w:type="pct"/>
            <w:tcBorders>
              <w:top w:val="single" w:sz="4" w:space="0" w:color="824BB0"/>
              <w:left w:val="single" w:sz="4" w:space="0" w:color="824BB0"/>
              <w:bottom w:val="single" w:sz="4" w:space="0" w:color="824BB0"/>
              <w:right w:val="single" w:sz="4" w:space="0" w:color="824BB0"/>
            </w:tcBorders>
          </w:tcPr>
          <w:p w:rsidR="00F33504" w:rsidRPr="00D074DC" w:rsidRDefault="00F33504" w:rsidP="000903D1">
            <w:pPr>
              <w:spacing w:before="40" w:after="40" w:line="240" w:lineRule="auto"/>
              <w:rPr>
                <w:rFonts w:cs="Arial"/>
                <w:b/>
                <w:sz w:val="20"/>
                <w:szCs w:val="20"/>
              </w:rPr>
            </w:pPr>
            <w:r w:rsidRPr="00D074DC">
              <w:rPr>
                <w:rFonts w:cs="Arial"/>
                <w:b/>
                <w:sz w:val="20"/>
                <w:szCs w:val="20"/>
              </w:rPr>
              <w:t>Kujawsko-Pomorskie</w:t>
            </w:r>
          </w:p>
        </w:tc>
        <w:tc>
          <w:tcPr>
            <w:tcW w:w="497" w:type="pct"/>
            <w:tcBorders>
              <w:top w:val="single" w:sz="4" w:space="0" w:color="824BB0"/>
              <w:left w:val="single" w:sz="4" w:space="0" w:color="824BB0"/>
              <w:bottom w:val="single" w:sz="4" w:space="0" w:color="824BB0"/>
              <w:right w:val="single" w:sz="4" w:space="0" w:color="824BB0"/>
            </w:tcBorders>
            <w:noWrap/>
            <w:vAlign w:val="center"/>
          </w:tcPr>
          <w:p w:rsidR="00F33504" w:rsidRPr="00D074DC" w:rsidRDefault="00F33504" w:rsidP="000903D1">
            <w:pPr>
              <w:spacing w:after="0" w:line="240" w:lineRule="auto"/>
              <w:jc w:val="right"/>
              <w:rPr>
                <w:rFonts w:cs="Arial"/>
                <w:b/>
                <w:sz w:val="20"/>
                <w:szCs w:val="20"/>
              </w:rPr>
            </w:pPr>
            <w:r w:rsidRPr="00D074DC">
              <w:rPr>
                <w:rFonts w:cs="Arial"/>
                <w:b/>
                <w:sz w:val="20"/>
                <w:szCs w:val="20"/>
              </w:rPr>
              <w:t>17 972</w:t>
            </w:r>
          </w:p>
        </w:tc>
        <w:tc>
          <w:tcPr>
            <w:tcW w:w="432" w:type="pct"/>
            <w:tcBorders>
              <w:top w:val="single" w:sz="4" w:space="0" w:color="824BB0"/>
              <w:left w:val="single" w:sz="4" w:space="0" w:color="824BB0"/>
              <w:bottom w:val="single" w:sz="4" w:space="0" w:color="824BB0"/>
              <w:right w:val="single" w:sz="4" w:space="0" w:color="824BB0"/>
            </w:tcBorders>
            <w:noWrap/>
            <w:vAlign w:val="center"/>
          </w:tcPr>
          <w:p w:rsidR="00F33504" w:rsidRPr="00D074DC" w:rsidRDefault="00F33504" w:rsidP="000903D1">
            <w:pPr>
              <w:spacing w:after="0" w:line="240" w:lineRule="auto"/>
              <w:jc w:val="right"/>
              <w:rPr>
                <w:rFonts w:cs="Arial"/>
                <w:b/>
                <w:sz w:val="20"/>
                <w:szCs w:val="20"/>
              </w:rPr>
            </w:pPr>
            <w:r w:rsidRPr="00D074DC">
              <w:rPr>
                <w:rFonts w:cs="Arial"/>
                <w:b/>
                <w:sz w:val="20"/>
                <w:szCs w:val="20"/>
              </w:rPr>
              <w:t>2 092 564</w:t>
            </w:r>
          </w:p>
        </w:tc>
        <w:tc>
          <w:tcPr>
            <w:tcW w:w="523" w:type="pct"/>
            <w:tcBorders>
              <w:top w:val="single" w:sz="4" w:space="0" w:color="824BB0"/>
              <w:left w:val="single" w:sz="4" w:space="0" w:color="824BB0"/>
              <w:bottom w:val="single" w:sz="4" w:space="0" w:color="824BB0"/>
              <w:right w:val="single" w:sz="4" w:space="0" w:color="824BB0"/>
            </w:tcBorders>
            <w:noWrap/>
            <w:vAlign w:val="center"/>
          </w:tcPr>
          <w:p w:rsidR="00F33504" w:rsidRPr="00D074DC" w:rsidRDefault="00F33504" w:rsidP="000903D1">
            <w:pPr>
              <w:spacing w:after="0" w:line="240" w:lineRule="auto"/>
              <w:jc w:val="right"/>
              <w:rPr>
                <w:rFonts w:cs="Arial"/>
                <w:b/>
                <w:sz w:val="20"/>
                <w:szCs w:val="20"/>
              </w:rPr>
            </w:pPr>
            <w:r w:rsidRPr="00D074DC">
              <w:rPr>
                <w:rFonts w:cs="Arial"/>
                <w:b/>
                <w:sz w:val="20"/>
                <w:szCs w:val="20"/>
              </w:rPr>
              <w:t>116</w:t>
            </w:r>
          </w:p>
        </w:tc>
      </w:tr>
      <w:tr w:rsidR="00F33504" w:rsidRPr="00D074DC" w:rsidTr="00FD72ED">
        <w:trPr>
          <w:trHeight w:val="227"/>
          <w:jc w:val="center"/>
        </w:trPr>
        <w:tc>
          <w:tcPr>
            <w:tcW w:w="865" w:type="pct"/>
            <w:tcBorders>
              <w:top w:val="single" w:sz="4" w:space="0" w:color="824BB0"/>
              <w:left w:val="single" w:sz="4" w:space="0" w:color="824BB0"/>
              <w:bottom w:val="single" w:sz="4" w:space="0" w:color="824BB0"/>
              <w:right w:val="single" w:sz="4" w:space="0" w:color="824BB0"/>
            </w:tcBorders>
          </w:tcPr>
          <w:p w:rsidR="00F33504" w:rsidRPr="00D074DC" w:rsidRDefault="00F33504" w:rsidP="000903D1">
            <w:pPr>
              <w:spacing w:before="40" w:after="40" w:line="240" w:lineRule="auto"/>
              <w:rPr>
                <w:rFonts w:cs="Arial"/>
                <w:b/>
                <w:sz w:val="20"/>
                <w:szCs w:val="20"/>
              </w:rPr>
            </w:pPr>
            <w:r w:rsidRPr="00D074DC">
              <w:rPr>
                <w:rFonts w:cs="Arial"/>
                <w:b/>
                <w:sz w:val="20"/>
                <w:szCs w:val="20"/>
              </w:rPr>
              <w:t>Polska</w:t>
            </w:r>
          </w:p>
        </w:tc>
        <w:tc>
          <w:tcPr>
            <w:tcW w:w="497" w:type="pct"/>
            <w:tcBorders>
              <w:top w:val="single" w:sz="4" w:space="0" w:color="824BB0"/>
              <w:left w:val="single" w:sz="4" w:space="0" w:color="824BB0"/>
              <w:bottom w:val="single" w:sz="4" w:space="0" w:color="824BB0"/>
              <w:right w:val="single" w:sz="4" w:space="0" w:color="824BB0"/>
            </w:tcBorders>
            <w:noWrap/>
            <w:vAlign w:val="center"/>
          </w:tcPr>
          <w:p w:rsidR="00F33504" w:rsidRPr="00D074DC" w:rsidRDefault="00F33504" w:rsidP="000903D1">
            <w:pPr>
              <w:spacing w:after="0" w:line="240" w:lineRule="auto"/>
              <w:jc w:val="right"/>
              <w:rPr>
                <w:rFonts w:cs="Arial"/>
                <w:b/>
                <w:sz w:val="20"/>
                <w:szCs w:val="20"/>
              </w:rPr>
            </w:pPr>
            <w:r w:rsidRPr="00D074DC">
              <w:rPr>
                <w:rFonts w:cs="Arial"/>
                <w:b/>
                <w:sz w:val="20"/>
                <w:szCs w:val="20"/>
              </w:rPr>
              <w:t>312 679</w:t>
            </w:r>
          </w:p>
        </w:tc>
        <w:tc>
          <w:tcPr>
            <w:tcW w:w="432" w:type="pct"/>
            <w:tcBorders>
              <w:top w:val="single" w:sz="4" w:space="0" w:color="824BB0"/>
              <w:left w:val="single" w:sz="4" w:space="0" w:color="824BB0"/>
              <w:bottom w:val="single" w:sz="4" w:space="0" w:color="824BB0"/>
              <w:right w:val="single" w:sz="4" w:space="0" w:color="824BB0"/>
            </w:tcBorders>
            <w:noWrap/>
            <w:vAlign w:val="center"/>
          </w:tcPr>
          <w:p w:rsidR="00F33504" w:rsidRPr="00D074DC" w:rsidRDefault="00F33504" w:rsidP="000903D1">
            <w:pPr>
              <w:spacing w:after="0" w:line="240" w:lineRule="auto"/>
              <w:jc w:val="right"/>
              <w:rPr>
                <w:rFonts w:cs="Arial"/>
                <w:b/>
                <w:sz w:val="20"/>
                <w:szCs w:val="20"/>
              </w:rPr>
            </w:pPr>
            <w:r w:rsidRPr="00D074DC">
              <w:rPr>
                <w:rFonts w:cs="Arial"/>
                <w:b/>
                <w:sz w:val="20"/>
                <w:szCs w:val="20"/>
              </w:rPr>
              <w:t>38 495 659</w:t>
            </w:r>
          </w:p>
        </w:tc>
        <w:tc>
          <w:tcPr>
            <w:tcW w:w="523" w:type="pct"/>
            <w:tcBorders>
              <w:top w:val="single" w:sz="4" w:space="0" w:color="824BB0"/>
              <w:left w:val="single" w:sz="4" w:space="0" w:color="824BB0"/>
              <w:bottom w:val="single" w:sz="4" w:space="0" w:color="824BB0"/>
              <w:right w:val="single" w:sz="4" w:space="0" w:color="824BB0"/>
            </w:tcBorders>
            <w:noWrap/>
            <w:vAlign w:val="center"/>
          </w:tcPr>
          <w:p w:rsidR="00F33504" w:rsidRPr="00D074DC" w:rsidRDefault="00F33504" w:rsidP="000903D1">
            <w:pPr>
              <w:spacing w:after="0" w:line="240" w:lineRule="auto"/>
              <w:jc w:val="right"/>
              <w:rPr>
                <w:rFonts w:cs="Arial"/>
                <w:b/>
                <w:sz w:val="20"/>
                <w:szCs w:val="20"/>
              </w:rPr>
            </w:pPr>
            <w:r w:rsidRPr="00D074DC">
              <w:rPr>
                <w:rFonts w:cs="Arial"/>
                <w:b/>
                <w:sz w:val="20"/>
                <w:szCs w:val="20"/>
              </w:rPr>
              <w:t>123</w:t>
            </w:r>
          </w:p>
        </w:tc>
      </w:tr>
    </w:tbl>
    <w:p w:rsidR="00F33504" w:rsidRPr="000526E4" w:rsidRDefault="00F33504" w:rsidP="00F33504">
      <w:pPr>
        <w:spacing w:before="120"/>
        <w:rPr>
          <w:rFonts w:cs="Arial"/>
          <w:i/>
          <w:sz w:val="20"/>
          <w:szCs w:val="20"/>
        </w:rPr>
      </w:pPr>
      <w:r w:rsidRPr="000526E4">
        <w:rPr>
          <w:rFonts w:cs="Arial"/>
          <w:sz w:val="20"/>
          <w:szCs w:val="20"/>
        </w:rPr>
        <w:t>Źródło:</w:t>
      </w:r>
      <w:r w:rsidRPr="000526E4">
        <w:rPr>
          <w:rFonts w:cs="Arial"/>
          <w:i/>
          <w:sz w:val="20"/>
          <w:szCs w:val="20"/>
        </w:rPr>
        <w:t xml:space="preserve"> Opracowanie własne na podstawie danych GUS.</w:t>
      </w:r>
    </w:p>
    <w:p w:rsidR="003B3374" w:rsidRDefault="003B3374" w:rsidP="00387614">
      <w:pPr>
        <w:spacing w:after="120"/>
        <w:ind w:firstLine="708"/>
        <w:jc w:val="both"/>
      </w:pPr>
      <w:r w:rsidRPr="001232F2">
        <w:t xml:space="preserve">Spośród wszystkich gmin położonych na ORSG, 9 cechowało się w latach 2003-2013 dodatnią dynamiką przyrostu liczby ludności, a 2 ujemną. Najwięcej, bo aż 1 418 osób przybyło w tym okresie na terenie gminy Świecie, gdzie dynamika wyniosła 4,3%. Największy ujemny wskaźnik przyrostu liczby mieszkańców odnotowano w gminie Nowe (-1,1%). W analizowanym okresie na ORSG liczba ludności wzrosła o 2 615 osoby </w:t>
      </w:r>
      <w:r w:rsidRPr="002A4AA4">
        <w:t>(2,</w:t>
      </w:r>
      <w:r w:rsidR="001232F2" w:rsidRPr="002A4AA4">
        <w:t>7</w:t>
      </w:r>
      <w:r w:rsidRPr="002A4AA4">
        <w:t>%).</w:t>
      </w:r>
    </w:p>
    <w:p w:rsidR="00F33504" w:rsidRDefault="00F33504" w:rsidP="00F33504">
      <w:pPr>
        <w:pStyle w:val="Legenda"/>
        <w:keepNext/>
      </w:pPr>
      <w:bookmarkStart w:id="15" w:name="_Toc430807071"/>
      <w:r w:rsidRPr="002A4AA4">
        <w:t xml:space="preserve">Tabela </w:t>
      </w:r>
      <w:r w:rsidR="000C6985" w:rsidRPr="002A4AA4">
        <w:fldChar w:fldCharType="begin"/>
      </w:r>
      <w:r w:rsidRPr="002A4AA4">
        <w:instrText xml:space="preserve"> SEQ Tabela \* ARABIC </w:instrText>
      </w:r>
      <w:r w:rsidR="000C6985" w:rsidRPr="002A4AA4">
        <w:fldChar w:fldCharType="separate"/>
      </w:r>
      <w:r w:rsidR="008711AA">
        <w:rPr>
          <w:noProof/>
        </w:rPr>
        <w:t>4</w:t>
      </w:r>
      <w:r w:rsidR="000C6985" w:rsidRPr="002A4AA4">
        <w:rPr>
          <w:noProof/>
        </w:rPr>
        <w:fldChar w:fldCharType="end"/>
      </w:r>
      <w:r w:rsidR="006C3656">
        <w:t>. Zmiany</w:t>
      </w:r>
      <w:r w:rsidRPr="002A4AA4">
        <w:t xml:space="preserve"> liczby ludności w latach 2003 i 2013</w:t>
      </w:r>
      <w:bookmarkEnd w:id="15"/>
    </w:p>
    <w:tbl>
      <w:tblPr>
        <w:tblW w:w="5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4"/>
        <w:gridCol w:w="1225"/>
        <w:gridCol w:w="1185"/>
        <w:gridCol w:w="1012"/>
      </w:tblGrid>
      <w:tr w:rsidR="00F33504" w:rsidRPr="00D074DC" w:rsidTr="008F152C">
        <w:trPr>
          <w:trHeight w:val="255"/>
          <w:tblHeader/>
          <w:jc w:val="center"/>
        </w:trPr>
        <w:tc>
          <w:tcPr>
            <w:tcW w:w="2164" w:type="dxa"/>
            <w:tcBorders>
              <w:top w:val="single" w:sz="4" w:space="0" w:color="824BB0"/>
              <w:left w:val="single" w:sz="4" w:space="0" w:color="824BB0"/>
              <w:bottom w:val="single" w:sz="4" w:space="0" w:color="824BB0"/>
              <w:right w:val="single" w:sz="4" w:space="0" w:color="FFFFFF"/>
            </w:tcBorders>
            <w:shd w:val="clear" w:color="auto" w:fill="824BB0"/>
            <w:noWrap/>
            <w:vAlign w:val="center"/>
          </w:tcPr>
          <w:p w:rsidR="00F33504" w:rsidRPr="00D074DC" w:rsidRDefault="00F33504" w:rsidP="000903D1">
            <w:pPr>
              <w:spacing w:after="0" w:line="240" w:lineRule="auto"/>
              <w:jc w:val="center"/>
              <w:rPr>
                <w:rFonts w:cs="Arial"/>
                <w:color w:val="FFFFFF"/>
                <w:sz w:val="20"/>
                <w:szCs w:val="20"/>
                <w:lang w:eastAsia="pl-PL"/>
              </w:rPr>
            </w:pPr>
            <w:r w:rsidRPr="00D074DC">
              <w:rPr>
                <w:rFonts w:cs="Arial"/>
                <w:color w:val="FFFFFF"/>
                <w:sz w:val="20"/>
                <w:szCs w:val="20"/>
                <w:lang w:eastAsia="pl-PL"/>
              </w:rPr>
              <w:t>Jednostka terytorialna</w:t>
            </w:r>
          </w:p>
        </w:tc>
        <w:tc>
          <w:tcPr>
            <w:tcW w:w="1225" w:type="dxa"/>
            <w:tcBorders>
              <w:top w:val="single" w:sz="4" w:space="0" w:color="824BB0"/>
              <w:left w:val="single" w:sz="4" w:space="0" w:color="FFFFFF"/>
              <w:bottom w:val="single" w:sz="4" w:space="0" w:color="824BB0"/>
              <w:right w:val="single" w:sz="4" w:space="0" w:color="FFFFFF"/>
            </w:tcBorders>
            <w:shd w:val="clear" w:color="auto" w:fill="824BB0"/>
            <w:noWrap/>
            <w:vAlign w:val="center"/>
          </w:tcPr>
          <w:p w:rsidR="00F33504" w:rsidRPr="00D074DC" w:rsidRDefault="00F33504" w:rsidP="000903D1">
            <w:pPr>
              <w:spacing w:after="0" w:line="240" w:lineRule="auto"/>
              <w:jc w:val="center"/>
              <w:rPr>
                <w:rFonts w:cs="Arial"/>
                <w:color w:val="FFFFFF"/>
                <w:sz w:val="20"/>
                <w:szCs w:val="20"/>
              </w:rPr>
            </w:pPr>
            <w:r w:rsidRPr="00D074DC">
              <w:rPr>
                <w:rFonts w:cs="Arial"/>
                <w:color w:val="FFFFFF"/>
                <w:sz w:val="20"/>
                <w:szCs w:val="20"/>
              </w:rPr>
              <w:t>Liczba ludności (2003r.)</w:t>
            </w:r>
          </w:p>
        </w:tc>
        <w:tc>
          <w:tcPr>
            <w:tcW w:w="1185" w:type="dxa"/>
            <w:tcBorders>
              <w:top w:val="single" w:sz="4" w:space="0" w:color="824BB0"/>
              <w:left w:val="single" w:sz="4" w:space="0" w:color="FFFFFF"/>
              <w:bottom w:val="single" w:sz="4" w:space="0" w:color="824BB0"/>
              <w:right w:val="single" w:sz="4" w:space="0" w:color="FFFFFF"/>
            </w:tcBorders>
            <w:shd w:val="clear" w:color="auto" w:fill="824BB0"/>
            <w:noWrap/>
            <w:vAlign w:val="center"/>
          </w:tcPr>
          <w:p w:rsidR="00F33504" w:rsidRPr="00D074DC" w:rsidRDefault="00F33504" w:rsidP="000903D1">
            <w:pPr>
              <w:spacing w:after="0" w:line="240" w:lineRule="auto"/>
              <w:jc w:val="center"/>
              <w:rPr>
                <w:rFonts w:cs="Arial"/>
                <w:color w:val="FFFFFF"/>
                <w:sz w:val="20"/>
                <w:szCs w:val="20"/>
              </w:rPr>
            </w:pPr>
            <w:r w:rsidRPr="00D074DC">
              <w:rPr>
                <w:rFonts w:cs="Arial"/>
                <w:color w:val="FFFFFF"/>
                <w:sz w:val="20"/>
                <w:szCs w:val="20"/>
              </w:rPr>
              <w:t>Liczba ludności (2013r.)</w:t>
            </w:r>
          </w:p>
        </w:tc>
        <w:tc>
          <w:tcPr>
            <w:tcW w:w="1012" w:type="dxa"/>
            <w:tcBorders>
              <w:top w:val="single" w:sz="4" w:space="0" w:color="824BB0"/>
              <w:left w:val="single" w:sz="4" w:space="0" w:color="FFFFFF"/>
              <w:bottom w:val="single" w:sz="4" w:space="0" w:color="824BB0"/>
              <w:right w:val="single" w:sz="4" w:space="0" w:color="824BB0"/>
            </w:tcBorders>
            <w:shd w:val="clear" w:color="auto" w:fill="824BB0"/>
            <w:noWrap/>
            <w:vAlign w:val="center"/>
          </w:tcPr>
          <w:p w:rsidR="00F33504" w:rsidRPr="00D074DC" w:rsidRDefault="00F33504" w:rsidP="000903D1">
            <w:pPr>
              <w:spacing w:after="0" w:line="240" w:lineRule="auto"/>
              <w:jc w:val="center"/>
              <w:rPr>
                <w:rFonts w:cs="Arial"/>
                <w:color w:val="FFFFFF"/>
                <w:sz w:val="20"/>
                <w:szCs w:val="20"/>
                <w:lang w:eastAsia="pl-PL"/>
              </w:rPr>
            </w:pPr>
            <w:r w:rsidRPr="00D074DC">
              <w:rPr>
                <w:rFonts w:cs="Arial"/>
                <w:color w:val="FFFFFF"/>
                <w:sz w:val="20"/>
                <w:szCs w:val="20"/>
              </w:rPr>
              <w:t>Dynamika (w %)</w:t>
            </w:r>
          </w:p>
        </w:tc>
      </w:tr>
      <w:tr w:rsidR="00F33504" w:rsidRPr="00D074DC" w:rsidTr="000903D1">
        <w:trPr>
          <w:trHeight w:val="255"/>
          <w:jc w:val="center"/>
        </w:trPr>
        <w:tc>
          <w:tcPr>
            <w:tcW w:w="2164" w:type="dxa"/>
            <w:tcBorders>
              <w:top w:val="single" w:sz="4" w:space="0" w:color="824BB0"/>
              <w:left w:val="single" w:sz="4" w:space="0" w:color="824BB0"/>
              <w:bottom w:val="single" w:sz="4" w:space="0" w:color="824BB0"/>
              <w:right w:val="single" w:sz="4" w:space="0" w:color="824BB0"/>
            </w:tcBorders>
            <w:noWrap/>
          </w:tcPr>
          <w:p w:rsidR="00F33504" w:rsidRPr="00D074DC" w:rsidRDefault="00F33504" w:rsidP="000903D1">
            <w:pPr>
              <w:spacing w:before="40" w:after="40" w:line="240" w:lineRule="auto"/>
              <w:rPr>
                <w:sz w:val="20"/>
                <w:szCs w:val="20"/>
              </w:rPr>
            </w:pPr>
            <w:r w:rsidRPr="00D074DC">
              <w:rPr>
                <w:sz w:val="20"/>
                <w:szCs w:val="20"/>
              </w:rPr>
              <w:t>Bukowiec</w:t>
            </w:r>
          </w:p>
        </w:tc>
        <w:tc>
          <w:tcPr>
            <w:tcW w:w="1225" w:type="dxa"/>
            <w:tcBorders>
              <w:top w:val="single" w:sz="4" w:space="0" w:color="824BB0"/>
              <w:left w:val="single" w:sz="4" w:space="0" w:color="824BB0"/>
              <w:bottom w:val="single" w:sz="4" w:space="0" w:color="824BB0"/>
              <w:right w:val="single" w:sz="4" w:space="0" w:color="824BB0"/>
            </w:tcBorders>
            <w:noWrap/>
            <w:vAlign w:val="bottom"/>
          </w:tcPr>
          <w:p w:rsidR="00F33504" w:rsidRPr="00D074DC" w:rsidRDefault="00F33504" w:rsidP="000903D1">
            <w:pPr>
              <w:spacing w:after="0" w:line="240" w:lineRule="auto"/>
              <w:jc w:val="right"/>
              <w:rPr>
                <w:rFonts w:cs="Arial"/>
                <w:sz w:val="20"/>
                <w:szCs w:val="20"/>
              </w:rPr>
            </w:pPr>
            <w:r w:rsidRPr="00D074DC">
              <w:rPr>
                <w:rFonts w:cs="Arial"/>
                <w:sz w:val="20"/>
                <w:szCs w:val="20"/>
              </w:rPr>
              <w:t>5088</w:t>
            </w:r>
          </w:p>
        </w:tc>
        <w:tc>
          <w:tcPr>
            <w:tcW w:w="1185" w:type="dxa"/>
            <w:tcBorders>
              <w:top w:val="single" w:sz="4" w:space="0" w:color="824BB0"/>
              <w:left w:val="single" w:sz="4" w:space="0" w:color="824BB0"/>
              <w:bottom w:val="single" w:sz="4" w:space="0" w:color="824BB0"/>
              <w:right w:val="single" w:sz="4" w:space="0" w:color="824BB0"/>
            </w:tcBorders>
            <w:noWrap/>
            <w:vAlign w:val="bottom"/>
          </w:tcPr>
          <w:p w:rsidR="00F33504" w:rsidRPr="00D074DC" w:rsidRDefault="00F33504" w:rsidP="000903D1">
            <w:pPr>
              <w:spacing w:after="0" w:line="240" w:lineRule="auto"/>
              <w:jc w:val="right"/>
              <w:rPr>
                <w:rFonts w:cs="Arial"/>
                <w:sz w:val="20"/>
                <w:szCs w:val="20"/>
              </w:rPr>
            </w:pPr>
            <w:r w:rsidRPr="00D074DC">
              <w:rPr>
                <w:rFonts w:cs="Arial"/>
                <w:sz w:val="20"/>
                <w:szCs w:val="20"/>
              </w:rPr>
              <w:t>5186</w:t>
            </w:r>
          </w:p>
        </w:tc>
        <w:tc>
          <w:tcPr>
            <w:tcW w:w="1012" w:type="dxa"/>
            <w:tcBorders>
              <w:top w:val="single" w:sz="4" w:space="0" w:color="824BB0"/>
              <w:left w:val="single" w:sz="4" w:space="0" w:color="824BB0"/>
              <w:bottom w:val="single" w:sz="4" w:space="0" w:color="824BB0"/>
              <w:right w:val="single" w:sz="4" w:space="0" w:color="824BB0"/>
            </w:tcBorders>
            <w:noWrap/>
            <w:vAlign w:val="bottom"/>
          </w:tcPr>
          <w:p w:rsidR="00F33504" w:rsidRPr="00D074DC" w:rsidRDefault="00F33504" w:rsidP="000903D1">
            <w:pPr>
              <w:spacing w:after="0" w:line="240" w:lineRule="auto"/>
              <w:jc w:val="right"/>
              <w:rPr>
                <w:rFonts w:cs="Arial"/>
                <w:sz w:val="20"/>
                <w:szCs w:val="20"/>
              </w:rPr>
            </w:pPr>
            <w:r w:rsidRPr="00D074DC">
              <w:rPr>
                <w:rFonts w:cs="Arial"/>
                <w:sz w:val="20"/>
                <w:szCs w:val="20"/>
              </w:rPr>
              <w:t>1,9</w:t>
            </w:r>
          </w:p>
        </w:tc>
      </w:tr>
      <w:tr w:rsidR="00F33504" w:rsidRPr="00D074DC" w:rsidTr="000903D1">
        <w:trPr>
          <w:trHeight w:val="255"/>
          <w:jc w:val="center"/>
        </w:trPr>
        <w:tc>
          <w:tcPr>
            <w:tcW w:w="2164" w:type="dxa"/>
            <w:tcBorders>
              <w:top w:val="single" w:sz="4" w:space="0" w:color="824BB0"/>
              <w:left w:val="single" w:sz="4" w:space="0" w:color="824BB0"/>
              <w:bottom w:val="single" w:sz="4" w:space="0" w:color="824BB0"/>
              <w:right w:val="single" w:sz="4" w:space="0" w:color="824BB0"/>
            </w:tcBorders>
            <w:noWrap/>
          </w:tcPr>
          <w:p w:rsidR="00F33504" w:rsidRPr="00D074DC" w:rsidRDefault="00F33504" w:rsidP="000903D1">
            <w:pPr>
              <w:spacing w:before="40" w:after="40" w:line="240" w:lineRule="auto"/>
              <w:rPr>
                <w:sz w:val="20"/>
                <w:szCs w:val="20"/>
              </w:rPr>
            </w:pPr>
            <w:r w:rsidRPr="00D074DC">
              <w:rPr>
                <w:sz w:val="20"/>
                <w:szCs w:val="20"/>
              </w:rPr>
              <w:lastRenderedPageBreak/>
              <w:t>Dragacz</w:t>
            </w:r>
          </w:p>
        </w:tc>
        <w:tc>
          <w:tcPr>
            <w:tcW w:w="1225" w:type="dxa"/>
            <w:tcBorders>
              <w:top w:val="single" w:sz="4" w:space="0" w:color="824BB0"/>
              <w:left w:val="single" w:sz="4" w:space="0" w:color="824BB0"/>
              <w:bottom w:val="single" w:sz="4" w:space="0" w:color="824BB0"/>
              <w:right w:val="single" w:sz="4" w:space="0" w:color="824BB0"/>
            </w:tcBorders>
            <w:noWrap/>
            <w:vAlign w:val="bottom"/>
          </w:tcPr>
          <w:p w:rsidR="00F33504" w:rsidRPr="00D074DC" w:rsidRDefault="00F33504" w:rsidP="000903D1">
            <w:pPr>
              <w:spacing w:after="0" w:line="240" w:lineRule="auto"/>
              <w:jc w:val="right"/>
              <w:rPr>
                <w:rFonts w:cs="Arial"/>
                <w:sz w:val="20"/>
                <w:szCs w:val="20"/>
              </w:rPr>
            </w:pPr>
            <w:r w:rsidRPr="00D074DC">
              <w:rPr>
                <w:rFonts w:cs="Arial"/>
                <w:sz w:val="20"/>
                <w:szCs w:val="20"/>
              </w:rPr>
              <w:t>7043</w:t>
            </w:r>
          </w:p>
        </w:tc>
        <w:tc>
          <w:tcPr>
            <w:tcW w:w="1185" w:type="dxa"/>
            <w:tcBorders>
              <w:top w:val="single" w:sz="4" w:space="0" w:color="824BB0"/>
              <w:left w:val="single" w:sz="4" w:space="0" w:color="824BB0"/>
              <w:bottom w:val="single" w:sz="4" w:space="0" w:color="824BB0"/>
              <w:right w:val="single" w:sz="4" w:space="0" w:color="824BB0"/>
            </w:tcBorders>
            <w:noWrap/>
            <w:vAlign w:val="bottom"/>
          </w:tcPr>
          <w:p w:rsidR="00F33504" w:rsidRPr="00D074DC" w:rsidRDefault="00F33504" w:rsidP="000903D1">
            <w:pPr>
              <w:spacing w:after="0" w:line="240" w:lineRule="auto"/>
              <w:jc w:val="right"/>
              <w:rPr>
                <w:rFonts w:cs="Arial"/>
                <w:sz w:val="20"/>
                <w:szCs w:val="20"/>
              </w:rPr>
            </w:pPr>
            <w:r w:rsidRPr="00D074DC">
              <w:rPr>
                <w:rFonts w:cs="Arial"/>
                <w:sz w:val="20"/>
                <w:szCs w:val="20"/>
              </w:rPr>
              <w:t>7169</w:t>
            </w:r>
          </w:p>
        </w:tc>
        <w:tc>
          <w:tcPr>
            <w:tcW w:w="1012" w:type="dxa"/>
            <w:tcBorders>
              <w:top w:val="single" w:sz="4" w:space="0" w:color="824BB0"/>
              <w:left w:val="single" w:sz="4" w:space="0" w:color="824BB0"/>
              <w:bottom w:val="single" w:sz="4" w:space="0" w:color="824BB0"/>
              <w:right w:val="single" w:sz="4" w:space="0" w:color="824BB0"/>
            </w:tcBorders>
            <w:noWrap/>
            <w:vAlign w:val="bottom"/>
          </w:tcPr>
          <w:p w:rsidR="00F33504" w:rsidRPr="00D074DC" w:rsidRDefault="00F33504" w:rsidP="000903D1">
            <w:pPr>
              <w:spacing w:after="0" w:line="240" w:lineRule="auto"/>
              <w:jc w:val="right"/>
              <w:rPr>
                <w:rFonts w:cs="Arial"/>
                <w:sz w:val="20"/>
                <w:szCs w:val="20"/>
              </w:rPr>
            </w:pPr>
            <w:r w:rsidRPr="00D074DC">
              <w:rPr>
                <w:rFonts w:cs="Arial"/>
                <w:sz w:val="20"/>
                <w:szCs w:val="20"/>
              </w:rPr>
              <w:t>1,8</w:t>
            </w:r>
          </w:p>
        </w:tc>
      </w:tr>
      <w:tr w:rsidR="00F33504" w:rsidRPr="00D074DC" w:rsidTr="000903D1">
        <w:trPr>
          <w:trHeight w:val="255"/>
          <w:jc w:val="center"/>
        </w:trPr>
        <w:tc>
          <w:tcPr>
            <w:tcW w:w="2164" w:type="dxa"/>
            <w:tcBorders>
              <w:top w:val="single" w:sz="4" w:space="0" w:color="824BB0"/>
              <w:left w:val="single" w:sz="4" w:space="0" w:color="824BB0"/>
              <w:bottom w:val="single" w:sz="4" w:space="0" w:color="824BB0"/>
              <w:right w:val="single" w:sz="4" w:space="0" w:color="824BB0"/>
            </w:tcBorders>
            <w:noWrap/>
          </w:tcPr>
          <w:p w:rsidR="00F33504" w:rsidRPr="00D074DC" w:rsidRDefault="00F33504" w:rsidP="000903D1">
            <w:pPr>
              <w:spacing w:before="40" w:after="40" w:line="240" w:lineRule="auto"/>
              <w:rPr>
                <w:sz w:val="20"/>
                <w:szCs w:val="20"/>
              </w:rPr>
            </w:pPr>
            <w:r w:rsidRPr="00D074DC">
              <w:rPr>
                <w:sz w:val="20"/>
                <w:szCs w:val="20"/>
              </w:rPr>
              <w:t>Drzycim</w:t>
            </w:r>
          </w:p>
        </w:tc>
        <w:tc>
          <w:tcPr>
            <w:tcW w:w="1225" w:type="dxa"/>
            <w:tcBorders>
              <w:top w:val="single" w:sz="4" w:space="0" w:color="824BB0"/>
              <w:left w:val="single" w:sz="4" w:space="0" w:color="824BB0"/>
              <w:bottom w:val="single" w:sz="4" w:space="0" w:color="824BB0"/>
              <w:right w:val="single" w:sz="4" w:space="0" w:color="824BB0"/>
            </w:tcBorders>
            <w:noWrap/>
            <w:vAlign w:val="bottom"/>
          </w:tcPr>
          <w:p w:rsidR="00F33504" w:rsidRPr="00D074DC" w:rsidRDefault="00F33504" w:rsidP="000903D1">
            <w:pPr>
              <w:spacing w:after="0" w:line="240" w:lineRule="auto"/>
              <w:jc w:val="right"/>
              <w:rPr>
                <w:rFonts w:cs="Arial"/>
                <w:sz w:val="20"/>
                <w:szCs w:val="20"/>
              </w:rPr>
            </w:pPr>
            <w:r w:rsidRPr="00D074DC">
              <w:rPr>
                <w:rFonts w:cs="Arial"/>
                <w:sz w:val="20"/>
                <w:szCs w:val="20"/>
              </w:rPr>
              <w:t>5070</w:t>
            </w:r>
          </w:p>
        </w:tc>
        <w:tc>
          <w:tcPr>
            <w:tcW w:w="1185" w:type="dxa"/>
            <w:tcBorders>
              <w:top w:val="single" w:sz="4" w:space="0" w:color="824BB0"/>
              <w:left w:val="single" w:sz="4" w:space="0" w:color="824BB0"/>
              <w:bottom w:val="single" w:sz="4" w:space="0" w:color="824BB0"/>
              <w:right w:val="single" w:sz="4" w:space="0" w:color="824BB0"/>
            </w:tcBorders>
            <w:noWrap/>
            <w:vAlign w:val="bottom"/>
          </w:tcPr>
          <w:p w:rsidR="00F33504" w:rsidRPr="00D074DC" w:rsidRDefault="00F33504" w:rsidP="000903D1">
            <w:pPr>
              <w:spacing w:after="0" w:line="240" w:lineRule="auto"/>
              <w:jc w:val="right"/>
              <w:rPr>
                <w:rFonts w:cs="Arial"/>
                <w:sz w:val="20"/>
                <w:szCs w:val="20"/>
              </w:rPr>
            </w:pPr>
            <w:r w:rsidRPr="00D074DC">
              <w:rPr>
                <w:rFonts w:cs="Arial"/>
                <w:sz w:val="20"/>
                <w:szCs w:val="20"/>
              </w:rPr>
              <w:t>5032</w:t>
            </w:r>
          </w:p>
        </w:tc>
        <w:tc>
          <w:tcPr>
            <w:tcW w:w="1012" w:type="dxa"/>
            <w:tcBorders>
              <w:top w:val="single" w:sz="4" w:space="0" w:color="824BB0"/>
              <w:left w:val="single" w:sz="4" w:space="0" w:color="824BB0"/>
              <w:bottom w:val="single" w:sz="4" w:space="0" w:color="824BB0"/>
              <w:right w:val="single" w:sz="4" w:space="0" w:color="824BB0"/>
            </w:tcBorders>
            <w:noWrap/>
            <w:vAlign w:val="bottom"/>
          </w:tcPr>
          <w:p w:rsidR="00F33504" w:rsidRPr="00D074DC" w:rsidRDefault="00F33504" w:rsidP="000903D1">
            <w:pPr>
              <w:spacing w:after="0" w:line="240" w:lineRule="auto"/>
              <w:jc w:val="right"/>
              <w:rPr>
                <w:rFonts w:cs="Arial"/>
                <w:sz w:val="20"/>
                <w:szCs w:val="20"/>
              </w:rPr>
            </w:pPr>
            <w:r w:rsidRPr="00D074DC">
              <w:rPr>
                <w:rFonts w:cs="Arial"/>
                <w:sz w:val="20"/>
                <w:szCs w:val="20"/>
              </w:rPr>
              <w:t>-0,7</w:t>
            </w:r>
          </w:p>
        </w:tc>
      </w:tr>
      <w:tr w:rsidR="00F33504" w:rsidRPr="00D074DC" w:rsidTr="000903D1">
        <w:trPr>
          <w:trHeight w:val="255"/>
          <w:jc w:val="center"/>
        </w:trPr>
        <w:tc>
          <w:tcPr>
            <w:tcW w:w="2164" w:type="dxa"/>
            <w:tcBorders>
              <w:top w:val="single" w:sz="4" w:space="0" w:color="824BB0"/>
              <w:left w:val="single" w:sz="4" w:space="0" w:color="824BB0"/>
              <w:bottom w:val="single" w:sz="4" w:space="0" w:color="824BB0"/>
              <w:right w:val="single" w:sz="4" w:space="0" w:color="824BB0"/>
            </w:tcBorders>
            <w:noWrap/>
          </w:tcPr>
          <w:p w:rsidR="00F33504" w:rsidRPr="00D074DC" w:rsidRDefault="00F33504" w:rsidP="000903D1">
            <w:pPr>
              <w:spacing w:before="40" w:after="40" w:line="240" w:lineRule="auto"/>
              <w:rPr>
                <w:sz w:val="20"/>
                <w:szCs w:val="20"/>
              </w:rPr>
            </w:pPr>
            <w:r w:rsidRPr="00D074DC">
              <w:rPr>
                <w:sz w:val="20"/>
                <w:szCs w:val="20"/>
              </w:rPr>
              <w:t>Jeżewo</w:t>
            </w:r>
          </w:p>
        </w:tc>
        <w:tc>
          <w:tcPr>
            <w:tcW w:w="1225" w:type="dxa"/>
            <w:tcBorders>
              <w:top w:val="single" w:sz="4" w:space="0" w:color="824BB0"/>
              <w:left w:val="single" w:sz="4" w:space="0" w:color="824BB0"/>
              <w:bottom w:val="single" w:sz="4" w:space="0" w:color="824BB0"/>
              <w:right w:val="single" w:sz="4" w:space="0" w:color="824BB0"/>
            </w:tcBorders>
            <w:noWrap/>
            <w:vAlign w:val="bottom"/>
          </w:tcPr>
          <w:p w:rsidR="00F33504" w:rsidRPr="00D074DC" w:rsidRDefault="00F33504" w:rsidP="000903D1">
            <w:pPr>
              <w:spacing w:after="0" w:line="240" w:lineRule="auto"/>
              <w:jc w:val="right"/>
              <w:rPr>
                <w:rFonts w:cs="Arial"/>
                <w:sz w:val="20"/>
                <w:szCs w:val="20"/>
              </w:rPr>
            </w:pPr>
            <w:r w:rsidRPr="00D074DC">
              <w:rPr>
                <w:rFonts w:cs="Arial"/>
                <w:sz w:val="20"/>
                <w:szCs w:val="20"/>
              </w:rPr>
              <w:t>7736</w:t>
            </w:r>
          </w:p>
        </w:tc>
        <w:tc>
          <w:tcPr>
            <w:tcW w:w="1185" w:type="dxa"/>
            <w:tcBorders>
              <w:top w:val="single" w:sz="4" w:space="0" w:color="824BB0"/>
              <w:left w:val="single" w:sz="4" w:space="0" w:color="824BB0"/>
              <w:bottom w:val="single" w:sz="4" w:space="0" w:color="824BB0"/>
              <w:right w:val="single" w:sz="4" w:space="0" w:color="824BB0"/>
            </w:tcBorders>
            <w:noWrap/>
            <w:vAlign w:val="bottom"/>
          </w:tcPr>
          <w:p w:rsidR="00F33504" w:rsidRPr="00D074DC" w:rsidRDefault="00F33504" w:rsidP="000903D1">
            <w:pPr>
              <w:spacing w:after="0" w:line="240" w:lineRule="auto"/>
              <w:jc w:val="right"/>
              <w:rPr>
                <w:rFonts w:cs="Arial"/>
                <w:sz w:val="20"/>
                <w:szCs w:val="20"/>
              </w:rPr>
            </w:pPr>
            <w:r w:rsidRPr="00D074DC">
              <w:rPr>
                <w:rFonts w:cs="Arial"/>
                <w:sz w:val="20"/>
                <w:szCs w:val="20"/>
              </w:rPr>
              <w:t>8031</w:t>
            </w:r>
          </w:p>
        </w:tc>
        <w:tc>
          <w:tcPr>
            <w:tcW w:w="1012" w:type="dxa"/>
            <w:tcBorders>
              <w:top w:val="single" w:sz="4" w:space="0" w:color="824BB0"/>
              <w:left w:val="single" w:sz="4" w:space="0" w:color="824BB0"/>
              <w:bottom w:val="single" w:sz="4" w:space="0" w:color="824BB0"/>
              <w:right w:val="single" w:sz="4" w:space="0" w:color="824BB0"/>
            </w:tcBorders>
            <w:noWrap/>
            <w:vAlign w:val="bottom"/>
          </w:tcPr>
          <w:p w:rsidR="00F33504" w:rsidRPr="00D074DC" w:rsidRDefault="00F33504" w:rsidP="000903D1">
            <w:pPr>
              <w:spacing w:after="0" w:line="240" w:lineRule="auto"/>
              <w:jc w:val="right"/>
              <w:rPr>
                <w:rFonts w:cs="Arial"/>
                <w:sz w:val="20"/>
                <w:szCs w:val="20"/>
              </w:rPr>
            </w:pPr>
            <w:r w:rsidRPr="00D074DC">
              <w:rPr>
                <w:rFonts w:cs="Arial"/>
                <w:sz w:val="20"/>
                <w:szCs w:val="20"/>
              </w:rPr>
              <w:t>3,8</w:t>
            </w:r>
          </w:p>
        </w:tc>
      </w:tr>
      <w:tr w:rsidR="00F33504" w:rsidRPr="00D074DC" w:rsidTr="000903D1">
        <w:trPr>
          <w:trHeight w:val="255"/>
          <w:jc w:val="center"/>
        </w:trPr>
        <w:tc>
          <w:tcPr>
            <w:tcW w:w="2164" w:type="dxa"/>
            <w:tcBorders>
              <w:top w:val="single" w:sz="4" w:space="0" w:color="824BB0"/>
              <w:left w:val="single" w:sz="4" w:space="0" w:color="824BB0"/>
              <w:bottom w:val="single" w:sz="4" w:space="0" w:color="824BB0"/>
              <w:right w:val="single" w:sz="4" w:space="0" w:color="824BB0"/>
            </w:tcBorders>
            <w:noWrap/>
          </w:tcPr>
          <w:p w:rsidR="00F33504" w:rsidRPr="00D074DC" w:rsidRDefault="00F33504" w:rsidP="000903D1">
            <w:pPr>
              <w:spacing w:before="40" w:after="40" w:line="240" w:lineRule="auto"/>
              <w:rPr>
                <w:sz w:val="20"/>
                <w:szCs w:val="20"/>
              </w:rPr>
            </w:pPr>
            <w:r w:rsidRPr="00D074DC">
              <w:rPr>
                <w:sz w:val="20"/>
                <w:szCs w:val="20"/>
              </w:rPr>
              <w:t>Lniano</w:t>
            </w:r>
          </w:p>
        </w:tc>
        <w:tc>
          <w:tcPr>
            <w:tcW w:w="1225" w:type="dxa"/>
            <w:tcBorders>
              <w:top w:val="single" w:sz="4" w:space="0" w:color="824BB0"/>
              <w:left w:val="single" w:sz="4" w:space="0" w:color="824BB0"/>
              <w:bottom w:val="single" w:sz="4" w:space="0" w:color="824BB0"/>
              <w:right w:val="single" w:sz="4" w:space="0" w:color="824BB0"/>
            </w:tcBorders>
            <w:noWrap/>
            <w:vAlign w:val="bottom"/>
          </w:tcPr>
          <w:p w:rsidR="00F33504" w:rsidRPr="00D074DC" w:rsidRDefault="00F33504" w:rsidP="000903D1">
            <w:pPr>
              <w:spacing w:after="0" w:line="240" w:lineRule="auto"/>
              <w:jc w:val="right"/>
              <w:rPr>
                <w:rFonts w:cs="Arial"/>
                <w:sz w:val="20"/>
                <w:szCs w:val="20"/>
              </w:rPr>
            </w:pPr>
            <w:r w:rsidRPr="00D074DC">
              <w:rPr>
                <w:rFonts w:cs="Arial"/>
                <w:sz w:val="20"/>
                <w:szCs w:val="20"/>
              </w:rPr>
              <w:t>4063</w:t>
            </w:r>
          </w:p>
        </w:tc>
        <w:tc>
          <w:tcPr>
            <w:tcW w:w="1185" w:type="dxa"/>
            <w:tcBorders>
              <w:top w:val="single" w:sz="4" w:space="0" w:color="824BB0"/>
              <w:left w:val="single" w:sz="4" w:space="0" w:color="824BB0"/>
              <w:bottom w:val="single" w:sz="4" w:space="0" w:color="824BB0"/>
              <w:right w:val="single" w:sz="4" w:space="0" w:color="824BB0"/>
            </w:tcBorders>
            <w:noWrap/>
            <w:vAlign w:val="bottom"/>
          </w:tcPr>
          <w:p w:rsidR="00F33504" w:rsidRPr="00D074DC" w:rsidRDefault="00F33504" w:rsidP="000903D1">
            <w:pPr>
              <w:spacing w:after="0" w:line="240" w:lineRule="auto"/>
              <w:jc w:val="right"/>
              <w:rPr>
                <w:rFonts w:cs="Arial"/>
                <w:sz w:val="20"/>
                <w:szCs w:val="20"/>
              </w:rPr>
            </w:pPr>
            <w:r w:rsidRPr="00D074DC">
              <w:rPr>
                <w:rFonts w:cs="Arial"/>
                <w:sz w:val="20"/>
                <w:szCs w:val="20"/>
              </w:rPr>
              <w:t>4232</w:t>
            </w:r>
          </w:p>
        </w:tc>
        <w:tc>
          <w:tcPr>
            <w:tcW w:w="1012" w:type="dxa"/>
            <w:tcBorders>
              <w:top w:val="single" w:sz="4" w:space="0" w:color="824BB0"/>
              <w:left w:val="single" w:sz="4" w:space="0" w:color="824BB0"/>
              <w:bottom w:val="single" w:sz="4" w:space="0" w:color="824BB0"/>
              <w:right w:val="single" w:sz="4" w:space="0" w:color="824BB0"/>
            </w:tcBorders>
            <w:noWrap/>
            <w:vAlign w:val="bottom"/>
          </w:tcPr>
          <w:p w:rsidR="00F33504" w:rsidRPr="00D074DC" w:rsidRDefault="00F33504" w:rsidP="000903D1">
            <w:pPr>
              <w:spacing w:after="0" w:line="240" w:lineRule="auto"/>
              <w:jc w:val="right"/>
              <w:rPr>
                <w:rFonts w:cs="Arial"/>
                <w:sz w:val="20"/>
                <w:szCs w:val="20"/>
              </w:rPr>
            </w:pPr>
            <w:r w:rsidRPr="00D074DC">
              <w:rPr>
                <w:rFonts w:cs="Arial"/>
                <w:sz w:val="20"/>
                <w:szCs w:val="20"/>
              </w:rPr>
              <w:t>4,2</w:t>
            </w:r>
          </w:p>
        </w:tc>
      </w:tr>
      <w:tr w:rsidR="00F33504" w:rsidRPr="00D074DC" w:rsidTr="000903D1">
        <w:trPr>
          <w:trHeight w:val="255"/>
          <w:jc w:val="center"/>
        </w:trPr>
        <w:tc>
          <w:tcPr>
            <w:tcW w:w="2164" w:type="dxa"/>
            <w:tcBorders>
              <w:top w:val="single" w:sz="4" w:space="0" w:color="824BB0"/>
              <w:left w:val="single" w:sz="4" w:space="0" w:color="824BB0"/>
              <w:bottom w:val="single" w:sz="4" w:space="0" w:color="824BB0"/>
              <w:right w:val="single" w:sz="4" w:space="0" w:color="824BB0"/>
            </w:tcBorders>
            <w:noWrap/>
          </w:tcPr>
          <w:p w:rsidR="00F33504" w:rsidRPr="00D074DC" w:rsidRDefault="00F33504" w:rsidP="000903D1">
            <w:pPr>
              <w:spacing w:before="40" w:after="40" w:line="240" w:lineRule="auto"/>
              <w:rPr>
                <w:sz w:val="20"/>
                <w:szCs w:val="20"/>
              </w:rPr>
            </w:pPr>
            <w:r w:rsidRPr="00D074DC">
              <w:rPr>
                <w:sz w:val="20"/>
                <w:szCs w:val="20"/>
              </w:rPr>
              <w:t>Nowe</w:t>
            </w:r>
            <w:r>
              <w:rPr>
                <w:sz w:val="20"/>
                <w:szCs w:val="20"/>
              </w:rPr>
              <w:t xml:space="preserve"> (m.)</w:t>
            </w:r>
          </w:p>
        </w:tc>
        <w:tc>
          <w:tcPr>
            <w:tcW w:w="1225" w:type="dxa"/>
            <w:tcBorders>
              <w:top w:val="single" w:sz="4" w:space="0" w:color="824BB0"/>
              <w:left w:val="single" w:sz="4" w:space="0" w:color="824BB0"/>
              <w:bottom w:val="single" w:sz="4" w:space="0" w:color="824BB0"/>
              <w:right w:val="single" w:sz="4" w:space="0" w:color="824BB0"/>
            </w:tcBorders>
            <w:shd w:val="clear" w:color="auto" w:fill="auto"/>
            <w:noWrap/>
            <w:vAlign w:val="bottom"/>
          </w:tcPr>
          <w:p w:rsidR="00F33504" w:rsidRPr="00D074DC" w:rsidRDefault="00F33504" w:rsidP="000903D1">
            <w:pPr>
              <w:spacing w:after="0" w:line="240" w:lineRule="auto"/>
              <w:jc w:val="right"/>
              <w:rPr>
                <w:rFonts w:cs="Arial"/>
                <w:sz w:val="20"/>
                <w:szCs w:val="20"/>
              </w:rPr>
            </w:pPr>
            <w:r>
              <w:rPr>
                <w:rFonts w:cs="Arial"/>
                <w:sz w:val="20"/>
                <w:szCs w:val="20"/>
              </w:rPr>
              <w:t>6 281</w:t>
            </w:r>
          </w:p>
        </w:tc>
        <w:tc>
          <w:tcPr>
            <w:tcW w:w="1185" w:type="dxa"/>
            <w:tcBorders>
              <w:top w:val="single" w:sz="4" w:space="0" w:color="824BB0"/>
              <w:left w:val="single" w:sz="4" w:space="0" w:color="824BB0"/>
              <w:bottom w:val="single" w:sz="4" w:space="0" w:color="824BB0"/>
              <w:right w:val="single" w:sz="4" w:space="0" w:color="824BB0"/>
            </w:tcBorders>
            <w:shd w:val="clear" w:color="auto" w:fill="auto"/>
            <w:noWrap/>
            <w:vAlign w:val="bottom"/>
          </w:tcPr>
          <w:p w:rsidR="00F33504" w:rsidRPr="00D074DC" w:rsidRDefault="00F33504" w:rsidP="000903D1">
            <w:pPr>
              <w:spacing w:after="0" w:line="240" w:lineRule="auto"/>
              <w:jc w:val="right"/>
              <w:rPr>
                <w:rFonts w:cs="Arial"/>
                <w:sz w:val="20"/>
                <w:szCs w:val="20"/>
              </w:rPr>
            </w:pPr>
            <w:r>
              <w:rPr>
                <w:rFonts w:cs="Arial"/>
                <w:sz w:val="20"/>
                <w:szCs w:val="20"/>
              </w:rPr>
              <w:t>6190</w:t>
            </w:r>
          </w:p>
        </w:tc>
        <w:tc>
          <w:tcPr>
            <w:tcW w:w="1012" w:type="dxa"/>
            <w:tcBorders>
              <w:top w:val="single" w:sz="4" w:space="0" w:color="824BB0"/>
              <w:left w:val="single" w:sz="4" w:space="0" w:color="824BB0"/>
              <w:bottom w:val="single" w:sz="4" w:space="0" w:color="824BB0"/>
              <w:right w:val="single" w:sz="4" w:space="0" w:color="824BB0"/>
            </w:tcBorders>
            <w:shd w:val="clear" w:color="auto" w:fill="auto"/>
            <w:noWrap/>
            <w:vAlign w:val="bottom"/>
          </w:tcPr>
          <w:p w:rsidR="00F33504" w:rsidRPr="00D074DC" w:rsidRDefault="00F33504" w:rsidP="000903D1">
            <w:pPr>
              <w:spacing w:after="0" w:line="240" w:lineRule="auto"/>
              <w:jc w:val="right"/>
              <w:rPr>
                <w:rFonts w:cs="Arial"/>
                <w:sz w:val="20"/>
                <w:szCs w:val="20"/>
              </w:rPr>
            </w:pPr>
            <w:r>
              <w:rPr>
                <w:rFonts w:cs="Arial"/>
                <w:sz w:val="20"/>
                <w:szCs w:val="20"/>
              </w:rPr>
              <w:t>-1,4</w:t>
            </w:r>
          </w:p>
        </w:tc>
      </w:tr>
      <w:tr w:rsidR="00F33504" w:rsidRPr="00D074DC" w:rsidTr="000903D1">
        <w:trPr>
          <w:trHeight w:val="255"/>
          <w:jc w:val="center"/>
        </w:trPr>
        <w:tc>
          <w:tcPr>
            <w:tcW w:w="2164" w:type="dxa"/>
            <w:tcBorders>
              <w:top w:val="single" w:sz="4" w:space="0" w:color="824BB0"/>
              <w:left w:val="single" w:sz="4" w:space="0" w:color="824BB0"/>
              <w:bottom w:val="single" w:sz="4" w:space="0" w:color="824BB0"/>
              <w:right w:val="single" w:sz="4" w:space="0" w:color="824BB0"/>
            </w:tcBorders>
            <w:noWrap/>
          </w:tcPr>
          <w:p w:rsidR="00F33504" w:rsidRPr="00D074DC" w:rsidRDefault="00F33504" w:rsidP="000903D1">
            <w:pPr>
              <w:spacing w:before="40" w:after="40" w:line="240" w:lineRule="auto"/>
              <w:rPr>
                <w:sz w:val="20"/>
                <w:szCs w:val="20"/>
              </w:rPr>
            </w:pPr>
            <w:r>
              <w:rPr>
                <w:sz w:val="20"/>
                <w:szCs w:val="20"/>
              </w:rPr>
              <w:t>Nowe (w.)</w:t>
            </w:r>
          </w:p>
        </w:tc>
        <w:tc>
          <w:tcPr>
            <w:tcW w:w="1225" w:type="dxa"/>
            <w:tcBorders>
              <w:top w:val="single" w:sz="4" w:space="0" w:color="824BB0"/>
              <w:left w:val="single" w:sz="4" w:space="0" w:color="824BB0"/>
              <w:bottom w:val="single" w:sz="4" w:space="0" w:color="824BB0"/>
              <w:right w:val="single" w:sz="4" w:space="0" w:color="824BB0"/>
            </w:tcBorders>
            <w:shd w:val="clear" w:color="auto" w:fill="auto"/>
            <w:noWrap/>
            <w:vAlign w:val="bottom"/>
          </w:tcPr>
          <w:p w:rsidR="00F33504" w:rsidRPr="00D074DC" w:rsidRDefault="00F33504" w:rsidP="000903D1">
            <w:pPr>
              <w:spacing w:after="0" w:line="240" w:lineRule="auto"/>
              <w:jc w:val="right"/>
              <w:rPr>
                <w:rFonts w:cs="Arial"/>
                <w:sz w:val="20"/>
                <w:szCs w:val="20"/>
              </w:rPr>
            </w:pPr>
            <w:r>
              <w:rPr>
                <w:rFonts w:cs="Arial"/>
                <w:sz w:val="20"/>
                <w:szCs w:val="20"/>
              </w:rPr>
              <w:t>4 505</w:t>
            </w:r>
          </w:p>
        </w:tc>
        <w:tc>
          <w:tcPr>
            <w:tcW w:w="1185" w:type="dxa"/>
            <w:tcBorders>
              <w:top w:val="single" w:sz="4" w:space="0" w:color="824BB0"/>
              <w:left w:val="single" w:sz="4" w:space="0" w:color="824BB0"/>
              <w:bottom w:val="single" w:sz="4" w:space="0" w:color="824BB0"/>
              <w:right w:val="single" w:sz="4" w:space="0" w:color="824BB0"/>
            </w:tcBorders>
            <w:shd w:val="clear" w:color="auto" w:fill="auto"/>
            <w:noWrap/>
            <w:vAlign w:val="bottom"/>
          </w:tcPr>
          <w:p w:rsidR="00F33504" w:rsidRPr="00D074DC" w:rsidRDefault="00F33504" w:rsidP="000903D1">
            <w:pPr>
              <w:spacing w:after="0" w:line="240" w:lineRule="auto"/>
              <w:jc w:val="right"/>
              <w:rPr>
                <w:rFonts w:cs="Arial"/>
                <w:sz w:val="20"/>
                <w:szCs w:val="20"/>
              </w:rPr>
            </w:pPr>
            <w:r>
              <w:rPr>
                <w:rFonts w:cs="Arial"/>
                <w:sz w:val="20"/>
                <w:szCs w:val="20"/>
              </w:rPr>
              <w:t>4 479</w:t>
            </w:r>
          </w:p>
        </w:tc>
        <w:tc>
          <w:tcPr>
            <w:tcW w:w="1012" w:type="dxa"/>
            <w:tcBorders>
              <w:top w:val="single" w:sz="4" w:space="0" w:color="824BB0"/>
              <w:left w:val="single" w:sz="4" w:space="0" w:color="824BB0"/>
              <w:bottom w:val="single" w:sz="4" w:space="0" w:color="824BB0"/>
              <w:right w:val="single" w:sz="4" w:space="0" w:color="824BB0"/>
            </w:tcBorders>
            <w:shd w:val="clear" w:color="auto" w:fill="auto"/>
            <w:noWrap/>
            <w:vAlign w:val="bottom"/>
          </w:tcPr>
          <w:p w:rsidR="00F33504" w:rsidRPr="00D074DC" w:rsidRDefault="00F33504" w:rsidP="000903D1">
            <w:pPr>
              <w:spacing w:after="0" w:line="240" w:lineRule="auto"/>
              <w:jc w:val="right"/>
              <w:rPr>
                <w:rFonts w:cs="Arial"/>
                <w:sz w:val="20"/>
                <w:szCs w:val="20"/>
              </w:rPr>
            </w:pPr>
            <w:r>
              <w:rPr>
                <w:rFonts w:cs="Arial"/>
                <w:sz w:val="20"/>
                <w:szCs w:val="20"/>
              </w:rPr>
              <w:t>-0,6</w:t>
            </w:r>
          </w:p>
        </w:tc>
      </w:tr>
      <w:tr w:rsidR="00F33504" w:rsidRPr="00D074DC" w:rsidTr="000903D1">
        <w:trPr>
          <w:trHeight w:val="255"/>
          <w:jc w:val="center"/>
        </w:trPr>
        <w:tc>
          <w:tcPr>
            <w:tcW w:w="2164" w:type="dxa"/>
            <w:tcBorders>
              <w:top w:val="single" w:sz="4" w:space="0" w:color="824BB0"/>
              <w:left w:val="single" w:sz="4" w:space="0" w:color="824BB0"/>
              <w:bottom w:val="single" w:sz="4" w:space="0" w:color="824BB0"/>
              <w:right w:val="single" w:sz="4" w:space="0" w:color="824BB0"/>
            </w:tcBorders>
            <w:noWrap/>
          </w:tcPr>
          <w:p w:rsidR="00F33504" w:rsidRPr="00D074DC" w:rsidRDefault="00F33504" w:rsidP="000903D1">
            <w:pPr>
              <w:spacing w:before="40" w:after="40" w:line="240" w:lineRule="auto"/>
              <w:rPr>
                <w:sz w:val="20"/>
                <w:szCs w:val="20"/>
              </w:rPr>
            </w:pPr>
            <w:r w:rsidRPr="00D074DC">
              <w:rPr>
                <w:sz w:val="20"/>
                <w:szCs w:val="20"/>
              </w:rPr>
              <w:t xml:space="preserve">Osie </w:t>
            </w:r>
          </w:p>
        </w:tc>
        <w:tc>
          <w:tcPr>
            <w:tcW w:w="1225" w:type="dxa"/>
            <w:tcBorders>
              <w:top w:val="single" w:sz="4" w:space="0" w:color="824BB0"/>
              <w:left w:val="single" w:sz="4" w:space="0" w:color="824BB0"/>
              <w:bottom w:val="single" w:sz="4" w:space="0" w:color="824BB0"/>
              <w:right w:val="single" w:sz="4" w:space="0" w:color="824BB0"/>
            </w:tcBorders>
            <w:shd w:val="clear" w:color="auto" w:fill="auto"/>
            <w:noWrap/>
            <w:vAlign w:val="bottom"/>
          </w:tcPr>
          <w:p w:rsidR="00F33504" w:rsidRPr="00D074DC" w:rsidRDefault="00F33504" w:rsidP="000903D1">
            <w:pPr>
              <w:spacing w:after="0" w:line="240" w:lineRule="auto"/>
              <w:jc w:val="right"/>
              <w:rPr>
                <w:rFonts w:cs="Arial"/>
                <w:sz w:val="20"/>
                <w:szCs w:val="20"/>
              </w:rPr>
            </w:pPr>
            <w:r w:rsidRPr="00D074DC">
              <w:rPr>
                <w:rFonts w:cs="Arial"/>
                <w:sz w:val="20"/>
                <w:szCs w:val="20"/>
              </w:rPr>
              <w:t>5251</w:t>
            </w:r>
          </w:p>
        </w:tc>
        <w:tc>
          <w:tcPr>
            <w:tcW w:w="1185" w:type="dxa"/>
            <w:tcBorders>
              <w:top w:val="single" w:sz="4" w:space="0" w:color="824BB0"/>
              <w:left w:val="single" w:sz="4" w:space="0" w:color="824BB0"/>
              <w:bottom w:val="single" w:sz="4" w:space="0" w:color="824BB0"/>
              <w:right w:val="single" w:sz="4" w:space="0" w:color="824BB0"/>
            </w:tcBorders>
            <w:shd w:val="clear" w:color="auto" w:fill="auto"/>
            <w:noWrap/>
            <w:vAlign w:val="bottom"/>
          </w:tcPr>
          <w:p w:rsidR="00F33504" w:rsidRPr="00D074DC" w:rsidRDefault="00F33504" w:rsidP="000903D1">
            <w:pPr>
              <w:spacing w:after="0" w:line="240" w:lineRule="auto"/>
              <w:jc w:val="right"/>
              <w:rPr>
                <w:rFonts w:cs="Arial"/>
                <w:sz w:val="20"/>
                <w:szCs w:val="20"/>
              </w:rPr>
            </w:pPr>
            <w:r w:rsidRPr="00D074DC">
              <w:rPr>
                <w:rFonts w:cs="Arial"/>
                <w:sz w:val="20"/>
                <w:szCs w:val="20"/>
              </w:rPr>
              <w:t>5443</w:t>
            </w:r>
          </w:p>
        </w:tc>
        <w:tc>
          <w:tcPr>
            <w:tcW w:w="1012" w:type="dxa"/>
            <w:tcBorders>
              <w:top w:val="single" w:sz="4" w:space="0" w:color="824BB0"/>
              <w:left w:val="single" w:sz="4" w:space="0" w:color="824BB0"/>
              <w:bottom w:val="single" w:sz="4" w:space="0" w:color="824BB0"/>
              <w:right w:val="single" w:sz="4" w:space="0" w:color="824BB0"/>
            </w:tcBorders>
            <w:shd w:val="clear" w:color="auto" w:fill="auto"/>
            <w:noWrap/>
            <w:vAlign w:val="bottom"/>
          </w:tcPr>
          <w:p w:rsidR="00F33504" w:rsidRPr="00D074DC" w:rsidRDefault="00F33504" w:rsidP="000903D1">
            <w:pPr>
              <w:spacing w:after="0" w:line="240" w:lineRule="auto"/>
              <w:jc w:val="right"/>
              <w:rPr>
                <w:rFonts w:cs="Arial"/>
                <w:sz w:val="20"/>
                <w:szCs w:val="20"/>
              </w:rPr>
            </w:pPr>
            <w:r w:rsidRPr="00D074DC">
              <w:rPr>
                <w:rFonts w:cs="Arial"/>
                <w:sz w:val="20"/>
                <w:szCs w:val="20"/>
              </w:rPr>
              <w:t>3,7</w:t>
            </w:r>
          </w:p>
        </w:tc>
      </w:tr>
      <w:tr w:rsidR="00F33504" w:rsidRPr="00D074DC" w:rsidTr="000903D1">
        <w:trPr>
          <w:trHeight w:val="255"/>
          <w:jc w:val="center"/>
        </w:trPr>
        <w:tc>
          <w:tcPr>
            <w:tcW w:w="2164" w:type="dxa"/>
            <w:tcBorders>
              <w:top w:val="single" w:sz="4" w:space="0" w:color="824BB0"/>
              <w:left w:val="single" w:sz="4" w:space="0" w:color="824BB0"/>
              <w:bottom w:val="single" w:sz="4" w:space="0" w:color="824BB0"/>
              <w:right w:val="single" w:sz="4" w:space="0" w:color="824BB0"/>
            </w:tcBorders>
            <w:noWrap/>
          </w:tcPr>
          <w:p w:rsidR="00F33504" w:rsidRPr="00D074DC" w:rsidRDefault="00F33504" w:rsidP="000903D1">
            <w:pPr>
              <w:spacing w:before="40" w:after="40" w:line="240" w:lineRule="auto"/>
              <w:rPr>
                <w:sz w:val="20"/>
                <w:szCs w:val="20"/>
              </w:rPr>
            </w:pPr>
            <w:r w:rsidRPr="00D074DC">
              <w:rPr>
                <w:sz w:val="20"/>
                <w:szCs w:val="20"/>
              </w:rPr>
              <w:t>Pruszcz</w:t>
            </w:r>
          </w:p>
        </w:tc>
        <w:tc>
          <w:tcPr>
            <w:tcW w:w="1225" w:type="dxa"/>
            <w:tcBorders>
              <w:top w:val="single" w:sz="4" w:space="0" w:color="824BB0"/>
              <w:left w:val="single" w:sz="4" w:space="0" w:color="824BB0"/>
              <w:bottom w:val="single" w:sz="4" w:space="0" w:color="824BB0"/>
              <w:right w:val="single" w:sz="4" w:space="0" w:color="824BB0"/>
            </w:tcBorders>
            <w:shd w:val="clear" w:color="auto" w:fill="auto"/>
            <w:noWrap/>
            <w:vAlign w:val="bottom"/>
          </w:tcPr>
          <w:p w:rsidR="00F33504" w:rsidRPr="00D074DC" w:rsidRDefault="00F33504" w:rsidP="000903D1">
            <w:pPr>
              <w:spacing w:after="0" w:line="240" w:lineRule="auto"/>
              <w:jc w:val="right"/>
              <w:rPr>
                <w:rFonts w:cs="Arial"/>
                <w:sz w:val="20"/>
                <w:szCs w:val="20"/>
              </w:rPr>
            </w:pPr>
            <w:r w:rsidRPr="00D074DC">
              <w:rPr>
                <w:rFonts w:cs="Arial"/>
                <w:sz w:val="20"/>
                <w:szCs w:val="20"/>
              </w:rPr>
              <w:t>9268</w:t>
            </w:r>
          </w:p>
        </w:tc>
        <w:tc>
          <w:tcPr>
            <w:tcW w:w="1185" w:type="dxa"/>
            <w:tcBorders>
              <w:top w:val="single" w:sz="4" w:space="0" w:color="824BB0"/>
              <w:left w:val="single" w:sz="4" w:space="0" w:color="824BB0"/>
              <w:bottom w:val="single" w:sz="4" w:space="0" w:color="824BB0"/>
              <w:right w:val="single" w:sz="4" w:space="0" w:color="824BB0"/>
            </w:tcBorders>
            <w:shd w:val="clear" w:color="auto" w:fill="auto"/>
            <w:noWrap/>
            <w:vAlign w:val="bottom"/>
          </w:tcPr>
          <w:p w:rsidR="00F33504" w:rsidRPr="00D074DC" w:rsidRDefault="00F33504" w:rsidP="000903D1">
            <w:pPr>
              <w:spacing w:after="0" w:line="240" w:lineRule="auto"/>
              <w:jc w:val="right"/>
              <w:rPr>
                <w:rFonts w:cs="Arial"/>
                <w:sz w:val="20"/>
                <w:szCs w:val="20"/>
              </w:rPr>
            </w:pPr>
            <w:r w:rsidRPr="00D074DC">
              <w:rPr>
                <w:rFonts w:cs="Arial"/>
                <w:sz w:val="20"/>
                <w:szCs w:val="20"/>
              </w:rPr>
              <w:t>9660</w:t>
            </w:r>
          </w:p>
        </w:tc>
        <w:tc>
          <w:tcPr>
            <w:tcW w:w="1012" w:type="dxa"/>
            <w:tcBorders>
              <w:top w:val="single" w:sz="4" w:space="0" w:color="824BB0"/>
              <w:left w:val="single" w:sz="4" w:space="0" w:color="824BB0"/>
              <w:bottom w:val="single" w:sz="4" w:space="0" w:color="824BB0"/>
              <w:right w:val="single" w:sz="4" w:space="0" w:color="824BB0"/>
            </w:tcBorders>
            <w:shd w:val="clear" w:color="auto" w:fill="auto"/>
            <w:noWrap/>
            <w:vAlign w:val="bottom"/>
          </w:tcPr>
          <w:p w:rsidR="00F33504" w:rsidRPr="00D074DC" w:rsidRDefault="00F33504" w:rsidP="000903D1">
            <w:pPr>
              <w:spacing w:after="0" w:line="240" w:lineRule="auto"/>
              <w:jc w:val="right"/>
              <w:rPr>
                <w:rFonts w:cs="Arial"/>
                <w:sz w:val="20"/>
                <w:szCs w:val="20"/>
              </w:rPr>
            </w:pPr>
            <w:r w:rsidRPr="00D074DC">
              <w:rPr>
                <w:rFonts w:cs="Arial"/>
                <w:sz w:val="20"/>
                <w:szCs w:val="20"/>
              </w:rPr>
              <w:t>4,2</w:t>
            </w:r>
          </w:p>
        </w:tc>
      </w:tr>
      <w:tr w:rsidR="00F33504" w:rsidRPr="00D074DC" w:rsidTr="000903D1">
        <w:trPr>
          <w:trHeight w:val="255"/>
          <w:jc w:val="center"/>
        </w:trPr>
        <w:tc>
          <w:tcPr>
            <w:tcW w:w="2164" w:type="dxa"/>
            <w:tcBorders>
              <w:top w:val="single" w:sz="4" w:space="0" w:color="824BB0"/>
              <w:left w:val="single" w:sz="4" w:space="0" w:color="824BB0"/>
              <w:bottom w:val="single" w:sz="4" w:space="0" w:color="824BB0"/>
              <w:right w:val="single" w:sz="4" w:space="0" w:color="824BB0"/>
            </w:tcBorders>
            <w:noWrap/>
          </w:tcPr>
          <w:p w:rsidR="00F33504" w:rsidRPr="00D074DC" w:rsidRDefault="00F33504" w:rsidP="000903D1">
            <w:pPr>
              <w:spacing w:before="40" w:after="40" w:line="240" w:lineRule="auto"/>
              <w:rPr>
                <w:sz w:val="20"/>
                <w:szCs w:val="20"/>
              </w:rPr>
            </w:pPr>
            <w:r w:rsidRPr="00D074DC">
              <w:rPr>
                <w:sz w:val="20"/>
                <w:szCs w:val="20"/>
              </w:rPr>
              <w:t>Świecie</w:t>
            </w:r>
            <w:r>
              <w:rPr>
                <w:sz w:val="20"/>
                <w:szCs w:val="20"/>
              </w:rPr>
              <w:t xml:space="preserve"> (m.)</w:t>
            </w:r>
          </w:p>
        </w:tc>
        <w:tc>
          <w:tcPr>
            <w:tcW w:w="1225" w:type="dxa"/>
            <w:tcBorders>
              <w:top w:val="single" w:sz="4" w:space="0" w:color="824BB0"/>
              <w:left w:val="single" w:sz="4" w:space="0" w:color="824BB0"/>
              <w:bottom w:val="single" w:sz="4" w:space="0" w:color="824BB0"/>
              <w:right w:val="single" w:sz="4" w:space="0" w:color="824BB0"/>
            </w:tcBorders>
            <w:shd w:val="clear" w:color="auto" w:fill="auto"/>
            <w:noWrap/>
            <w:vAlign w:val="bottom"/>
          </w:tcPr>
          <w:p w:rsidR="00F33504" w:rsidRPr="00D074DC" w:rsidRDefault="00F33504" w:rsidP="000903D1">
            <w:pPr>
              <w:spacing w:after="0" w:line="240" w:lineRule="auto"/>
              <w:jc w:val="right"/>
              <w:rPr>
                <w:rFonts w:cs="Arial"/>
                <w:sz w:val="20"/>
                <w:szCs w:val="20"/>
              </w:rPr>
            </w:pPr>
            <w:r>
              <w:rPr>
                <w:rFonts w:cs="Arial"/>
                <w:sz w:val="20"/>
                <w:szCs w:val="20"/>
              </w:rPr>
              <w:t>25 851</w:t>
            </w:r>
          </w:p>
        </w:tc>
        <w:tc>
          <w:tcPr>
            <w:tcW w:w="1185" w:type="dxa"/>
            <w:tcBorders>
              <w:top w:val="single" w:sz="4" w:space="0" w:color="824BB0"/>
              <w:left w:val="single" w:sz="4" w:space="0" w:color="824BB0"/>
              <w:bottom w:val="single" w:sz="4" w:space="0" w:color="824BB0"/>
              <w:right w:val="single" w:sz="4" w:space="0" w:color="824BB0"/>
            </w:tcBorders>
            <w:shd w:val="clear" w:color="auto" w:fill="auto"/>
            <w:noWrap/>
            <w:vAlign w:val="bottom"/>
          </w:tcPr>
          <w:p w:rsidR="00F33504" w:rsidRPr="00D074DC" w:rsidRDefault="00F33504" w:rsidP="000903D1">
            <w:pPr>
              <w:spacing w:after="0" w:line="240" w:lineRule="auto"/>
              <w:jc w:val="right"/>
              <w:rPr>
                <w:rFonts w:cs="Arial"/>
                <w:sz w:val="20"/>
                <w:szCs w:val="20"/>
              </w:rPr>
            </w:pPr>
            <w:r>
              <w:rPr>
                <w:rFonts w:cs="Arial"/>
                <w:sz w:val="20"/>
                <w:szCs w:val="20"/>
              </w:rPr>
              <w:t>26 395</w:t>
            </w:r>
          </w:p>
        </w:tc>
        <w:tc>
          <w:tcPr>
            <w:tcW w:w="1012" w:type="dxa"/>
            <w:tcBorders>
              <w:top w:val="single" w:sz="4" w:space="0" w:color="824BB0"/>
              <w:left w:val="single" w:sz="4" w:space="0" w:color="824BB0"/>
              <w:bottom w:val="single" w:sz="4" w:space="0" w:color="824BB0"/>
              <w:right w:val="single" w:sz="4" w:space="0" w:color="824BB0"/>
            </w:tcBorders>
            <w:shd w:val="clear" w:color="auto" w:fill="auto"/>
            <w:noWrap/>
            <w:vAlign w:val="bottom"/>
          </w:tcPr>
          <w:p w:rsidR="00F33504" w:rsidRPr="00D074DC" w:rsidRDefault="00F33504" w:rsidP="000903D1">
            <w:pPr>
              <w:spacing w:after="0" w:line="240" w:lineRule="auto"/>
              <w:jc w:val="right"/>
              <w:rPr>
                <w:rFonts w:cs="Arial"/>
                <w:sz w:val="20"/>
                <w:szCs w:val="20"/>
              </w:rPr>
            </w:pPr>
            <w:r>
              <w:rPr>
                <w:rFonts w:cs="Arial"/>
                <w:sz w:val="20"/>
                <w:szCs w:val="20"/>
              </w:rPr>
              <w:t>2,1</w:t>
            </w:r>
          </w:p>
        </w:tc>
      </w:tr>
      <w:tr w:rsidR="00F33504" w:rsidRPr="00D074DC" w:rsidTr="000903D1">
        <w:trPr>
          <w:trHeight w:val="255"/>
          <w:jc w:val="center"/>
        </w:trPr>
        <w:tc>
          <w:tcPr>
            <w:tcW w:w="2164" w:type="dxa"/>
            <w:tcBorders>
              <w:top w:val="single" w:sz="4" w:space="0" w:color="824BB0"/>
              <w:left w:val="single" w:sz="4" w:space="0" w:color="824BB0"/>
              <w:bottom w:val="single" w:sz="4" w:space="0" w:color="824BB0"/>
              <w:right w:val="single" w:sz="4" w:space="0" w:color="824BB0"/>
            </w:tcBorders>
            <w:noWrap/>
          </w:tcPr>
          <w:p w:rsidR="00F33504" w:rsidRPr="00D074DC" w:rsidRDefault="00F33504" w:rsidP="000903D1">
            <w:pPr>
              <w:spacing w:before="40" w:after="40" w:line="240" w:lineRule="auto"/>
              <w:rPr>
                <w:sz w:val="20"/>
                <w:szCs w:val="20"/>
              </w:rPr>
            </w:pPr>
            <w:r>
              <w:rPr>
                <w:sz w:val="20"/>
                <w:szCs w:val="20"/>
              </w:rPr>
              <w:t>Świecie (w.)</w:t>
            </w:r>
          </w:p>
        </w:tc>
        <w:tc>
          <w:tcPr>
            <w:tcW w:w="1225" w:type="dxa"/>
            <w:tcBorders>
              <w:top w:val="single" w:sz="4" w:space="0" w:color="824BB0"/>
              <w:left w:val="single" w:sz="4" w:space="0" w:color="824BB0"/>
              <w:bottom w:val="single" w:sz="4" w:space="0" w:color="824BB0"/>
              <w:right w:val="single" w:sz="4" w:space="0" w:color="824BB0"/>
            </w:tcBorders>
            <w:shd w:val="clear" w:color="auto" w:fill="auto"/>
            <w:noWrap/>
            <w:vAlign w:val="bottom"/>
          </w:tcPr>
          <w:p w:rsidR="00F33504" w:rsidRPr="00D074DC" w:rsidRDefault="00F33504" w:rsidP="000903D1">
            <w:pPr>
              <w:spacing w:after="0" w:line="240" w:lineRule="auto"/>
              <w:jc w:val="right"/>
              <w:rPr>
                <w:rFonts w:cs="Arial"/>
                <w:sz w:val="20"/>
                <w:szCs w:val="20"/>
              </w:rPr>
            </w:pPr>
            <w:r>
              <w:rPr>
                <w:rFonts w:cs="Arial"/>
                <w:sz w:val="20"/>
                <w:szCs w:val="20"/>
              </w:rPr>
              <w:t>7 055</w:t>
            </w:r>
          </w:p>
        </w:tc>
        <w:tc>
          <w:tcPr>
            <w:tcW w:w="1185" w:type="dxa"/>
            <w:tcBorders>
              <w:top w:val="single" w:sz="4" w:space="0" w:color="824BB0"/>
              <w:left w:val="single" w:sz="4" w:space="0" w:color="824BB0"/>
              <w:bottom w:val="single" w:sz="4" w:space="0" w:color="824BB0"/>
              <w:right w:val="single" w:sz="4" w:space="0" w:color="824BB0"/>
            </w:tcBorders>
            <w:shd w:val="clear" w:color="auto" w:fill="auto"/>
            <w:noWrap/>
            <w:vAlign w:val="bottom"/>
          </w:tcPr>
          <w:p w:rsidR="00F33504" w:rsidRPr="00D074DC" w:rsidRDefault="00F33504" w:rsidP="000903D1">
            <w:pPr>
              <w:spacing w:after="0" w:line="240" w:lineRule="auto"/>
              <w:jc w:val="right"/>
              <w:rPr>
                <w:rFonts w:cs="Arial"/>
                <w:sz w:val="20"/>
                <w:szCs w:val="20"/>
              </w:rPr>
            </w:pPr>
            <w:r>
              <w:rPr>
                <w:rFonts w:cs="Arial"/>
                <w:sz w:val="20"/>
                <w:szCs w:val="20"/>
              </w:rPr>
              <w:t>7 929</w:t>
            </w:r>
          </w:p>
        </w:tc>
        <w:tc>
          <w:tcPr>
            <w:tcW w:w="1012" w:type="dxa"/>
            <w:tcBorders>
              <w:top w:val="single" w:sz="4" w:space="0" w:color="824BB0"/>
              <w:left w:val="single" w:sz="4" w:space="0" w:color="824BB0"/>
              <w:bottom w:val="single" w:sz="4" w:space="0" w:color="824BB0"/>
              <w:right w:val="single" w:sz="4" w:space="0" w:color="824BB0"/>
            </w:tcBorders>
            <w:shd w:val="clear" w:color="auto" w:fill="auto"/>
            <w:noWrap/>
            <w:vAlign w:val="bottom"/>
          </w:tcPr>
          <w:p w:rsidR="00F33504" w:rsidRPr="00D074DC" w:rsidRDefault="00F33504" w:rsidP="000903D1">
            <w:pPr>
              <w:spacing w:after="0" w:line="240" w:lineRule="auto"/>
              <w:jc w:val="right"/>
              <w:rPr>
                <w:rFonts w:cs="Arial"/>
                <w:sz w:val="20"/>
                <w:szCs w:val="20"/>
              </w:rPr>
            </w:pPr>
            <w:r>
              <w:rPr>
                <w:rFonts w:cs="Arial"/>
                <w:sz w:val="20"/>
                <w:szCs w:val="20"/>
              </w:rPr>
              <w:t>12,4</w:t>
            </w:r>
          </w:p>
        </w:tc>
      </w:tr>
      <w:tr w:rsidR="00F33504" w:rsidRPr="00D074DC" w:rsidTr="000903D1">
        <w:trPr>
          <w:trHeight w:val="255"/>
          <w:jc w:val="center"/>
        </w:trPr>
        <w:tc>
          <w:tcPr>
            <w:tcW w:w="2164" w:type="dxa"/>
            <w:tcBorders>
              <w:top w:val="single" w:sz="4" w:space="0" w:color="824BB0"/>
              <w:left w:val="single" w:sz="4" w:space="0" w:color="824BB0"/>
              <w:bottom w:val="single" w:sz="4" w:space="0" w:color="824BB0"/>
              <w:right w:val="single" w:sz="4" w:space="0" w:color="824BB0"/>
            </w:tcBorders>
            <w:noWrap/>
          </w:tcPr>
          <w:p w:rsidR="00F33504" w:rsidRPr="00D074DC" w:rsidRDefault="00F33504" w:rsidP="000903D1">
            <w:pPr>
              <w:spacing w:before="40" w:after="40" w:line="240" w:lineRule="auto"/>
              <w:rPr>
                <w:sz w:val="20"/>
                <w:szCs w:val="20"/>
              </w:rPr>
            </w:pPr>
            <w:r w:rsidRPr="00D074DC">
              <w:rPr>
                <w:sz w:val="20"/>
                <w:szCs w:val="20"/>
              </w:rPr>
              <w:t>Świekatowo</w:t>
            </w:r>
          </w:p>
        </w:tc>
        <w:tc>
          <w:tcPr>
            <w:tcW w:w="1225" w:type="dxa"/>
            <w:tcBorders>
              <w:top w:val="single" w:sz="4" w:space="0" w:color="824BB0"/>
              <w:left w:val="single" w:sz="4" w:space="0" w:color="824BB0"/>
              <w:bottom w:val="single" w:sz="4" w:space="0" w:color="824BB0"/>
              <w:right w:val="single" w:sz="4" w:space="0" w:color="824BB0"/>
            </w:tcBorders>
            <w:noWrap/>
            <w:vAlign w:val="bottom"/>
          </w:tcPr>
          <w:p w:rsidR="00F33504" w:rsidRPr="00D074DC" w:rsidRDefault="00F33504" w:rsidP="000903D1">
            <w:pPr>
              <w:spacing w:after="0" w:line="240" w:lineRule="auto"/>
              <w:jc w:val="right"/>
              <w:rPr>
                <w:rFonts w:cs="Arial"/>
                <w:sz w:val="20"/>
                <w:szCs w:val="20"/>
              </w:rPr>
            </w:pPr>
            <w:r w:rsidRPr="00D074DC">
              <w:rPr>
                <w:rFonts w:cs="Arial"/>
                <w:sz w:val="20"/>
                <w:szCs w:val="20"/>
              </w:rPr>
              <w:t>3497</w:t>
            </w:r>
          </w:p>
        </w:tc>
        <w:tc>
          <w:tcPr>
            <w:tcW w:w="1185" w:type="dxa"/>
            <w:tcBorders>
              <w:top w:val="single" w:sz="4" w:space="0" w:color="824BB0"/>
              <w:left w:val="single" w:sz="4" w:space="0" w:color="824BB0"/>
              <w:bottom w:val="single" w:sz="4" w:space="0" w:color="824BB0"/>
              <w:right w:val="single" w:sz="4" w:space="0" w:color="824BB0"/>
            </w:tcBorders>
            <w:noWrap/>
            <w:vAlign w:val="bottom"/>
          </w:tcPr>
          <w:p w:rsidR="00F33504" w:rsidRPr="00D074DC" w:rsidRDefault="00F33504" w:rsidP="000903D1">
            <w:pPr>
              <w:spacing w:after="0" w:line="240" w:lineRule="auto"/>
              <w:jc w:val="right"/>
              <w:rPr>
                <w:rFonts w:cs="Arial"/>
                <w:sz w:val="20"/>
                <w:szCs w:val="20"/>
              </w:rPr>
            </w:pPr>
            <w:r w:rsidRPr="00D074DC">
              <w:rPr>
                <w:rFonts w:cs="Arial"/>
                <w:sz w:val="20"/>
                <w:szCs w:val="20"/>
              </w:rPr>
              <w:t>3532</w:t>
            </w:r>
          </w:p>
        </w:tc>
        <w:tc>
          <w:tcPr>
            <w:tcW w:w="1012" w:type="dxa"/>
            <w:tcBorders>
              <w:top w:val="single" w:sz="4" w:space="0" w:color="824BB0"/>
              <w:left w:val="single" w:sz="4" w:space="0" w:color="824BB0"/>
              <w:bottom w:val="single" w:sz="4" w:space="0" w:color="824BB0"/>
              <w:right w:val="single" w:sz="4" w:space="0" w:color="824BB0"/>
            </w:tcBorders>
            <w:noWrap/>
            <w:vAlign w:val="bottom"/>
          </w:tcPr>
          <w:p w:rsidR="00F33504" w:rsidRPr="00D074DC" w:rsidRDefault="00F33504" w:rsidP="000903D1">
            <w:pPr>
              <w:spacing w:after="0" w:line="240" w:lineRule="auto"/>
              <w:jc w:val="right"/>
              <w:rPr>
                <w:rFonts w:cs="Arial"/>
                <w:sz w:val="20"/>
                <w:szCs w:val="20"/>
              </w:rPr>
            </w:pPr>
            <w:r w:rsidRPr="00D074DC">
              <w:rPr>
                <w:rFonts w:cs="Arial"/>
                <w:sz w:val="20"/>
                <w:szCs w:val="20"/>
              </w:rPr>
              <w:t>1,0</w:t>
            </w:r>
          </w:p>
        </w:tc>
      </w:tr>
      <w:tr w:rsidR="00F33504" w:rsidRPr="00D074DC" w:rsidTr="000903D1">
        <w:trPr>
          <w:trHeight w:val="255"/>
          <w:jc w:val="center"/>
        </w:trPr>
        <w:tc>
          <w:tcPr>
            <w:tcW w:w="2164" w:type="dxa"/>
            <w:tcBorders>
              <w:top w:val="single" w:sz="4" w:space="0" w:color="824BB0"/>
              <w:left w:val="single" w:sz="4" w:space="0" w:color="824BB0"/>
              <w:bottom w:val="single" w:sz="4" w:space="0" w:color="824BB0"/>
              <w:right w:val="single" w:sz="4" w:space="0" w:color="824BB0"/>
            </w:tcBorders>
            <w:noWrap/>
          </w:tcPr>
          <w:p w:rsidR="00F33504" w:rsidRPr="00D074DC" w:rsidRDefault="00F33504" w:rsidP="000903D1">
            <w:pPr>
              <w:spacing w:before="40" w:after="40" w:line="240" w:lineRule="auto"/>
              <w:rPr>
                <w:sz w:val="20"/>
                <w:szCs w:val="20"/>
              </w:rPr>
            </w:pPr>
            <w:r w:rsidRPr="00D074DC">
              <w:rPr>
                <w:sz w:val="20"/>
                <w:szCs w:val="20"/>
              </w:rPr>
              <w:t>Warlubie</w:t>
            </w:r>
          </w:p>
        </w:tc>
        <w:tc>
          <w:tcPr>
            <w:tcW w:w="1225" w:type="dxa"/>
            <w:tcBorders>
              <w:top w:val="single" w:sz="4" w:space="0" w:color="824BB0"/>
              <w:left w:val="single" w:sz="4" w:space="0" w:color="824BB0"/>
              <w:bottom w:val="single" w:sz="4" w:space="0" w:color="824BB0"/>
              <w:right w:val="single" w:sz="4" w:space="0" w:color="824BB0"/>
            </w:tcBorders>
            <w:noWrap/>
            <w:vAlign w:val="bottom"/>
          </w:tcPr>
          <w:p w:rsidR="00F33504" w:rsidRPr="00D074DC" w:rsidRDefault="00F33504" w:rsidP="000903D1">
            <w:pPr>
              <w:spacing w:after="0" w:line="240" w:lineRule="auto"/>
              <w:jc w:val="right"/>
              <w:rPr>
                <w:rFonts w:cs="Arial"/>
                <w:sz w:val="20"/>
                <w:szCs w:val="20"/>
              </w:rPr>
            </w:pPr>
            <w:r w:rsidRPr="00D074DC">
              <w:rPr>
                <w:rFonts w:cs="Arial"/>
                <w:sz w:val="20"/>
                <w:szCs w:val="20"/>
              </w:rPr>
              <w:t>6516</w:t>
            </w:r>
          </w:p>
        </w:tc>
        <w:tc>
          <w:tcPr>
            <w:tcW w:w="1185" w:type="dxa"/>
            <w:tcBorders>
              <w:top w:val="single" w:sz="4" w:space="0" w:color="824BB0"/>
              <w:left w:val="single" w:sz="4" w:space="0" w:color="824BB0"/>
              <w:bottom w:val="single" w:sz="4" w:space="0" w:color="824BB0"/>
              <w:right w:val="single" w:sz="4" w:space="0" w:color="824BB0"/>
            </w:tcBorders>
            <w:noWrap/>
            <w:vAlign w:val="bottom"/>
          </w:tcPr>
          <w:p w:rsidR="00F33504" w:rsidRPr="00D074DC" w:rsidRDefault="00F33504" w:rsidP="000903D1">
            <w:pPr>
              <w:spacing w:after="0" w:line="240" w:lineRule="auto"/>
              <w:jc w:val="right"/>
              <w:rPr>
                <w:rFonts w:cs="Arial"/>
                <w:sz w:val="20"/>
                <w:szCs w:val="20"/>
              </w:rPr>
            </w:pPr>
            <w:r w:rsidRPr="00D074DC">
              <w:rPr>
                <w:rFonts w:cs="Arial"/>
                <w:sz w:val="20"/>
                <w:szCs w:val="20"/>
              </w:rPr>
              <w:t>6561</w:t>
            </w:r>
          </w:p>
        </w:tc>
        <w:tc>
          <w:tcPr>
            <w:tcW w:w="1012" w:type="dxa"/>
            <w:tcBorders>
              <w:top w:val="single" w:sz="4" w:space="0" w:color="824BB0"/>
              <w:left w:val="single" w:sz="4" w:space="0" w:color="824BB0"/>
              <w:bottom w:val="single" w:sz="4" w:space="0" w:color="824BB0"/>
              <w:right w:val="single" w:sz="4" w:space="0" w:color="824BB0"/>
            </w:tcBorders>
            <w:noWrap/>
            <w:vAlign w:val="bottom"/>
          </w:tcPr>
          <w:p w:rsidR="00F33504" w:rsidRPr="00D074DC" w:rsidRDefault="00F33504" w:rsidP="000903D1">
            <w:pPr>
              <w:spacing w:after="0" w:line="240" w:lineRule="auto"/>
              <w:jc w:val="right"/>
              <w:rPr>
                <w:rFonts w:cs="Arial"/>
                <w:sz w:val="20"/>
                <w:szCs w:val="20"/>
              </w:rPr>
            </w:pPr>
            <w:r w:rsidRPr="00D074DC">
              <w:rPr>
                <w:rFonts w:cs="Arial"/>
                <w:sz w:val="20"/>
                <w:szCs w:val="20"/>
              </w:rPr>
              <w:t>0,7</w:t>
            </w:r>
          </w:p>
        </w:tc>
      </w:tr>
      <w:tr w:rsidR="00F33504" w:rsidRPr="00D074DC" w:rsidTr="000903D1">
        <w:trPr>
          <w:trHeight w:val="255"/>
          <w:jc w:val="center"/>
        </w:trPr>
        <w:tc>
          <w:tcPr>
            <w:tcW w:w="2164" w:type="dxa"/>
            <w:tcBorders>
              <w:top w:val="single" w:sz="4" w:space="0" w:color="824BB0"/>
              <w:left w:val="single" w:sz="4" w:space="0" w:color="824BB0"/>
              <w:bottom w:val="single" w:sz="4" w:space="0" w:color="824BB0"/>
              <w:right w:val="single" w:sz="4" w:space="0" w:color="824BB0"/>
            </w:tcBorders>
            <w:noWrap/>
          </w:tcPr>
          <w:p w:rsidR="00F33504" w:rsidRPr="00D074DC" w:rsidRDefault="00F33504" w:rsidP="000903D1">
            <w:pPr>
              <w:spacing w:before="40" w:after="40" w:line="240" w:lineRule="auto"/>
              <w:rPr>
                <w:b/>
                <w:sz w:val="20"/>
                <w:szCs w:val="20"/>
              </w:rPr>
            </w:pPr>
            <w:r w:rsidRPr="00D074DC">
              <w:rPr>
                <w:b/>
                <w:sz w:val="20"/>
                <w:szCs w:val="20"/>
              </w:rPr>
              <w:t>ORSG</w:t>
            </w:r>
          </w:p>
        </w:tc>
        <w:tc>
          <w:tcPr>
            <w:tcW w:w="1225" w:type="dxa"/>
            <w:tcBorders>
              <w:top w:val="single" w:sz="4" w:space="0" w:color="824BB0"/>
              <w:left w:val="single" w:sz="4" w:space="0" w:color="824BB0"/>
              <w:bottom w:val="single" w:sz="4" w:space="0" w:color="824BB0"/>
              <w:right w:val="single" w:sz="4" w:space="0" w:color="824BB0"/>
            </w:tcBorders>
            <w:noWrap/>
            <w:vAlign w:val="bottom"/>
          </w:tcPr>
          <w:p w:rsidR="00F33504" w:rsidRPr="00D074DC" w:rsidRDefault="00F33504" w:rsidP="000903D1">
            <w:pPr>
              <w:spacing w:after="0" w:line="240" w:lineRule="auto"/>
              <w:jc w:val="right"/>
              <w:rPr>
                <w:rFonts w:cs="Arial"/>
                <w:b/>
                <w:sz w:val="20"/>
                <w:szCs w:val="20"/>
              </w:rPr>
            </w:pPr>
            <w:r w:rsidRPr="00D074DC">
              <w:rPr>
                <w:rFonts w:cs="Arial"/>
                <w:b/>
                <w:sz w:val="20"/>
                <w:szCs w:val="20"/>
              </w:rPr>
              <w:t>97224</w:t>
            </w:r>
          </w:p>
        </w:tc>
        <w:tc>
          <w:tcPr>
            <w:tcW w:w="1185" w:type="dxa"/>
            <w:tcBorders>
              <w:top w:val="single" w:sz="4" w:space="0" w:color="824BB0"/>
              <w:left w:val="single" w:sz="4" w:space="0" w:color="824BB0"/>
              <w:bottom w:val="single" w:sz="4" w:space="0" w:color="824BB0"/>
              <w:right w:val="single" w:sz="4" w:space="0" w:color="824BB0"/>
            </w:tcBorders>
            <w:noWrap/>
            <w:vAlign w:val="bottom"/>
          </w:tcPr>
          <w:p w:rsidR="00F33504" w:rsidRPr="00D074DC" w:rsidRDefault="00F33504" w:rsidP="000903D1">
            <w:pPr>
              <w:spacing w:after="0" w:line="240" w:lineRule="auto"/>
              <w:jc w:val="right"/>
              <w:rPr>
                <w:rFonts w:cs="Arial"/>
                <w:b/>
                <w:sz w:val="20"/>
                <w:szCs w:val="20"/>
              </w:rPr>
            </w:pPr>
            <w:r w:rsidRPr="00D074DC">
              <w:rPr>
                <w:rFonts w:cs="Arial"/>
                <w:b/>
                <w:sz w:val="20"/>
                <w:szCs w:val="20"/>
              </w:rPr>
              <w:t>99839</w:t>
            </w:r>
          </w:p>
        </w:tc>
        <w:tc>
          <w:tcPr>
            <w:tcW w:w="1012" w:type="dxa"/>
            <w:tcBorders>
              <w:top w:val="single" w:sz="4" w:space="0" w:color="824BB0"/>
              <w:left w:val="single" w:sz="4" w:space="0" w:color="824BB0"/>
              <w:bottom w:val="single" w:sz="4" w:space="0" w:color="824BB0"/>
              <w:right w:val="single" w:sz="4" w:space="0" w:color="824BB0"/>
            </w:tcBorders>
            <w:noWrap/>
            <w:vAlign w:val="bottom"/>
          </w:tcPr>
          <w:p w:rsidR="00F33504" w:rsidRPr="00D074DC" w:rsidRDefault="00F33504" w:rsidP="000903D1">
            <w:pPr>
              <w:spacing w:after="0" w:line="240" w:lineRule="auto"/>
              <w:jc w:val="right"/>
              <w:rPr>
                <w:rFonts w:cs="Arial"/>
                <w:b/>
                <w:sz w:val="20"/>
                <w:szCs w:val="20"/>
              </w:rPr>
            </w:pPr>
            <w:r w:rsidRPr="00E80227">
              <w:rPr>
                <w:rFonts w:cs="Arial"/>
                <w:b/>
                <w:sz w:val="20"/>
                <w:szCs w:val="20"/>
              </w:rPr>
              <w:t>2,7</w:t>
            </w:r>
          </w:p>
        </w:tc>
      </w:tr>
      <w:tr w:rsidR="00F33504" w:rsidRPr="00D074DC" w:rsidTr="000903D1">
        <w:trPr>
          <w:trHeight w:val="255"/>
          <w:jc w:val="center"/>
        </w:trPr>
        <w:tc>
          <w:tcPr>
            <w:tcW w:w="2164" w:type="dxa"/>
            <w:tcBorders>
              <w:top w:val="single" w:sz="4" w:space="0" w:color="824BB0"/>
              <w:left w:val="single" w:sz="4" w:space="0" w:color="824BB0"/>
              <w:bottom w:val="single" w:sz="4" w:space="0" w:color="824BB0"/>
              <w:right w:val="single" w:sz="4" w:space="0" w:color="824BB0"/>
            </w:tcBorders>
            <w:noWrap/>
          </w:tcPr>
          <w:p w:rsidR="00F33504" w:rsidRPr="00D074DC" w:rsidRDefault="00F33504" w:rsidP="000903D1">
            <w:pPr>
              <w:spacing w:before="40" w:after="40" w:line="240" w:lineRule="auto"/>
              <w:rPr>
                <w:rFonts w:cs="Arial"/>
                <w:b/>
                <w:sz w:val="20"/>
                <w:szCs w:val="20"/>
              </w:rPr>
            </w:pPr>
            <w:r w:rsidRPr="00D074DC">
              <w:rPr>
                <w:rFonts w:cs="Arial"/>
                <w:b/>
                <w:sz w:val="20"/>
                <w:szCs w:val="20"/>
              </w:rPr>
              <w:t>Kujawsko-Pomorskie</w:t>
            </w:r>
          </w:p>
        </w:tc>
        <w:tc>
          <w:tcPr>
            <w:tcW w:w="1225" w:type="dxa"/>
            <w:tcBorders>
              <w:top w:val="single" w:sz="4" w:space="0" w:color="824BB0"/>
              <w:left w:val="single" w:sz="4" w:space="0" w:color="824BB0"/>
              <w:bottom w:val="single" w:sz="4" w:space="0" w:color="824BB0"/>
              <w:right w:val="single" w:sz="4" w:space="0" w:color="824BB0"/>
            </w:tcBorders>
            <w:noWrap/>
            <w:vAlign w:val="bottom"/>
          </w:tcPr>
          <w:p w:rsidR="00F33504" w:rsidRPr="00D074DC" w:rsidRDefault="00F33504" w:rsidP="000903D1">
            <w:pPr>
              <w:spacing w:after="0" w:line="240" w:lineRule="auto"/>
              <w:jc w:val="right"/>
              <w:rPr>
                <w:rFonts w:cs="Arial"/>
                <w:b/>
                <w:sz w:val="20"/>
                <w:szCs w:val="20"/>
              </w:rPr>
            </w:pPr>
            <w:r w:rsidRPr="00D074DC">
              <w:rPr>
                <w:rFonts w:cs="Arial"/>
                <w:b/>
                <w:sz w:val="20"/>
                <w:szCs w:val="20"/>
              </w:rPr>
              <w:t>2 068 142</w:t>
            </w:r>
          </w:p>
        </w:tc>
        <w:tc>
          <w:tcPr>
            <w:tcW w:w="1185" w:type="dxa"/>
            <w:tcBorders>
              <w:top w:val="single" w:sz="4" w:space="0" w:color="824BB0"/>
              <w:left w:val="single" w:sz="4" w:space="0" w:color="824BB0"/>
              <w:bottom w:val="single" w:sz="4" w:space="0" w:color="824BB0"/>
              <w:right w:val="single" w:sz="4" w:space="0" w:color="824BB0"/>
            </w:tcBorders>
            <w:noWrap/>
            <w:vAlign w:val="bottom"/>
          </w:tcPr>
          <w:p w:rsidR="00F33504" w:rsidRPr="00D074DC" w:rsidRDefault="00F33504" w:rsidP="000903D1">
            <w:pPr>
              <w:spacing w:after="0" w:line="240" w:lineRule="auto"/>
              <w:jc w:val="right"/>
              <w:rPr>
                <w:rFonts w:cs="Arial"/>
                <w:b/>
                <w:sz w:val="20"/>
                <w:szCs w:val="20"/>
              </w:rPr>
            </w:pPr>
            <w:r w:rsidRPr="00D074DC">
              <w:rPr>
                <w:rFonts w:cs="Arial"/>
                <w:b/>
                <w:sz w:val="20"/>
                <w:szCs w:val="20"/>
              </w:rPr>
              <w:t>2 092 564</w:t>
            </w:r>
          </w:p>
        </w:tc>
        <w:tc>
          <w:tcPr>
            <w:tcW w:w="1012" w:type="dxa"/>
            <w:tcBorders>
              <w:top w:val="single" w:sz="4" w:space="0" w:color="824BB0"/>
              <w:left w:val="single" w:sz="4" w:space="0" w:color="824BB0"/>
              <w:bottom w:val="single" w:sz="4" w:space="0" w:color="824BB0"/>
              <w:right w:val="single" w:sz="4" w:space="0" w:color="824BB0"/>
            </w:tcBorders>
            <w:noWrap/>
            <w:vAlign w:val="bottom"/>
          </w:tcPr>
          <w:p w:rsidR="00F33504" w:rsidRPr="00D074DC" w:rsidRDefault="00F33504" w:rsidP="000903D1">
            <w:pPr>
              <w:spacing w:after="0" w:line="240" w:lineRule="auto"/>
              <w:jc w:val="right"/>
              <w:rPr>
                <w:rFonts w:cs="Arial"/>
                <w:b/>
                <w:sz w:val="20"/>
                <w:szCs w:val="20"/>
              </w:rPr>
            </w:pPr>
            <w:r w:rsidRPr="00D074DC">
              <w:rPr>
                <w:rFonts w:cs="Arial"/>
                <w:b/>
                <w:sz w:val="20"/>
                <w:szCs w:val="20"/>
              </w:rPr>
              <w:t>1,2</w:t>
            </w:r>
          </w:p>
        </w:tc>
      </w:tr>
      <w:tr w:rsidR="00F33504" w:rsidRPr="00D074DC" w:rsidTr="000903D1">
        <w:trPr>
          <w:trHeight w:val="255"/>
          <w:jc w:val="center"/>
        </w:trPr>
        <w:tc>
          <w:tcPr>
            <w:tcW w:w="2164" w:type="dxa"/>
            <w:tcBorders>
              <w:top w:val="single" w:sz="4" w:space="0" w:color="824BB0"/>
              <w:left w:val="single" w:sz="4" w:space="0" w:color="824BB0"/>
              <w:bottom w:val="single" w:sz="4" w:space="0" w:color="824BB0"/>
              <w:right w:val="single" w:sz="4" w:space="0" w:color="824BB0"/>
            </w:tcBorders>
            <w:noWrap/>
          </w:tcPr>
          <w:p w:rsidR="00F33504" w:rsidRPr="00D074DC" w:rsidRDefault="00F33504" w:rsidP="000903D1">
            <w:pPr>
              <w:spacing w:before="40" w:after="40" w:line="240" w:lineRule="auto"/>
              <w:rPr>
                <w:rFonts w:cs="Arial"/>
                <w:b/>
                <w:sz w:val="20"/>
                <w:szCs w:val="20"/>
              </w:rPr>
            </w:pPr>
            <w:r w:rsidRPr="00D074DC">
              <w:rPr>
                <w:rFonts w:cs="Arial"/>
                <w:b/>
                <w:sz w:val="20"/>
                <w:szCs w:val="20"/>
              </w:rPr>
              <w:t>Polska</w:t>
            </w:r>
          </w:p>
        </w:tc>
        <w:tc>
          <w:tcPr>
            <w:tcW w:w="1225" w:type="dxa"/>
            <w:tcBorders>
              <w:top w:val="single" w:sz="4" w:space="0" w:color="824BB0"/>
              <w:left w:val="single" w:sz="4" w:space="0" w:color="824BB0"/>
              <w:bottom w:val="single" w:sz="4" w:space="0" w:color="824BB0"/>
              <w:right w:val="single" w:sz="4" w:space="0" w:color="824BB0"/>
            </w:tcBorders>
            <w:noWrap/>
            <w:vAlign w:val="bottom"/>
          </w:tcPr>
          <w:p w:rsidR="00F33504" w:rsidRPr="00D074DC" w:rsidRDefault="00F33504" w:rsidP="000903D1">
            <w:pPr>
              <w:spacing w:after="0" w:line="240" w:lineRule="auto"/>
              <w:jc w:val="right"/>
              <w:rPr>
                <w:rFonts w:cs="Arial"/>
                <w:b/>
                <w:sz w:val="20"/>
                <w:szCs w:val="20"/>
              </w:rPr>
            </w:pPr>
            <w:r w:rsidRPr="00D074DC">
              <w:rPr>
                <w:rFonts w:cs="Arial"/>
                <w:b/>
                <w:sz w:val="20"/>
                <w:szCs w:val="20"/>
              </w:rPr>
              <w:t>38 190 608</w:t>
            </w:r>
          </w:p>
        </w:tc>
        <w:tc>
          <w:tcPr>
            <w:tcW w:w="1185" w:type="dxa"/>
            <w:tcBorders>
              <w:top w:val="single" w:sz="4" w:space="0" w:color="824BB0"/>
              <w:left w:val="single" w:sz="4" w:space="0" w:color="824BB0"/>
              <w:bottom w:val="single" w:sz="4" w:space="0" w:color="824BB0"/>
              <w:right w:val="single" w:sz="4" w:space="0" w:color="824BB0"/>
            </w:tcBorders>
            <w:noWrap/>
            <w:vAlign w:val="bottom"/>
          </w:tcPr>
          <w:p w:rsidR="00F33504" w:rsidRPr="00D074DC" w:rsidRDefault="00F33504" w:rsidP="000903D1">
            <w:pPr>
              <w:spacing w:after="0" w:line="240" w:lineRule="auto"/>
              <w:jc w:val="right"/>
              <w:rPr>
                <w:rFonts w:cs="Arial"/>
                <w:b/>
                <w:sz w:val="20"/>
                <w:szCs w:val="20"/>
              </w:rPr>
            </w:pPr>
            <w:r w:rsidRPr="00D074DC">
              <w:rPr>
                <w:rFonts w:cs="Arial"/>
                <w:b/>
                <w:sz w:val="20"/>
                <w:szCs w:val="20"/>
              </w:rPr>
              <w:t>38 495 659</w:t>
            </w:r>
          </w:p>
        </w:tc>
        <w:tc>
          <w:tcPr>
            <w:tcW w:w="1012" w:type="dxa"/>
            <w:tcBorders>
              <w:top w:val="single" w:sz="4" w:space="0" w:color="824BB0"/>
              <w:left w:val="single" w:sz="4" w:space="0" w:color="824BB0"/>
              <w:bottom w:val="single" w:sz="4" w:space="0" w:color="824BB0"/>
              <w:right w:val="single" w:sz="4" w:space="0" w:color="824BB0"/>
            </w:tcBorders>
            <w:noWrap/>
            <w:vAlign w:val="bottom"/>
          </w:tcPr>
          <w:p w:rsidR="00F33504" w:rsidRPr="00D074DC" w:rsidRDefault="00F33504" w:rsidP="000903D1">
            <w:pPr>
              <w:spacing w:after="0" w:line="240" w:lineRule="auto"/>
              <w:jc w:val="right"/>
              <w:rPr>
                <w:rFonts w:cs="Arial"/>
                <w:b/>
                <w:sz w:val="20"/>
                <w:szCs w:val="20"/>
              </w:rPr>
            </w:pPr>
            <w:r w:rsidRPr="00D074DC">
              <w:rPr>
                <w:rFonts w:cs="Arial"/>
                <w:b/>
                <w:sz w:val="20"/>
                <w:szCs w:val="20"/>
              </w:rPr>
              <w:t>0,8</w:t>
            </w:r>
          </w:p>
        </w:tc>
      </w:tr>
    </w:tbl>
    <w:p w:rsidR="00F33504" w:rsidRPr="000526E4" w:rsidRDefault="00F33504" w:rsidP="00F33504">
      <w:pPr>
        <w:spacing w:before="120"/>
        <w:rPr>
          <w:rFonts w:cs="Arial"/>
          <w:i/>
          <w:sz w:val="20"/>
          <w:szCs w:val="20"/>
        </w:rPr>
      </w:pPr>
      <w:r w:rsidRPr="000526E4">
        <w:rPr>
          <w:rFonts w:cs="Arial"/>
          <w:sz w:val="20"/>
          <w:szCs w:val="20"/>
        </w:rPr>
        <w:t>Źródło:</w:t>
      </w:r>
      <w:r w:rsidRPr="000526E4">
        <w:rPr>
          <w:rFonts w:cs="Arial"/>
          <w:i/>
          <w:sz w:val="20"/>
          <w:szCs w:val="20"/>
        </w:rPr>
        <w:t xml:space="preserve"> Opracowanie własne na podstawie danych GUS.</w:t>
      </w:r>
    </w:p>
    <w:p w:rsidR="003B3374" w:rsidRPr="00153EC2" w:rsidRDefault="003B3374" w:rsidP="00153EC2">
      <w:pPr>
        <w:pStyle w:val="Nagwek2"/>
        <w:spacing w:before="240" w:after="240" w:line="240" w:lineRule="auto"/>
        <w:jc w:val="both"/>
      </w:pPr>
      <w:r w:rsidRPr="00153EC2">
        <w:t>Struktura wiekowa ludności</w:t>
      </w:r>
    </w:p>
    <w:p w:rsidR="003B3374" w:rsidRPr="00153EC2" w:rsidRDefault="003B3374" w:rsidP="00511011">
      <w:pPr>
        <w:spacing w:after="120"/>
        <w:ind w:firstLine="708"/>
        <w:jc w:val="both"/>
      </w:pPr>
      <w:r w:rsidRPr="00153EC2">
        <w:t>W 2013 r. ORSG zamieszkiwało 19 789 osób w wieku przedprodukcyjnym (19,8%), 64 239 osób w wieku produkcyjnym (64,3%) i 15 811 osób w wieku poprodukcyjnym (</w:t>
      </w:r>
      <w:r w:rsidRPr="00B1031F">
        <w:t>15,</w:t>
      </w:r>
      <w:r w:rsidR="00B1031F">
        <w:t>8</w:t>
      </w:r>
      <w:r w:rsidRPr="00153EC2">
        <w:t xml:space="preserve">%). </w:t>
      </w:r>
      <w:r w:rsidR="00316908" w:rsidRPr="00153EC2">
        <w:t>Najwyższym udziałem ludno</w:t>
      </w:r>
      <w:r w:rsidR="00316908">
        <w:t xml:space="preserve">ści w wieku przedprodukcyjnym, </w:t>
      </w:r>
      <w:r w:rsidR="00316908" w:rsidRPr="00153EC2">
        <w:t>a zarazem jednym z najniższych wskaźników udziału mieszkańców w wieku poprodukcyjnym charakteryzuj</w:t>
      </w:r>
      <w:r w:rsidR="00316908">
        <w:t xml:space="preserve">e </w:t>
      </w:r>
      <w:r w:rsidR="00316908" w:rsidRPr="00153EC2">
        <w:t>się gmin</w:t>
      </w:r>
      <w:r w:rsidR="00316908">
        <w:t xml:space="preserve">a Bukowiec (odpowiednio 21,4% i 14,1%) oraz gminy </w:t>
      </w:r>
      <w:r w:rsidR="00316908" w:rsidRPr="00153EC2">
        <w:t>Lniano</w:t>
      </w:r>
      <w:r w:rsidR="00316908">
        <w:t xml:space="preserve"> (21,5% i 14,4%), Warlubie (21,3% i 14,6%) i </w:t>
      </w:r>
      <w:r w:rsidR="00316908" w:rsidRPr="00153EC2">
        <w:t xml:space="preserve">Jeżewo </w:t>
      </w:r>
      <w:r w:rsidR="00316908">
        <w:t>(21,4% i 14,5%)</w:t>
      </w:r>
      <w:r w:rsidR="00316908" w:rsidRPr="00153EC2">
        <w:t xml:space="preserve">. </w:t>
      </w:r>
    </w:p>
    <w:p w:rsidR="003B3374" w:rsidRDefault="003B3374" w:rsidP="006B311B">
      <w:pPr>
        <w:pStyle w:val="Wykres1"/>
      </w:pPr>
      <w:bookmarkStart w:id="16" w:name="_Toc430807118"/>
      <w:r w:rsidRPr="006B311B">
        <w:t xml:space="preserve">Wykres </w:t>
      </w:r>
      <w:r w:rsidR="000C6985">
        <w:fldChar w:fldCharType="begin"/>
      </w:r>
      <w:r w:rsidR="009245C6">
        <w:instrText xml:space="preserve"> SEQ Wykres \* ARABIC </w:instrText>
      </w:r>
      <w:r w:rsidR="000C6985">
        <w:fldChar w:fldCharType="separate"/>
      </w:r>
      <w:r w:rsidR="008711AA">
        <w:rPr>
          <w:noProof/>
        </w:rPr>
        <w:t>2</w:t>
      </w:r>
      <w:r w:rsidR="000C6985">
        <w:rPr>
          <w:noProof/>
        </w:rPr>
        <w:fldChar w:fldCharType="end"/>
      </w:r>
      <w:r w:rsidRPr="006B311B">
        <w:t>. Struktura wiekowa ludności w 2013 r.</w:t>
      </w:r>
      <w:bookmarkEnd w:id="16"/>
    </w:p>
    <w:p w:rsidR="003B3374" w:rsidRPr="008127E3" w:rsidRDefault="008127E3" w:rsidP="008127E3">
      <w:pPr>
        <w:pStyle w:val="Wykres1"/>
        <w:jc w:val="center"/>
        <w:rPr>
          <w:szCs w:val="20"/>
        </w:rPr>
      </w:pPr>
      <w:r w:rsidRPr="00464C17">
        <w:rPr>
          <w:rFonts w:cs="Arial"/>
          <w:b w:val="0"/>
          <w:noProof/>
          <w:szCs w:val="20"/>
          <w:lang w:eastAsia="pl-PL"/>
        </w:rPr>
        <w:drawing>
          <wp:inline distT="0" distB="0" distL="0" distR="0" wp14:anchorId="05B2CBCA" wp14:editId="3740A98C">
            <wp:extent cx="4986068" cy="2372264"/>
            <wp:effectExtent l="19050" t="0" r="0" b="0"/>
            <wp:docPr id="38" name="Wykres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B3374" w:rsidRPr="000526E4" w:rsidRDefault="003B3374" w:rsidP="00F24AC7">
      <w:pPr>
        <w:jc w:val="both"/>
        <w:rPr>
          <w:rFonts w:cs="Arial"/>
          <w:sz w:val="20"/>
          <w:szCs w:val="20"/>
        </w:rPr>
      </w:pPr>
      <w:r w:rsidRPr="000526E4">
        <w:rPr>
          <w:rFonts w:cs="Arial"/>
          <w:sz w:val="20"/>
          <w:szCs w:val="20"/>
        </w:rPr>
        <w:t xml:space="preserve">Źródło: </w:t>
      </w:r>
      <w:r w:rsidRPr="000526E4">
        <w:rPr>
          <w:rFonts w:cs="Arial"/>
          <w:i/>
          <w:sz w:val="20"/>
          <w:szCs w:val="20"/>
        </w:rPr>
        <w:t>Opracowanie własne na podstawie danych GUS.</w:t>
      </w:r>
    </w:p>
    <w:p w:rsidR="00CA1F54" w:rsidRPr="00153EC2" w:rsidRDefault="00CA1F54" w:rsidP="00CA1F54">
      <w:pPr>
        <w:spacing w:after="120"/>
        <w:ind w:firstLine="708"/>
        <w:jc w:val="both"/>
      </w:pPr>
      <w:r w:rsidRPr="00153EC2">
        <w:t>Analiza wykazała, że najbardziej niekorzystnymi wartościami wskaźników cechuje się gmina Nowe, która posiada najniższy udział liczby lud</w:t>
      </w:r>
      <w:r>
        <w:t xml:space="preserve">ności w wieku przedprodukcyjnym </w:t>
      </w:r>
      <w:r w:rsidRPr="00153EC2">
        <w:t>(18,3%) oraz najwyższy wskaźnik udziału ludności w wieku poprodukcyjnym (17,1%)</w:t>
      </w:r>
      <w:r>
        <w:t xml:space="preserve"> </w:t>
      </w:r>
      <w:r w:rsidRPr="00153EC2">
        <w:t xml:space="preserve">w ogólnej strukturze mieszkańców ze wszystkich gmin ORSG. Podobna sytuacja ma miejsce w gminie Świecie (18,5% osób w wieku przedprodukcyjnym i 17,1% osób w wieku poprodukcyjnym); wskaźniki są porównywalne do średniej wojewódzkiej. </w:t>
      </w:r>
    </w:p>
    <w:p w:rsidR="001408FA" w:rsidRDefault="003B3374" w:rsidP="00153EC2">
      <w:pPr>
        <w:spacing w:after="120"/>
        <w:ind w:firstLine="708"/>
        <w:jc w:val="both"/>
      </w:pPr>
      <w:r w:rsidRPr="00153EC2">
        <w:lastRenderedPageBreak/>
        <w:t xml:space="preserve">W latach 2003-2013 na </w:t>
      </w:r>
      <w:r>
        <w:t>ORSG</w:t>
      </w:r>
      <w:r w:rsidRPr="00153EC2">
        <w:t xml:space="preserve"> udział osób w wieku przedprodukcyjnym w ogólnej liczbie ludności zmniejszył się (z 22,64% w 2003r. do 18,29% w 2013 r</w:t>
      </w:r>
      <w:r>
        <w:t>.)</w:t>
      </w:r>
      <w:r w:rsidRPr="00153EC2">
        <w:t>. Zwiększeniu uległ natomiast udział w strukturze mieszkańców</w:t>
      </w:r>
      <w:r w:rsidR="005D1885">
        <w:t xml:space="preserve"> osób</w:t>
      </w:r>
      <w:r w:rsidRPr="00153EC2">
        <w:t xml:space="preserve"> w wieku produkcyjnym (o 1,34 </w:t>
      </w:r>
      <w:proofErr w:type="spellStart"/>
      <w:r w:rsidRPr="00153EC2">
        <w:t>p.p</w:t>
      </w:r>
      <w:proofErr w:type="spellEnd"/>
      <w:r w:rsidRPr="00153EC2">
        <w:t xml:space="preserve">.) i poprodukcyjnym (o 3,01 </w:t>
      </w:r>
      <w:proofErr w:type="spellStart"/>
      <w:r w:rsidRPr="00153EC2">
        <w:t>p.p</w:t>
      </w:r>
      <w:proofErr w:type="spellEnd"/>
      <w:r w:rsidRPr="00153EC2">
        <w:t xml:space="preserve">.). </w:t>
      </w:r>
    </w:p>
    <w:p w:rsidR="003B3374" w:rsidRPr="00153EC2" w:rsidRDefault="003B3374" w:rsidP="00153EC2">
      <w:pPr>
        <w:spacing w:after="120"/>
        <w:ind w:firstLine="708"/>
        <w:jc w:val="both"/>
      </w:pPr>
      <w:r w:rsidRPr="00153EC2">
        <w:t xml:space="preserve">Analizując ostatnie lata można zauważyć, że wartość wskaźnika obciążenia demograficznego zmniejszyła się z poziomu 58,7 osób w roku 2003 do 55,4 osób w roku 2013. Wskaźnik ten informuje, że w ciągu badanego okresu zmniejszył się odsetek osób w wieku nieprodukcyjnym przypadających na 100 osób będących w wieku produkcyjnym.  </w:t>
      </w:r>
    </w:p>
    <w:p w:rsidR="003B3374" w:rsidRPr="006D77EA" w:rsidRDefault="003B3374" w:rsidP="004B27DA">
      <w:pPr>
        <w:pStyle w:val="Legenda"/>
        <w:keepNext/>
        <w:rPr>
          <w:color w:val="auto"/>
        </w:rPr>
      </w:pPr>
      <w:bookmarkStart w:id="17" w:name="_Toc430807072"/>
      <w:r>
        <w:t xml:space="preserve">Tabela </w:t>
      </w:r>
      <w:r w:rsidR="000C6985">
        <w:fldChar w:fldCharType="begin"/>
      </w:r>
      <w:r w:rsidR="009245C6">
        <w:instrText xml:space="preserve"> SEQ Tabela \* ARABIC </w:instrText>
      </w:r>
      <w:r w:rsidR="000C6985">
        <w:fldChar w:fldCharType="separate"/>
      </w:r>
      <w:r w:rsidR="008711AA">
        <w:rPr>
          <w:noProof/>
        </w:rPr>
        <w:t>5</w:t>
      </w:r>
      <w:r w:rsidR="000C6985">
        <w:rPr>
          <w:noProof/>
        </w:rPr>
        <w:fldChar w:fldCharType="end"/>
      </w:r>
      <w:r>
        <w:t xml:space="preserve">. </w:t>
      </w:r>
      <w:r w:rsidRPr="006D77EA">
        <w:rPr>
          <w:color w:val="auto"/>
        </w:rPr>
        <w:t>Obciążenie demograficzne i struktura ludności</w:t>
      </w:r>
      <w:bookmarkEnd w:id="17"/>
      <w:r w:rsidRPr="006D77EA">
        <w:rPr>
          <w:color w:val="auto"/>
        </w:rPr>
        <w:t xml:space="preserve"> </w:t>
      </w:r>
    </w:p>
    <w:tbl>
      <w:tblPr>
        <w:tblW w:w="6440" w:type="dxa"/>
        <w:jc w:val="center"/>
        <w:tblCellMar>
          <w:left w:w="70" w:type="dxa"/>
          <w:right w:w="70" w:type="dxa"/>
        </w:tblCellMar>
        <w:tblLook w:val="00A0" w:firstRow="1" w:lastRow="0" w:firstColumn="1" w:lastColumn="0" w:noHBand="0" w:noVBand="0"/>
      </w:tblPr>
      <w:tblGrid>
        <w:gridCol w:w="2120"/>
        <w:gridCol w:w="1094"/>
        <w:gridCol w:w="1066"/>
        <w:gridCol w:w="1094"/>
        <w:gridCol w:w="1066"/>
      </w:tblGrid>
      <w:tr w:rsidR="00D43D62" w:rsidRPr="006D77EA" w:rsidTr="00A936B4">
        <w:trPr>
          <w:trHeight w:val="300"/>
          <w:jc w:val="center"/>
        </w:trPr>
        <w:tc>
          <w:tcPr>
            <w:tcW w:w="2120" w:type="dxa"/>
            <w:vMerge w:val="restart"/>
            <w:tcBorders>
              <w:top w:val="single" w:sz="8" w:space="0" w:color="824BB0"/>
              <w:left w:val="single" w:sz="8" w:space="0" w:color="824BB0"/>
              <w:bottom w:val="single" w:sz="8" w:space="0" w:color="824BB0"/>
              <w:right w:val="single" w:sz="8" w:space="0" w:color="FFFFFF"/>
            </w:tcBorders>
            <w:shd w:val="clear" w:color="000000" w:fill="824BB0"/>
            <w:noWrap/>
            <w:vAlign w:val="bottom"/>
          </w:tcPr>
          <w:p w:rsidR="003B3374" w:rsidRPr="006D77EA" w:rsidRDefault="003B3374" w:rsidP="00A936B4">
            <w:pPr>
              <w:spacing w:after="0" w:line="240" w:lineRule="auto"/>
              <w:jc w:val="center"/>
              <w:rPr>
                <w:rFonts w:cs="Arial"/>
                <w:color w:val="FFFFFF" w:themeColor="background1"/>
                <w:sz w:val="20"/>
                <w:szCs w:val="20"/>
                <w:lang w:eastAsia="pl-PL"/>
              </w:rPr>
            </w:pPr>
            <w:r w:rsidRPr="006D77EA">
              <w:rPr>
                <w:rFonts w:cs="Arial"/>
                <w:color w:val="FFFFFF" w:themeColor="background1"/>
                <w:sz w:val="20"/>
                <w:szCs w:val="20"/>
                <w:lang w:eastAsia="pl-PL"/>
              </w:rPr>
              <w:t>Wiek</w:t>
            </w:r>
          </w:p>
        </w:tc>
        <w:tc>
          <w:tcPr>
            <w:tcW w:w="4320" w:type="dxa"/>
            <w:gridSpan w:val="4"/>
            <w:tcBorders>
              <w:top w:val="single" w:sz="8" w:space="0" w:color="824BB0"/>
              <w:left w:val="nil"/>
              <w:bottom w:val="single" w:sz="8" w:space="0" w:color="FFFFFF"/>
              <w:right w:val="single" w:sz="8" w:space="0" w:color="824BB0"/>
            </w:tcBorders>
            <w:shd w:val="clear" w:color="000000" w:fill="824BB0"/>
            <w:noWrap/>
            <w:vAlign w:val="bottom"/>
          </w:tcPr>
          <w:p w:rsidR="003B3374" w:rsidRPr="006D77EA" w:rsidRDefault="003B3374" w:rsidP="00A936B4">
            <w:pPr>
              <w:spacing w:after="0" w:line="240" w:lineRule="auto"/>
              <w:jc w:val="center"/>
              <w:rPr>
                <w:rFonts w:cs="Arial"/>
                <w:color w:val="FFFFFF" w:themeColor="background1"/>
                <w:sz w:val="20"/>
                <w:szCs w:val="20"/>
                <w:lang w:eastAsia="pl-PL"/>
              </w:rPr>
            </w:pPr>
            <w:r w:rsidRPr="006D77EA">
              <w:rPr>
                <w:rFonts w:cs="Arial"/>
                <w:color w:val="FFFFFF" w:themeColor="background1"/>
                <w:sz w:val="20"/>
                <w:szCs w:val="20"/>
                <w:lang w:eastAsia="pl-PL"/>
              </w:rPr>
              <w:t>Obciążenie demograficzne</w:t>
            </w:r>
          </w:p>
        </w:tc>
      </w:tr>
      <w:tr w:rsidR="00D43D62" w:rsidRPr="006D77EA" w:rsidTr="00A936B4">
        <w:trPr>
          <w:trHeight w:val="300"/>
          <w:jc w:val="center"/>
        </w:trPr>
        <w:tc>
          <w:tcPr>
            <w:tcW w:w="2120" w:type="dxa"/>
            <w:vMerge/>
            <w:tcBorders>
              <w:top w:val="single" w:sz="8" w:space="0" w:color="824BB0"/>
              <w:left w:val="single" w:sz="8" w:space="0" w:color="824BB0"/>
              <w:bottom w:val="single" w:sz="8" w:space="0" w:color="824BB0"/>
              <w:right w:val="single" w:sz="8" w:space="0" w:color="FFFFFF"/>
            </w:tcBorders>
            <w:vAlign w:val="center"/>
          </w:tcPr>
          <w:p w:rsidR="003B3374" w:rsidRPr="006D77EA" w:rsidRDefault="003B3374" w:rsidP="00A936B4">
            <w:pPr>
              <w:spacing w:after="0" w:line="240" w:lineRule="auto"/>
              <w:rPr>
                <w:rFonts w:cs="Arial"/>
                <w:color w:val="FFFFFF" w:themeColor="background1"/>
                <w:sz w:val="20"/>
                <w:szCs w:val="20"/>
                <w:lang w:eastAsia="pl-PL"/>
              </w:rPr>
            </w:pPr>
          </w:p>
        </w:tc>
        <w:tc>
          <w:tcPr>
            <w:tcW w:w="2160" w:type="dxa"/>
            <w:gridSpan w:val="2"/>
            <w:tcBorders>
              <w:top w:val="single" w:sz="8" w:space="0" w:color="FFFFFF"/>
              <w:left w:val="nil"/>
              <w:bottom w:val="single" w:sz="8" w:space="0" w:color="FFFFFF"/>
              <w:right w:val="single" w:sz="8" w:space="0" w:color="FFFFFF"/>
            </w:tcBorders>
            <w:shd w:val="clear" w:color="000000" w:fill="824BB0"/>
            <w:noWrap/>
            <w:vAlign w:val="bottom"/>
          </w:tcPr>
          <w:p w:rsidR="003B3374" w:rsidRPr="006D77EA" w:rsidRDefault="003B3374" w:rsidP="00A936B4">
            <w:pPr>
              <w:spacing w:after="0" w:line="240" w:lineRule="auto"/>
              <w:jc w:val="center"/>
              <w:rPr>
                <w:rFonts w:cs="Arial"/>
                <w:color w:val="FFFFFF" w:themeColor="background1"/>
                <w:sz w:val="20"/>
                <w:szCs w:val="20"/>
                <w:lang w:eastAsia="pl-PL"/>
              </w:rPr>
            </w:pPr>
            <w:r w:rsidRPr="006D77EA">
              <w:rPr>
                <w:rFonts w:cs="Arial"/>
                <w:color w:val="FFFFFF" w:themeColor="background1"/>
                <w:sz w:val="20"/>
                <w:szCs w:val="20"/>
                <w:lang w:eastAsia="pl-PL"/>
              </w:rPr>
              <w:t>2003</w:t>
            </w:r>
          </w:p>
        </w:tc>
        <w:tc>
          <w:tcPr>
            <w:tcW w:w="2160" w:type="dxa"/>
            <w:gridSpan w:val="2"/>
            <w:tcBorders>
              <w:top w:val="single" w:sz="8" w:space="0" w:color="FFFFFF"/>
              <w:left w:val="nil"/>
              <w:bottom w:val="single" w:sz="8" w:space="0" w:color="FFFFFF"/>
              <w:right w:val="single" w:sz="8" w:space="0" w:color="824BB0"/>
            </w:tcBorders>
            <w:shd w:val="clear" w:color="000000" w:fill="824BB0"/>
            <w:noWrap/>
            <w:vAlign w:val="bottom"/>
          </w:tcPr>
          <w:p w:rsidR="003B3374" w:rsidRPr="006D77EA" w:rsidRDefault="003B3374" w:rsidP="00A936B4">
            <w:pPr>
              <w:spacing w:after="0" w:line="240" w:lineRule="auto"/>
              <w:jc w:val="center"/>
              <w:rPr>
                <w:rFonts w:cs="Arial"/>
                <w:color w:val="FFFFFF" w:themeColor="background1"/>
                <w:sz w:val="20"/>
                <w:szCs w:val="20"/>
                <w:lang w:eastAsia="pl-PL"/>
              </w:rPr>
            </w:pPr>
            <w:r w:rsidRPr="006D77EA">
              <w:rPr>
                <w:rFonts w:cs="Arial"/>
                <w:color w:val="FFFFFF" w:themeColor="background1"/>
                <w:sz w:val="20"/>
                <w:szCs w:val="20"/>
                <w:lang w:eastAsia="pl-PL"/>
              </w:rPr>
              <w:t>2013</w:t>
            </w:r>
          </w:p>
        </w:tc>
      </w:tr>
      <w:tr w:rsidR="00D43D62" w:rsidRPr="006D77EA" w:rsidTr="00A936B4">
        <w:trPr>
          <w:trHeight w:val="780"/>
          <w:jc w:val="center"/>
        </w:trPr>
        <w:tc>
          <w:tcPr>
            <w:tcW w:w="2120" w:type="dxa"/>
            <w:vMerge/>
            <w:tcBorders>
              <w:top w:val="single" w:sz="8" w:space="0" w:color="824BB0"/>
              <w:left w:val="single" w:sz="8" w:space="0" w:color="824BB0"/>
              <w:bottom w:val="single" w:sz="8" w:space="0" w:color="824BB0"/>
              <w:right w:val="single" w:sz="8" w:space="0" w:color="FFFFFF"/>
            </w:tcBorders>
            <w:vAlign w:val="center"/>
          </w:tcPr>
          <w:p w:rsidR="003B3374" w:rsidRPr="006D77EA" w:rsidRDefault="003B3374" w:rsidP="00A936B4">
            <w:pPr>
              <w:spacing w:after="0" w:line="240" w:lineRule="auto"/>
              <w:rPr>
                <w:rFonts w:cs="Arial"/>
                <w:color w:val="FFFFFF" w:themeColor="background1"/>
                <w:sz w:val="20"/>
                <w:szCs w:val="20"/>
                <w:lang w:eastAsia="pl-PL"/>
              </w:rPr>
            </w:pPr>
          </w:p>
        </w:tc>
        <w:tc>
          <w:tcPr>
            <w:tcW w:w="1094" w:type="dxa"/>
            <w:tcBorders>
              <w:top w:val="nil"/>
              <w:left w:val="nil"/>
              <w:bottom w:val="single" w:sz="8" w:space="0" w:color="824BB0"/>
              <w:right w:val="single" w:sz="8" w:space="0" w:color="FFFFFF"/>
            </w:tcBorders>
            <w:shd w:val="clear" w:color="000000" w:fill="824BB0"/>
            <w:noWrap/>
            <w:vAlign w:val="bottom"/>
          </w:tcPr>
          <w:p w:rsidR="003B3374" w:rsidRPr="006D77EA" w:rsidRDefault="003B3374" w:rsidP="00A936B4">
            <w:pPr>
              <w:spacing w:after="0" w:line="240" w:lineRule="auto"/>
              <w:jc w:val="center"/>
              <w:rPr>
                <w:rFonts w:cs="Arial"/>
                <w:color w:val="FFFFFF" w:themeColor="background1"/>
                <w:sz w:val="20"/>
                <w:szCs w:val="20"/>
                <w:lang w:eastAsia="pl-PL"/>
              </w:rPr>
            </w:pPr>
            <w:r w:rsidRPr="006D77EA">
              <w:rPr>
                <w:rFonts w:cs="Arial"/>
                <w:color w:val="FFFFFF" w:themeColor="background1"/>
                <w:sz w:val="20"/>
                <w:szCs w:val="20"/>
                <w:lang w:eastAsia="pl-PL"/>
              </w:rPr>
              <w:t>Liczba osób</w:t>
            </w:r>
          </w:p>
        </w:tc>
        <w:tc>
          <w:tcPr>
            <w:tcW w:w="1066" w:type="dxa"/>
            <w:tcBorders>
              <w:top w:val="nil"/>
              <w:left w:val="nil"/>
              <w:bottom w:val="single" w:sz="8" w:space="0" w:color="824BB0"/>
              <w:right w:val="single" w:sz="8" w:space="0" w:color="FFFFFF"/>
            </w:tcBorders>
            <w:shd w:val="clear" w:color="000000" w:fill="824BB0"/>
            <w:vAlign w:val="bottom"/>
          </w:tcPr>
          <w:p w:rsidR="003B3374" w:rsidRPr="006D77EA" w:rsidRDefault="003B3374" w:rsidP="00A936B4">
            <w:pPr>
              <w:spacing w:after="0" w:line="240" w:lineRule="auto"/>
              <w:jc w:val="center"/>
              <w:rPr>
                <w:rFonts w:cs="Arial"/>
                <w:color w:val="FFFFFF" w:themeColor="background1"/>
                <w:sz w:val="20"/>
                <w:szCs w:val="20"/>
                <w:lang w:eastAsia="pl-PL"/>
              </w:rPr>
            </w:pPr>
            <w:r w:rsidRPr="006D77EA">
              <w:rPr>
                <w:rFonts w:cs="Arial"/>
                <w:color w:val="FFFFFF" w:themeColor="background1"/>
                <w:sz w:val="20"/>
                <w:szCs w:val="20"/>
                <w:lang w:eastAsia="pl-PL"/>
              </w:rPr>
              <w:t>Udział w strukturze (%)</w:t>
            </w:r>
          </w:p>
        </w:tc>
        <w:tc>
          <w:tcPr>
            <w:tcW w:w="1094" w:type="dxa"/>
            <w:tcBorders>
              <w:top w:val="nil"/>
              <w:left w:val="nil"/>
              <w:bottom w:val="single" w:sz="8" w:space="0" w:color="824BB0"/>
              <w:right w:val="single" w:sz="8" w:space="0" w:color="FFFFFF"/>
            </w:tcBorders>
            <w:shd w:val="clear" w:color="000000" w:fill="824BB0"/>
            <w:noWrap/>
            <w:vAlign w:val="bottom"/>
          </w:tcPr>
          <w:p w:rsidR="003B3374" w:rsidRPr="006D77EA" w:rsidRDefault="003B3374" w:rsidP="00A936B4">
            <w:pPr>
              <w:spacing w:after="0" w:line="240" w:lineRule="auto"/>
              <w:jc w:val="center"/>
              <w:rPr>
                <w:rFonts w:cs="Arial"/>
                <w:color w:val="FFFFFF" w:themeColor="background1"/>
                <w:sz w:val="20"/>
                <w:szCs w:val="20"/>
                <w:lang w:eastAsia="pl-PL"/>
              </w:rPr>
            </w:pPr>
            <w:r w:rsidRPr="006D77EA">
              <w:rPr>
                <w:rFonts w:cs="Arial"/>
                <w:color w:val="FFFFFF" w:themeColor="background1"/>
                <w:sz w:val="20"/>
                <w:szCs w:val="20"/>
                <w:lang w:eastAsia="pl-PL"/>
              </w:rPr>
              <w:t>Liczba osób</w:t>
            </w:r>
          </w:p>
        </w:tc>
        <w:tc>
          <w:tcPr>
            <w:tcW w:w="1066" w:type="dxa"/>
            <w:tcBorders>
              <w:top w:val="nil"/>
              <w:left w:val="nil"/>
              <w:bottom w:val="single" w:sz="8" w:space="0" w:color="824BB0"/>
              <w:right w:val="single" w:sz="8" w:space="0" w:color="824BB0"/>
            </w:tcBorders>
            <w:shd w:val="clear" w:color="000000" w:fill="824BB0"/>
            <w:vAlign w:val="bottom"/>
          </w:tcPr>
          <w:p w:rsidR="003B3374" w:rsidRPr="006D77EA" w:rsidRDefault="003B3374" w:rsidP="00A936B4">
            <w:pPr>
              <w:spacing w:after="0" w:line="240" w:lineRule="auto"/>
              <w:jc w:val="center"/>
              <w:rPr>
                <w:rFonts w:cs="Arial"/>
                <w:color w:val="FFFFFF" w:themeColor="background1"/>
                <w:sz w:val="20"/>
                <w:szCs w:val="20"/>
                <w:lang w:eastAsia="pl-PL"/>
              </w:rPr>
            </w:pPr>
            <w:r w:rsidRPr="006D77EA">
              <w:rPr>
                <w:rFonts w:cs="Arial"/>
                <w:color w:val="FFFFFF" w:themeColor="background1"/>
                <w:sz w:val="20"/>
                <w:szCs w:val="20"/>
                <w:lang w:eastAsia="pl-PL"/>
              </w:rPr>
              <w:t>Udział w strukturze (%)</w:t>
            </w:r>
          </w:p>
        </w:tc>
      </w:tr>
      <w:tr w:rsidR="00D43D62" w:rsidRPr="006D77EA" w:rsidTr="00A936B4">
        <w:trPr>
          <w:trHeight w:val="300"/>
          <w:jc w:val="center"/>
        </w:trPr>
        <w:tc>
          <w:tcPr>
            <w:tcW w:w="2120" w:type="dxa"/>
            <w:tcBorders>
              <w:top w:val="nil"/>
              <w:left w:val="single" w:sz="8" w:space="0" w:color="824BB0"/>
              <w:bottom w:val="single" w:sz="8" w:space="0" w:color="824BB0"/>
              <w:right w:val="single" w:sz="8" w:space="0" w:color="824BB0"/>
            </w:tcBorders>
            <w:noWrap/>
          </w:tcPr>
          <w:p w:rsidR="003B3374" w:rsidRPr="006D77EA" w:rsidRDefault="003B3374" w:rsidP="00A936B4">
            <w:pPr>
              <w:spacing w:after="0" w:line="240" w:lineRule="auto"/>
              <w:rPr>
                <w:rFonts w:cs="Arial"/>
                <w:sz w:val="20"/>
                <w:szCs w:val="20"/>
                <w:lang w:eastAsia="pl-PL"/>
              </w:rPr>
            </w:pPr>
            <w:r w:rsidRPr="006D77EA">
              <w:rPr>
                <w:rFonts w:cs="Arial"/>
                <w:sz w:val="20"/>
                <w:szCs w:val="20"/>
                <w:lang w:eastAsia="pl-PL"/>
              </w:rPr>
              <w:t>Przedprodukcyjny</w:t>
            </w:r>
          </w:p>
        </w:tc>
        <w:tc>
          <w:tcPr>
            <w:tcW w:w="1094" w:type="dxa"/>
            <w:tcBorders>
              <w:top w:val="nil"/>
              <w:left w:val="nil"/>
              <w:bottom w:val="single" w:sz="8" w:space="0" w:color="824BB0"/>
              <w:right w:val="single" w:sz="8" w:space="0" w:color="824BB0"/>
            </w:tcBorders>
            <w:noWrap/>
          </w:tcPr>
          <w:p w:rsidR="003B3374" w:rsidRPr="006D77EA" w:rsidRDefault="003B3374" w:rsidP="00A936B4">
            <w:pPr>
              <w:spacing w:after="0" w:line="240" w:lineRule="auto"/>
              <w:jc w:val="right"/>
              <w:rPr>
                <w:rFonts w:cs="Arial"/>
                <w:sz w:val="20"/>
                <w:szCs w:val="20"/>
                <w:lang w:eastAsia="pl-PL"/>
              </w:rPr>
            </w:pPr>
            <w:r w:rsidRPr="006D77EA">
              <w:rPr>
                <w:rFonts w:cs="Arial"/>
                <w:sz w:val="20"/>
                <w:szCs w:val="20"/>
                <w:lang w:eastAsia="pl-PL"/>
              </w:rPr>
              <w:t>23567</w:t>
            </w:r>
          </w:p>
        </w:tc>
        <w:tc>
          <w:tcPr>
            <w:tcW w:w="1066" w:type="dxa"/>
            <w:tcBorders>
              <w:top w:val="nil"/>
              <w:left w:val="nil"/>
              <w:bottom w:val="single" w:sz="8" w:space="0" w:color="824BB0"/>
              <w:right w:val="single" w:sz="8" w:space="0" w:color="824BB0"/>
            </w:tcBorders>
            <w:noWrap/>
          </w:tcPr>
          <w:p w:rsidR="003B3374" w:rsidRPr="006D77EA" w:rsidRDefault="00771210" w:rsidP="00771210">
            <w:pPr>
              <w:spacing w:after="0" w:line="240" w:lineRule="auto"/>
              <w:jc w:val="right"/>
              <w:rPr>
                <w:rFonts w:cs="Arial"/>
                <w:sz w:val="20"/>
                <w:szCs w:val="20"/>
                <w:lang w:eastAsia="pl-PL"/>
              </w:rPr>
            </w:pPr>
            <w:r>
              <w:rPr>
                <w:rFonts w:cs="Arial"/>
                <w:sz w:val="20"/>
                <w:szCs w:val="20"/>
                <w:lang w:eastAsia="pl-PL"/>
              </w:rPr>
              <w:t>24,2</w:t>
            </w:r>
          </w:p>
        </w:tc>
        <w:tc>
          <w:tcPr>
            <w:tcW w:w="1094" w:type="dxa"/>
            <w:tcBorders>
              <w:top w:val="nil"/>
              <w:left w:val="nil"/>
              <w:bottom w:val="single" w:sz="8" w:space="0" w:color="824BB0"/>
              <w:right w:val="single" w:sz="8" w:space="0" w:color="824BB0"/>
            </w:tcBorders>
            <w:noWrap/>
          </w:tcPr>
          <w:p w:rsidR="003B3374" w:rsidRPr="006D77EA" w:rsidRDefault="003B3374" w:rsidP="00A936B4">
            <w:pPr>
              <w:spacing w:after="0" w:line="240" w:lineRule="auto"/>
              <w:jc w:val="right"/>
              <w:rPr>
                <w:rFonts w:cs="Arial"/>
                <w:sz w:val="20"/>
                <w:szCs w:val="20"/>
                <w:lang w:eastAsia="pl-PL"/>
              </w:rPr>
            </w:pPr>
            <w:r w:rsidRPr="006D77EA">
              <w:rPr>
                <w:rFonts w:cs="Arial"/>
                <w:sz w:val="20"/>
                <w:szCs w:val="20"/>
                <w:lang w:eastAsia="pl-PL"/>
              </w:rPr>
              <w:t>19789</w:t>
            </w:r>
          </w:p>
        </w:tc>
        <w:tc>
          <w:tcPr>
            <w:tcW w:w="1066" w:type="dxa"/>
            <w:tcBorders>
              <w:top w:val="nil"/>
              <w:left w:val="nil"/>
              <w:bottom w:val="single" w:sz="8" w:space="0" w:color="824BB0"/>
              <w:right w:val="single" w:sz="8" w:space="0" w:color="824BB0"/>
            </w:tcBorders>
            <w:noWrap/>
          </w:tcPr>
          <w:p w:rsidR="003B3374" w:rsidRPr="006D77EA" w:rsidRDefault="00771210" w:rsidP="00A936B4">
            <w:pPr>
              <w:spacing w:after="0" w:line="240" w:lineRule="auto"/>
              <w:jc w:val="right"/>
              <w:rPr>
                <w:rFonts w:cs="Arial"/>
                <w:sz w:val="20"/>
                <w:szCs w:val="20"/>
                <w:lang w:eastAsia="pl-PL"/>
              </w:rPr>
            </w:pPr>
            <w:r>
              <w:rPr>
                <w:rFonts w:cs="Arial"/>
                <w:sz w:val="20"/>
                <w:szCs w:val="20"/>
                <w:lang w:eastAsia="pl-PL"/>
              </w:rPr>
              <w:t>19,8</w:t>
            </w:r>
          </w:p>
        </w:tc>
      </w:tr>
      <w:tr w:rsidR="00D43D62" w:rsidRPr="006D77EA" w:rsidTr="00A936B4">
        <w:trPr>
          <w:trHeight w:val="300"/>
          <w:jc w:val="center"/>
        </w:trPr>
        <w:tc>
          <w:tcPr>
            <w:tcW w:w="2120" w:type="dxa"/>
            <w:tcBorders>
              <w:top w:val="nil"/>
              <w:left w:val="single" w:sz="8" w:space="0" w:color="824BB0"/>
              <w:bottom w:val="single" w:sz="8" w:space="0" w:color="824BB0"/>
              <w:right w:val="single" w:sz="8" w:space="0" w:color="824BB0"/>
            </w:tcBorders>
            <w:noWrap/>
          </w:tcPr>
          <w:p w:rsidR="003B3374" w:rsidRPr="006D77EA" w:rsidRDefault="003B3374" w:rsidP="00A936B4">
            <w:pPr>
              <w:spacing w:after="0" w:line="240" w:lineRule="auto"/>
              <w:rPr>
                <w:rFonts w:cs="Arial"/>
                <w:sz w:val="20"/>
                <w:szCs w:val="20"/>
                <w:lang w:eastAsia="pl-PL"/>
              </w:rPr>
            </w:pPr>
            <w:r w:rsidRPr="006D77EA">
              <w:rPr>
                <w:rFonts w:cs="Arial"/>
                <w:sz w:val="20"/>
                <w:szCs w:val="20"/>
                <w:lang w:eastAsia="pl-PL"/>
              </w:rPr>
              <w:t>Produkcyjny</w:t>
            </w:r>
          </w:p>
        </w:tc>
        <w:tc>
          <w:tcPr>
            <w:tcW w:w="1094" w:type="dxa"/>
            <w:tcBorders>
              <w:top w:val="nil"/>
              <w:left w:val="nil"/>
              <w:bottom w:val="single" w:sz="8" w:space="0" w:color="824BB0"/>
              <w:right w:val="single" w:sz="8" w:space="0" w:color="824BB0"/>
            </w:tcBorders>
            <w:noWrap/>
          </w:tcPr>
          <w:p w:rsidR="003B3374" w:rsidRPr="006D77EA" w:rsidRDefault="003B3374" w:rsidP="00A936B4">
            <w:pPr>
              <w:spacing w:after="0" w:line="240" w:lineRule="auto"/>
              <w:jc w:val="right"/>
              <w:rPr>
                <w:rFonts w:cs="Arial"/>
                <w:sz w:val="20"/>
                <w:szCs w:val="20"/>
                <w:lang w:eastAsia="pl-PL"/>
              </w:rPr>
            </w:pPr>
            <w:r w:rsidRPr="006D77EA">
              <w:rPr>
                <w:rFonts w:cs="Arial"/>
                <w:sz w:val="20"/>
                <w:szCs w:val="20"/>
                <w:lang w:eastAsia="pl-PL"/>
              </w:rPr>
              <w:t>61246</w:t>
            </w:r>
          </w:p>
        </w:tc>
        <w:tc>
          <w:tcPr>
            <w:tcW w:w="1066" w:type="dxa"/>
            <w:tcBorders>
              <w:top w:val="nil"/>
              <w:left w:val="nil"/>
              <w:bottom w:val="single" w:sz="8" w:space="0" w:color="824BB0"/>
              <w:right w:val="single" w:sz="8" w:space="0" w:color="824BB0"/>
            </w:tcBorders>
            <w:noWrap/>
          </w:tcPr>
          <w:p w:rsidR="003B3374" w:rsidRPr="006D77EA" w:rsidRDefault="00771210" w:rsidP="00A936B4">
            <w:pPr>
              <w:spacing w:after="0" w:line="240" w:lineRule="auto"/>
              <w:jc w:val="right"/>
              <w:rPr>
                <w:rFonts w:cs="Arial"/>
                <w:sz w:val="20"/>
                <w:szCs w:val="20"/>
                <w:lang w:eastAsia="pl-PL"/>
              </w:rPr>
            </w:pPr>
            <w:r>
              <w:rPr>
                <w:rFonts w:cs="Arial"/>
                <w:sz w:val="20"/>
                <w:szCs w:val="20"/>
                <w:lang w:eastAsia="pl-PL"/>
              </w:rPr>
              <w:t>63</w:t>
            </w:r>
          </w:p>
        </w:tc>
        <w:tc>
          <w:tcPr>
            <w:tcW w:w="1094" w:type="dxa"/>
            <w:tcBorders>
              <w:top w:val="nil"/>
              <w:left w:val="nil"/>
              <w:bottom w:val="single" w:sz="8" w:space="0" w:color="824BB0"/>
              <w:right w:val="single" w:sz="8" w:space="0" w:color="824BB0"/>
            </w:tcBorders>
            <w:noWrap/>
          </w:tcPr>
          <w:p w:rsidR="003B3374" w:rsidRPr="006D77EA" w:rsidRDefault="003B3374" w:rsidP="00A936B4">
            <w:pPr>
              <w:spacing w:after="0" w:line="240" w:lineRule="auto"/>
              <w:jc w:val="right"/>
              <w:rPr>
                <w:rFonts w:cs="Arial"/>
                <w:sz w:val="20"/>
                <w:szCs w:val="20"/>
                <w:lang w:eastAsia="pl-PL"/>
              </w:rPr>
            </w:pPr>
            <w:r w:rsidRPr="006D77EA">
              <w:rPr>
                <w:rFonts w:cs="Arial"/>
                <w:sz w:val="20"/>
                <w:szCs w:val="20"/>
                <w:lang w:eastAsia="pl-PL"/>
              </w:rPr>
              <w:t>64239</w:t>
            </w:r>
          </w:p>
        </w:tc>
        <w:tc>
          <w:tcPr>
            <w:tcW w:w="1066" w:type="dxa"/>
            <w:tcBorders>
              <w:top w:val="nil"/>
              <w:left w:val="nil"/>
              <w:bottom w:val="single" w:sz="8" w:space="0" w:color="824BB0"/>
              <w:right w:val="single" w:sz="8" w:space="0" w:color="824BB0"/>
            </w:tcBorders>
            <w:noWrap/>
          </w:tcPr>
          <w:p w:rsidR="003B3374" w:rsidRPr="006D77EA" w:rsidRDefault="00771210" w:rsidP="00A936B4">
            <w:pPr>
              <w:spacing w:after="0" w:line="240" w:lineRule="auto"/>
              <w:jc w:val="right"/>
              <w:rPr>
                <w:rFonts w:cs="Arial"/>
                <w:sz w:val="20"/>
                <w:szCs w:val="20"/>
                <w:lang w:eastAsia="pl-PL"/>
              </w:rPr>
            </w:pPr>
            <w:r>
              <w:rPr>
                <w:rFonts w:cs="Arial"/>
                <w:sz w:val="20"/>
                <w:szCs w:val="20"/>
                <w:lang w:eastAsia="pl-PL"/>
              </w:rPr>
              <w:t>64,3</w:t>
            </w:r>
          </w:p>
        </w:tc>
      </w:tr>
      <w:tr w:rsidR="00D43D62" w:rsidRPr="006D77EA" w:rsidTr="00A936B4">
        <w:trPr>
          <w:trHeight w:val="300"/>
          <w:jc w:val="center"/>
        </w:trPr>
        <w:tc>
          <w:tcPr>
            <w:tcW w:w="2120" w:type="dxa"/>
            <w:tcBorders>
              <w:top w:val="nil"/>
              <w:left w:val="single" w:sz="8" w:space="0" w:color="824BB0"/>
              <w:bottom w:val="single" w:sz="8" w:space="0" w:color="824BB0"/>
              <w:right w:val="single" w:sz="8" w:space="0" w:color="824BB0"/>
            </w:tcBorders>
            <w:noWrap/>
          </w:tcPr>
          <w:p w:rsidR="003B3374" w:rsidRPr="006D77EA" w:rsidRDefault="003B3374" w:rsidP="00A936B4">
            <w:pPr>
              <w:spacing w:after="0" w:line="240" w:lineRule="auto"/>
              <w:rPr>
                <w:rFonts w:cs="Arial"/>
                <w:sz w:val="20"/>
                <w:szCs w:val="20"/>
                <w:lang w:eastAsia="pl-PL"/>
              </w:rPr>
            </w:pPr>
            <w:r w:rsidRPr="006D77EA">
              <w:rPr>
                <w:rFonts w:cs="Arial"/>
                <w:sz w:val="20"/>
                <w:szCs w:val="20"/>
                <w:lang w:eastAsia="pl-PL"/>
              </w:rPr>
              <w:t>Poprodukcyjny</w:t>
            </w:r>
          </w:p>
        </w:tc>
        <w:tc>
          <w:tcPr>
            <w:tcW w:w="1094" w:type="dxa"/>
            <w:tcBorders>
              <w:top w:val="nil"/>
              <w:left w:val="nil"/>
              <w:bottom w:val="single" w:sz="8" w:space="0" w:color="824BB0"/>
              <w:right w:val="single" w:sz="8" w:space="0" w:color="824BB0"/>
            </w:tcBorders>
            <w:noWrap/>
          </w:tcPr>
          <w:p w:rsidR="003B3374" w:rsidRPr="006D77EA" w:rsidRDefault="003B3374" w:rsidP="00A936B4">
            <w:pPr>
              <w:spacing w:after="0" w:line="240" w:lineRule="auto"/>
              <w:jc w:val="right"/>
              <w:rPr>
                <w:rFonts w:cs="Arial"/>
                <w:sz w:val="20"/>
                <w:szCs w:val="20"/>
                <w:lang w:eastAsia="pl-PL"/>
              </w:rPr>
            </w:pPr>
            <w:r w:rsidRPr="006D77EA">
              <w:rPr>
                <w:rFonts w:cs="Arial"/>
                <w:sz w:val="20"/>
                <w:szCs w:val="20"/>
                <w:lang w:eastAsia="pl-PL"/>
              </w:rPr>
              <w:t>12411</w:t>
            </w:r>
          </w:p>
        </w:tc>
        <w:tc>
          <w:tcPr>
            <w:tcW w:w="1066" w:type="dxa"/>
            <w:tcBorders>
              <w:top w:val="nil"/>
              <w:left w:val="nil"/>
              <w:bottom w:val="single" w:sz="8" w:space="0" w:color="824BB0"/>
              <w:right w:val="single" w:sz="8" w:space="0" w:color="824BB0"/>
            </w:tcBorders>
            <w:noWrap/>
          </w:tcPr>
          <w:p w:rsidR="003B3374" w:rsidRPr="006D77EA" w:rsidRDefault="00771210" w:rsidP="00771210">
            <w:pPr>
              <w:spacing w:after="0" w:line="240" w:lineRule="auto"/>
              <w:jc w:val="right"/>
              <w:rPr>
                <w:rFonts w:cs="Arial"/>
                <w:sz w:val="20"/>
                <w:szCs w:val="20"/>
                <w:lang w:eastAsia="pl-PL"/>
              </w:rPr>
            </w:pPr>
            <w:r>
              <w:rPr>
                <w:rFonts w:cs="Arial"/>
                <w:sz w:val="20"/>
                <w:szCs w:val="20"/>
                <w:lang w:eastAsia="pl-PL"/>
              </w:rPr>
              <w:t>12,8</w:t>
            </w:r>
          </w:p>
        </w:tc>
        <w:tc>
          <w:tcPr>
            <w:tcW w:w="1094" w:type="dxa"/>
            <w:tcBorders>
              <w:top w:val="nil"/>
              <w:left w:val="nil"/>
              <w:bottom w:val="single" w:sz="8" w:space="0" w:color="824BB0"/>
              <w:right w:val="single" w:sz="8" w:space="0" w:color="824BB0"/>
            </w:tcBorders>
            <w:noWrap/>
          </w:tcPr>
          <w:p w:rsidR="003B3374" w:rsidRPr="006D77EA" w:rsidRDefault="003B3374" w:rsidP="00A936B4">
            <w:pPr>
              <w:spacing w:after="0" w:line="240" w:lineRule="auto"/>
              <w:jc w:val="right"/>
              <w:rPr>
                <w:rFonts w:cs="Arial"/>
                <w:sz w:val="20"/>
                <w:szCs w:val="20"/>
                <w:lang w:eastAsia="pl-PL"/>
              </w:rPr>
            </w:pPr>
            <w:r w:rsidRPr="006D77EA">
              <w:rPr>
                <w:rFonts w:cs="Arial"/>
                <w:sz w:val="20"/>
                <w:szCs w:val="20"/>
                <w:lang w:eastAsia="pl-PL"/>
              </w:rPr>
              <w:t>15811</w:t>
            </w:r>
          </w:p>
        </w:tc>
        <w:tc>
          <w:tcPr>
            <w:tcW w:w="1066" w:type="dxa"/>
            <w:tcBorders>
              <w:top w:val="nil"/>
              <w:left w:val="nil"/>
              <w:bottom w:val="single" w:sz="8" w:space="0" w:color="824BB0"/>
              <w:right w:val="single" w:sz="8" w:space="0" w:color="824BB0"/>
            </w:tcBorders>
            <w:noWrap/>
          </w:tcPr>
          <w:p w:rsidR="003B3374" w:rsidRPr="006D77EA" w:rsidRDefault="00771210" w:rsidP="00A936B4">
            <w:pPr>
              <w:spacing w:after="0" w:line="240" w:lineRule="auto"/>
              <w:jc w:val="right"/>
              <w:rPr>
                <w:rFonts w:cs="Arial"/>
                <w:sz w:val="20"/>
                <w:szCs w:val="20"/>
                <w:lang w:eastAsia="pl-PL"/>
              </w:rPr>
            </w:pPr>
            <w:r>
              <w:rPr>
                <w:rFonts w:cs="Arial"/>
                <w:sz w:val="20"/>
                <w:szCs w:val="20"/>
                <w:lang w:eastAsia="pl-PL"/>
              </w:rPr>
              <w:t>15,8</w:t>
            </w:r>
          </w:p>
        </w:tc>
      </w:tr>
      <w:tr w:rsidR="00D43D62" w:rsidRPr="006D77EA" w:rsidTr="00A936B4">
        <w:trPr>
          <w:trHeight w:val="300"/>
          <w:jc w:val="center"/>
        </w:trPr>
        <w:tc>
          <w:tcPr>
            <w:tcW w:w="2120" w:type="dxa"/>
            <w:tcBorders>
              <w:top w:val="nil"/>
              <w:left w:val="single" w:sz="8" w:space="0" w:color="824BB0"/>
              <w:bottom w:val="single" w:sz="8" w:space="0" w:color="824BB0"/>
              <w:right w:val="single" w:sz="8" w:space="0" w:color="824BB0"/>
            </w:tcBorders>
            <w:noWrap/>
          </w:tcPr>
          <w:p w:rsidR="003B3374" w:rsidRPr="006D77EA" w:rsidRDefault="003B3374" w:rsidP="00A936B4">
            <w:pPr>
              <w:spacing w:after="0" w:line="240" w:lineRule="auto"/>
              <w:rPr>
                <w:rFonts w:cs="Arial"/>
                <w:sz w:val="20"/>
                <w:szCs w:val="20"/>
                <w:lang w:eastAsia="pl-PL"/>
              </w:rPr>
            </w:pPr>
            <w:r w:rsidRPr="006D77EA">
              <w:rPr>
                <w:rFonts w:cs="Arial"/>
                <w:sz w:val="20"/>
                <w:szCs w:val="20"/>
                <w:lang w:eastAsia="pl-PL"/>
              </w:rPr>
              <w:t>Obciążenie demograficzne</w:t>
            </w:r>
          </w:p>
        </w:tc>
        <w:tc>
          <w:tcPr>
            <w:tcW w:w="1094" w:type="dxa"/>
            <w:tcBorders>
              <w:top w:val="nil"/>
              <w:left w:val="nil"/>
              <w:bottom w:val="single" w:sz="8" w:space="0" w:color="824BB0"/>
              <w:right w:val="single" w:sz="8" w:space="0" w:color="824BB0"/>
            </w:tcBorders>
            <w:noWrap/>
          </w:tcPr>
          <w:p w:rsidR="003B3374" w:rsidRPr="006D77EA" w:rsidRDefault="003B3374" w:rsidP="00A936B4">
            <w:pPr>
              <w:spacing w:after="0" w:line="240" w:lineRule="auto"/>
              <w:jc w:val="right"/>
              <w:rPr>
                <w:rFonts w:cs="Arial"/>
                <w:sz w:val="20"/>
                <w:szCs w:val="20"/>
                <w:lang w:eastAsia="pl-PL"/>
              </w:rPr>
            </w:pPr>
            <w:r w:rsidRPr="006D77EA">
              <w:rPr>
                <w:rFonts w:cs="Arial"/>
                <w:sz w:val="20"/>
                <w:szCs w:val="20"/>
                <w:lang w:eastAsia="pl-PL"/>
              </w:rPr>
              <w:t>58,7</w:t>
            </w:r>
          </w:p>
        </w:tc>
        <w:tc>
          <w:tcPr>
            <w:tcW w:w="1066" w:type="dxa"/>
            <w:tcBorders>
              <w:top w:val="nil"/>
              <w:left w:val="nil"/>
              <w:bottom w:val="single" w:sz="8" w:space="0" w:color="824BB0"/>
              <w:right w:val="single" w:sz="8" w:space="0" w:color="824BB0"/>
            </w:tcBorders>
            <w:noWrap/>
          </w:tcPr>
          <w:p w:rsidR="003B3374" w:rsidRPr="006D77EA" w:rsidRDefault="003B3374" w:rsidP="00A936B4">
            <w:pPr>
              <w:spacing w:after="0" w:line="240" w:lineRule="auto"/>
              <w:rPr>
                <w:rFonts w:cs="Arial"/>
                <w:sz w:val="20"/>
                <w:szCs w:val="20"/>
                <w:lang w:eastAsia="pl-PL"/>
              </w:rPr>
            </w:pPr>
            <w:r w:rsidRPr="006D77EA">
              <w:rPr>
                <w:rFonts w:cs="Arial"/>
                <w:sz w:val="20"/>
                <w:szCs w:val="20"/>
                <w:lang w:eastAsia="pl-PL"/>
              </w:rPr>
              <w:t>-</w:t>
            </w:r>
          </w:p>
        </w:tc>
        <w:tc>
          <w:tcPr>
            <w:tcW w:w="1094" w:type="dxa"/>
            <w:tcBorders>
              <w:top w:val="nil"/>
              <w:left w:val="nil"/>
              <w:bottom w:val="single" w:sz="8" w:space="0" w:color="824BB0"/>
              <w:right w:val="single" w:sz="8" w:space="0" w:color="824BB0"/>
            </w:tcBorders>
            <w:noWrap/>
          </w:tcPr>
          <w:p w:rsidR="003B3374" w:rsidRPr="006D77EA" w:rsidRDefault="003B3374" w:rsidP="00A936B4">
            <w:pPr>
              <w:spacing w:after="0" w:line="240" w:lineRule="auto"/>
              <w:jc w:val="right"/>
              <w:rPr>
                <w:rFonts w:cs="Arial"/>
                <w:sz w:val="20"/>
                <w:szCs w:val="20"/>
                <w:lang w:eastAsia="pl-PL"/>
              </w:rPr>
            </w:pPr>
            <w:r w:rsidRPr="006D77EA">
              <w:rPr>
                <w:rFonts w:cs="Arial"/>
                <w:sz w:val="20"/>
                <w:szCs w:val="20"/>
                <w:lang w:eastAsia="pl-PL"/>
              </w:rPr>
              <w:t>55,4</w:t>
            </w:r>
          </w:p>
        </w:tc>
        <w:tc>
          <w:tcPr>
            <w:tcW w:w="1066" w:type="dxa"/>
            <w:tcBorders>
              <w:top w:val="nil"/>
              <w:left w:val="nil"/>
              <w:bottom w:val="single" w:sz="8" w:space="0" w:color="824BB0"/>
              <w:right w:val="single" w:sz="8" w:space="0" w:color="824BB0"/>
            </w:tcBorders>
            <w:noWrap/>
          </w:tcPr>
          <w:p w:rsidR="003B3374" w:rsidRPr="006D77EA" w:rsidRDefault="003B3374" w:rsidP="00A936B4">
            <w:pPr>
              <w:spacing w:after="0" w:line="240" w:lineRule="auto"/>
              <w:rPr>
                <w:rFonts w:cs="Arial"/>
                <w:sz w:val="20"/>
                <w:szCs w:val="20"/>
                <w:lang w:eastAsia="pl-PL"/>
              </w:rPr>
            </w:pPr>
            <w:r w:rsidRPr="006D77EA">
              <w:rPr>
                <w:rFonts w:cs="Arial"/>
                <w:sz w:val="20"/>
                <w:szCs w:val="20"/>
                <w:lang w:eastAsia="pl-PL"/>
              </w:rPr>
              <w:t>-</w:t>
            </w:r>
          </w:p>
        </w:tc>
      </w:tr>
    </w:tbl>
    <w:p w:rsidR="003B3374" w:rsidRPr="006D77EA" w:rsidRDefault="003B3374" w:rsidP="00BD1B07">
      <w:pPr>
        <w:jc w:val="both"/>
        <w:rPr>
          <w:rFonts w:cs="Arial"/>
          <w:sz w:val="20"/>
          <w:szCs w:val="20"/>
        </w:rPr>
      </w:pPr>
      <w:r w:rsidRPr="006D77EA">
        <w:rPr>
          <w:rFonts w:cs="Arial"/>
          <w:sz w:val="20"/>
          <w:szCs w:val="20"/>
        </w:rPr>
        <w:t xml:space="preserve">Źródło: </w:t>
      </w:r>
      <w:r w:rsidRPr="006D77EA">
        <w:rPr>
          <w:rFonts w:cs="Arial"/>
          <w:i/>
          <w:sz w:val="20"/>
          <w:szCs w:val="20"/>
        </w:rPr>
        <w:t>Opracowanie własne na podstawie danych GUS.</w:t>
      </w:r>
    </w:p>
    <w:p w:rsidR="003B3374" w:rsidRPr="006D77EA" w:rsidRDefault="003B3374" w:rsidP="00153EC2">
      <w:pPr>
        <w:spacing w:after="120"/>
        <w:ind w:firstLine="708"/>
        <w:jc w:val="both"/>
      </w:pPr>
      <w:r w:rsidRPr="006D77EA">
        <w:t xml:space="preserve">Najwyższym wskaźnikiem obciążenia demograficznego na ORSG charakteryzuje się gmina Świekatowo, najniższym zaś gmina Drzycim. </w:t>
      </w:r>
    </w:p>
    <w:p w:rsidR="00F33504" w:rsidRPr="006D77EA" w:rsidRDefault="00F33504" w:rsidP="00F33504">
      <w:pPr>
        <w:pStyle w:val="Legenda"/>
        <w:keepNext/>
        <w:rPr>
          <w:color w:val="auto"/>
        </w:rPr>
      </w:pPr>
      <w:bookmarkStart w:id="18" w:name="_Toc430807073"/>
      <w:r w:rsidRPr="002A4AA4">
        <w:rPr>
          <w:color w:val="auto"/>
        </w:rPr>
        <w:t xml:space="preserve">Tabela </w:t>
      </w:r>
      <w:r w:rsidR="000C6985" w:rsidRPr="002A4AA4">
        <w:rPr>
          <w:color w:val="auto"/>
        </w:rPr>
        <w:fldChar w:fldCharType="begin"/>
      </w:r>
      <w:r w:rsidRPr="002A4AA4">
        <w:rPr>
          <w:color w:val="auto"/>
        </w:rPr>
        <w:instrText xml:space="preserve"> SEQ Tabela \* ARABIC </w:instrText>
      </w:r>
      <w:r w:rsidR="000C6985" w:rsidRPr="002A4AA4">
        <w:rPr>
          <w:color w:val="auto"/>
        </w:rPr>
        <w:fldChar w:fldCharType="separate"/>
      </w:r>
      <w:r w:rsidR="008711AA">
        <w:rPr>
          <w:noProof/>
          <w:color w:val="auto"/>
        </w:rPr>
        <w:t>6</w:t>
      </w:r>
      <w:r w:rsidR="000C6985" w:rsidRPr="002A4AA4">
        <w:rPr>
          <w:noProof/>
          <w:color w:val="auto"/>
        </w:rPr>
        <w:fldChar w:fldCharType="end"/>
      </w:r>
      <w:r w:rsidRPr="002A4AA4">
        <w:rPr>
          <w:color w:val="auto"/>
        </w:rPr>
        <w:t>. Obciążenie demograficzne w gminach w 2013 r.</w:t>
      </w:r>
      <w:bookmarkEnd w:id="18"/>
    </w:p>
    <w:tbl>
      <w:tblPr>
        <w:tblW w:w="3920" w:type="dxa"/>
        <w:jc w:val="center"/>
        <w:tblCellMar>
          <w:left w:w="70" w:type="dxa"/>
          <w:right w:w="70" w:type="dxa"/>
        </w:tblCellMar>
        <w:tblLook w:val="00A0" w:firstRow="1" w:lastRow="0" w:firstColumn="1" w:lastColumn="0" w:noHBand="0" w:noVBand="0"/>
      </w:tblPr>
      <w:tblGrid>
        <w:gridCol w:w="2080"/>
        <w:gridCol w:w="1840"/>
      </w:tblGrid>
      <w:tr w:rsidR="00F33504" w:rsidRPr="006D77EA" w:rsidTr="000903D1">
        <w:trPr>
          <w:trHeight w:val="525"/>
          <w:jc w:val="center"/>
        </w:trPr>
        <w:tc>
          <w:tcPr>
            <w:tcW w:w="2080" w:type="dxa"/>
            <w:tcBorders>
              <w:top w:val="single" w:sz="8" w:space="0" w:color="824BB0"/>
              <w:left w:val="single" w:sz="8" w:space="0" w:color="824BB0"/>
              <w:bottom w:val="single" w:sz="8" w:space="0" w:color="824BB0"/>
              <w:right w:val="single" w:sz="8" w:space="0" w:color="FFFFFF"/>
            </w:tcBorders>
            <w:shd w:val="clear" w:color="000000" w:fill="824BB0"/>
            <w:noWrap/>
            <w:vAlign w:val="center"/>
          </w:tcPr>
          <w:p w:rsidR="00F33504" w:rsidRPr="006D77EA" w:rsidRDefault="00F33504" w:rsidP="000903D1">
            <w:pPr>
              <w:spacing w:after="0" w:line="240" w:lineRule="auto"/>
              <w:jc w:val="center"/>
              <w:rPr>
                <w:rFonts w:cs="Arial"/>
                <w:color w:val="FFFFFF" w:themeColor="background1"/>
                <w:sz w:val="20"/>
                <w:szCs w:val="20"/>
                <w:lang w:eastAsia="pl-PL"/>
              </w:rPr>
            </w:pPr>
            <w:r w:rsidRPr="006D77EA">
              <w:rPr>
                <w:rFonts w:cs="Arial"/>
                <w:color w:val="FFFFFF" w:themeColor="background1"/>
                <w:sz w:val="20"/>
                <w:szCs w:val="20"/>
                <w:lang w:eastAsia="pl-PL"/>
              </w:rPr>
              <w:t>Jednostka terytorialna</w:t>
            </w:r>
          </w:p>
        </w:tc>
        <w:tc>
          <w:tcPr>
            <w:tcW w:w="1840" w:type="dxa"/>
            <w:tcBorders>
              <w:top w:val="single" w:sz="8" w:space="0" w:color="824BB0"/>
              <w:left w:val="nil"/>
              <w:bottom w:val="single" w:sz="8" w:space="0" w:color="FFFFFF"/>
              <w:right w:val="single" w:sz="8" w:space="0" w:color="824BB0"/>
            </w:tcBorders>
            <w:shd w:val="clear" w:color="000000" w:fill="824BB0"/>
            <w:vAlign w:val="center"/>
          </w:tcPr>
          <w:p w:rsidR="00F33504" w:rsidRPr="006D77EA" w:rsidRDefault="00F33504" w:rsidP="000903D1">
            <w:pPr>
              <w:spacing w:after="0" w:line="240" w:lineRule="auto"/>
              <w:jc w:val="center"/>
              <w:rPr>
                <w:rFonts w:cs="Arial"/>
                <w:color w:val="FFFFFF" w:themeColor="background1"/>
                <w:sz w:val="20"/>
                <w:szCs w:val="20"/>
                <w:lang w:eastAsia="pl-PL"/>
              </w:rPr>
            </w:pPr>
            <w:r w:rsidRPr="006D77EA">
              <w:rPr>
                <w:rFonts w:cs="Arial"/>
                <w:color w:val="FFFFFF" w:themeColor="background1"/>
                <w:sz w:val="20"/>
                <w:szCs w:val="20"/>
                <w:lang w:eastAsia="pl-PL"/>
              </w:rPr>
              <w:t>Obciążenie demograficzne</w:t>
            </w:r>
          </w:p>
        </w:tc>
      </w:tr>
      <w:tr w:rsidR="00F33504" w:rsidRPr="006D77EA" w:rsidTr="000903D1">
        <w:trPr>
          <w:trHeight w:val="300"/>
          <w:jc w:val="center"/>
        </w:trPr>
        <w:tc>
          <w:tcPr>
            <w:tcW w:w="2080" w:type="dxa"/>
            <w:tcBorders>
              <w:top w:val="nil"/>
              <w:left w:val="single" w:sz="8" w:space="0" w:color="824BB0"/>
              <w:bottom w:val="single" w:sz="8" w:space="0" w:color="824BB0"/>
              <w:right w:val="single" w:sz="8" w:space="0" w:color="824BB0"/>
            </w:tcBorders>
            <w:noWrap/>
            <w:vAlign w:val="center"/>
          </w:tcPr>
          <w:p w:rsidR="00F33504" w:rsidRPr="006D77EA" w:rsidRDefault="00F33504" w:rsidP="000903D1">
            <w:pPr>
              <w:spacing w:after="0" w:line="240" w:lineRule="auto"/>
              <w:rPr>
                <w:rFonts w:cs="Arial"/>
                <w:sz w:val="20"/>
                <w:szCs w:val="20"/>
                <w:lang w:eastAsia="pl-PL"/>
              </w:rPr>
            </w:pPr>
            <w:r w:rsidRPr="006D77EA">
              <w:rPr>
                <w:rFonts w:cs="Arial"/>
                <w:sz w:val="20"/>
                <w:szCs w:val="20"/>
                <w:lang w:eastAsia="pl-PL"/>
              </w:rPr>
              <w:t>Bukowiec</w:t>
            </w:r>
          </w:p>
        </w:tc>
        <w:tc>
          <w:tcPr>
            <w:tcW w:w="1840" w:type="dxa"/>
            <w:tcBorders>
              <w:top w:val="nil"/>
              <w:left w:val="nil"/>
              <w:bottom w:val="single" w:sz="8" w:space="0" w:color="824BB0"/>
              <w:right w:val="single" w:sz="8" w:space="0" w:color="824BB0"/>
            </w:tcBorders>
            <w:vAlign w:val="center"/>
          </w:tcPr>
          <w:p w:rsidR="00F33504" w:rsidRPr="006D77EA" w:rsidRDefault="00F33504" w:rsidP="000903D1">
            <w:pPr>
              <w:spacing w:after="0" w:line="240" w:lineRule="auto"/>
              <w:jc w:val="right"/>
              <w:rPr>
                <w:rFonts w:cs="Arial"/>
                <w:sz w:val="20"/>
                <w:szCs w:val="20"/>
                <w:lang w:eastAsia="pl-PL"/>
              </w:rPr>
            </w:pPr>
            <w:r w:rsidRPr="006D77EA">
              <w:rPr>
                <w:rFonts w:cs="Arial"/>
                <w:sz w:val="20"/>
                <w:szCs w:val="20"/>
                <w:lang w:eastAsia="pl-PL"/>
              </w:rPr>
              <w:t>55,0</w:t>
            </w:r>
          </w:p>
        </w:tc>
      </w:tr>
      <w:tr w:rsidR="00F33504" w:rsidRPr="006D77EA" w:rsidTr="000903D1">
        <w:trPr>
          <w:trHeight w:val="300"/>
          <w:jc w:val="center"/>
        </w:trPr>
        <w:tc>
          <w:tcPr>
            <w:tcW w:w="2080" w:type="dxa"/>
            <w:tcBorders>
              <w:top w:val="nil"/>
              <w:left w:val="single" w:sz="8" w:space="0" w:color="824BB0"/>
              <w:bottom w:val="single" w:sz="8" w:space="0" w:color="824BB0"/>
              <w:right w:val="single" w:sz="8" w:space="0" w:color="824BB0"/>
            </w:tcBorders>
            <w:noWrap/>
            <w:vAlign w:val="center"/>
          </w:tcPr>
          <w:p w:rsidR="00F33504" w:rsidRPr="006D77EA" w:rsidRDefault="00F33504" w:rsidP="000903D1">
            <w:pPr>
              <w:spacing w:after="0" w:line="240" w:lineRule="auto"/>
              <w:rPr>
                <w:rFonts w:cs="Arial"/>
                <w:sz w:val="20"/>
                <w:szCs w:val="20"/>
                <w:lang w:eastAsia="pl-PL"/>
              </w:rPr>
            </w:pPr>
            <w:r w:rsidRPr="006D77EA">
              <w:rPr>
                <w:rFonts w:cs="Arial"/>
                <w:sz w:val="20"/>
                <w:szCs w:val="20"/>
                <w:lang w:eastAsia="pl-PL"/>
              </w:rPr>
              <w:t>Dragacz</w:t>
            </w:r>
          </w:p>
        </w:tc>
        <w:tc>
          <w:tcPr>
            <w:tcW w:w="1840" w:type="dxa"/>
            <w:tcBorders>
              <w:top w:val="nil"/>
              <w:left w:val="nil"/>
              <w:bottom w:val="single" w:sz="8" w:space="0" w:color="824BB0"/>
              <w:right w:val="single" w:sz="8" w:space="0" w:color="824BB0"/>
            </w:tcBorders>
            <w:vAlign w:val="center"/>
          </w:tcPr>
          <w:p w:rsidR="00F33504" w:rsidRPr="006D77EA" w:rsidRDefault="00F33504" w:rsidP="000903D1">
            <w:pPr>
              <w:spacing w:after="0" w:line="240" w:lineRule="auto"/>
              <w:jc w:val="right"/>
              <w:rPr>
                <w:rFonts w:cs="Arial"/>
                <w:sz w:val="20"/>
                <w:szCs w:val="20"/>
                <w:lang w:eastAsia="pl-PL"/>
              </w:rPr>
            </w:pPr>
            <w:r w:rsidRPr="006D77EA">
              <w:rPr>
                <w:rFonts w:cs="Arial"/>
                <w:sz w:val="20"/>
                <w:szCs w:val="20"/>
                <w:lang w:eastAsia="pl-PL"/>
              </w:rPr>
              <w:t>53,8</w:t>
            </w:r>
          </w:p>
        </w:tc>
      </w:tr>
      <w:tr w:rsidR="00F33504" w:rsidRPr="006D77EA" w:rsidTr="000903D1">
        <w:trPr>
          <w:trHeight w:val="300"/>
          <w:jc w:val="center"/>
        </w:trPr>
        <w:tc>
          <w:tcPr>
            <w:tcW w:w="2080" w:type="dxa"/>
            <w:tcBorders>
              <w:top w:val="nil"/>
              <w:left w:val="single" w:sz="8" w:space="0" w:color="824BB0"/>
              <w:bottom w:val="single" w:sz="8" w:space="0" w:color="824BB0"/>
              <w:right w:val="single" w:sz="8" w:space="0" w:color="824BB0"/>
            </w:tcBorders>
            <w:noWrap/>
            <w:vAlign w:val="center"/>
          </w:tcPr>
          <w:p w:rsidR="00F33504" w:rsidRPr="006D77EA" w:rsidRDefault="00F33504" w:rsidP="000903D1">
            <w:pPr>
              <w:spacing w:after="0" w:line="240" w:lineRule="auto"/>
              <w:rPr>
                <w:rFonts w:cs="Arial"/>
                <w:sz w:val="20"/>
                <w:szCs w:val="20"/>
                <w:lang w:eastAsia="pl-PL"/>
              </w:rPr>
            </w:pPr>
            <w:r w:rsidRPr="006D77EA">
              <w:rPr>
                <w:rFonts w:cs="Arial"/>
                <w:sz w:val="20"/>
                <w:szCs w:val="20"/>
                <w:lang w:eastAsia="pl-PL"/>
              </w:rPr>
              <w:t>Drzycim</w:t>
            </w:r>
          </w:p>
        </w:tc>
        <w:tc>
          <w:tcPr>
            <w:tcW w:w="1840" w:type="dxa"/>
            <w:tcBorders>
              <w:top w:val="nil"/>
              <w:left w:val="nil"/>
              <w:bottom w:val="single" w:sz="8" w:space="0" w:color="824BB0"/>
              <w:right w:val="single" w:sz="8" w:space="0" w:color="824BB0"/>
            </w:tcBorders>
            <w:vAlign w:val="center"/>
          </w:tcPr>
          <w:p w:rsidR="00F33504" w:rsidRPr="006D77EA" w:rsidRDefault="00F33504" w:rsidP="000903D1">
            <w:pPr>
              <w:spacing w:after="0" w:line="240" w:lineRule="auto"/>
              <w:jc w:val="right"/>
              <w:rPr>
                <w:rFonts w:cs="Arial"/>
                <w:sz w:val="20"/>
                <w:szCs w:val="20"/>
                <w:lang w:eastAsia="pl-PL"/>
              </w:rPr>
            </w:pPr>
            <w:r w:rsidRPr="006D77EA">
              <w:rPr>
                <w:rFonts w:cs="Arial"/>
                <w:sz w:val="20"/>
                <w:szCs w:val="20"/>
                <w:lang w:eastAsia="pl-PL"/>
              </w:rPr>
              <w:t>53,1</w:t>
            </w:r>
          </w:p>
        </w:tc>
      </w:tr>
      <w:tr w:rsidR="00F33504" w:rsidRPr="006D77EA" w:rsidTr="000903D1">
        <w:trPr>
          <w:trHeight w:val="300"/>
          <w:jc w:val="center"/>
        </w:trPr>
        <w:tc>
          <w:tcPr>
            <w:tcW w:w="2080" w:type="dxa"/>
            <w:tcBorders>
              <w:top w:val="nil"/>
              <w:left w:val="single" w:sz="8" w:space="0" w:color="824BB0"/>
              <w:bottom w:val="single" w:sz="8" w:space="0" w:color="824BB0"/>
              <w:right w:val="single" w:sz="8" w:space="0" w:color="824BB0"/>
            </w:tcBorders>
            <w:noWrap/>
            <w:vAlign w:val="center"/>
          </w:tcPr>
          <w:p w:rsidR="00F33504" w:rsidRPr="006D77EA" w:rsidRDefault="00F33504" w:rsidP="000903D1">
            <w:pPr>
              <w:spacing w:after="0" w:line="240" w:lineRule="auto"/>
              <w:rPr>
                <w:rFonts w:cs="Arial"/>
                <w:sz w:val="20"/>
                <w:szCs w:val="20"/>
                <w:lang w:eastAsia="pl-PL"/>
              </w:rPr>
            </w:pPr>
            <w:r w:rsidRPr="006D77EA">
              <w:rPr>
                <w:rFonts w:cs="Arial"/>
                <w:sz w:val="20"/>
                <w:szCs w:val="20"/>
                <w:lang w:eastAsia="pl-PL"/>
              </w:rPr>
              <w:t>Jeżewo</w:t>
            </w:r>
          </w:p>
        </w:tc>
        <w:tc>
          <w:tcPr>
            <w:tcW w:w="1840" w:type="dxa"/>
            <w:tcBorders>
              <w:top w:val="nil"/>
              <w:left w:val="nil"/>
              <w:bottom w:val="single" w:sz="8" w:space="0" w:color="824BB0"/>
              <w:right w:val="single" w:sz="8" w:space="0" w:color="824BB0"/>
            </w:tcBorders>
            <w:vAlign w:val="center"/>
          </w:tcPr>
          <w:p w:rsidR="00F33504" w:rsidRPr="006D77EA" w:rsidRDefault="00F33504" w:rsidP="000903D1">
            <w:pPr>
              <w:spacing w:after="0" w:line="240" w:lineRule="auto"/>
              <w:jc w:val="right"/>
              <w:rPr>
                <w:rFonts w:cs="Arial"/>
                <w:sz w:val="20"/>
                <w:szCs w:val="20"/>
                <w:lang w:eastAsia="pl-PL"/>
              </w:rPr>
            </w:pPr>
            <w:r w:rsidRPr="006D77EA">
              <w:rPr>
                <w:rFonts w:cs="Arial"/>
                <w:sz w:val="20"/>
                <w:szCs w:val="20"/>
                <w:lang w:eastAsia="pl-PL"/>
              </w:rPr>
              <w:t>56,0</w:t>
            </w:r>
          </w:p>
        </w:tc>
      </w:tr>
      <w:tr w:rsidR="00F33504" w:rsidRPr="006D77EA" w:rsidTr="000903D1">
        <w:trPr>
          <w:trHeight w:val="300"/>
          <w:jc w:val="center"/>
        </w:trPr>
        <w:tc>
          <w:tcPr>
            <w:tcW w:w="2080" w:type="dxa"/>
            <w:tcBorders>
              <w:top w:val="nil"/>
              <w:left w:val="single" w:sz="8" w:space="0" w:color="824BB0"/>
              <w:bottom w:val="single" w:sz="8" w:space="0" w:color="824BB0"/>
              <w:right w:val="single" w:sz="8" w:space="0" w:color="824BB0"/>
            </w:tcBorders>
            <w:noWrap/>
            <w:vAlign w:val="center"/>
          </w:tcPr>
          <w:p w:rsidR="00F33504" w:rsidRPr="006D77EA" w:rsidRDefault="00F33504" w:rsidP="000903D1">
            <w:pPr>
              <w:spacing w:after="0" w:line="240" w:lineRule="auto"/>
              <w:rPr>
                <w:rFonts w:cs="Arial"/>
                <w:sz w:val="20"/>
                <w:szCs w:val="20"/>
                <w:lang w:eastAsia="pl-PL"/>
              </w:rPr>
            </w:pPr>
            <w:r w:rsidRPr="006D77EA">
              <w:rPr>
                <w:rFonts w:cs="Arial"/>
                <w:sz w:val="20"/>
                <w:szCs w:val="20"/>
                <w:lang w:eastAsia="pl-PL"/>
              </w:rPr>
              <w:t>Lniano</w:t>
            </w:r>
          </w:p>
        </w:tc>
        <w:tc>
          <w:tcPr>
            <w:tcW w:w="1840" w:type="dxa"/>
            <w:tcBorders>
              <w:top w:val="nil"/>
              <w:left w:val="nil"/>
              <w:bottom w:val="single" w:sz="8" w:space="0" w:color="824BB0"/>
              <w:right w:val="single" w:sz="8" w:space="0" w:color="824BB0"/>
            </w:tcBorders>
            <w:vAlign w:val="center"/>
          </w:tcPr>
          <w:p w:rsidR="00F33504" w:rsidRPr="006D77EA" w:rsidRDefault="00F33504" w:rsidP="000903D1">
            <w:pPr>
              <w:spacing w:after="0" w:line="240" w:lineRule="auto"/>
              <w:jc w:val="right"/>
              <w:rPr>
                <w:rFonts w:cs="Arial"/>
                <w:sz w:val="20"/>
                <w:szCs w:val="20"/>
                <w:lang w:eastAsia="pl-PL"/>
              </w:rPr>
            </w:pPr>
            <w:r w:rsidRPr="006D77EA">
              <w:rPr>
                <w:rFonts w:cs="Arial"/>
                <w:sz w:val="20"/>
                <w:szCs w:val="20"/>
                <w:lang w:eastAsia="pl-PL"/>
              </w:rPr>
              <w:t>55,9</w:t>
            </w:r>
          </w:p>
        </w:tc>
      </w:tr>
      <w:tr w:rsidR="00F33504" w:rsidRPr="006D77EA" w:rsidTr="000903D1">
        <w:trPr>
          <w:trHeight w:val="300"/>
          <w:jc w:val="center"/>
        </w:trPr>
        <w:tc>
          <w:tcPr>
            <w:tcW w:w="2080" w:type="dxa"/>
            <w:tcBorders>
              <w:top w:val="nil"/>
              <w:left w:val="single" w:sz="8" w:space="0" w:color="824BB0"/>
              <w:bottom w:val="single" w:sz="8" w:space="0" w:color="824BB0"/>
              <w:right w:val="single" w:sz="8" w:space="0" w:color="824BB0"/>
            </w:tcBorders>
            <w:noWrap/>
            <w:vAlign w:val="center"/>
          </w:tcPr>
          <w:p w:rsidR="00F33504" w:rsidRPr="006D77EA" w:rsidRDefault="00F33504" w:rsidP="000903D1">
            <w:pPr>
              <w:spacing w:after="0" w:line="240" w:lineRule="auto"/>
              <w:rPr>
                <w:rFonts w:cs="Arial"/>
                <w:sz w:val="20"/>
                <w:szCs w:val="20"/>
                <w:lang w:eastAsia="pl-PL"/>
              </w:rPr>
            </w:pPr>
            <w:r w:rsidRPr="006D77EA">
              <w:rPr>
                <w:rFonts w:cs="Arial"/>
                <w:sz w:val="20"/>
                <w:szCs w:val="20"/>
                <w:lang w:eastAsia="pl-PL"/>
              </w:rPr>
              <w:t>Nowe</w:t>
            </w:r>
            <w:r>
              <w:rPr>
                <w:rFonts w:cs="Arial"/>
                <w:sz w:val="20"/>
                <w:szCs w:val="20"/>
                <w:lang w:eastAsia="pl-PL"/>
              </w:rPr>
              <w:t xml:space="preserve"> (</w:t>
            </w:r>
            <w:r w:rsidR="00316908">
              <w:rPr>
                <w:rFonts w:cs="Arial"/>
                <w:sz w:val="20"/>
                <w:szCs w:val="20"/>
                <w:lang w:eastAsia="pl-PL"/>
              </w:rPr>
              <w:t>m.)</w:t>
            </w:r>
          </w:p>
        </w:tc>
        <w:tc>
          <w:tcPr>
            <w:tcW w:w="1840" w:type="dxa"/>
            <w:tcBorders>
              <w:top w:val="nil"/>
              <w:left w:val="nil"/>
              <w:bottom w:val="single" w:sz="8" w:space="0" w:color="824BB0"/>
              <w:right w:val="single" w:sz="8" w:space="0" w:color="824BB0"/>
            </w:tcBorders>
            <w:vAlign w:val="center"/>
          </w:tcPr>
          <w:p w:rsidR="00F33504" w:rsidRPr="006D77EA" w:rsidRDefault="00F33504" w:rsidP="000903D1">
            <w:pPr>
              <w:spacing w:after="0" w:line="240" w:lineRule="auto"/>
              <w:jc w:val="right"/>
              <w:rPr>
                <w:rFonts w:cs="Arial"/>
                <w:sz w:val="20"/>
                <w:szCs w:val="20"/>
                <w:lang w:eastAsia="pl-PL"/>
              </w:rPr>
            </w:pPr>
            <w:r>
              <w:rPr>
                <w:rFonts w:cs="Arial"/>
                <w:sz w:val="20"/>
                <w:szCs w:val="20"/>
                <w:lang w:eastAsia="pl-PL"/>
              </w:rPr>
              <w:t>56,2</w:t>
            </w:r>
          </w:p>
        </w:tc>
      </w:tr>
      <w:tr w:rsidR="00F33504" w:rsidRPr="006D77EA" w:rsidTr="000903D1">
        <w:trPr>
          <w:trHeight w:val="300"/>
          <w:jc w:val="center"/>
        </w:trPr>
        <w:tc>
          <w:tcPr>
            <w:tcW w:w="2080" w:type="dxa"/>
            <w:tcBorders>
              <w:top w:val="nil"/>
              <w:left w:val="single" w:sz="8" w:space="0" w:color="824BB0"/>
              <w:bottom w:val="single" w:sz="8" w:space="0" w:color="824BB0"/>
              <w:right w:val="single" w:sz="8" w:space="0" w:color="824BB0"/>
            </w:tcBorders>
            <w:noWrap/>
            <w:vAlign w:val="center"/>
          </w:tcPr>
          <w:p w:rsidR="00F33504" w:rsidRPr="006D77EA" w:rsidRDefault="00316908" w:rsidP="000903D1">
            <w:pPr>
              <w:spacing w:after="0" w:line="240" w:lineRule="auto"/>
              <w:rPr>
                <w:rFonts w:cs="Arial"/>
                <w:sz w:val="20"/>
                <w:szCs w:val="20"/>
                <w:lang w:eastAsia="pl-PL"/>
              </w:rPr>
            </w:pPr>
            <w:r>
              <w:rPr>
                <w:rFonts w:cs="Arial"/>
                <w:sz w:val="20"/>
                <w:szCs w:val="20"/>
                <w:lang w:eastAsia="pl-PL"/>
              </w:rPr>
              <w:t>Nowe (w</w:t>
            </w:r>
            <w:r w:rsidR="00F33504">
              <w:rPr>
                <w:rFonts w:cs="Arial"/>
                <w:sz w:val="20"/>
                <w:szCs w:val="20"/>
                <w:lang w:eastAsia="pl-PL"/>
              </w:rPr>
              <w:t>.)</w:t>
            </w:r>
          </w:p>
        </w:tc>
        <w:tc>
          <w:tcPr>
            <w:tcW w:w="1840" w:type="dxa"/>
            <w:tcBorders>
              <w:top w:val="nil"/>
              <w:left w:val="nil"/>
              <w:bottom w:val="single" w:sz="8" w:space="0" w:color="824BB0"/>
              <w:right w:val="single" w:sz="8" w:space="0" w:color="824BB0"/>
            </w:tcBorders>
            <w:vAlign w:val="center"/>
          </w:tcPr>
          <w:p w:rsidR="00F33504" w:rsidRPr="006D77EA" w:rsidRDefault="00F33504" w:rsidP="000903D1">
            <w:pPr>
              <w:spacing w:after="0" w:line="240" w:lineRule="auto"/>
              <w:jc w:val="right"/>
              <w:rPr>
                <w:rFonts w:cs="Arial"/>
                <w:sz w:val="20"/>
                <w:szCs w:val="20"/>
                <w:lang w:eastAsia="pl-PL"/>
              </w:rPr>
            </w:pPr>
            <w:r>
              <w:rPr>
                <w:rFonts w:cs="Arial"/>
                <w:sz w:val="20"/>
                <w:szCs w:val="20"/>
                <w:lang w:eastAsia="pl-PL"/>
              </w:rPr>
              <w:t>52,9</w:t>
            </w:r>
          </w:p>
        </w:tc>
      </w:tr>
      <w:tr w:rsidR="00F33504" w:rsidRPr="006D77EA" w:rsidTr="000903D1">
        <w:trPr>
          <w:trHeight w:val="300"/>
          <w:jc w:val="center"/>
        </w:trPr>
        <w:tc>
          <w:tcPr>
            <w:tcW w:w="2080" w:type="dxa"/>
            <w:tcBorders>
              <w:top w:val="nil"/>
              <w:left w:val="single" w:sz="8" w:space="0" w:color="824BB0"/>
              <w:bottom w:val="single" w:sz="8" w:space="0" w:color="824BB0"/>
              <w:right w:val="single" w:sz="8" w:space="0" w:color="824BB0"/>
            </w:tcBorders>
            <w:noWrap/>
            <w:vAlign w:val="center"/>
          </w:tcPr>
          <w:p w:rsidR="00F33504" w:rsidRPr="006D77EA" w:rsidRDefault="00F33504" w:rsidP="000903D1">
            <w:pPr>
              <w:spacing w:after="0" w:line="240" w:lineRule="auto"/>
              <w:rPr>
                <w:rFonts w:cs="Arial"/>
                <w:sz w:val="20"/>
                <w:szCs w:val="20"/>
                <w:lang w:eastAsia="pl-PL"/>
              </w:rPr>
            </w:pPr>
            <w:r w:rsidRPr="006D77EA">
              <w:rPr>
                <w:rFonts w:cs="Arial"/>
                <w:sz w:val="20"/>
                <w:szCs w:val="20"/>
                <w:lang w:eastAsia="pl-PL"/>
              </w:rPr>
              <w:t xml:space="preserve">Osie </w:t>
            </w:r>
          </w:p>
        </w:tc>
        <w:tc>
          <w:tcPr>
            <w:tcW w:w="1840" w:type="dxa"/>
            <w:tcBorders>
              <w:top w:val="nil"/>
              <w:left w:val="nil"/>
              <w:bottom w:val="single" w:sz="8" w:space="0" w:color="824BB0"/>
              <w:right w:val="single" w:sz="8" w:space="0" w:color="824BB0"/>
            </w:tcBorders>
            <w:vAlign w:val="center"/>
          </w:tcPr>
          <w:p w:rsidR="00F33504" w:rsidRPr="006D77EA" w:rsidRDefault="00F33504" w:rsidP="000903D1">
            <w:pPr>
              <w:spacing w:after="0" w:line="240" w:lineRule="auto"/>
              <w:jc w:val="right"/>
              <w:rPr>
                <w:rFonts w:cs="Arial"/>
                <w:sz w:val="20"/>
                <w:szCs w:val="20"/>
                <w:lang w:eastAsia="pl-PL"/>
              </w:rPr>
            </w:pPr>
            <w:r w:rsidRPr="006D77EA">
              <w:rPr>
                <w:rFonts w:cs="Arial"/>
                <w:sz w:val="20"/>
                <w:szCs w:val="20"/>
                <w:lang w:eastAsia="pl-PL"/>
              </w:rPr>
              <w:t>55,9</w:t>
            </w:r>
          </w:p>
        </w:tc>
      </w:tr>
      <w:tr w:rsidR="00F33504" w:rsidRPr="006D77EA" w:rsidTr="000903D1">
        <w:trPr>
          <w:trHeight w:val="300"/>
          <w:jc w:val="center"/>
        </w:trPr>
        <w:tc>
          <w:tcPr>
            <w:tcW w:w="2080" w:type="dxa"/>
            <w:tcBorders>
              <w:top w:val="nil"/>
              <w:left w:val="single" w:sz="8" w:space="0" w:color="824BB0"/>
              <w:bottom w:val="single" w:sz="8" w:space="0" w:color="824BB0"/>
              <w:right w:val="single" w:sz="8" w:space="0" w:color="824BB0"/>
            </w:tcBorders>
            <w:noWrap/>
            <w:vAlign w:val="center"/>
          </w:tcPr>
          <w:p w:rsidR="00F33504" w:rsidRPr="006D77EA" w:rsidRDefault="00F33504" w:rsidP="000903D1">
            <w:pPr>
              <w:spacing w:after="0" w:line="240" w:lineRule="auto"/>
              <w:rPr>
                <w:rFonts w:cs="Arial"/>
                <w:sz w:val="20"/>
                <w:szCs w:val="20"/>
                <w:lang w:eastAsia="pl-PL"/>
              </w:rPr>
            </w:pPr>
            <w:r w:rsidRPr="006D77EA">
              <w:rPr>
                <w:rFonts w:cs="Arial"/>
                <w:sz w:val="20"/>
                <w:szCs w:val="20"/>
                <w:lang w:eastAsia="pl-PL"/>
              </w:rPr>
              <w:t>Pruszcz</w:t>
            </w:r>
          </w:p>
        </w:tc>
        <w:tc>
          <w:tcPr>
            <w:tcW w:w="1840" w:type="dxa"/>
            <w:tcBorders>
              <w:top w:val="nil"/>
              <w:left w:val="nil"/>
              <w:bottom w:val="single" w:sz="8" w:space="0" w:color="824BB0"/>
              <w:right w:val="single" w:sz="8" w:space="0" w:color="824BB0"/>
            </w:tcBorders>
            <w:vAlign w:val="center"/>
          </w:tcPr>
          <w:p w:rsidR="00F33504" w:rsidRPr="006D77EA" w:rsidRDefault="00F33504" w:rsidP="000903D1">
            <w:pPr>
              <w:spacing w:after="0" w:line="240" w:lineRule="auto"/>
              <w:jc w:val="right"/>
              <w:rPr>
                <w:rFonts w:cs="Arial"/>
                <w:sz w:val="20"/>
                <w:szCs w:val="20"/>
                <w:lang w:eastAsia="pl-PL"/>
              </w:rPr>
            </w:pPr>
            <w:r w:rsidRPr="006D77EA">
              <w:rPr>
                <w:rFonts w:cs="Arial"/>
                <w:sz w:val="20"/>
                <w:szCs w:val="20"/>
                <w:lang w:eastAsia="pl-PL"/>
              </w:rPr>
              <w:t>56,9</w:t>
            </w:r>
          </w:p>
        </w:tc>
      </w:tr>
      <w:tr w:rsidR="00F33504" w:rsidRPr="006D77EA" w:rsidTr="000903D1">
        <w:trPr>
          <w:trHeight w:val="300"/>
          <w:jc w:val="center"/>
        </w:trPr>
        <w:tc>
          <w:tcPr>
            <w:tcW w:w="2080" w:type="dxa"/>
            <w:tcBorders>
              <w:top w:val="nil"/>
              <w:left w:val="single" w:sz="8" w:space="0" w:color="824BB0"/>
              <w:bottom w:val="single" w:sz="8" w:space="0" w:color="824BB0"/>
              <w:right w:val="single" w:sz="8" w:space="0" w:color="824BB0"/>
            </w:tcBorders>
            <w:noWrap/>
            <w:vAlign w:val="center"/>
          </w:tcPr>
          <w:p w:rsidR="00F33504" w:rsidRPr="006D77EA" w:rsidRDefault="00F33504" w:rsidP="000903D1">
            <w:pPr>
              <w:spacing w:after="0" w:line="240" w:lineRule="auto"/>
              <w:rPr>
                <w:rFonts w:cs="Arial"/>
                <w:sz w:val="20"/>
                <w:szCs w:val="20"/>
                <w:lang w:eastAsia="pl-PL"/>
              </w:rPr>
            </w:pPr>
            <w:r w:rsidRPr="006D77EA">
              <w:rPr>
                <w:rFonts w:cs="Arial"/>
                <w:sz w:val="20"/>
                <w:szCs w:val="20"/>
                <w:lang w:eastAsia="pl-PL"/>
              </w:rPr>
              <w:t>Świecie</w:t>
            </w:r>
            <w:r>
              <w:rPr>
                <w:rFonts w:cs="Arial"/>
                <w:sz w:val="20"/>
                <w:szCs w:val="20"/>
                <w:lang w:eastAsia="pl-PL"/>
              </w:rPr>
              <w:t xml:space="preserve"> (m.)</w:t>
            </w:r>
          </w:p>
        </w:tc>
        <w:tc>
          <w:tcPr>
            <w:tcW w:w="1840" w:type="dxa"/>
            <w:tcBorders>
              <w:top w:val="nil"/>
              <w:left w:val="nil"/>
              <w:bottom w:val="single" w:sz="8" w:space="0" w:color="824BB0"/>
              <w:right w:val="single" w:sz="8" w:space="0" w:color="824BB0"/>
            </w:tcBorders>
            <w:vAlign w:val="center"/>
          </w:tcPr>
          <w:p w:rsidR="00F33504" w:rsidRPr="006D77EA" w:rsidRDefault="00F33504" w:rsidP="000903D1">
            <w:pPr>
              <w:spacing w:after="0" w:line="240" w:lineRule="auto"/>
              <w:jc w:val="right"/>
              <w:rPr>
                <w:rFonts w:cs="Arial"/>
                <w:sz w:val="20"/>
                <w:szCs w:val="20"/>
                <w:lang w:eastAsia="pl-PL"/>
              </w:rPr>
            </w:pPr>
            <w:r>
              <w:rPr>
                <w:rFonts w:cs="Arial"/>
                <w:sz w:val="20"/>
                <w:szCs w:val="20"/>
                <w:lang w:eastAsia="pl-PL"/>
              </w:rPr>
              <w:t>55,2</w:t>
            </w:r>
          </w:p>
        </w:tc>
      </w:tr>
      <w:tr w:rsidR="00F33504" w:rsidRPr="006D77EA" w:rsidTr="000903D1">
        <w:trPr>
          <w:trHeight w:val="300"/>
          <w:jc w:val="center"/>
        </w:trPr>
        <w:tc>
          <w:tcPr>
            <w:tcW w:w="2080" w:type="dxa"/>
            <w:tcBorders>
              <w:top w:val="nil"/>
              <w:left w:val="single" w:sz="8" w:space="0" w:color="824BB0"/>
              <w:bottom w:val="single" w:sz="8" w:space="0" w:color="824BB0"/>
              <w:right w:val="single" w:sz="8" w:space="0" w:color="824BB0"/>
            </w:tcBorders>
            <w:noWrap/>
            <w:vAlign w:val="center"/>
          </w:tcPr>
          <w:p w:rsidR="00F33504" w:rsidRPr="006D77EA" w:rsidRDefault="00F33504" w:rsidP="000903D1">
            <w:pPr>
              <w:spacing w:after="0" w:line="240" w:lineRule="auto"/>
              <w:rPr>
                <w:rFonts w:cs="Arial"/>
                <w:sz w:val="20"/>
                <w:szCs w:val="20"/>
                <w:lang w:eastAsia="pl-PL"/>
              </w:rPr>
            </w:pPr>
            <w:r>
              <w:rPr>
                <w:rFonts w:cs="Arial"/>
                <w:sz w:val="20"/>
                <w:szCs w:val="20"/>
                <w:lang w:eastAsia="pl-PL"/>
              </w:rPr>
              <w:t>Świecie (w.)</w:t>
            </w:r>
          </w:p>
        </w:tc>
        <w:tc>
          <w:tcPr>
            <w:tcW w:w="1840" w:type="dxa"/>
            <w:tcBorders>
              <w:top w:val="nil"/>
              <w:left w:val="nil"/>
              <w:bottom w:val="single" w:sz="8" w:space="0" w:color="824BB0"/>
              <w:right w:val="single" w:sz="8" w:space="0" w:color="824BB0"/>
            </w:tcBorders>
            <w:vAlign w:val="center"/>
          </w:tcPr>
          <w:p w:rsidR="00F33504" w:rsidRPr="006D77EA" w:rsidRDefault="00F33504" w:rsidP="000903D1">
            <w:pPr>
              <w:spacing w:after="0" w:line="240" w:lineRule="auto"/>
              <w:jc w:val="right"/>
              <w:rPr>
                <w:rFonts w:cs="Arial"/>
                <w:sz w:val="20"/>
                <w:szCs w:val="20"/>
                <w:lang w:eastAsia="pl-PL"/>
              </w:rPr>
            </w:pPr>
            <w:r>
              <w:rPr>
                <w:rFonts w:cs="Arial"/>
                <w:sz w:val="20"/>
                <w:szCs w:val="20"/>
                <w:lang w:eastAsia="pl-PL"/>
              </w:rPr>
              <w:t>55,6</w:t>
            </w:r>
          </w:p>
        </w:tc>
      </w:tr>
      <w:tr w:rsidR="00F33504" w:rsidRPr="006D77EA" w:rsidTr="000903D1">
        <w:trPr>
          <w:trHeight w:val="300"/>
          <w:jc w:val="center"/>
        </w:trPr>
        <w:tc>
          <w:tcPr>
            <w:tcW w:w="2080" w:type="dxa"/>
            <w:tcBorders>
              <w:top w:val="nil"/>
              <w:left w:val="single" w:sz="8" w:space="0" w:color="824BB0"/>
              <w:bottom w:val="single" w:sz="8" w:space="0" w:color="824BB0"/>
              <w:right w:val="single" w:sz="8" w:space="0" w:color="824BB0"/>
            </w:tcBorders>
            <w:noWrap/>
            <w:vAlign w:val="center"/>
          </w:tcPr>
          <w:p w:rsidR="00F33504" w:rsidRPr="006D77EA" w:rsidRDefault="00F33504" w:rsidP="000903D1">
            <w:pPr>
              <w:spacing w:after="0" w:line="240" w:lineRule="auto"/>
              <w:rPr>
                <w:rFonts w:cs="Arial"/>
                <w:sz w:val="20"/>
                <w:szCs w:val="20"/>
                <w:lang w:eastAsia="pl-PL"/>
              </w:rPr>
            </w:pPr>
            <w:r w:rsidRPr="006D77EA">
              <w:rPr>
                <w:rFonts w:cs="Arial"/>
                <w:sz w:val="20"/>
                <w:szCs w:val="20"/>
                <w:lang w:eastAsia="pl-PL"/>
              </w:rPr>
              <w:t>Świekatowo</w:t>
            </w:r>
          </w:p>
        </w:tc>
        <w:tc>
          <w:tcPr>
            <w:tcW w:w="1840" w:type="dxa"/>
            <w:tcBorders>
              <w:top w:val="nil"/>
              <w:left w:val="nil"/>
              <w:bottom w:val="single" w:sz="8" w:space="0" w:color="824BB0"/>
              <w:right w:val="single" w:sz="8" w:space="0" w:color="824BB0"/>
            </w:tcBorders>
            <w:vAlign w:val="center"/>
          </w:tcPr>
          <w:p w:rsidR="00F33504" w:rsidRPr="006D77EA" w:rsidRDefault="00F33504" w:rsidP="000903D1">
            <w:pPr>
              <w:spacing w:after="0" w:line="240" w:lineRule="auto"/>
              <w:jc w:val="right"/>
              <w:rPr>
                <w:rFonts w:cs="Arial"/>
                <w:sz w:val="20"/>
                <w:szCs w:val="20"/>
                <w:lang w:eastAsia="pl-PL"/>
              </w:rPr>
            </w:pPr>
            <w:r w:rsidRPr="006D77EA">
              <w:rPr>
                <w:rFonts w:cs="Arial"/>
                <w:sz w:val="20"/>
                <w:szCs w:val="20"/>
                <w:lang w:eastAsia="pl-PL"/>
              </w:rPr>
              <w:t>58,0</w:t>
            </w:r>
          </w:p>
        </w:tc>
      </w:tr>
      <w:tr w:rsidR="00F33504" w:rsidRPr="006D77EA" w:rsidTr="000903D1">
        <w:trPr>
          <w:trHeight w:val="300"/>
          <w:jc w:val="center"/>
        </w:trPr>
        <w:tc>
          <w:tcPr>
            <w:tcW w:w="2080" w:type="dxa"/>
            <w:tcBorders>
              <w:top w:val="nil"/>
              <w:left w:val="single" w:sz="8" w:space="0" w:color="824BB0"/>
              <w:bottom w:val="single" w:sz="4" w:space="0" w:color="7030A0"/>
              <w:right w:val="single" w:sz="8" w:space="0" w:color="824BB0"/>
            </w:tcBorders>
            <w:noWrap/>
            <w:vAlign w:val="center"/>
          </w:tcPr>
          <w:p w:rsidR="00F33504" w:rsidRPr="006D77EA" w:rsidRDefault="00F33504" w:rsidP="000903D1">
            <w:pPr>
              <w:spacing w:after="0" w:line="240" w:lineRule="auto"/>
              <w:rPr>
                <w:rFonts w:cs="Arial"/>
                <w:sz w:val="20"/>
                <w:szCs w:val="20"/>
                <w:lang w:eastAsia="pl-PL"/>
              </w:rPr>
            </w:pPr>
            <w:r w:rsidRPr="006D77EA">
              <w:rPr>
                <w:rFonts w:cs="Arial"/>
                <w:sz w:val="20"/>
                <w:szCs w:val="20"/>
                <w:lang w:eastAsia="pl-PL"/>
              </w:rPr>
              <w:t>Warlubie</w:t>
            </w:r>
          </w:p>
        </w:tc>
        <w:tc>
          <w:tcPr>
            <w:tcW w:w="1840" w:type="dxa"/>
            <w:tcBorders>
              <w:top w:val="nil"/>
              <w:left w:val="nil"/>
              <w:bottom w:val="single" w:sz="4" w:space="0" w:color="7030A0"/>
              <w:right w:val="single" w:sz="8" w:space="0" w:color="824BB0"/>
            </w:tcBorders>
            <w:vAlign w:val="center"/>
          </w:tcPr>
          <w:p w:rsidR="00F33504" w:rsidRPr="006D77EA" w:rsidRDefault="00F33504" w:rsidP="000903D1">
            <w:pPr>
              <w:spacing w:after="0" w:line="240" w:lineRule="auto"/>
              <w:jc w:val="right"/>
              <w:rPr>
                <w:rFonts w:cs="Arial"/>
                <w:sz w:val="20"/>
                <w:szCs w:val="20"/>
                <w:lang w:eastAsia="pl-PL"/>
              </w:rPr>
            </w:pPr>
            <w:r w:rsidRPr="006D77EA">
              <w:rPr>
                <w:rFonts w:cs="Arial"/>
                <w:sz w:val="20"/>
                <w:szCs w:val="20"/>
                <w:lang w:eastAsia="pl-PL"/>
              </w:rPr>
              <w:t>56,1</w:t>
            </w:r>
          </w:p>
        </w:tc>
      </w:tr>
      <w:tr w:rsidR="00F33504" w:rsidRPr="006D77EA" w:rsidTr="000903D1">
        <w:trPr>
          <w:trHeight w:val="300"/>
          <w:jc w:val="center"/>
        </w:trPr>
        <w:tc>
          <w:tcPr>
            <w:tcW w:w="2080" w:type="dxa"/>
            <w:tcBorders>
              <w:top w:val="single" w:sz="4" w:space="0" w:color="7030A0"/>
              <w:left w:val="single" w:sz="4" w:space="0" w:color="7030A0"/>
              <w:bottom w:val="single" w:sz="6" w:space="0" w:color="7030A0"/>
              <w:right w:val="single" w:sz="6" w:space="0" w:color="7030A0"/>
            </w:tcBorders>
            <w:noWrap/>
            <w:vAlign w:val="center"/>
          </w:tcPr>
          <w:p w:rsidR="00F33504" w:rsidRPr="006D77EA" w:rsidRDefault="00F33504" w:rsidP="000903D1">
            <w:pPr>
              <w:spacing w:after="0" w:line="240" w:lineRule="auto"/>
              <w:rPr>
                <w:rFonts w:cs="Arial"/>
                <w:b/>
                <w:sz w:val="20"/>
                <w:szCs w:val="20"/>
                <w:lang w:eastAsia="pl-PL"/>
              </w:rPr>
            </w:pPr>
            <w:r w:rsidRPr="006D77EA">
              <w:rPr>
                <w:rFonts w:cs="Arial"/>
                <w:b/>
                <w:sz w:val="20"/>
                <w:szCs w:val="20"/>
                <w:lang w:eastAsia="pl-PL"/>
              </w:rPr>
              <w:t>ORSG</w:t>
            </w:r>
          </w:p>
        </w:tc>
        <w:tc>
          <w:tcPr>
            <w:tcW w:w="1840" w:type="dxa"/>
            <w:tcBorders>
              <w:top w:val="single" w:sz="4" w:space="0" w:color="7030A0"/>
              <w:left w:val="single" w:sz="6" w:space="0" w:color="7030A0"/>
              <w:bottom w:val="single" w:sz="6" w:space="0" w:color="7030A0"/>
              <w:right w:val="single" w:sz="4" w:space="0" w:color="7030A0"/>
            </w:tcBorders>
            <w:vAlign w:val="center"/>
          </w:tcPr>
          <w:p w:rsidR="00F33504" w:rsidRPr="006D77EA" w:rsidRDefault="00F33504" w:rsidP="000903D1">
            <w:pPr>
              <w:spacing w:after="0" w:line="240" w:lineRule="auto"/>
              <w:jc w:val="right"/>
              <w:rPr>
                <w:rFonts w:cs="Arial"/>
                <w:b/>
                <w:sz w:val="20"/>
                <w:szCs w:val="20"/>
                <w:lang w:eastAsia="pl-PL"/>
              </w:rPr>
            </w:pPr>
            <w:r w:rsidRPr="006D77EA">
              <w:rPr>
                <w:rFonts w:cs="Arial"/>
                <w:b/>
                <w:sz w:val="20"/>
                <w:szCs w:val="20"/>
                <w:lang w:eastAsia="pl-PL"/>
              </w:rPr>
              <w:t>55,4</w:t>
            </w:r>
          </w:p>
        </w:tc>
      </w:tr>
      <w:tr w:rsidR="00F33504" w:rsidRPr="006D77EA" w:rsidTr="000903D1">
        <w:trPr>
          <w:trHeight w:val="300"/>
          <w:jc w:val="center"/>
        </w:trPr>
        <w:tc>
          <w:tcPr>
            <w:tcW w:w="2080" w:type="dxa"/>
            <w:tcBorders>
              <w:top w:val="single" w:sz="6" w:space="0" w:color="7030A0"/>
              <w:left w:val="single" w:sz="4" w:space="0" w:color="7030A0"/>
              <w:bottom w:val="single" w:sz="6" w:space="0" w:color="7030A0"/>
              <w:right w:val="single" w:sz="6" w:space="0" w:color="7030A0"/>
            </w:tcBorders>
            <w:noWrap/>
          </w:tcPr>
          <w:p w:rsidR="00F33504" w:rsidRPr="006D77EA" w:rsidRDefault="00F33504" w:rsidP="000903D1">
            <w:pPr>
              <w:spacing w:before="40" w:after="40"/>
              <w:rPr>
                <w:rFonts w:cs="Arial"/>
                <w:b/>
                <w:sz w:val="20"/>
                <w:szCs w:val="20"/>
              </w:rPr>
            </w:pPr>
            <w:r w:rsidRPr="006D77EA">
              <w:rPr>
                <w:rFonts w:cs="Arial"/>
                <w:b/>
                <w:sz w:val="20"/>
                <w:szCs w:val="20"/>
              </w:rPr>
              <w:t>Kujawsko-Pomorskie</w:t>
            </w:r>
          </w:p>
        </w:tc>
        <w:tc>
          <w:tcPr>
            <w:tcW w:w="1840" w:type="dxa"/>
            <w:tcBorders>
              <w:top w:val="single" w:sz="6" w:space="0" w:color="7030A0"/>
              <w:left w:val="single" w:sz="6" w:space="0" w:color="7030A0"/>
              <w:bottom w:val="single" w:sz="6" w:space="0" w:color="7030A0"/>
              <w:right w:val="single" w:sz="4" w:space="0" w:color="7030A0"/>
            </w:tcBorders>
            <w:vAlign w:val="center"/>
          </w:tcPr>
          <w:p w:rsidR="00F33504" w:rsidRPr="006D77EA" w:rsidRDefault="00F33504" w:rsidP="000903D1">
            <w:pPr>
              <w:spacing w:after="0" w:line="240" w:lineRule="auto"/>
              <w:jc w:val="right"/>
              <w:rPr>
                <w:rFonts w:cs="Arial"/>
                <w:b/>
                <w:sz w:val="20"/>
                <w:szCs w:val="20"/>
                <w:lang w:eastAsia="pl-PL"/>
              </w:rPr>
            </w:pPr>
            <w:r w:rsidRPr="006D77EA">
              <w:rPr>
                <w:rFonts w:cs="Arial"/>
                <w:b/>
                <w:sz w:val="20"/>
                <w:szCs w:val="20"/>
                <w:lang w:eastAsia="pl-PL"/>
              </w:rPr>
              <w:t>57,0</w:t>
            </w:r>
          </w:p>
        </w:tc>
      </w:tr>
      <w:tr w:rsidR="00F33504" w:rsidRPr="006D77EA" w:rsidTr="000903D1">
        <w:trPr>
          <w:trHeight w:val="300"/>
          <w:jc w:val="center"/>
        </w:trPr>
        <w:tc>
          <w:tcPr>
            <w:tcW w:w="2080" w:type="dxa"/>
            <w:tcBorders>
              <w:top w:val="single" w:sz="6" w:space="0" w:color="7030A0"/>
              <w:left w:val="single" w:sz="4" w:space="0" w:color="7030A0"/>
              <w:bottom w:val="single" w:sz="4" w:space="0" w:color="7030A0"/>
              <w:right w:val="single" w:sz="6" w:space="0" w:color="7030A0"/>
            </w:tcBorders>
            <w:noWrap/>
          </w:tcPr>
          <w:p w:rsidR="00F33504" w:rsidRPr="006D77EA" w:rsidRDefault="00F33504" w:rsidP="000903D1">
            <w:pPr>
              <w:spacing w:before="40" w:after="40"/>
              <w:rPr>
                <w:rFonts w:cs="Arial"/>
                <w:b/>
                <w:sz w:val="20"/>
                <w:szCs w:val="20"/>
              </w:rPr>
            </w:pPr>
            <w:r w:rsidRPr="006D77EA">
              <w:rPr>
                <w:rFonts w:cs="Arial"/>
                <w:b/>
                <w:sz w:val="20"/>
                <w:szCs w:val="20"/>
              </w:rPr>
              <w:t>Polska</w:t>
            </w:r>
          </w:p>
        </w:tc>
        <w:tc>
          <w:tcPr>
            <w:tcW w:w="1840" w:type="dxa"/>
            <w:tcBorders>
              <w:top w:val="single" w:sz="6" w:space="0" w:color="7030A0"/>
              <w:left w:val="single" w:sz="6" w:space="0" w:color="7030A0"/>
              <w:bottom w:val="single" w:sz="4" w:space="0" w:color="7030A0"/>
              <w:right w:val="single" w:sz="4" w:space="0" w:color="7030A0"/>
            </w:tcBorders>
            <w:vAlign w:val="center"/>
          </w:tcPr>
          <w:p w:rsidR="00F33504" w:rsidRPr="006D77EA" w:rsidRDefault="00F33504" w:rsidP="000903D1">
            <w:pPr>
              <w:spacing w:after="0" w:line="240" w:lineRule="auto"/>
              <w:jc w:val="right"/>
              <w:rPr>
                <w:rFonts w:cs="Arial"/>
                <w:b/>
                <w:sz w:val="20"/>
                <w:szCs w:val="20"/>
                <w:lang w:eastAsia="pl-PL"/>
              </w:rPr>
            </w:pPr>
            <w:r w:rsidRPr="006D77EA">
              <w:rPr>
                <w:rFonts w:cs="Arial"/>
                <w:b/>
                <w:sz w:val="20"/>
                <w:szCs w:val="20"/>
                <w:lang w:eastAsia="pl-PL"/>
              </w:rPr>
              <w:t>57,6</w:t>
            </w:r>
          </w:p>
        </w:tc>
      </w:tr>
    </w:tbl>
    <w:p w:rsidR="00F33504" w:rsidRPr="000526E4" w:rsidRDefault="00F33504" w:rsidP="00F33504">
      <w:pPr>
        <w:spacing w:before="120" w:after="120"/>
        <w:rPr>
          <w:rFonts w:cs="Arial"/>
          <w:i/>
          <w:sz w:val="20"/>
          <w:szCs w:val="20"/>
        </w:rPr>
      </w:pPr>
      <w:r w:rsidRPr="000526E4">
        <w:rPr>
          <w:rFonts w:cs="Arial"/>
          <w:sz w:val="20"/>
          <w:szCs w:val="20"/>
        </w:rPr>
        <w:t>Źródło:</w:t>
      </w:r>
      <w:r w:rsidRPr="000526E4">
        <w:rPr>
          <w:rFonts w:cs="Arial"/>
          <w:i/>
          <w:sz w:val="20"/>
          <w:szCs w:val="20"/>
        </w:rPr>
        <w:t xml:space="preserve"> Opracowanie własne na podstawie danych GUS.</w:t>
      </w:r>
    </w:p>
    <w:p w:rsidR="003B3374" w:rsidRPr="00153EC2" w:rsidRDefault="003B3374" w:rsidP="00153EC2">
      <w:pPr>
        <w:pStyle w:val="Nagwek2"/>
        <w:spacing w:before="240" w:after="240" w:line="240" w:lineRule="auto"/>
        <w:jc w:val="both"/>
      </w:pPr>
      <w:r w:rsidRPr="00153EC2">
        <w:lastRenderedPageBreak/>
        <w:t>Struktura ludności ze względu na płeć</w:t>
      </w:r>
    </w:p>
    <w:p w:rsidR="006D77EA" w:rsidRDefault="003B3374" w:rsidP="008127E3">
      <w:pPr>
        <w:spacing w:after="120"/>
        <w:ind w:firstLine="708"/>
        <w:jc w:val="both"/>
      </w:pPr>
      <w:r>
        <w:t>Analizowany o</w:t>
      </w:r>
      <w:r w:rsidRPr="00153EC2">
        <w:t>bszar zamieszkuje 49 219 mężczyzn (49,3%) i 50 620 kobiet (50,7%). W przedziałach wiekowych od 0-49 przeważają mężczyźni. Nadwyżka kobiet występuje w przedział</w:t>
      </w:r>
      <w:r w:rsidR="008127E3">
        <w:t>ach wiekowych od 50 roku życia.</w:t>
      </w:r>
    </w:p>
    <w:p w:rsidR="002A4AA4" w:rsidRDefault="002A4AA4" w:rsidP="002017BC">
      <w:pPr>
        <w:pStyle w:val="Wykres1"/>
      </w:pPr>
    </w:p>
    <w:p w:rsidR="003B3374" w:rsidRDefault="003B3374" w:rsidP="002017BC">
      <w:pPr>
        <w:pStyle w:val="Wykres1"/>
      </w:pPr>
      <w:bookmarkStart w:id="19" w:name="_Toc430807119"/>
      <w:r>
        <w:t xml:space="preserve">Wykres </w:t>
      </w:r>
      <w:r w:rsidR="000C6985">
        <w:fldChar w:fldCharType="begin"/>
      </w:r>
      <w:r w:rsidR="009245C6">
        <w:instrText xml:space="preserve"> SEQ Wykres \* ARABIC </w:instrText>
      </w:r>
      <w:r w:rsidR="000C6985">
        <w:fldChar w:fldCharType="separate"/>
      </w:r>
      <w:r w:rsidR="008711AA">
        <w:rPr>
          <w:noProof/>
        </w:rPr>
        <w:t>3</w:t>
      </w:r>
      <w:r w:rsidR="000C6985">
        <w:rPr>
          <w:noProof/>
        </w:rPr>
        <w:fldChar w:fldCharType="end"/>
      </w:r>
      <w:r>
        <w:t xml:space="preserve">. </w:t>
      </w:r>
      <w:r w:rsidRPr="00255E76">
        <w:t>Struktura płci i wieku ludności w 2013 r.</w:t>
      </w:r>
      <w:bookmarkEnd w:id="19"/>
    </w:p>
    <w:p w:rsidR="008127E3" w:rsidRDefault="008127E3" w:rsidP="008127E3">
      <w:pPr>
        <w:pStyle w:val="Wykres1"/>
        <w:jc w:val="center"/>
        <w:rPr>
          <w:rFonts w:cs="Arial"/>
          <w:szCs w:val="20"/>
        </w:rPr>
      </w:pPr>
      <w:r w:rsidRPr="005E79D5">
        <w:rPr>
          <w:rFonts w:cs="Arial"/>
          <w:noProof/>
          <w:szCs w:val="20"/>
          <w:lang w:eastAsia="pl-PL"/>
        </w:rPr>
        <w:drawing>
          <wp:inline distT="0" distB="0" distL="0" distR="0" wp14:anchorId="46B53D4B" wp14:editId="31FD537E">
            <wp:extent cx="4572000" cy="2741839"/>
            <wp:effectExtent l="0" t="0" r="0" b="0"/>
            <wp:docPr id="52" name="Wykres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B3374" w:rsidRPr="002A4AA4" w:rsidRDefault="003B3374" w:rsidP="002A4AA4">
      <w:pPr>
        <w:rPr>
          <w:sz w:val="20"/>
          <w:szCs w:val="20"/>
        </w:rPr>
      </w:pPr>
      <w:r w:rsidRPr="002A4AA4">
        <w:rPr>
          <w:sz w:val="20"/>
          <w:szCs w:val="20"/>
        </w:rPr>
        <w:t xml:space="preserve">Źródło: </w:t>
      </w:r>
      <w:r w:rsidRPr="002A4AA4">
        <w:rPr>
          <w:i/>
          <w:sz w:val="20"/>
          <w:szCs w:val="20"/>
        </w:rPr>
        <w:t>Opracowanie własne na podstawie danych GUS</w:t>
      </w:r>
      <w:r w:rsidRPr="002A4AA4">
        <w:rPr>
          <w:sz w:val="20"/>
          <w:szCs w:val="20"/>
        </w:rPr>
        <w:t>.</w:t>
      </w:r>
    </w:p>
    <w:p w:rsidR="003B3374" w:rsidRPr="00153EC2" w:rsidRDefault="003B3374" w:rsidP="00153EC2">
      <w:pPr>
        <w:pStyle w:val="Nagwek2"/>
        <w:spacing w:before="240" w:after="240" w:line="240" w:lineRule="auto"/>
        <w:jc w:val="both"/>
      </w:pPr>
      <w:r w:rsidRPr="00153EC2">
        <w:t>Ruch naturalny ludności</w:t>
      </w:r>
    </w:p>
    <w:p w:rsidR="003B3374" w:rsidRPr="00153EC2" w:rsidRDefault="003B3374" w:rsidP="00153EC2">
      <w:pPr>
        <w:spacing w:after="120"/>
        <w:jc w:val="both"/>
      </w:pPr>
      <w:r w:rsidRPr="00153EC2">
        <w:tab/>
        <w:t>Na ORSG od 5 lat utrzymuje się dodatni przyrost naturalny, aczkolwiek wykazuje on tendencję spadkową.</w:t>
      </w:r>
      <w:r>
        <w:t xml:space="preserve"> </w:t>
      </w:r>
      <w:r w:rsidRPr="00153EC2">
        <w:t>Badając ruch naturalny w poszczególnych gminach w 2013</w:t>
      </w:r>
      <w:r w:rsidR="008A2DE4">
        <w:t xml:space="preserve"> </w:t>
      </w:r>
      <w:r w:rsidRPr="00153EC2">
        <w:t xml:space="preserve">r., zaobserwowano ujemny przyrost naturalny jedynie w gminie Nowe (-21) i gminie Osie (-8). </w:t>
      </w:r>
    </w:p>
    <w:p w:rsidR="003B3374" w:rsidRDefault="003B3374" w:rsidP="002017BC">
      <w:pPr>
        <w:pStyle w:val="Wykres1"/>
      </w:pPr>
      <w:bookmarkStart w:id="20" w:name="_Toc430807120"/>
      <w:r>
        <w:t xml:space="preserve">Wykres </w:t>
      </w:r>
      <w:r w:rsidR="000C6985">
        <w:fldChar w:fldCharType="begin"/>
      </w:r>
      <w:r w:rsidR="009245C6">
        <w:instrText xml:space="preserve"> SEQ Wykres \* ARABIC </w:instrText>
      </w:r>
      <w:r w:rsidR="000C6985">
        <w:fldChar w:fldCharType="separate"/>
      </w:r>
      <w:r w:rsidR="008711AA">
        <w:rPr>
          <w:noProof/>
        </w:rPr>
        <w:t>4</w:t>
      </w:r>
      <w:r w:rsidR="000C6985">
        <w:rPr>
          <w:noProof/>
        </w:rPr>
        <w:fldChar w:fldCharType="end"/>
      </w:r>
      <w:r>
        <w:t xml:space="preserve">. </w:t>
      </w:r>
      <w:r w:rsidRPr="00D4527D">
        <w:t>Ruch naturalny na obszarze</w:t>
      </w:r>
      <w:bookmarkEnd w:id="20"/>
      <w:r w:rsidRPr="00D4527D">
        <w:t xml:space="preserve"> </w:t>
      </w:r>
    </w:p>
    <w:p w:rsidR="003B3374" w:rsidRPr="009B222F" w:rsidRDefault="008127E3" w:rsidP="005E79D5">
      <w:pPr>
        <w:spacing w:after="120"/>
        <w:jc w:val="center"/>
        <w:rPr>
          <w:rFonts w:cs="Arial"/>
          <w:b/>
          <w:color w:val="824BB0"/>
          <w:sz w:val="24"/>
          <w:szCs w:val="24"/>
          <w:highlight w:val="yellow"/>
        </w:rPr>
      </w:pPr>
      <w:r w:rsidRPr="00406C6D">
        <w:rPr>
          <w:rFonts w:cs="Arial"/>
          <w:b/>
          <w:noProof/>
          <w:color w:val="824BB0"/>
          <w:sz w:val="24"/>
          <w:szCs w:val="24"/>
          <w:lang w:eastAsia="pl-PL"/>
        </w:rPr>
        <w:drawing>
          <wp:inline distT="0" distB="0" distL="0" distR="0" wp14:anchorId="5E78DC2B" wp14:editId="5DA33DD4">
            <wp:extent cx="4264762" cy="2179929"/>
            <wp:effectExtent l="0" t="0" r="0" b="0"/>
            <wp:docPr id="5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B3374" w:rsidRPr="00EF7CDD" w:rsidRDefault="003B3374" w:rsidP="00EF7CDD">
      <w:pPr>
        <w:rPr>
          <w:sz w:val="20"/>
          <w:szCs w:val="20"/>
        </w:rPr>
      </w:pPr>
      <w:r w:rsidRPr="00EF7CDD">
        <w:rPr>
          <w:sz w:val="20"/>
          <w:szCs w:val="20"/>
        </w:rPr>
        <w:t xml:space="preserve">Źródło: </w:t>
      </w:r>
      <w:r w:rsidRPr="00EF7CDD">
        <w:rPr>
          <w:i/>
          <w:sz w:val="20"/>
          <w:szCs w:val="20"/>
        </w:rPr>
        <w:t>Opracowanie własne na podstawie danych GUS.</w:t>
      </w:r>
    </w:p>
    <w:p w:rsidR="003B3374" w:rsidRPr="00153EC2" w:rsidRDefault="003B3374" w:rsidP="00153EC2">
      <w:pPr>
        <w:pStyle w:val="Nagwek2"/>
        <w:spacing w:before="240" w:after="240" w:line="240" w:lineRule="auto"/>
        <w:jc w:val="both"/>
      </w:pPr>
      <w:r w:rsidRPr="00153EC2">
        <w:t>Migracje ludności</w:t>
      </w:r>
    </w:p>
    <w:p w:rsidR="003B3374" w:rsidRPr="00153EC2" w:rsidRDefault="003B3374" w:rsidP="00153EC2">
      <w:pPr>
        <w:spacing w:after="120"/>
        <w:jc w:val="both"/>
      </w:pPr>
      <w:r w:rsidRPr="00153EC2">
        <w:tab/>
        <w:t xml:space="preserve">W okresie ostatnich 5 lat saldo migracji na ORSG było ujemne i </w:t>
      </w:r>
      <w:r w:rsidR="008F2431">
        <w:t xml:space="preserve">w kolejnych latach </w:t>
      </w:r>
      <w:r w:rsidRPr="00153EC2">
        <w:t xml:space="preserve">wykazuje tendencję </w:t>
      </w:r>
      <w:r w:rsidR="00374F6C">
        <w:t>wzrostową</w:t>
      </w:r>
      <w:r w:rsidRPr="00153EC2">
        <w:t>. Spośród poszczególnych gmin, dodatnie saldo migracji w 2013</w:t>
      </w:r>
      <w:r w:rsidR="008A2DE4">
        <w:t xml:space="preserve"> </w:t>
      </w:r>
      <w:r w:rsidRPr="00153EC2">
        <w:t xml:space="preserve">r. wystąpiło jedynie </w:t>
      </w:r>
      <w:r w:rsidRPr="00153EC2">
        <w:lastRenderedPageBreak/>
        <w:t>w gminie Jeżewo (19), Pruszcz (10) i Osie (2). Najgorsza sytuacja w zakresie migracji ludności miała miejsce w gminie Lniano (-35), Warlubie (-25) i Nowe (-20).</w:t>
      </w:r>
    </w:p>
    <w:p w:rsidR="003B3374" w:rsidRDefault="003B3374" w:rsidP="002017BC">
      <w:pPr>
        <w:pStyle w:val="Wykres1"/>
      </w:pPr>
      <w:bookmarkStart w:id="21" w:name="_Toc430807121"/>
      <w:r>
        <w:t xml:space="preserve">Wykres </w:t>
      </w:r>
      <w:r w:rsidR="000C6985">
        <w:fldChar w:fldCharType="begin"/>
      </w:r>
      <w:r w:rsidR="009245C6">
        <w:instrText xml:space="preserve"> SEQ Wykres \* ARABIC </w:instrText>
      </w:r>
      <w:r w:rsidR="000C6985">
        <w:fldChar w:fldCharType="separate"/>
      </w:r>
      <w:r w:rsidR="008711AA">
        <w:rPr>
          <w:noProof/>
        </w:rPr>
        <w:t>5</w:t>
      </w:r>
      <w:r w:rsidR="000C6985">
        <w:rPr>
          <w:noProof/>
        </w:rPr>
        <w:fldChar w:fldCharType="end"/>
      </w:r>
      <w:r>
        <w:t xml:space="preserve">. </w:t>
      </w:r>
      <w:r w:rsidRPr="00173034">
        <w:t xml:space="preserve">Migracje </w:t>
      </w:r>
      <w:r>
        <w:t>ludności</w:t>
      </w:r>
      <w:bookmarkEnd w:id="21"/>
    </w:p>
    <w:p w:rsidR="003B3374" w:rsidRPr="00E74847" w:rsidRDefault="008127E3" w:rsidP="005E79D5">
      <w:pPr>
        <w:spacing w:before="120" w:after="120"/>
        <w:jc w:val="center"/>
        <w:rPr>
          <w:rFonts w:cs="Arial"/>
          <w:i/>
        </w:rPr>
      </w:pPr>
      <w:r w:rsidRPr="00B500D2">
        <w:rPr>
          <w:rFonts w:cs="Arial"/>
          <w:i/>
          <w:noProof/>
          <w:lang w:eastAsia="pl-PL"/>
        </w:rPr>
        <w:drawing>
          <wp:inline distT="0" distB="0" distL="0" distR="0" wp14:anchorId="5A87D08C" wp14:editId="27585F3B">
            <wp:extent cx="5219700" cy="3190875"/>
            <wp:effectExtent l="0" t="0" r="0" b="0"/>
            <wp:docPr id="5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B3374" w:rsidRPr="00406C6D" w:rsidRDefault="003B3374" w:rsidP="00406C6D">
      <w:pPr>
        <w:spacing w:before="120" w:after="120"/>
        <w:rPr>
          <w:rFonts w:cs="Arial"/>
          <w:sz w:val="20"/>
          <w:szCs w:val="20"/>
        </w:rPr>
      </w:pPr>
      <w:r w:rsidRPr="00406C6D">
        <w:rPr>
          <w:rFonts w:cs="Arial"/>
          <w:sz w:val="20"/>
          <w:szCs w:val="20"/>
        </w:rPr>
        <w:t xml:space="preserve">Źródło: </w:t>
      </w:r>
      <w:r w:rsidRPr="00406C6D">
        <w:rPr>
          <w:rFonts w:cs="Arial"/>
          <w:i/>
          <w:sz w:val="20"/>
          <w:szCs w:val="20"/>
        </w:rPr>
        <w:t>Opracowanie własne na podstawie danych GUS</w:t>
      </w:r>
      <w:r>
        <w:rPr>
          <w:rFonts w:cs="Arial"/>
          <w:i/>
          <w:sz w:val="20"/>
          <w:szCs w:val="20"/>
        </w:rPr>
        <w:t>.</w:t>
      </w:r>
    </w:p>
    <w:p w:rsidR="003B3374" w:rsidRPr="00153EC2" w:rsidRDefault="003B3374" w:rsidP="00153EC2">
      <w:pPr>
        <w:pStyle w:val="Nagwek2"/>
        <w:spacing w:before="240" w:after="240" w:line="240" w:lineRule="auto"/>
        <w:jc w:val="both"/>
      </w:pPr>
      <w:r w:rsidRPr="00153EC2">
        <w:t>Prognoza liczby ludności</w:t>
      </w:r>
      <w:r w:rsidRPr="00153EC2">
        <w:tab/>
      </w:r>
    </w:p>
    <w:p w:rsidR="008A2DE4" w:rsidRDefault="003B3374" w:rsidP="00153EC2">
      <w:pPr>
        <w:spacing w:after="120"/>
        <w:ind w:firstLine="708"/>
        <w:jc w:val="both"/>
      </w:pPr>
      <w:r w:rsidRPr="00153EC2">
        <w:t xml:space="preserve">Prognozy liczby ludności wskazują, że do roku 2035 liczba mieszkańców na </w:t>
      </w:r>
      <w:r>
        <w:t>ORSG</w:t>
      </w:r>
      <w:r w:rsidRPr="00153EC2">
        <w:t xml:space="preserve"> zmniejszy się o 13%. Najbardziej widoczny spadek będzie dostrzegać się w grupie mieszkańców w wieku przedprodukcyjnym, gdzie liczba mężczyzn zmniejszy się o 32%, a kobiet o 31%. Spadek liczebności odnotuje się także w grupie osób w wieku produkcyjnym. </w:t>
      </w:r>
    </w:p>
    <w:p w:rsidR="003B3374" w:rsidRDefault="003B3374" w:rsidP="004B27DA">
      <w:pPr>
        <w:pStyle w:val="Legenda"/>
        <w:keepNext/>
      </w:pPr>
      <w:bookmarkStart w:id="22" w:name="_Toc430807074"/>
      <w:r>
        <w:t xml:space="preserve">Tabela </w:t>
      </w:r>
      <w:r w:rsidR="000C6985">
        <w:fldChar w:fldCharType="begin"/>
      </w:r>
      <w:r w:rsidR="009245C6">
        <w:instrText xml:space="preserve"> SEQ Tabela \* ARABIC </w:instrText>
      </w:r>
      <w:r w:rsidR="000C6985">
        <w:fldChar w:fldCharType="separate"/>
      </w:r>
      <w:r w:rsidR="008711AA">
        <w:rPr>
          <w:noProof/>
        </w:rPr>
        <w:t>7</w:t>
      </w:r>
      <w:r w:rsidR="000C6985">
        <w:rPr>
          <w:noProof/>
        </w:rPr>
        <w:fldChar w:fldCharType="end"/>
      </w:r>
      <w:r>
        <w:t xml:space="preserve">. </w:t>
      </w:r>
      <w:r w:rsidRPr="00AE5319">
        <w:t>Prognoza liczby ludności</w:t>
      </w:r>
      <w:bookmarkEnd w:id="22"/>
      <w:r w:rsidRPr="00AE5319">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4"/>
        <w:gridCol w:w="1249"/>
        <w:gridCol w:w="1072"/>
        <w:gridCol w:w="1249"/>
        <w:gridCol w:w="1072"/>
        <w:gridCol w:w="1167"/>
        <w:gridCol w:w="1059"/>
      </w:tblGrid>
      <w:tr w:rsidR="003B3374" w:rsidRPr="00D074DC" w:rsidTr="00D074DC">
        <w:tc>
          <w:tcPr>
            <w:tcW w:w="2204" w:type="dxa"/>
            <w:vMerge w:val="restart"/>
            <w:tcBorders>
              <w:top w:val="single" w:sz="4" w:space="0" w:color="824BB0"/>
              <w:left w:val="single" w:sz="4" w:space="0" w:color="824BB0"/>
              <w:bottom w:val="single" w:sz="4" w:space="0" w:color="FFFFFF"/>
              <w:right w:val="single" w:sz="4" w:space="0" w:color="FFFFFF"/>
            </w:tcBorders>
            <w:shd w:val="clear" w:color="auto" w:fill="824BB0"/>
            <w:vAlign w:val="center"/>
          </w:tcPr>
          <w:p w:rsidR="003B3374" w:rsidRPr="00D074DC" w:rsidRDefault="003B3374" w:rsidP="00D074DC">
            <w:pPr>
              <w:spacing w:before="40" w:after="40" w:line="240" w:lineRule="auto"/>
              <w:jc w:val="center"/>
              <w:rPr>
                <w:rFonts w:cs="Arial"/>
                <w:color w:val="FFFFFF"/>
                <w:sz w:val="20"/>
                <w:szCs w:val="20"/>
              </w:rPr>
            </w:pPr>
            <w:r w:rsidRPr="00D074DC">
              <w:rPr>
                <w:rFonts w:cs="Arial"/>
                <w:color w:val="FFFFFF"/>
                <w:sz w:val="20"/>
                <w:szCs w:val="20"/>
              </w:rPr>
              <w:t>Liczba osób w wieku</w:t>
            </w:r>
          </w:p>
        </w:tc>
        <w:tc>
          <w:tcPr>
            <w:tcW w:w="2321" w:type="dxa"/>
            <w:gridSpan w:val="2"/>
            <w:tcBorders>
              <w:top w:val="single" w:sz="4" w:space="0" w:color="824BB0"/>
              <w:left w:val="single" w:sz="4" w:space="0" w:color="FFFFFF"/>
              <w:bottom w:val="single" w:sz="4" w:space="0" w:color="FFFFFF"/>
              <w:right w:val="single" w:sz="4" w:space="0" w:color="FFFFFF"/>
            </w:tcBorders>
            <w:shd w:val="clear" w:color="auto" w:fill="824BB0"/>
            <w:vAlign w:val="center"/>
          </w:tcPr>
          <w:p w:rsidR="003B3374" w:rsidRPr="00D074DC" w:rsidRDefault="003B3374" w:rsidP="00D074DC">
            <w:pPr>
              <w:spacing w:before="40" w:after="40" w:line="240" w:lineRule="auto"/>
              <w:jc w:val="center"/>
              <w:rPr>
                <w:rFonts w:cs="Arial"/>
                <w:color w:val="FFFFFF"/>
                <w:sz w:val="20"/>
                <w:szCs w:val="20"/>
              </w:rPr>
            </w:pPr>
            <w:r w:rsidRPr="00D074DC">
              <w:rPr>
                <w:rFonts w:cs="Arial"/>
                <w:color w:val="FFFFFF"/>
                <w:sz w:val="20"/>
                <w:szCs w:val="20"/>
              </w:rPr>
              <w:t>2013</w:t>
            </w:r>
          </w:p>
        </w:tc>
        <w:tc>
          <w:tcPr>
            <w:tcW w:w="2321" w:type="dxa"/>
            <w:gridSpan w:val="2"/>
            <w:tcBorders>
              <w:top w:val="single" w:sz="4" w:space="0" w:color="824BB0"/>
              <w:left w:val="single" w:sz="4" w:space="0" w:color="FFFFFF"/>
              <w:bottom w:val="single" w:sz="4" w:space="0" w:color="FFFFFF"/>
              <w:right w:val="single" w:sz="4" w:space="0" w:color="FFFFFF"/>
            </w:tcBorders>
            <w:shd w:val="clear" w:color="auto" w:fill="824BB0"/>
            <w:vAlign w:val="center"/>
          </w:tcPr>
          <w:p w:rsidR="003B3374" w:rsidRPr="00D074DC" w:rsidRDefault="003B3374" w:rsidP="00D074DC">
            <w:pPr>
              <w:spacing w:before="40" w:after="40" w:line="240" w:lineRule="auto"/>
              <w:jc w:val="center"/>
              <w:rPr>
                <w:rFonts w:cs="Arial"/>
                <w:color w:val="FFFFFF"/>
                <w:sz w:val="20"/>
                <w:szCs w:val="20"/>
              </w:rPr>
            </w:pPr>
            <w:r w:rsidRPr="00D074DC">
              <w:rPr>
                <w:rFonts w:cs="Arial"/>
                <w:color w:val="FFFFFF"/>
                <w:sz w:val="20"/>
                <w:szCs w:val="20"/>
              </w:rPr>
              <w:t>2035</w:t>
            </w:r>
          </w:p>
        </w:tc>
        <w:tc>
          <w:tcPr>
            <w:tcW w:w="2226" w:type="dxa"/>
            <w:gridSpan w:val="2"/>
            <w:tcBorders>
              <w:top w:val="single" w:sz="4" w:space="0" w:color="824BB0"/>
              <w:left w:val="single" w:sz="4" w:space="0" w:color="FFFFFF"/>
              <w:bottom w:val="single" w:sz="4" w:space="0" w:color="FFFFFF"/>
              <w:right w:val="single" w:sz="4" w:space="0" w:color="824BB0"/>
            </w:tcBorders>
            <w:shd w:val="clear" w:color="auto" w:fill="824BB0"/>
            <w:vAlign w:val="center"/>
          </w:tcPr>
          <w:p w:rsidR="003B3374" w:rsidRPr="00D074DC" w:rsidRDefault="003B3374" w:rsidP="00D074DC">
            <w:pPr>
              <w:spacing w:before="40" w:after="40" w:line="240" w:lineRule="auto"/>
              <w:jc w:val="center"/>
              <w:rPr>
                <w:rFonts w:cs="Arial"/>
                <w:color w:val="FFFFFF"/>
                <w:sz w:val="20"/>
                <w:szCs w:val="20"/>
              </w:rPr>
            </w:pPr>
            <w:r w:rsidRPr="00D074DC">
              <w:rPr>
                <w:rFonts w:cs="Arial"/>
                <w:color w:val="FFFFFF"/>
                <w:sz w:val="20"/>
                <w:szCs w:val="20"/>
              </w:rPr>
              <w:t>Dynamika (w %)</w:t>
            </w:r>
          </w:p>
        </w:tc>
      </w:tr>
      <w:tr w:rsidR="003B3374" w:rsidRPr="00D074DC" w:rsidTr="00D074DC">
        <w:tc>
          <w:tcPr>
            <w:tcW w:w="2204" w:type="dxa"/>
            <w:vMerge/>
            <w:tcBorders>
              <w:top w:val="single" w:sz="4" w:space="0" w:color="FFFFFF"/>
              <w:left w:val="single" w:sz="4" w:space="0" w:color="824BB0"/>
              <w:bottom w:val="single" w:sz="4" w:space="0" w:color="FFFFFF"/>
              <w:right w:val="single" w:sz="4" w:space="0" w:color="FFFFFF"/>
            </w:tcBorders>
            <w:shd w:val="clear" w:color="auto" w:fill="824BB0"/>
            <w:vAlign w:val="center"/>
          </w:tcPr>
          <w:p w:rsidR="003B3374" w:rsidRPr="00D074DC" w:rsidRDefault="003B3374" w:rsidP="00D074DC">
            <w:pPr>
              <w:spacing w:before="40" w:after="40" w:line="240" w:lineRule="auto"/>
              <w:jc w:val="center"/>
              <w:rPr>
                <w:rFonts w:cs="Arial"/>
                <w:color w:val="FFFFFF"/>
                <w:sz w:val="20"/>
                <w:szCs w:val="20"/>
              </w:rPr>
            </w:pPr>
          </w:p>
        </w:tc>
        <w:tc>
          <w:tcPr>
            <w:tcW w:w="1249"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3B3374" w:rsidRPr="00D074DC" w:rsidRDefault="003B3374" w:rsidP="00D074DC">
            <w:pPr>
              <w:spacing w:before="40" w:after="40" w:line="240" w:lineRule="auto"/>
              <w:jc w:val="center"/>
              <w:rPr>
                <w:rFonts w:cs="Arial"/>
                <w:color w:val="FFFFFF"/>
                <w:sz w:val="20"/>
                <w:szCs w:val="20"/>
              </w:rPr>
            </w:pPr>
            <w:r w:rsidRPr="00D074DC">
              <w:rPr>
                <w:rFonts w:cs="Arial"/>
                <w:color w:val="FFFFFF"/>
                <w:sz w:val="20"/>
                <w:szCs w:val="20"/>
              </w:rPr>
              <w:t>mężczyźni</w:t>
            </w:r>
          </w:p>
        </w:tc>
        <w:tc>
          <w:tcPr>
            <w:tcW w:w="1072"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3B3374" w:rsidRPr="00D074DC" w:rsidRDefault="003B3374" w:rsidP="00D074DC">
            <w:pPr>
              <w:spacing w:before="40" w:after="40" w:line="240" w:lineRule="auto"/>
              <w:jc w:val="center"/>
              <w:rPr>
                <w:rFonts w:cs="Arial"/>
                <w:color w:val="FFFFFF"/>
                <w:sz w:val="20"/>
                <w:szCs w:val="20"/>
              </w:rPr>
            </w:pPr>
            <w:r w:rsidRPr="00D074DC">
              <w:rPr>
                <w:rFonts w:cs="Arial"/>
                <w:color w:val="FFFFFF"/>
                <w:sz w:val="20"/>
                <w:szCs w:val="20"/>
              </w:rPr>
              <w:t>kobiety</w:t>
            </w:r>
          </w:p>
        </w:tc>
        <w:tc>
          <w:tcPr>
            <w:tcW w:w="1249"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3B3374" w:rsidRPr="00D074DC" w:rsidRDefault="003B3374" w:rsidP="00D074DC">
            <w:pPr>
              <w:spacing w:before="40" w:after="40" w:line="240" w:lineRule="auto"/>
              <w:jc w:val="center"/>
              <w:rPr>
                <w:rFonts w:cs="Arial"/>
                <w:color w:val="FFFFFF"/>
                <w:sz w:val="20"/>
                <w:szCs w:val="20"/>
              </w:rPr>
            </w:pPr>
            <w:r w:rsidRPr="00D074DC">
              <w:rPr>
                <w:rFonts w:cs="Arial"/>
                <w:color w:val="FFFFFF"/>
                <w:sz w:val="20"/>
                <w:szCs w:val="20"/>
              </w:rPr>
              <w:t>mężczyźni</w:t>
            </w:r>
          </w:p>
        </w:tc>
        <w:tc>
          <w:tcPr>
            <w:tcW w:w="1072"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3B3374" w:rsidRPr="00D074DC" w:rsidRDefault="003B3374" w:rsidP="00D074DC">
            <w:pPr>
              <w:spacing w:before="40" w:after="40" w:line="240" w:lineRule="auto"/>
              <w:jc w:val="center"/>
              <w:rPr>
                <w:rFonts w:cs="Arial"/>
                <w:color w:val="FFFFFF"/>
                <w:sz w:val="20"/>
                <w:szCs w:val="20"/>
              </w:rPr>
            </w:pPr>
            <w:r w:rsidRPr="00D074DC">
              <w:rPr>
                <w:rFonts w:cs="Arial"/>
                <w:color w:val="FFFFFF"/>
                <w:sz w:val="20"/>
                <w:szCs w:val="20"/>
              </w:rPr>
              <w:t>kobiety</w:t>
            </w:r>
          </w:p>
        </w:tc>
        <w:tc>
          <w:tcPr>
            <w:tcW w:w="1167"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3B3374" w:rsidRPr="00D074DC" w:rsidRDefault="003B3374" w:rsidP="00D074DC">
            <w:pPr>
              <w:spacing w:before="40" w:after="40" w:line="240" w:lineRule="auto"/>
              <w:jc w:val="center"/>
              <w:rPr>
                <w:rFonts w:cs="Arial"/>
                <w:color w:val="FFFFFF"/>
                <w:sz w:val="20"/>
                <w:szCs w:val="20"/>
              </w:rPr>
            </w:pPr>
            <w:r w:rsidRPr="00D074DC">
              <w:rPr>
                <w:rFonts w:cs="Arial"/>
                <w:color w:val="FFFFFF"/>
                <w:sz w:val="20"/>
                <w:szCs w:val="20"/>
              </w:rPr>
              <w:t>mężczyźni</w:t>
            </w:r>
          </w:p>
        </w:tc>
        <w:tc>
          <w:tcPr>
            <w:tcW w:w="1059" w:type="dxa"/>
            <w:tcBorders>
              <w:top w:val="single" w:sz="4" w:space="0" w:color="FFFFFF"/>
              <w:left w:val="single" w:sz="4" w:space="0" w:color="FFFFFF"/>
              <w:bottom w:val="single" w:sz="4" w:space="0" w:color="FFFFFF"/>
              <w:right w:val="single" w:sz="4" w:space="0" w:color="824BB0"/>
            </w:tcBorders>
            <w:shd w:val="clear" w:color="auto" w:fill="824BB0"/>
            <w:vAlign w:val="center"/>
          </w:tcPr>
          <w:p w:rsidR="003B3374" w:rsidRPr="00D074DC" w:rsidRDefault="003B3374" w:rsidP="00D074DC">
            <w:pPr>
              <w:spacing w:before="40" w:after="40" w:line="240" w:lineRule="auto"/>
              <w:jc w:val="center"/>
              <w:rPr>
                <w:rFonts w:cs="Arial"/>
                <w:color w:val="FFFFFF"/>
                <w:sz w:val="20"/>
                <w:szCs w:val="20"/>
              </w:rPr>
            </w:pPr>
            <w:r w:rsidRPr="00D074DC">
              <w:rPr>
                <w:rFonts w:cs="Arial"/>
                <w:color w:val="FFFFFF"/>
                <w:sz w:val="20"/>
                <w:szCs w:val="20"/>
              </w:rPr>
              <w:t>kobiety</w:t>
            </w:r>
          </w:p>
        </w:tc>
      </w:tr>
      <w:tr w:rsidR="003B3374" w:rsidRPr="00D074DC" w:rsidTr="00D074DC">
        <w:tc>
          <w:tcPr>
            <w:tcW w:w="9072" w:type="dxa"/>
            <w:gridSpan w:val="7"/>
            <w:tcBorders>
              <w:top w:val="single" w:sz="4" w:space="0" w:color="FFFFFF"/>
              <w:left w:val="single" w:sz="4" w:space="0" w:color="824BB0"/>
              <w:bottom w:val="single" w:sz="4" w:space="0" w:color="824BB0"/>
              <w:right w:val="single" w:sz="4" w:space="0" w:color="824BB0"/>
            </w:tcBorders>
            <w:shd w:val="clear" w:color="auto" w:fill="824BB0"/>
            <w:vAlign w:val="center"/>
          </w:tcPr>
          <w:p w:rsidR="003B3374" w:rsidRPr="00D074DC" w:rsidRDefault="003B3374" w:rsidP="00D074DC">
            <w:pPr>
              <w:spacing w:before="40" w:after="40" w:line="240" w:lineRule="auto"/>
              <w:jc w:val="center"/>
              <w:rPr>
                <w:rFonts w:cs="Arial"/>
                <w:color w:val="FFFFFF"/>
                <w:sz w:val="20"/>
                <w:szCs w:val="20"/>
              </w:rPr>
            </w:pPr>
            <w:r w:rsidRPr="00D074DC">
              <w:rPr>
                <w:rFonts w:cs="Arial"/>
                <w:color w:val="FFFFFF"/>
                <w:sz w:val="20"/>
                <w:szCs w:val="20"/>
              </w:rPr>
              <w:t>ORSG</w:t>
            </w:r>
          </w:p>
        </w:tc>
      </w:tr>
      <w:tr w:rsidR="003B3374" w:rsidRPr="00D074DC" w:rsidTr="00D074DC">
        <w:tc>
          <w:tcPr>
            <w:tcW w:w="2204" w:type="dxa"/>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before="40" w:after="40" w:line="240" w:lineRule="auto"/>
              <w:rPr>
                <w:rFonts w:cs="Arial"/>
                <w:sz w:val="20"/>
                <w:szCs w:val="20"/>
              </w:rPr>
            </w:pPr>
            <w:r w:rsidRPr="00D074DC">
              <w:rPr>
                <w:rFonts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10 152</w:t>
            </w:r>
          </w:p>
        </w:tc>
        <w:tc>
          <w:tcPr>
            <w:tcW w:w="1072" w:type="dxa"/>
            <w:tcBorders>
              <w:top w:val="single" w:sz="4" w:space="0" w:color="824BB0"/>
              <w:left w:val="single" w:sz="4" w:space="0" w:color="824BB0"/>
              <w:bottom w:val="single" w:sz="4" w:space="0" w:color="824BB0"/>
              <w:right w:val="single" w:sz="4" w:space="0" w:color="824BA7"/>
            </w:tcBorders>
          </w:tcPr>
          <w:p w:rsidR="003B3374" w:rsidRPr="00D074DC" w:rsidRDefault="003B3374" w:rsidP="00D074DC">
            <w:pPr>
              <w:spacing w:after="0" w:line="240" w:lineRule="auto"/>
              <w:jc w:val="right"/>
              <w:rPr>
                <w:rFonts w:cs="Arial"/>
                <w:sz w:val="20"/>
                <w:szCs w:val="20"/>
              </w:rPr>
            </w:pPr>
            <w:r w:rsidRPr="00D074DC">
              <w:rPr>
                <w:rFonts w:cs="Arial"/>
                <w:sz w:val="20"/>
                <w:szCs w:val="20"/>
              </w:rPr>
              <w:t>9 637</w:t>
            </w:r>
          </w:p>
        </w:tc>
        <w:tc>
          <w:tcPr>
            <w:tcW w:w="1249" w:type="dxa"/>
            <w:tcBorders>
              <w:top w:val="single" w:sz="4" w:space="0" w:color="824BB0"/>
              <w:left w:val="single" w:sz="4" w:space="0" w:color="824BA7"/>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6 870</w:t>
            </w:r>
          </w:p>
        </w:tc>
        <w:tc>
          <w:tcPr>
            <w:tcW w:w="1072" w:type="dxa"/>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6 629</w:t>
            </w:r>
          </w:p>
        </w:tc>
        <w:tc>
          <w:tcPr>
            <w:tcW w:w="1167" w:type="dxa"/>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-32</w:t>
            </w:r>
          </w:p>
        </w:tc>
        <w:tc>
          <w:tcPr>
            <w:tcW w:w="1059" w:type="dxa"/>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-31</w:t>
            </w:r>
          </w:p>
        </w:tc>
      </w:tr>
      <w:tr w:rsidR="003B3374" w:rsidRPr="00D074DC" w:rsidTr="00D074DC">
        <w:tc>
          <w:tcPr>
            <w:tcW w:w="2204" w:type="dxa"/>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before="40" w:after="40" w:line="240" w:lineRule="auto"/>
              <w:rPr>
                <w:rFonts w:cs="Arial"/>
                <w:sz w:val="20"/>
                <w:szCs w:val="20"/>
              </w:rPr>
            </w:pPr>
            <w:r w:rsidRPr="00D074DC">
              <w:rPr>
                <w:rFonts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34 133</w:t>
            </w:r>
          </w:p>
        </w:tc>
        <w:tc>
          <w:tcPr>
            <w:tcW w:w="1072" w:type="dxa"/>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30 106</w:t>
            </w:r>
          </w:p>
        </w:tc>
        <w:tc>
          <w:tcPr>
            <w:tcW w:w="1249" w:type="dxa"/>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26 636</w:t>
            </w:r>
          </w:p>
        </w:tc>
        <w:tc>
          <w:tcPr>
            <w:tcW w:w="1072" w:type="dxa"/>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23 028</w:t>
            </w:r>
          </w:p>
        </w:tc>
        <w:tc>
          <w:tcPr>
            <w:tcW w:w="1167" w:type="dxa"/>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-22</w:t>
            </w:r>
          </w:p>
        </w:tc>
        <w:tc>
          <w:tcPr>
            <w:tcW w:w="1059" w:type="dxa"/>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-24</w:t>
            </w:r>
          </w:p>
        </w:tc>
      </w:tr>
      <w:tr w:rsidR="003B3374" w:rsidRPr="00D074DC" w:rsidTr="00D074DC">
        <w:tc>
          <w:tcPr>
            <w:tcW w:w="2204" w:type="dxa"/>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before="40" w:after="40" w:line="240" w:lineRule="auto"/>
              <w:rPr>
                <w:rFonts w:cs="Arial"/>
                <w:sz w:val="20"/>
                <w:szCs w:val="20"/>
              </w:rPr>
            </w:pPr>
            <w:r w:rsidRPr="00D074DC">
              <w:rPr>
                <w:rFonts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4 934</w:t>
            </w:r>
          </w:p>
        </w:tc>
        <w:tc>
          <w:tcPr>
            <w:tcW w:w="1072" w:type="dxa"/>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10 877</w:t>
            </w:r>
          </w:p>
        </w:tc>
        <w:tc>
          <w:tcPr>
            <w:tcW w:w="1249" w:type="dxa"/>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8 654</w:t>
            </w:r>
          </w:p>
        </w:tc>
        <w:tc>
          <w:tcPr>
            <w:tcW w:w="1072" w:type="dxa"/>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14 888</w:t>
            </w:r>
          </w:p>
        </w:tc>
        <w:tc>
          <w:tcPr>
            <w:tcW w:w="1167" w:type="dxa"/>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75</w:t>
            </w:r>
          </w:p>
        </w:tc>
        <w:tc>
          <w:tcPr>
            <w:tcW w:w="1059" w:type="dxa"/>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37</w:t>
            </w:r>
          </w:p>
        </w:tc>
      </w:tr>
      <w:tr w:rsidR="003B3374" w:rsidRPr="00D074DC" w:rsidTr="00D074DC">
        <w:tc>
          <w:tcPr>
            <w:tcW w:w="9072" w:type="dxa"/>
            <w:gridSpan w:val="7"/>
            <w:tcBorders>
              <w:top w:val="single" w:sz="4" w:space="0" w:color="824BB0"/>
              <w:left w:val="single" w:sz="4" w:space="0" w:color="824BB0"/>
              <w:bottom w:val="single" w:sz="4" w:space="0" w:color="824BB0"/>
              <w:right w:val="single" w:sz="4" w:space="0" w:color="824BB0"/>
            </w:tcBorders>
            <w:shd w:val="clear" w:color="auto" w:fill="7030A0"/>
          </w:tcPr>
          <w:p w:rsidR="003B3374" w:rsidRPr="00D074DC" w:rsidRDefault="003B3374" w:rsidP="00D074DC">
            <w:pPr>
              <w:spacing w:before="40" w:after="40" w:line="240" w:lineRule="auto"/>
              <w:jc w:val="center"/>
              <w:rPr>
                <w:rFonts w:cs="Arial"/>
                <w:color w:val="FFFFFF"/>
                <w:sz w:val="20"/>
                <w:szCs w:val="20"/>
              </w:rPr>
            </w:pPr>
            <w:r w:rsidRPr="00D074DC">
              <w:rPr>
                <w:rFonts w:cs="Arial"/>
                <w:color w:val="FFFFFF"/>
                <w:sz w:val="20"/>
                <w:szCs w:val="20"/>
              </w:rPr>
              <w:t>Województwo Kujawsko - Pomorskie</w:t>
            </w:r>
          </w:p>
        </w:tc>
      </w:tr>
      <w:tr w:rsidR="003B3374" w:rsidRPr="00D074DC" w:rsidTr="00D074DC">
        <w:tc>
          <w:tcPr>
            <w:tcW w:w="2204" w:type="dxa"/>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before="40" w:after="40" w:line="240" w:lineRule="auto"/>
              <w:rPr>
                <w:rFonts w:cs="Arial"/>
                <w:sz w:val="20"/>
                <w:szCs w:val="20"/>
              </w:rPr>
            </w:pPr>
            <w:r w:rsidRPr="00D074DC">
              <w:rPr>
                <w:rFonts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after="0" w:line="240" w:lineRule="auto"/>
              <w:jc w:val="right"/>
              <w:rPr>
                <w:rFonts w:cs="Arial"/>
                <w:color w:val="000000"/>
                <w:sz w:val="20"/>
                <w:szCs w:val="20"/>
              </w:rPr>
            </w:pPr>
            <w:r w:rsidRPr="00D074DC">
              <w:rPr>
                <w:rFonts w:cs="Arial"/>
                <w:color w:val="000000"/>
                <w:sz w:val="20"/>
                <w:szCs w:val="20"/>
              </w:rPr>
              <w:t>199 200</w:t>
            </w:r>
          </w:p>
        </w:tc>
        <w:tc>
          <w:tcPr>
            <w:tcW w:w="1072"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after="0" w:line="240" w:lineRule="auto"/>
              <w:jc w:val="right"/>
              <w:rPr>
                <w:rFonts w:cs="Arial"/>
                <w:color w:val="000000"/>
                <w:sz w:val="20"/>
                <w:szCs w:val="20"/>
              </w:rPr>
            </w:pPr>
            <w:r w:rsidRPr="00D074DC">
              <w:rPr>
                <w:rFonts w:cs="Arial"/>
                <w:color w:val="000000"/>
                <w:sz w:val="20"/>
                <w:szCs w:val="20"/>
              </w:rPr>
              <w:t>188 733</w:t>
            </w:r>
          </w:p>
        </w:tc>
        <w:tc>
          <w:tcPr>
            <w:tcW w:w="1249"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after="0" w:line="240" w:lineRule="auto"/>
              <w:jc w:val="right"/>
              <w:rPr>
                <w:rFonts w:cs="Arial"/>
                <w:color w:val="000000"/>
                <w:sz w:val="20"/>
                <w:szCs w:val="20"/>
              </w:rPr>
            </w:pPr>
            <w:r w:rsidRPr="00D074DC">
              <w:rPr>
                <w:rFonts w:cs="Arial"/>
                <w:color w:val="000000"/>
                <w:sz w:val="20"/>
                <w:szCs w:val="20"/>
              </w:rPr>
              <w:t>154 005</w:t>
            </w:r>
          </w:p>
        </w:tc>
        <w:tc>
          <w:tcPr>
            <w:tcW w:w="1072"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after="0" w:line="240" w:lineRule="auto"/>
              <w:jc w:val="right"/>
              <w:rPr>
                <w:rFonts w:cs="Arial"/>
                <w:color w:val="000000"/>
                <w:sz w:val="20"/>
                <w:szCs w:val="20"/>
              </w:rPr>
            </w:pPr>
            <w:r w:rsidRPr="00D074DC">
              <w:rPr>
                <w:rFonts w:cs="Arial"/>
                <w:color w:val="000000"/>
                <w:sz w:val="20"/>
                <w:szCs w:val="20"/>
              </w:rPr>
              <w:t>145 503</w:t>
            </w:r>
          </w:p>
        </w:tc>
        <w:tc>
          <w:tcPr>
            <w:tcW w:w="1167"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after="0" w:line="240" w:lineRule="auto"/>
              <w:jc w:val="right"/>
              <w:rPr>
                <w:rFonts w:cs="Arial"/>
                <w:color w:val="000000"/>
                <w:sz w:val="20"/>
                <w:szCs w:val="20"/>
              </w:rPr>
            </w:pPr>
            <w:r w:rsidRPr="00D074DC">
              <w:rPr>
                <w:rFonts w:cs="Arial"/>
                <w:color w:val="000000"/>
                <w:sz w:val="20"/>
                <w:szCs w:val="20"/>
              </w:rPr>
              <w:t>-22,7</w:t>
            </w:r>
          </w:p>
        </w:tc>
        <w:tc>
          <w:tcPr>
            <w:tcW w:w="1059"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after="0" w:line="240" w:lineRule="auto"/>
              <w:jc w:val="right"/>
              <w:rPr>
                <w:rFonts w:cs="Arial"/>
                <w:color w:val="000000"/>
                <w:sz w:val="20"/>
                <w:szCs w:val="20"/>
              </w:rPr>
            </w:pPr>
            <w:r w:rsidRPr="00D074DC">
              <w:rPr>
                <w:rFonts w:cs="Arial"/>
                <w:color w:val="000000"/>
                <w:sz w:val="20"/>
                <w:szCs w:val="20"/>
              </w:rPr>
              <w:t>-22,9</w:t>
            </w:r>
          </w:p>
        </w:tc>
      </w:tr>
      <w:tr w:rsidR="003B3374" w:rsidRPr="00D074DC" w:rsidTr="00D074DC">
        <w:tc>
          <w:tcPr>
            <w:tcW w:w="2204" w:type="dxa"/>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before="40" w:after="40" w:line="240" w:lineRule="auto"/>
              <w:rPr>
                <w:rFonts w:cs="Arial"/>
                <w:sz w:val="20"/>
                <w:szCs w:val="20"/>
              </w:rPr>
            </w:pPr>
            <w:r w:rsidRPr="00D074DC">
              <w:rPr>
                <w:rFonts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after="0" w:line="240" w:lineRule="auto"/>
              <w:jc w:val="right"/>
              <w:rPr>
                <w:rFonts w:cs="Arial"/>
                <w:color w:val="000000"/>
                <w:sz w:val="20"/>
                <w:szCs w:val="20"/>
              </w:rPr>
            </w:pPr>
            <w:r w:rsidRPr="00D074DC">
              <w:rPr>
                <w:rFonts w:cs="Arial"/>
                <w:color w:val="000000"/>
                <w:sz w:val="20"/>
                <w:szCs w:val="20"/>
              </w:rPr>
              <w:t>701 545</w:t>
            </w:r>
          </w:p>
        </w:tc>
        <w:tc>
          <w:tcPr>
            <w:tcW w:w="1072"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after="0" w:line="240" w:lineRule="auto"/>
              <w:jc w:val="right"/>
              <w:rPr>
                <w:rFonts w:cs="Arial"/>
                <w:color w:val="000000"/>
                <w:sz w:val="20"/>
                <w:szCs w:val="20"/>
              </w:rPr>
            </w:pPr>
            <w:r w:rsidRPr="00D074DC">
              <w:rPr>
                <w:rFonts w:cs="Arial"/>
                <w:color w:val="000000"/>
                <w:sz w:val="20"/>
                <w:szCs w:val="20"/>
              </w:rPr>
              <w:t>631 624</w:t>
            </w:r>
          </w:p>
        </w:tc>
        <w:tc>
          <w:tcPr>
            <w:tcW w:w="1249"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after="0" w:line="240" w:lineRule="auto"/>
              <w:jc w:val="right"/>
              <w:rPr>
                <w:rFonts w:cs="Arial"/>
                <w:color w:val="000000"/>
                <w:sz w:val="20"/>
                <w:szCs w:val="20"/>
              </w:rPr>
            </w:pPr>
            <w:r w:rsidRPr="00D074DC">
              <w:rPr>
                <w:rFonts w:cs="Arial"/>
                <w:color w:val="000000"/>
                <w:sz w:val="20"/>
                <w:szCs w:val="20"/>
              </w:rPr>
              <w:t>618 753</w:t>
            </w:r>
          </w:p>
        </w:tc>
        <w:tc>
          <w:tcPr>
            <w:tcW w:w="1072"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after="0" w:line="240" w:lineRule="auto"/>
              <w:jc w:val="right"/>
              <w:rPr>
                <w:rFonts w:cs="Arial"/>
                <w:color w:val="000000"/>
                <w:sz w:val="20"/>
                <w:szCs w:val="20"/>
              </w:rPr>
            </w:pPr>
            <w:r w:rsidRPr="00D074DC">
              <w:rPr>
                <w:rFonts w:cs="Arial"/>
                <w:color w:val="000000"/>
                <w:sz w:val="20"/>
                <w:szCs w:val="20"/>
              </w:rPr>
              <w:t>592 563</w:t>
            </w:r>
          </w:p>
        </w:tc>
        <w:tc>
          <w:tcPr>
            <w:tcW w:w="1167"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after="0" w:line="240" w:lineRule="auto"/>
              <w:jc w:val="right"/>
              <w:rPr>
                <w:rFonts w:cs="Arial"/>
                <w:color w:val="000000"/>
                <w:sz w:val="20"/>
                <w:szCs w:val="20"/>
              </w:rPr>
            </w:pPr>
            <w:r w:rsidRPr="00D074DC">
              <w:rPr>
                <w:rFonts w:cs="Arial"/>
                <w:color w:val="000000"/>
                <w:sz w:val="20"/>
                <w:szCs w:val="20"/>
              </w:rPr>
              <w:t>-11,8</w:t>
            </w:r>
          </w:p>
        </w:tc>
        <w:tc>
          <w:tcPr>
            <w:tcW w:w="1059"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after="0" w:line="240" w:lineRule="auto"/>
              <w:jc w:val="right"/>
              <w:rPr>
                <w:rFonts w:cs="Arial"/>
                <w:color w:val="000000"/>
                <w:sz w:val="20"/>
                <w:szCs w:val="20"/>
              </w:rPr>
            </w:pPr>
            <w:r w:rsidRPr="00D074DC">
              <w:rPr>
                <w:rFonts w:cs="Arial"/>
                <w:color w:val="000000"/>
                <w:sz w:val="20"/>
                <w:szCs w:val="20"/>
              </w:rPr>
              <w:t>-6,2</w:t>
            </w:r>
          </w:p>
        </w:tc>
      </w:tr>
      <w:tr w:rsidR="003B3374" w:rsidRPr="00D074DC" w:rsidTr="00D074DC">
        <w:tc>
          <w:tcPr>
            <w:tcW w:w="2204" w:type="dxa"/>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before="40" w:after="40" w:line="240" w:lineRule="auto"/>
              <w:rPr>
                <w:rFonts w:cs="Arial"/>
                <w:sz w:val="20"/>
                <w:szCs w:val="20"/>
              </w:rPr>
            </w:pPr>
            <w:r w:rsidRPr="00D074DC">
              <w:rPr>
                <w:rFonts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after="0" w:line="240" w:lineRule="auto"/>
              <w:jc w:val="right"/>
              <w:rPr>
                <w:rFonts w:cs="Arial"/>
                <w:color w:val="000000"/>
                <w:sz w:val="20"/>
                <w:szCs w:val="20"/>
              </w:rPr>
            </w:pPr>
            <w:r w:rsidRPr="00D074DC">
              <w:rPr>
                <w:rFonts w:cs="Arial"/>
                <w:color w:val="000000"/>
                <w:sz w:val="20"/>
                <w:szCs w:val="20"/>
              </w:rPr>
              <w:t>113 480</w:t>
            </w:r>
          </w:p>
        </w:tc>
        <w:tc>
          <w:tcPr>
            <w:tcW w:w="1072"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after="0" w:line="240" w:lineRule="auto"/>
              <w:jc w:val="right"/>
              <w:rPr>
                <w:rFonts w:cs="Arial"/>
                <w:color w:val="000000"/>
                <w:sz w:val="20"/>
                <w:szCs w:val="20"/>
              </w:rPr>
            </w:pPr>
            <w:r w:rsidRPr="00D074DC">
              <w:rPr>
                <w:rFonts w:cs="Arial"/>
                <w:color w:val="000000"/>
                <w:sz w:val="20"/>
                <w:szCs w:val="20"/>
              </w:rPr>
              <w:t>257 982</w:t>
            </w:r>
          </w:p>
        </w:tc>
        <w:tc>
          <w:tcPr>
            <w:tcW w:w="1249"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after="0" w:line="240" w:lineRule="auto"/>
              <w:jc w:val="right"/>
              <w:rPr>
                <w:rFonts w:cs="Arial"/>
                <w:color w:val="000000"/>
                <w:sz w:val="20"/>
                <w:szCs w:val="20"/>
              </w:rPr>
            </w:pPr>
            <w:r w:rsidRPr="00D074DC">
              <w:rPr>
                <w:rFonts w:cs="Arial"/>
                <w:color w:val="000000"/>
                <w:sz w:val="20"/>
                <w:szCs w:val="20"/>
              </w:rPr>
              <w:t>176 045</w:t>
            </w:r>
          </w:p>
        </w:tc>
        <w:tc>
          <w:tcPr>
            <w:tcW w:w="1072"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after="0" w:line="240" w:lineRule="auto"/>
              <w:jc w:val="right"/>
              <w:rPr>
                <w:rFonts w:cs="Arial"/>
                <w:color w:val="000000"/>
                <w:sz w:val="20"/>
                <w:szCs w:val="20"/>
              </w:rPr>
            </w:pPr>
            <w:r w:rsidRPr="00D074DC">
              <w:rPr>
                <w:rFonts w:cs="Arial"/>
                <w:color w:val="000000"/>
                <w:sz w:val="20"/>
                <w:szCs w:val="20"/>
              </w:rPr>
              <w:t>272 815</w:t>
            </w:r>
          </w:p>
        </w:tc>
        <w:tc>
          <w:tcPr>
            <w:tcW w:w="1167"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after="0" w:line="240" w:lineRule="auto"/>
              <w:jc w:val="right"/>
              <w:rPr>
                <w:rFonts w:cs="Arial"/>
                <w:color w:val="000000"/>
                <w:sz w:val="20"/>
                <w:szCs w:val="20"/>
              </w:rPr>
            </w:pPr>
            <w:r w:rsidRPr="00D074DC">
              <w:rPr>
                <w:rFonts w:cs="Arial"/>
                <w:color w:val="000000"/>
                <w:sz w:val="20"/>
                <w:szCs w:val="20"/>
              </w:rPr>
              <w:t>55,1</w:t>
            </w:r>
          </w:p>
        </w:tc>
        <w:tc>
          <w:tcPr>
            <w:tcW w:w="1059"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after="0" w:line="240" w:lineRule="auto"/>
              <w:jc w:val="right"/>
              <w:rPr>
                <w:rFonts w:cs="Arial"/>
                <w:color w:val="000000"/>
                <w:sz w:val="20"/>
                <w:szCs w:val="20"/>
              </w:rPr>
            </w:pPr>
            <w:r w:rsidRPr="00D074DC">
              <w:rPr>
                <w:rFonts w:cs="Arial"/>
                <w:color w:val="000000"/>
                <w:sz w:val="20"/>
                <w:szCs w:val="20"/>
              </w:rPr>
              <w:t>5,7</w:t>
            </w:r>
          </w:p>
        </w:tc>
      </w:tr>
      <w:tr w:rsidR="003B3374" w:rsidRPr="00D074DC" w:rsidTr="00D074DC">
        <w:tc>
          <w:tcPr>
            <w:tcW w:w="9072" w:type="dxa"/>
            <w:gridSpan w:val="7"/>
            <w:tcBorders>
              <w:top w:val="single" w:sz="4" w:space="0" w:color="824BB0"/>
              <w:left w:val="single" w:sz="4" w:space="0" w:color="824BB0"/>
              <w:bottom w:val="single" w:sz="4" w:space="0" w:color="824BB0"/>
              <w:right w:val="single" w:sz="4" w:space="0" w:color="824BB0"/>
            </w:tcBorders>
            <w:shd w:val="clear" w:color="auto" w:fill="7030A0"/>
          </w:tcPr>
          <w:p w:rsidR="003B3374" w:rsidRPr="00D074DC" w:rsidRDefault="003B3374" w:rsidP="00D074DC">
            <w:pPr>
              <w:spacing w:before="40" w:after="40" w:line="240" w:lineRule="auto"/>
              <w:jc w:val="center"/>
              <w:rPr>
                <w:rFonts w:cs="Arial"/>
                <w:color w:val="FFFFFF"/>
                <w:sz w:val="20"/>
                <w:szCs w:val="20"/>
              </w:rPr>
            </w:pPr>
            <w:r w:rsidRPr="00D074DC">
              <w:rPr>
                <w:rFonts w:cs="Arial"/>
                <w:color w:val="FFFFFF"/>
                <w:sz w:val="20"/>
                <w:szCs w:val="20"/>
              </w:rPr>
              <w:t>Polska</w:t>
            </w:r>
          </w:p>
        </w:tc>
      </w:tr>
      <w:tr w:rsidR="003B3374" w:rsidRPr="00D074DC" w:rsidTr="00D074DC">
        <w:tc>
          <w:tcPr>
            <w:tcW w:w="2204" w:type="dxa"/>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before="40" w:after="40" w:line="240" w:lineRule="auto"/>
              <w:rPr>
                <w:rFonts w:cs="Arial"/>
                <w:sz w:val="20"/>
                <w:szCs w:val="20"/>
              </w:rPr>
            </w:pPr>
            <w:r w:rsidRPr="00D074DC">
              <w:rPr>
                <w:rFonts w:cs="Arial"/>
                <w:sz w:val="20"/>
                <w:szCs w:val="20"/>
              </w:rPr>
              <w:t>Przedprodukcyjnym</w:t>
            </w:r>
          </w:p>
        </w:tc>
        <w:tc>
          <w:tcPr>
            <w:tcW w:w="1249"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after="0" w:line="240" w:lineRule="auto"/>
              <w:jc w:val="right"/>
              <w:rPr>
                <w:rFonts w:cs="Arial"/>
                <w:color w:val="000000"/>
                <w:sz w:val="20"/>
                <w:szCs w:val="20"/>
              </w:rPr>
            </w:pPr>
            <w:r w:rsidRPr="00D074DC">
              <w:rPr>
                <w:rFonts w:cs="Arial"/>
                <w:color w:val="000000"/>
                <w:sz w:val="20"/>
                <w:szCs w:val="20"/>
              </w:rPr>
              <w:t>3 588 943</w:t>
            </w:r>
          </w:p>
        </w:tc>
        <w:tc>
          <w:tcPr>
            <w:tcW w:w="1072"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after="0" w:line="240" w:lineRule="auto"/>
              <w:jc w:val="right"/>
              <w:rPr>
                <w:rFonts w:cs="Arial"/>
                <w:color w:val="000000"/>
                <w:sz w:val="20"/>
                <w:szCs w:val="20"/>
              </w:rPr>
            </w:pPr>
            <w:r w:rsidRPr="00D074DC">
              <w:rPr>
                <w:rFonts w:cs="Arial"/>
                <w:color w:val="000000"/>
                <w:sz w:val="20"/>
                <w:szCs w:val="20"/>
              </w:rPr>
              <w:t>3 406 419</w:t>
            </w:r>
          </w:p>
        </w:tc>
        <w:tc>
          <w:tcPr>
            <w:tcW w:w="1249"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after="0" w:line="240" w:lineRule="auto"/>
              <w:jc w:val="right"/>
              <w:rPr>
                <w:rFonts w:cs="Arial"/>
                <w:color w:val="000000"/>
                <w:sz w:val="20"/>
                <w:szCs w:val="20"/>
              </w:rPr>
            </w:pPr>
            <w:r w:rsidRPr="00D074DC">
              <w:rPr>
                <w:rFonts w:cs="Arial"/>
                <w:color w:val="000000"/>
                <w:sz w:val="20"/>
                <w:szCs w:val="20"/>
              </w:rPr>
              <w:t>2 865 160</w:t>
            </w:r>
          </w:p>
        </w:tc>
        <w:tc>
          <w:tcPr>
            <w:tcW w:w="1072"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after="0" w:line="240" w:lineRule="auto"/>
              <w:jc w:val="right"/>
              <w:rPr>
                <w:rFonts w:cs="Arial"/>
                <w:color w:val="000000"/>
                <w:sz w:val="20"/>
                <w:szCs w:val="20"/>
              </w:rPr>
            </w:pPr>
            <w:r w:rsidRPr="00D074DC">
              <w:rPr>
                <w:rFonts w:cs="Arial"/>
                <w:color w:val="000000"/>
                <w:sz w:val="20"/>
                <w:szCs w:val="20"/>
              </w:rPr>
              <w:t>2 702 784</w:t>
            </w:r>
          </w:p>
        </w:tc>
        <w:tc>
          <w:tcPr>
            <w:tcW w:w="1167"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after="0" w:line="240" w:lineRule="auto"/>
              <w:jc w:val="right"/>
              <w:rPr>
                <w:rFonts w:cs="Arial"/>
                <w:color w:val="000000"/>
                <w:sz w:val="20"/>
                <w:szCs w:val="20"/>
              </w:rPr>
            </w:pPr>
            <w:r w:rsidRPr="00D074DC">
              <w:rPr>
                <w:rFonts w:cs="Arial"/>
                <w:color w:val="000000"/>
                <w:sz w:val="20"/>
                <w:szCs w:val="20"/>
              </w:rPr>
              <w:t>-20,2</w:t>
            </w:r>
          </w:p>
        </w:tc>
        <w:tc>
          <w:tcPr>
            <w:tcW w:w="1059"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after="0" w:line="240" w:lineRule="auto"/>
              <w:jc w:val="right"/>
              <w:rPr>
                <w:rFonts w:cs="Arial"/>
                <w:color w:val="000000"/>
                <w:sz w:val="20"/>
                <w:szCs w:val="20"/>
              </w:rPr>
            </w:pPr>
            <w:r w:rsidRPr="00D074DC">
              <w:rPr>
                <w:rFonts w:cs="Arial"/>
                <w:color w:val="000000"/>
                <w:sz w:val="20"/>
                <w:szCs w:val="20"/>
              </w:rPr>
              <w:t>-20,7</w:t>
            </w:r>
          </w:p>
        </w:tc>
      </w:tr>
      <w:tr w:rsidR="003B3374" w:rsidRPr="00D074DC" w:rsidTr="00D074DC">
        <w:tc>
          <w:tcPr>
            <w:tcW w:w="2204" w:type="dxa"/>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before="40" w:after="40" w:line="240" w:lineRule="auto"/>
              <w:rPr>
                <w:rFonts w:cs="Arial"/>
                <w:sz w:val="20"/>
                <w:szCs w:val="20"/>
              </w:rPr>
            </w:pPr>
            <w:r w:rsidRPr="00D074DC">
              <w:rPr>
                <w:rFonts w:cs="Arial"/>
                <w:sz w:val="20"/>
                <w:szCs w:val="20"/>
              </w:rPr>
              <w:t>Produkcyjnym</w:t>
            </w:r>
          </w:p>
        </w:tc>
        <w:tc>
          <w:tcPr>
            <w:tcW w:w="1249"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after="0" w:line="240" w:lineRule="auto"/>
              <w:jc w:val="right"/>
              <w:rPr>
                <w:rFonts w:cs="Arial"/>
                <w:color w:val="000000"/>
                <w:sz w:val="20"/>
                <w:szCs w:val="20"/>
              </w:rPr>
            </w:pPr>
            <w:r w:rsidRPr="00D074DC">
              <w:rPr>
                <w:rFonts w:cs="Arial"/>
                <w:color w:val="000000"/>
                <w:sz w:val="20"/>
                <w:szCs w:val="20"/>
              </w:rPr>
              <w:t>12 859 401</w:t>
            </w:r>
          </w:p>
        </w:tc>
        <w:tc>
          <w:tcPr>
            <w:tcW w:w="1072"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after="0" w:line="240" w:lineRule="auto"/>
              <w:jc w:val="right"/>
              <w:rPr>
                <w:rFonts w:cs="Arial"/>
                <w:color w:val="000000"/>
                <w:sz w:val="20"/>
                <w:szCs w:val="20"/>
              </w:rPr>
            </w:pPr>
            <w:r w:rsidRPr="00D074DC">
              <w:rPr>
                <w:rFonts w:cs="Arial"/>
                <w:color w:val="000000"/>
                <w:sz w:val="20"/>
                <w:szCs w:val="20"/>
              </w:rPr>
              <w:t>11 562 745</w:t>
            </w:r>
          </w:p>
        </w:tc>
        <w:tc>
          <w:tcPr>
            <w:tcW w:w="1249"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after="0" w:line="240" w:lineRule="auto"/>
              <w:jc w:val="right"/>
              <w:rPr>
                <w:rFonts w:cs="Arial"/>
                <w:color w:val="000000"/>
                <w:sz w:val="20"/>
                <w:szCs w:val="20"/>
              </w:rPr>
            </w:pPr>
            <w:r w:rsidRPr="00D074DC">
              <w:rPr>
                <w:rFonts w:cs="Arial"/>
                <w:color w:val="000000"/>
                <w:sz w:val="20"/>
                <w:szCs w:val="20"/>
              </w:rPr>
              <w:t>11 522 256</w:t>
            </w:r>
          </w:p>
        </w:tc>
        <w:tc>
          <w:tcPr>
            <w:tcW w:w="1072"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after="0" w:line="240" w:lineRule="auto"/>
              <w:jc w:val="right"/>
              <w:rPr>
                <w:rFonts w:cs="Arial"/>
                <w:color w:val="000000"/>
                <w:sz w:val="20"/>
                <w:szCs w:val="20"/>
              </w:rPr>
            </w:pPr>
            <w:r w:rsidRPr="00D074DC">
              <w:rPr>
                <w:rFonts w:cs="Arial"/>
                <w:color w:val="000000"/>
                <w:sz w:val="20"/>
                <w:szCs w:val="20"/>
              </w:rPr>
              <w:t>11 046 973</w:t>
            </w:r>
          </w:p>
        </w:tc>
        <w:tc>
          <w:tcPr>
            <w:tcW w:w="1167"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after="0" w:line="240" w:lineRule="auto"/>
              <w:jc w:val="right"/>
              <w:rPr>
                <w:rFonts w:cs="Arial"/>
                <w:color w:val="000000"/>
                <w:sz w:val="20"/>
                <w:szCs w:val="20"/>
              </w:rPr>
            </w:pPr>
            <w:r w:rsidRPr="00D074DC">
              <w:rPr>
                <w:rFonts w:cs="Arial"/>
                <w:color w:val="000000"/>
                <w:sz w:val="20"/>
                <w:szCs w:val="20"/>
              </w:rPr>
              <w:t>-10,4</w:t>
            </w:r>
          </w:p>
        </w:tc>
        <w:tc>
          <w:tcPr>
            <w:tcW w:w="1059"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after="0" w:line="240" w:lineRule="auto"/>
              <w:jc w:val="right"/>
              <w:rPr>
                <w:rFonts w:cs="Arial"/>
                <w:color w:val="000000"/>
                <w:sz w:val="20"/>
                <w:szCs w:val="20"/>
              </w:rPr>
            </w:pPr>
            <w:r w:rsidRPr="00D074DC">
              <w:rPr>
                <w:rFonts w:cs="Arial"/>
                <w:color w:val="000000"/>
                <w:sz w:val="20"/>
                <w:szCs w:val="20"/>
              </w:rPr>
              <w:t>-4,5</w:t>
            </w:r>
          </w:p>
        </w:tc>
      </w:tr>
      <w:tr w:rsidR="003B3374" w:rsidRPr="00D074DC" w:rsidTr="00D074DC">
        <w:tc>
          <w:tcPr>
            <w:tcW w:w="2204" w:type="dxa"/>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before="40" w:after="40" w:line="240" w:lineRule="auto"/>
              <w:rPr>
                <w:rFonts w:cs="Arial"/>
                <w:sz w:val="20"/>
                <w:szCs w:val="20"/>
              </w:rPr>
            </w:pPr>
            <w:r w:rsidRPr="00D074DC">
              <w:rPr>
                <w:rFonts w:cs="Arial"/>
                <w:sz w:val="20"/>
                <w:szCs w:val="20"/>
              </w:rPr>
              <w:t>Poprodukcyjnym</w:t>
            </w:r>
          </w:p>
        </w:tc>
        <w:tc>
          <w:tcPr>
            <w:tcW w:w="1249"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after="0" w:line="240" w:lineRule="auto"/>
              <w:jc w:val="right"/>
              <w:rPr>
                <w:rFonts w:cs="Arial"/>
                <w:color w:val="000000"/>
                <w:sz w:val="20"/>
                <w:szCs w:val="20"/>
              </w:rPr>
            </w:pPr>
            <w:r w:rsidRPr="00D074DC">
              <w:rPr>
                <w:rFonts w:cs="Arial"/>
                <w:color w:val="000000"/>
                <w:sz w:val="20"/>
                <w:szCs w:val="20"/>
              </w:rPr>
              <w:t>2 181 191</w:t>
            </w:r>
          </w:p>
        </w:tc>
        <w:tc>
          <w:tcPr>
            <w:tcW w:w="1072"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after="0" w:line="240" w:lineRule="auto"/>
              <w:jc w:val="right"/>
              <w:rPr>
                <w:rFonts w:cs="Arial"/>
                <w:color w:val="000000"/>
                <w:sz w:val="20"/>
                <w:szCs w:val="20"/>
              </w:rPr>
            </w:pPr>
            <w:r w:rsidRPr="00D074DC">
              <w:rPr>
                <w:rFonts w:cs="Arial"/>
                <w:color w:val="000000"/>
                <w:sz w:val="20"/>
                <w:szCs w:val="20"/>
              </w:rPr>
              <w:t>4 896 960</w:t>
            </w:r>
          </w:p>
        </w:tc>
        <w:tc>
          <w:tcPr>
            <w:tcW w:w="1249"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after="0" w:line="240" w:lineRule="auto"/>
              <w:jc w:val="right"/>
              <w:rPr>
                <w:rFonts w:cs="Arial"/>
                <w:color w:val="000000"/>
                <w:sz w:val="20"/>
                <w:szCs w:val="20"/>
              </w:rPr>
            </w:pPr>
            <w:r w:rsidRPr="00D074DC">
              <w:rPr>
                <w:rFonts w:cs="Arial"/>
                <w:color w:val="000000"/>
                <w:sz w:val="20"/>
                <w:szCs w:val="20"/>
              </w:rPr>
              <w:t>3 275 611</w:t>
            </w:r>
          </w:p>
        </w:tc>
        <w:tc>
          <w:tcPr>
            <w:tcW w:w="1072"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after="0" w:line="240" w:lineRule="auto"/>
              <w:jc w:val="right"/>
              <w:rPr>
                <w:rFonts w:cs="Arial"/>
                <w:color w:val="000000"/>
                <w:sz w:val="20"/>
                <w:szCs w:val="20"/>
              </w:rPr>
            </w:pPr>
            <w:r w:rsidRPr="00D074DC">
              <w:rPr>
                <w:rFonts w:cs="Arial"/>
                <w:color w:val="000000"/>
                <w:sz w:val="20"/>
                <w:szCs w:val="20"/>
              </w:rPr>
              <w:t>5 063 996</w:t>
            </w:r>
          </w:p>
        </w:tc>
        <w:tc>
          <w:tcPr>
            <w:tcW w:w="1167"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after="0" w:line="240" w:lineRule="auto"/>
              <w:jc w:val="right"/>
              <w:rPr>
                <w:rFonts w:cs="Arial"/>
                <w:color w:val="000000"/>
                <w:sz w:val="20"/>
                <w:szCs w:val="20"/>
              </w:rPr>
            </w:pPr>
            <w:r w:rsidRPr="00D074DC">
              <w:rPr>
                <w:rFonts w:cs="Arial"/>
                <w:color w:val="000000"/>
                <w:sz w:val="20"/>
                <w:szCs w:val="20"/>
              </w:rPr>
              <w:t>50,2</w:t>
            </w:r>
          </w:p>
        </w:tc>
        <w:tc>
          <w:tcPr>
            <w:tcW w:w="1059"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after="0" w:line="240" w:lineRule="auto"/>
              <w:jc w:val="right"/>
              <w:rPr>
                <w:rFonts w:cs="Arial"/>
                <w:color w:val="000000"/>
                <w:sz w:val="20"/>
                <w:szCs w:val="20"/>
              </w:rPr>
            </w:pPr>
            <w:r w:rsidRPr="00D074DC">
              <w:rPr>
                <w:rFonts w:cs="Arial"/>
                <w:color w:val="000000"/>
                <w:sz w:val="20"/>
                <w:szCs w:val="20"/>
              </w:rPr>
              <w:t>3,4</w:t>
            </w:r>
          </w:p>
        </w:tc>
      </w:tr>
    </w:tbl>
    <w:p w:rsidR="003B3374" w:rsidRDefault="003B3374" w:rsidP="005E79D5">
      <w:pPr>
        <w:spacing w:before="120" w:after="120"/>
        <w:rPr>
          <w:rFonts w:cs="Arial"/>
          <w:i/>
          <w:sz w:val="20"/>
          <w:szCs w:val="20"/>
        </w:rPr>
      </w:pPr>
      <w:r w:rsidRPr="000526E4">
        <w:rPr>
          <w:rFonts w:cs="Arial"/>
          <w:sz w:val="20"/>
          <w:szCs w:val="20"/>
        </w:rPr>
        <w:t>Źródło:</w:t>
      </w:r>
      <w:r w:rsidRPr="000526E4">
        <w:rPr>
          <w:rFonts w:cs="Arial"/>
          <w:i/>
          <w:sz w:val="20"/>
          <w:szCs w:val="20"/>
        </w:rPr>
        <w:t xml:space="preserve"> Opracowanie własne na podstawie danych GUS.</w:t>
      </w:r>
    </w:p>
    <w:p w:rsidR="00CA1F54" w:rsidRDefault="00CA1F54" w:rsidP="00CA1F54">
      <w:pPr>
        <w:spacing w:after="120"/>
        <w:ind w:firstLine="708"/>
        <w:jc w:val="both"/>
      </w:pPr>
      <w:r w:rsidRPr="00153EC2">
        <w:lastRenderedPageBreak/>
        <w:t>Powszechnie występujący trend „starzenia się” wyrażający się większym udziałem osób starszych w społeczeństwie, wpłynie także na strukturę demograficzną ORSG. Prognozuje się, że w 2035 r. liczba</w:t>
      </w:r>
      <w:r>
        <w:t xml:space="preserve"> osób w wieku poprodukcyjnym wzrośnie o 75% wśród mężczyzn i o 37% wśród kobiet.</w:t>
      </w:r>
    </w:p>
    <w:p w:rsidR="003B3374" w:rsidRPr="00153EC2" w:rsidRDefault="003B3374" w:rsidP="00153EC2">
      <w:pPr>
        <w:pStyle w:val="Nagwek2"/>
        <w:spacing w:before="240" w:after="240" w:line="240" w:lineRule="auto"/>
        <w:jc w:val="both"/>
      </w:pPr>
      <w:r w:rsidRPr="00153EC2">
        <w:t>Kluczowe wnioski i obserwacje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0"/>
        <w:gridCol w:w="7544"/>
      </w:tblGrid>
      <w:tr w:rsidR="003B3374" w:rsidRPr="00D074DC" w:rsidTr="00D074DC">
        <w:tc>
          <w:tcPr>
            <w:tcW w:w="9104" w:type="dxa"/>
            <w:gridSpan w:val="2"/>
            <w:tcBorders>
              <w:top w:val="single" w:sz="4" w:space="0" w:color="824BB0"/>
              <w:left w:val="single" w:sz="4" w:space="0" w:color="824BB0"/>
              <w:bottom w:val="single" w:sz="4" w:space="0" w:color="824BB0"/>
            </w:tcBorders>
            <w:shd w:val="clear" w:color="auto" w:fill="824BB0"/>
          </w:tcPr>
          <w:p w:rsidR="003B3374" w:rsidRPr="00D074DC" w:rsidRDefault="003B3374" w:rsidP="00D074DC">
            <w:pPr>
              <w:spacing w:after="0" w:line="240" w:lineRule="auto"/>
              <w:jc w:val="center"/>
              <w:rPr>
                <w:color w:val="FFFFFF"/>
                <w:sz w:val="20"/>
                <w:szCs w:val="20"/>
              </w:rPr>
            </w:pPr>
            <w:r w:rsidRPr="00D074DC">
              <w:rPr>
                <w:color w:val="FFFFFF"/>
                <w:sz w:val="20"/>
                <w:szCs w:val="20"/>
              </w:rPr>
              <w:t>Kluczowe wnioski i obserwacje</w:t>
            </w:r>
          </w:p>
        </w:tc>
      </w:tr>
      <w:tr w:rsidR="003B3374" w:rsidRPr="00D074DC" w:rsidTr="00D074DC">
        <w:tc>
          <w:tcPr>
            <w:tcW w:w="1560"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ED39E2" w:rsidP="00D074DC">
            <w:pPr>
              <w:spacing w:after="0" w:line="240" w:lineRule="auto"/>
              <w:jc w:val="center"/>
              <w:rPr>
                <w:color w:val="824BB0"/>
                <w:sz w:val="52"/>
                <w:szCs w:val="52"/>
              </w:rPr>
            </w:pPr>
            <w:r>
              <w:rPr>
                <w:noProof/>
                <w:color w:val="824BB0"/>
                <w:sz w:val="52"/>
                <w:szCs w:val="52"/>
                <w:lang w:eastAsia="pl-PL"/>
              </w:rPr>
              <w:drawing>
                <wp:inline distT="0" distB="0" distL="0" distR="0" wp14:anchorId="044A2225" wp14:editId="2B0C9266">
                  <wp:extent cx="514350" cy="514350"/>
                  <wp:effectExtent l="0" t="0" r="0" b="0"/>
                  <wp:docPr id="8" name="Obraz 8" descr="number on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number one_lavende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3B3374" w:rsidRPr="00D074DC" w:rsidRDefault="00316908" w:rsidP="00D074DC">
            <w:pPr>
              <w:spacing w:before="20" w:after="20" w:line="240" w:lineRule="auto"/>
              <w:jc w:val="both"/>
              <w:rPr>
                <w:sz w:val="20"/>
                <w:szCs w:val="20"/>
              </w:rPr>
            </w:pPr>
            <w:r w:rsidRPr="00D074DC">
              <w:rPr>
                <w:sz w:val="20"/>
                <w:szCs w:val="20"/>
              </w:rPr>
              <w:t xml:space="preserve">Duża odległość centrum ORSG od głównych aglomeracji </w:t>
            </w:r>
            <w:r>
              <w:rPr>
                <w:sz w:val="20"/>
                <w:szCs w:val="20"/>
              </w:rPr>
              <w:t>w</w:t>
            </w:r>
            <w:r w:rsidRPr="00D074DC">
              <w:rPr>
                <w:sz w:val="20"/>
                <w:szCs w:val="20"/>
              </w:rPr>
              <w:t xml:space="preserve">ojewództwa </w:t>
            </w:r>
            <w:r>
              <w:rPr>
                <w:sz w:val="20"/>
                <w:szCs w:val="20"/>
              </w:rPr>
              <w:t>k</w:t>
            </w:r>
            <w:r w:rsidRPr="00D074DC">
              <w:rPr>
                <w:sz w:val="20"/>
                <w:szCs w:val="20"/>
              </w:rPr>
              <w:t xml:space="preserve">ujawsko </w:t>
            </w:r>
            <w:r>
              <w:rPr>
                <w:sz w:val="20"/>
                <w:szCs w:val="20"/>
              </w:rPr>
              <w:t>p</w:t>
            </w:r>
            <w:r w:rsidRPr="00D074DC">
              <w:rPr>
                <w:sz w:val="20"/>
                <w:szCs w:val="20"/>
              </w:rPr>
              <w:t xml:space="preserve">omorskiego (Bydgoszczy i Torunia) powoduje, że Powiat z powodzeniem rozwija własny potencjał, zwłaszcza gospodarczy. </w:t>
            </w:r>
            <w:r w:rsidR="003B3374" w:rsidRPr="00D074DC">
              <w:rPr>
                <w:sz w:val="20"/>
                <w:szCs w:val="20"/>
              </w:rPr>
              <w:t xml:space="preserve">Jednocześnie występują silne związki społeczno-gospodarcze z Bydgoszczą gmin położonych w południowej części powiatu (Pruszcz, Świekatowo). Stosunkowo nieduża odległość od Grudziądza, zwłaszcza gmin położonych we wschodniej części powiatu (Dragacz, Nowe), umożliwia – dzięki powiązaniom </w:t>
            </w:r>
            <w:proofErr w:type="spellStart"/>
            <w:r w:rsidR="003B3374" w:rsidRPr="00D074DC">
              <w:rPr>
                <w:sz w:val="20"/>
                <w:szCs w:val="20"/>
              </w:rPr>
              <w:t>funkcjonalno</w:t>
            </w:r>
            <w:proofErr w:type="spellEnd"/>
            <w:r w:rsidR="003B3374" w:rsidRPr="00D074DC">
              <w:rPr>
                <w:sz w:val="20"/>
                <w:szCs w:val="20"/>
              </w:rPr>
              <w:t xml:space="preserve"> – przestrzennym – wykorzystywanie również jego potencjału. </w:t>
            </w:r>
          </w:p>
        </w:tc>
      </w:tr>
      <w:tr w:rsidR="003B3374" w:rsidRPr="00D074DC" w:rsidTr="00D074DC">
        <w:tc>
          <w:tcPr>
            <w:tcW w:w="1560"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ED39E2" w:rsidP="00D074DC">
            <w:pPr>
              <w:spacing w:after="0" w:line="240" w:lineRule="auto"/>
              <w:jc w:val="center"/>
              <w:rPr>
                <w:color w:val="824BB0"/>
                <w:sz w:val="52"/>
                <w:szCs w:val="52"/>
              </w:rPr>
            </w:pPr>
            <w:r>
              <w:rPr>
                <w:noProof/>
                <w:color w:val="824BB0"/>
                <w:sz w:val="52"/>
                <w:szCs w:val="52"/>
                <w:lang w:eastAsia="pl-PL"/>
              </w:rPr>
              <w:drawing>
                <wp:inline distT="0" distB="0" distL="0" distR="0" wp14:anchorId="1C592C4C" wp14:editId="24051FE6">
                  <wp:extent cx="514350" cy="514350"/>
                  <wp:effectExtent l="0" t="0" r="0" b="0"/>
                  <wp:docPr id="9" name="Obraz 13" descr="number two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number two_lavende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430B98" w:rsidRPr="00B3269A" w:rsidRDefault="003B3374" w:rsidP="00430B98">
            <w:pPr>
              <w:spacing w:before="20" w:after="20" w:line="240" w:lineRule="auto"/>
              <w:jc w:val="both"/>
              <w:rPr>
                <w:sz w:val="20"/>
                <w:szCs w:val="20"/>
              </w:rPr>
            </w:pPr>
            <w:r w:rsidRPr="00D074DC">
              <w:rPr>
                <w:sz w:val="20"/>
                <w:szCs w:val="20"/>
              </w:rPr>
              <w:t xml:space="preserve">Na ORSG zaobserwowano duży przyrost liczby ludności w porównaniu do województwa kujawsko-pomorskiego i kraju. </w:t>
            </w:r>
            <w:r w:rsidR="00430B98">
              <w:rPr>
                <w:sz w:val="20"/>
                <w:szCs w:val="20"/>
              </w:rPr>
              <w:t>W</w:t>
            </w:r>
            <w:r w:rsidR="00430B98" w:rsidRPr="00D074DC">
              <w:rPr>
                <w:sz w:val="20"/>
                <w:szCs w:val="20"/>
              </w:rPr>
              <w:t xml:space="preserve"> ostatnich 10 latach </w:t>
            </w:r>
            <w:r w:rsidR="00430B98">
              <w:rPr>
                <w:sz w:val="20"/>
                <w:szCs w:val="20"/>
              </w:rPr>
              <w:t>n</w:t>
            </w:r>
            <w:r w:rsidRPr="00D074DC">
              <w:rPr>
                <w:sz w:val="20"/>
                <w:szCs w:val="20"/>
              </w:rPr>
              <w:t>ajwiększy przyrost ludności nastąpił w gm</w:t>
            </w:r>
            <w:r w:rsidR="00430B98">
              <w:rPr>
                <w:sz w:val="20"/>
                <w:szCs w:val="20"/>
              </w:rPr>
              <w:t>inach Świecie, Pruszcz i Lniano, jak również w gminach Jeżewo i Osie.</w:t>
            </w:r>
            <w:r w:rsidR="00B3269A">
              <w:rPr>
                <w:sz w:val="20"/>
                <w:szCs w:val="20"/>
              </w:rPr>
              <w:t xml:space="preserve"> </w:t>
            </w:r>
          </w:p>
        </w:tc>
      </w:tr>
      <w:tr w:rsidR="003B3374" w:rsidRPr="00D074DC" w:rsidTr="00D074DC">
        <w:tc>
          <w:tcPr>
            <w:tcW w:w="1560"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ED39E2" w:rsidP="00D074DC">
            <w:pPr>
              <w:spacing w:after="0" w:line="240" w:lineRule="auto"/>
              <w:jc w:val="center"/>
              <w:rPr>
                <w:color w:val="824BB0"/>
                <w:sz w:val="52"/>
                <w:szCs w:val="52"/>
              </w:rPr>
            </w:pPr>
            <w:r>
              <w:rPr>
                <w:noProof/>
                <w:color w:val="824BB0"/>
                <w:sz w:val="52"/>
                <w:szCs w:val="52"/>
                <w:lang w:eastAsia="pl-PL"/>
              </w:rPr>
              <w:drawing>
                <wp:inline distT="0" distB="0" distL="0" distR="0" wp14:anchorId="73A58E8C" wp14:editId="315A8274">
                  <wp:extent cx="514350" cy="514350"/>
                  <wp:effectExtent l="0" t="0" r="0" b="0"/>
                  <wp:docPr id="10" name="Obraz 14" descr="number thre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number three_lavender.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before="20" w:after="20" w:line="240" w:lineRule="auto"/>
              <w:jc w:val="both"/>
              <w:rPr>
                <w:sz w:val="20"/>
                <w:szCs w:val="20"/>
                <w:highlight w:val="yellow"/>
              </w:rPr>
            </w:pPr>
            <w:r w:rsidRPr="00D074DC">
              <w:rPr>
                <w:rFonts w:cs="Arial"/>
                <w:sz w:val="20"/>
                <w:szCs w:val="20"/>
              </w:rPr>
              <w:t>W latach 2003-2013 na ORSG udział osób w wieku przedprodukcyjnym w ogólnej liczbie ludności zmniejszył się. Wzrósł natomiast udział mieszkańców będących w wieku produkcyjnym i poprodukcyjnym. Struktura wiekowa w powiecie kształtuje się jednak nieco korzystniej niż w województwie kujawsko-pomorskim, gdyż udział osób w wieku poprodukcyjnym w ogólnej liczbie mieszkańców obszaru jest niższy, a udział liczby osób w wieku przedprodukcyjnym wyższy niż wskaźniki dla województwa.</w:t>
            </w:r>
          </w:p>
        </w:tc>
      </w:tr>
      <w:tr w:rsidR="003B3374" w:rsidRPr="00D074DC" w:rsidTr="00D074DC">
        <w:tc>
          <w:tcPr>
            <w:tcW w:w="1560"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ED39E2" w:rsidP="00D074DC">
            <w:pPr>
              <w:spacing w:after="0" w:line="240" w:lineRule="auto"/>
              <w:jc w:val="center"/>
              <w:rPr>
                <w:noProof/>
                <w:color w:val="824BB0"/>
                <w:sz w:val="52"/>
                <w:szCs w:val="52"/>
                <w:lang w:eastAsia="pl-PL"/>
              </w:rPr>
            </w:pPr>
            <w:r>
              <w:rPr>
                <w:noProof/>
                <w:color w:val="824BB0"/>
                <w:sz w:val="52"/>
                <w:szCs w:val="52"/>
                <w:lang w:eastAsia="pl-PL"/>
              </w:rPr>
              <w:drawing>
                <wp:inline distT="0" distB="0" distL="0" distR="0" wp14:anchorId="784B5DB3" wp14:editId="7E5699C1">
                  <wp:extent cx="514350" cy="514350"/>
                  <wp:effectExtent l="0" t="0" r="0" b="0"/>
                  <wp:docPr id="11" name="Obraz 19" descr="number four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number four_lavender.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before="20" w:after="20" w:line="240" w:lineRule="auto"/>
              <w:jc w:val="both"/>
              <w:rPr>
                <w:sz w:val="20"/>
                <w:szCs w:val="20"/>
              </w:rPr>
            </w:pPr>
            <w:r w:rsidRPr="00D074DC">
              <w:rPr>
                <w:sz w:val="20"/>
                <w:szCs w:val="20"/>
              </w:rPr>
              <w:t>Z prognoz demograficznych jednoznacznie wynika, że społeczeństwo obszaru się starzeje, co jest też trendem ogólnopolskim. W przeciągu kolejnych 20 lat liczba mieszkańców zmniejszy się o 13</w:t>
            </w:r>
            <w:r w:rsidR="008A2DE4">
              <w:rPr>
                <w:sz w:val="20"/>
                <w:szCs w:val="20"/>
              </w:rPr>
              <w:t xml:space="preserve"> </w:t>
            </w:r>
            <w:r w:rsidRPr="00D074DC">
              <w:rPr>
                <w:sz w:val="20"/>
                <w:szCs w:val="20"/>
              </w:rPr>
              <w:t xml:space="preserve">134 osób, jednocześnie znacząco zwiększy się liczba osób w wieku poprodukcyjnym (o ponad 49%). </w:t>
            </w:r>
          </w:p>
          <w:p w:rsidR="003B3374" w:rsidRPr="00D074DC" w:rsidRDefault="003B3374" w:rsidP="00B465E8">
            <w:pPr>
              <w:spacing w:before="20" w:after="20" w:line="240" w:lineRule="auto"/>
              <w:jc w:val="both"/>
              <w:rPr>
                <w:sz w:val="20"/>
                <w:szCs w:val="20"/>
              </w:rPr>
            </w:pPr>
            <w:r w:rsidRPr="002A4AA4">
              <w:rPr>
                <w:sz w:val="20"/>
                <w:szCs w:val="20"/>
              </w:rPr>
              <w:t>W związku z powyższym należy podjąć działania</w:t>
            </w:r>
            <w:r w:rsidR="00B465E8" w:rsidRPr="002A4AA4">
              <w:rPr>
                <w:sz w:val="20"/>
                <w:szCs w:val="20"/>
              </w:rPr>
              <w:t xml:space="preserve"> wpływające na poprawę sytuacji demograficznej obszaru, </w:t>
            </w:r>
            <w:r w:rsidRPr="002A4AA4">
              <w:rPr>
                <w:sz w:val="20"/>
                <w:szCs w:val="20"/>
              </w:rPr>
              <w:t>zwiększające dostępność do usług opiekuńczych nad osobami starszymi</w:t>
            </w:r>
            <w:r w:rsidR="00A238AF" w:rsidRPr="002A4AA4">
              <w:rPr>
                <w:sz w:val="20"/>
                <w:szCs w:val="20"/>
              </w:rPr>
              <w:t>, rozwijać programy propagujące aktywność społeczną i zawodową osób starszych</w:t>
            </w:r>
            <w:r w:rsidR="00B465E8" w:rsidRPr="002A4AA4">
              <w:rPr>
                <w:sz w:val="20"/>
                <w:szCs w:val="20"/>
              </w:rPr>
              <w:t>, a także programy profilaktyki zdrowotnej.</w:t>
            </w:r>
          </w:p>
        </w:tc>
      </w:tr>
    </w:tbl>
    <w:p w:rsidR="003B3374" w:rsidRPr="00493490" w:rsidRDefault="003B3374" w:rsidP="00266A21">
      <w:pPr>
        <w:tabs>
          <w:tab w:val="left" w:pos="6345"/>
        </w:tabs>
        <w:rPr>
          <w:b/>
          <w:sz w:val="20"/>
          <w:szCs w:val="20"/>
        </w:rPr>
      </w:pPr>
    </w:p>
    <w:p w:rsidR="003B3374" w:rsidRPr="00363C3F" w:rsidRDefault="003B3374" w:rsidP="00C620DD">
      <w:pPr>
        <w:pStyle w:val="S2"/>
      </w:pPr>
      <w:bookmarkStart w:id="23" w:name="_Toc430806970"/>
      <w:r w:rsidRPr="00363C3F">
        <w:t>Rynek pracy</w:t>
      </w:r>
      <w:bookmarkEnd w:id="23"/>
    </w:p>
    <w:p w:rsidR="003B3374" w:rsidRPr="00153EC2" w:rsidRDefault="003B3374" w:rsidP="00153EC2">
      <w:pPr>
        <w:pStyle w:val="Nagwek2"/>
        <w:spacing w:before="240" w:after="240" w:line="240" w:lineRule="auto"/>
        <w:jc w:val="both"/>
      </w:pPr>
      <w:r w:rsidRPr="00153EC2">
        <w:t xml:space="preserve">Podmioty gospodarcze </w:t>
      </w:r>
    </w:p>
    <w:p w:rsidR="003B3374" w:rsidRPr="00153EC2" w:rsidRDefault="003B3374" w:rsidP="00153EC2">
      <w:pPr>
        <w:spacing w:after="120"/>
        <w:ind w:firstLine="708"/>
        <w:jc w:val="both"/>
      </w:pPr>
      <w:r w:rsidRPr="00153EC2">
        <w:t xml:space="preserve">W 2013 r. na </w:t>
      </w:r>
      <w:r>
        <w:t>ORSG</w:t>
      </w:r>
      <w:r w:rsidRPr="00153EC2">
        <w:t xml:space="preserve"> w sektorze publicznym i prywatnym działało łącznie 7 407 podmiotów. Ich liczba wzrosła o 2,2% w porównaniu z rokiem 2010. Najwięcej, bo aż 34,8% podmiotów z całego ORSG prowadzi działalność na terenie gminy </w:t>
      </w:r>
      <w:r w:rsidR="00DE07F7" w:rsidRPr="00DE07F7">
        <w:t>miejsko-wiejskiej</w:t>
      </w:r>
      <w:r w:rsidRPr="00DE07F7">
        <w:rPr>
          <w:color w:val="FF6600"/>
        </w:rPr>
        <w:t xml:space="preserve"> </w:t>
      </w:r>
      <w:r w:rsidRPr="00153EC2">
        <w:t xml:space="preserve">Świecie. W analizowanym okresie największy przyrost liczby podmiotów gospodarczych odnotowano w gminie Drzycim oraz na obszarze wiejskim gminy Nowe (17,2 i 15,9%). W miastach Świecie i Nowe liczba przedsiębiorstw odpowiednio zmalała o 23 (-0.9%) i wzrosła o 14 (3,5%) podmiotów. </w:t>
      </w:r>
    </w:p>
    <w:p w:rsidR="003B3374" w:rsidRPr="00153EC2" w:rsidRDefault="003B3374" w:rsidP="00153EC2">
      <w:pPr>
        <w:spacing w:after="120"/>
        <w:ind w:firstLine="708"/>
        <w:jc w:val="both"/>
      </w:pPr>
      <w:r w:rsidRPr="00153EC2">
        <w:t xml:space="preserve">Najwyższym wskaźnikiem liczby podmiotów na 1 000 mieszkańców w wieku produkcyjnym charakteryzuje się miasto Świecie (151,7), a najniższym obszar wiejski </w:t>
      </w:r>
      <w:r w:rsidR="00B63D3D">
        <w:t xml:space="preserve">gminy </w:t>
      </w:r>
      <w:r w:rsidRPr="00153EC2">
        <w:t>Nowe</w:t>
      </w:r>
      <w:r w:rsidR="00F458B1">
        <w:t xml:space="preserve"> </w:t>
      </w:r>
      <w:r w:rsidRPr="00153EC2">
        <w:t>(54,6)</w:t>
      </w:r>
      <w:r w:rsidR="00F458B1">
        <w:t xml:space="preserve"> oraz gmina Bukowiec (78,0)</w:t>
      </w:r>
      <w:r w:rsidRPr="00153EC2">
        <w:t>. W stosunku do roku 2010 wskaźnik ten zmalał w gminie Lnian</w:t>
      </w:r>
      <w:r w:rsidR="00F103FB">
        <w:t>o</w:t>
      </w:r>
      <w:r w:rsidRPr="00153EC2">
        <w:t xml:space="preserve"> i nieznacznie w Świekatowie, zaś najbardziej wzrósł w gminie Nowe na obszarach wiejskich, gminie Drzycim i Warlubie. </w:t>
      </w:r>
    </w:p>
    <w:p w:rsidR="003B3374" w:rsidRPr="00C3583B" w:rsidRDefault="003B3374" w:rsidP="00153EC2">
      <w:pPr>
        <w:spacing w:after="120"/>
        <w:ind w:firstLine="708"/>
        <w:jc w:val="both"/>
      </w:pPr>
      <w:r w:rsidRPr="00153EC2">
        <w:t>Pomimo przyrostu liczby podmiotów gospodarczych wskaźniki wyliczone dla całego ORSG są niższe niż wskaźniki dla województwa i całego kraju.</w:t>
      </w:r>
      <w:r w:rsidR="00B3139B">
        <w:t xml:space="preserve"> </w:t>
      </w:r>
      <w:r w:rsidR="00B3139B" w:rsidRPr="00C3583B">
        <w:t>Dodatkowo dynamika przyrostu liczby podmiotów gospodarczych w latach 2010-2014 lokuje powiat dopiero na 12 pozycji spośród 19 powiatów ziemskich.</w:t>
      </w:r>
    </w:p>
    <w:p w:rsidR="00EC4E20" w:rsidRDefault="00EC4E20" w:rsidP="00EC4E20">
      <w:pPr>
        <w:pStyle w:val="Legenda"/>
        <w:keepNext/>
        <w:jc w:val="center"/>
      </w:pPr>
      <w:bookmarkStart w:id="24" w:name="_Toc430807075"/>
      <w:r>
        <w:lastRenderedPageBreak/>
        <w:t xml:space="preserve">Wykres </w:t>
      </w:r>
      <w:r w:rsidR="000C6985">
        <w:fldChar w:fldCharType="begin"/>
      </w:r>
      <w:r w:rsidR="0057072F">
        <w:instrText xml:space="preserve"> SEQ Wykres \* ARABIC </w:instrText>
      </w:r>
      <w:r w:rsidR="000C6985">
        <w:fldChar w:fldCharType="separate"/>
      </w:r>
      <w:r w:rsidR="008711AA">
        <w:rPr>
          <w:noProof/>
        </w:rPr>
        <w:t>6</w:t>
      </w:r>
      <w:r w:rsidR="000C6985">
        <w:rPr>
          <w:noProof/>
        </w:rPr>
        <w:fldChar w:fldCharType="end"/>
      </w:r>
      <w:r>
        <w:t xml:space="preserve">. </w:t>
      </w:r>
      <w:r w:rsidRPr="00F561A3">
        <w:t>Dynamika przyrostu liczby podmiotów gospodarczych w powiatach w latach 2010-2014</w:t>
      </w:r>
      <w:bookmarkEnd w:id="24"/>
    </w:p>
    <w:p w:rsidR="00B3139B" w:rsidRDefault="00B3139B" w:rsidP="003D040C">
      <w:pPr>
        <w:spacing w:after="120"/>
        <w:jc w:val="center"/>
      </w:pPr>
      <w:r w:rsidRPr="00B3139B">
        <w:rPr>
          <w:noProof/>
          <w:lang w:eastAsia="pl-PL"/>
        </w:rPr>
        <w:drawing>
          <wp:inline distT="0" distB="0" distL="0" distR="0" wp14:anchorId="5B55795F" wp14:editId="791E1FE1">
            <wp:extent cx="4400550" cy="3133725"/>
            <wp:effectExtent l="0" t="0" r="0" b="0"/>
            <wp:docPr id="5"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D040C" w:rsidRPr="00153EC2" w:rsidRDefault="003D040C" w:rsidP="003D040C">
      <w:pPr>
        <w:spacing w:after="120"/>
      </w:pPr>
      <w:r w:rsidRPr="000526E4">
        <w:rPr>
          <w:rFonts w:cs="Arial"/>
          <w:sz w:val="20"/>
          <w:szCs w:val="20"/>
        </w:rPr>
        <w:t>Źródło:</w:t>
      </w:r>
      <w:r w:rsidRPr="000526E4">
        <w:rPr>
          <w:rFonts w:cs="Arial"/>
          <w:i/>
          <w:sz w:val="20"/>
          <w:szCs w:val="20"/>
        </w:rPr>
        <w:t xml:space="preserve"> Opracowanie własne na podstawie danych GUS</w:t>
      </w:r>
    </w:p>
    <w:p w:rsidR="00EC6C21" w:rsidRDefault="00CA1F54" w:rsidP="00EC6C21">
      <w:pPr>
        <w:jc w:val="both"/>
      </w:pPr>
      <w:r w:rsidRPr="00CA1F54">
        <w:t>Poziom aktywności gospodarczej powiatu można ocenić jako średni. Analizując wartości wskaźnika liczby podmiotów wpisanych do rejestru REGON przypadających na 10 tys. mieszkańców we wszystkich powiatach województwa kujawsko – pomorskiego, można zauważyć, że Powiat Świecki</w:t>
      </w:r>
      <w:r w:rsidR="00EC6C21">
        <w:t xml:space="preserve"> </w:t>
      </w:r>
      <w:r w:rsidR="00EC6C21" w:rsidRPr="00CA277D">
        <w:t xml:space="preserve">zajmuje 12 miejsce, co plasuje go dokładnie w połowie przedstawionego rankingu. Wskaźnik ten na koniec 2013 roku wynosił dla </w:t>
      </w:r>
      <w:r w:rsidR="00EC6C21">
        <w:t>p</w:t>
      </w:r>
      <w:r w:rsidR="00EC6C21" w:rsidRPr="00CA277D">
        <w:t xml:space="preserve">owiatu 742. </w:t>
      </w:r>
    </w:p>
    <w:p w:rsidR="003B3374" w:rsidRDefault="003B3374" w:rsidP="004B27DA">
      <w:pPr>
        <w:pStyle w:val="Legenda"/>
        <w:keepNext/>
      </w:pPr>
      <w:bookmarkStart w:id="25" w:name="_Toc430807076"/>
      <w:r w:rsidRPr="002A4AA4">
        <w:t xml:space="preserve">Tabela </w:t>
      </w:r>
      <w:r w:rsidR="000C6985" w:rsidRPr="002A4AA4">
        <w:fldChar w:fldCharType="begin"/>
      </w:r>
      <w:r w:rsidR="009245C6" w:rsidRPr="002A4AA4">
        <w:instrText xml:space="preserve"> SEQ Tabela \* ARABIC </w:instrText>
      </w:r>
      <w:r w:rsidR="000C6985" w:rsidRPr="002A4AA4">
        <w:fldChar w:fldCharType="separate"/>
      </w:r>
      <w:r w:rsidR="008711AA">
        <w:rPr>
          <w:noProof/>
        </w:rPr>
        <w:t>8</w:t>
      </w:r>
      <w:r w:rsidR="000C6985" w:rsidRPr="002A4AA4">
        <w:rPr>
          <w:noProof/>
        </w:rPr>
        <w:fldChar w:fldCharType="end"/>
      </w:r>
      <w:r w:rsidRPr="002A4AA4">
        <w:t>. Liczba podmiotów gospodarki narodowej</w:t>
      </w:r>
      <w:bookmarkEnd w:id="25"/>
      <w:r w:rsidRPr="00924519">
        <w:t xml:space="preserve"> </w:t>
      </w:r>
    </w:p>
    <w:tbl>
      <w:tblPr>
        <w:tblW w:w="9004" w:type="dxa"/>
        <w:tblCellMar>
          <w:left w:w="70" w:type="dxa"/>
          <w:right w:w="70" w:type="dxa"/>
        </w:tblCellMar>
        <w:tblLook w:val="00A0" w:firstRow="1" w:lastRow="0" w:firstColumn="1" w:lastColumn="0" w:noHBand="0" w:noVBand="0"/>
      </w:tblPr>
      <w:tblGrid>
        <w:gridCol w:w="2055"/>
        <w:gridCol w:w="807"/>
        <w:gridCol w:w="814"/>
        <w:gridCol w:w="949"/>
        <w:gridCol w:w="1086"/>
        <w:gridCol w:w="813"/>
        <w:gridCol w:w="950"/>
        <w:gridCol w:w="1530"/>
      </w:tblGrid>
      <w:tr w:rsidR="003B3374" w:rsidRPr="00D074DC" w:rsidTr="000F4FCC">
        <w:trPr>
          <w:trHeight w:val="256"/>
        </w:trPr>
        <w:tc>
          <w:tcPr>
            <w:tcW w:w="2055" w:type="dxa"/>
            <w:vMerge w:val="restart"/>
            <w:tcBorders>
              <w:top w:val="single" w:sz="8" w:space="0" w:color="824BB0"/>
              <w:left w:val="single" w:sz="8" w:space="0" w:color="824BB0"/>
              <w:bottom w:val="nil"/>
              <w:right w:val="single" w:sz="8" w:space="0" w:color="FFFFFF"/>
            </w:tcBorders>
            <w:shd w:val="clear" w:color="000000" w:fill="824BB0"/>
            <w:noWrap/>
            <w:vAlign w:val="bottom"/>
          </w:tcPr>
          <w:p w:rsidR="003B3374" w:rsidRPr="00F715A6" w:rsidRDefault="003B3374" w:rsidP="000F4FCC">
            <w:pPr>
              <w:spacing w:after="0" w:line="240" w:lineRule="auto"/>
              <w:jc w:val="center"/>
              <w:rPr>
                <w:rFonts w:cs="Arial"/>
                <w:color w:val="FFFFFF"/>
                <w:sz w:val="20"/>
                <w:szCs w:val="20"/>
                <w:lang w:eastAsia="pl-PL"/>
              </w:rPr>
            </w:pPr>
            <w:r w:rsidRPr="00F715A6">
              <w:rPr>
                <w:rFonts w:cs="Arial"/>
                <w:color w:val="FFFFFF"/>
                <w:sz w:val="20"/>
                <w:szCs w:val="20"/>
                <w:lang w:eastAsia="pl-PL"/>
              </w:rPr>
              <w:t>Jednostka terytorialna</w:t>
            </w:r>
          </w:p>
        </w:tc>
        <w:tc>
          <w:tcPr>
            <w:tcW w:w="3656" w:type="dxa"/>
            <w:gridSpan w:val="4"/>
            <w:tcBorders>
              <w:top w:val="single" w:sz="8" w:space="0" w:color="824BB0"/>
              <w:left w:val="nil"/>
              <w:bottom w:val="single" w:sz="8" w:space="0" w:color="FFFFFF"/>
              <w:right w:val="single" w:sz="8" w:space="0" w:color="FFFFFF"/>
            </w:tcBorders>
            <w:shd w:val="clear" w:color="000000" w:fill="824BB0"/>
            <w:noWrap/>
            <w:vAlign w:val="bottom"/>
          </w:tcPr>
          <w:p w:rsidR="003B3374" w:rsidRPr="00F715A6" w:rsidRDefault="003B3374" w:rsidP="000F4FCC">
            <w:pPr>
              <w:spacing w:after="0" w:line="240" w:lineRule="auto"/>
              <w:jc w:val="center"/>
              <w:rPr>
                <w:rFonts w:cs="Arial"/>
                <w:color w:val="FFFFFF"/>
                <w:sz w:val="20"/>
                <w:szCs w:val="20"/>
                <w:lang w:eastAsia="pl-PL"/>
              </w:rPr>
            </w:pPr>
            <w:r w:rsidRPr="00F715A6">
              <w:rPr>
                <w:rFonts w:cs="Arial"/>
                <w:color w:val="FFFFFF"/>
                <w:sz w:val="20"/>
                <w:szCs w:val="20"/>
                <w:lang w:eastAsia="pl-PL"/>
              </w:rPr>
              <w:t>Ogólna liczba</w:t>
            </w:r>
          </w:p>
        </w:tc>
        <w:tc>
          <w:tcPr>
            <w:tcW w:w="3293" w:type="dxa"/>
            <w:gridSpan w:val="3"/>
            <w:tcBorders>
              <w:top w:val="single" w:sz="8" w:space="0" w:color="824BB0"/>
              <w:left w:val="nil"/>
              <w:bottom w:val="single" w:sz="8" w:space="0" w:color="FFFFFF"/>
              <w:right w:val="single" w:sz="8" w:space="0" w:color="824BB0"/>
            </w:tcBorders>
            <w:shd w:val="clear" w:color="000000" w:fill="824BB0"/>
            <w:noWrap/>
            <w:vAlign w:val="bottom"/>
          </w:tcPr>
          <w:p w:rsidR="003B3374" w:rsidRPr="00F715A6" w:rsidRDefault="003B3374" w:rsidP="000F4FCC">
            <w:pPr>
              <w:spacing w:after="0" w:line="240" w:lineRule="auto"/>
              <w:jc w:val="center"/>
              <w:rPr>
                <w:rFonts w:cs="Arial"/>
                <w:color w:val="FFFFFF"/>
                <w:sz w:val="20"/>
                <w:szCs w:val="20"/>
                <w:lang w:eastAsia="pl-PL"/>
              </w:rPr>
            </w:pPr>
            <w:r w:rsidRPr="00F715A6">
              <w:rPr>
                <w:rFonts w:cs="Arial"/>
                <w:color w:val="FFFFFF"/>
                <w:sz w:val="20"/>
                <w:szCs w:val="20"/>
                <w:lang w:eastAsia="pl-PL"/>
              </w:rPr>
              <w:t>Podmioty na 1000 mieszkańców w wieku produkcyjnym</w:t>
            </w:r>
          </w:p>
        </w:tc>
      </w:tr>
      <w:tr w:rsidR="003B3374" w:rsidRPr="00D074DC" w:rsidTr="000F4FCC">
        <w:trPr>
          <w:trHeight w:val="256"/>
        </w:trPr>
        <w:tc>
          <w:tcPr>
            <w:tcW w:w="2055" w:type="dxa"/>
            <w:vMerge/>
            <w:tcBorders>
              <w:top w:val="single" w:sz="8" w:space="0" w:color="824BB0"/>
              <w:left w:val="single" w:sz="8" w:space="0" w:color="824BB0"/>
              <w:bottom w:val="nil"/>
              <w:right w:val="single" w:sz="8" w:space="0" w:color="FFFFFF"/>
            </w:tcBorders>
            <w:vAlign w:val="center"/>
          </w:tcPr>
          <w:p w:rsidR="003B3374" w:rsidRPr="00F715A6" w:rsidRDefault="003B3374" w:rsidP="000F4FCC">
            <w:pPr>
              <w:spacing w:after="0" w:line="240" w:lineRule="auto"/>
              <w:rPr>
                <w:rFonts w:cs="Arial"/>
                <w:color w:val="FFFFFF"/>
                <w:sz w:val="20"/>
                <w:szCs w:val="20"/>
                <w:lang w:eastAsia="pl-PL"/>
              </w:rPr>
            </w:pPr>
          </w:p>
        </w:tc>
        <w:tc>
          <w:tcPr>
            <w:tcW w:w="807" w:type="dxa"/>
            <w:tcBorders>
              <w:top w:val="nil"/>
              <w:left w:val="nil"/>
              <w:bottom w:val="nil"/>
              <w:right w:val="single" w:sz="8" w:space="0" w:color="FFFFFF"/>
            </w:tcBorders>
            <w:shd w:val="clear" w:color="000000" w:fill="824BB0"/>
            <w:noWrap/>
            <w:vAlign w:val="bottom"/>
          </w:tcPr>
          <w:p w:rsidR="003B3374" w:rsidRPr="00F715A6" w:rsidRDefault="003B3374" w:rsidP="000F4FCC">
            <w:pPr>
              <w:spacing w:after="0" w:line="240" w:lineRule="auto"/>
              <w:jc w:val="center"/>
              <w:rPr>
                <w:rFonts w:cs="Arial"/>
                <w:color w:val="FFFFFF"/>
                <w:sz w:val="20"/>
                <w:szCs w:val="20"/>
                <w:lang w:eastAsia="pl-PL"/>
              </w:rPr>
            </w:pPr>
            <w:r w:rsidRPr="00F715A6">
              <w:rPr>
                <w:rFonts w:cs="Arial"/>
                <w:color w:val="FFFFFF"/>
                <w:sz w:val="20"/>
                <w:szCs w:val="20"/>
                <w:lang w:eastAsia="pl-PL"/>
              </w:rPr>
              <w:t>2010</w:t>
            </w:r>
          </w:p>
        </w:tc>
        <w:tc>
          <w:tcPr>
            <w:tcW w:w="814" w:type="dxa"/>
            <w:tcBorders>
              <w:top w:val="nil"/>
              <w:left w:val="nil"/>
              <w:bottom w:val="nil"/>
              <w:right w:val="single" w:sz="8" w:space="0" w:color="FFFFFF"/>
            </w:tcBorders>
            <w:shd w:val="clear" w:color="000000" w:fill="824BB0"/>
            <w:noWrap/>
            <w:vAlign w:val="bottom"/>
          </w:tcPr>
          <w:p w:rsidR="003B3374" w:rsidRPr="00F715A6" w:rsidRDefault="003B3374" w:rsidP="000F4FCC">
            <w:pPr>
              <w:spacing w:after="0" w:line="240" w:lineRule="auto"/>
              <w:jc w:val="center"/>
              <w:rPr>
                <w:rFonts w:cs="Arial"/>
                <w:color w:val="FFFFFF"/>
                <w:sz w:val="20"/>
                <w:szCs w:val="20"/>
                <w:lang w:eastAsia="pl-PL"/>
              </w:rPr>
            </w:pPr>
            <w:r w:rsidRPr="00F715A6">
              <w:rPr>
                <w:rFonts w:cs="Arial"/>
                <w:color w:val="FFFFFF"/>
                <w:sz w:val="20"/>
                <w:szCs w:val="20"/>
                <w:lang w:eastAsia="pl-PL"/>
              </w:rPr>
              <w:t>2013</w:t>
            </w:r>
          </w:p>
        </w:tc>
        <w:tc>
          <w:tcPr>
            <w:tcW w:w="949" w:type="dxa"/>
            <w:tcBorders>
              <w:top w:val="nil"/>
              <w:left w:val="nil"/>
              <w:bottom w:val="single" w:sz="8" w:space="0" w:color="824BB0"/>
              <w:right w:val="single" w:sz="8" w:space="0" w:color="FFFFFF"/>
            </w:tcBorders>
            <w:shd w:val="clear" w:color="000000" w:fill="824BB0"/>
            <w:noWrap/>
            <w:vAlign w:val="bottom"/>
          </w:tcPr>
          <w:p w:rsidR="003B3374" w:rsidRPr="00F715A6" w:rsidRDefault="003B3374" w:rsidP="000F4FCC">
            <w:pPr>
              <w:spacing w:after="0" w:line="240" w:lineRule="auto"/>
              <w:jc w:val="center"/>
              <w:rPr>
                <w:rFonts w:cs="Arial"/>
                <w:color w:val="FFFFFF"/>
                <w:sz w:val="20"/>
                <w:szCs w:val="20"/>
                <w:lang w:eastAsia="pl-PL"/>
              </w:rPr>
            </w:pPr>
            <w:r w:rsidRPr="00F715A6">
              <w:rPr>
                <w:rFonts w:cs="Arial"/>
                <w:color w:val="FFFFFF"/>
                <w:sz w:val="20"/>
                <w:szCs w:val="20"/>
                <w:lang w:eastAsia="pl-PL"/>
              </w:rPr>
              <w:t>Zmiana ilościowa</w:t>
            </w:r>
          </w:p>
        </w:tc>
        <w:tc>
          <w:tcPr>
            <w:tcW w:w="1086" w:type="dxa"/>
            <w:tcBorders>
              <w:top w:val="nil"/>
              <w:left w:val="nil"/>
              <w:bottom w:val="single" w:sz="8" w:space="0" w:color="824BB0"/>
              <w:right w:val="single" w:sz="8" w:space="0" w:color="FFFFFF"/>
            </w:tcBorders>
            <w:shd w:val="clear" w:color="000000" w:fill="824BB0"/>
            <w:noWrap/>
            <w:vAlign w:val="bottom"/>
          </w:tcPr>
          <w:p w:rsidR="003B3374" w:rsidRPr="00F715A6" w:rsidRDefault="003B3374" w:rsidP="000F4FCC">
            <w:pPr>
              <w:spacing w:after="0" w:line="240" w:lineRule="auto"/>
              <w:jc w:val="center"/>
              <w:rPr>
                <w:rFonts w:cs="Arial"/>
                <w:color w:val="FFFFFF"/>
                <w:sz w:val="20"/>
                <w:szCs w:val="20"/>
                <w:lang w:eastAsia="pl-PL"/>
              </w:rPr>
            </w:pPr>
            <w:r w:rsidRPr="00F715A6">
              <w:rPr>
                <w:rFonts w:cs="Arial"/>
                <w:color w:val="FFFFFF"/>
                <w:sz w:val="20"/>
                <w:szCs w:val="20"/>
                <w:lang w:eastAsia="pl-PL"/>
              </w:rPr>
              <w:t>Zmiana procentowa</w:t>
            </w:r>
          </w:p>
        </w:tc>
        <w:tc>
          <w:tcPr>
            <w:tcW w:w="813" w:type="dxa"/>
            <w:tcBorders>
              <w:top w:val="nil"/>
              <w:left w:val="nil"/>
              <w:bottom w:val="single" w:sz="8" w:space="0" w:color="824BB0"/>
              <w:right w:val="single" w:sz="8" w:space="0" w:color="FFFFFF"/>
            </w:tcBorders>
            <w:shd w:val="clear" w:color="000000" w:fill="824BB0"/>
            <w:noWrap/>
            <w:vAlign w:val="bottom"/>
          </w:tcPr>
          <w:p w:rsidR="003B3374" w:rsidRPr="00F715A6" w:rsidRDefault="003B3374" w:rsidP="000F4FCC">
            <w:pPr>
              <w:spacing w:after="0" w:line="240" w:lineRule="auto"/>
              <w:jc w:val="center"/>
              <w:rPr>
                <w:rFonts w:cs="Arial"/>
                <w:color w:val="FFFFFF"/>
                <w:sz w:val="20"/>
                <w:szCs w:val="20"/>
                <w:lang w:eastAsia="pl-PL"/>
              </w:rPr>
            </w:pPr>
            <w:r w:rsidRPr="00F715A6">
              <w:rPr>
                <w:rFonts w:cs="Arial"/>
                <w:color w:val="FFFFFF"/>
                <w:sz w:val="20"/>
                <w:szCs w:val="20"/>
                <w:lang w:eastAsia="pl-PL"/>
              </w:rPr>
              <w:t>2010</w:t>
            </w:r>
          </w:p>
        </w:tc>
        <w:tc>
          <w:tcPr>
            <w:tcW w:w="950" w:type="dxa"/>
            <w:tcBorders>
              <w:top w:val="nil"/>
              <w:left w:val="nil"/>
              <w:bottom w:val="single" w:sz="8" w:space="0" w:color="824BB0"/>
              <w:right w:val="single" w:sz="8" w:space="0" w:color="FFFFFF"/>
            </w:tcBorders>
            <w:shd w:val="clear" w:color="000000" w:fill="824BB0"/>
            <w:noWrap/>
            <w:vAlign w:val="bottom"/>
          </w:tcPr>
          <w:p w:rsidR="003B3374" w:rsidRPr="00F715A6" w:rsidRDefault="003B3374" w:rsidP="000F4FCC">
            <w:pPr>
              <w:spacing w:after="0" w:line="240" w:lineRule="auto"/>
              <w:jc w:val="center"/>
              <w:rPr>
                <w:rFonts w:cs="Arial"/>
                <w:color w:val="FFFFFF"/>
                <w:sz w:val="20"/>
                <w:szCs w:val="20"/>
                <w:lang w:eastAsia="pl-PL"/>
              </w:rPr>
            </w:pPr>
            <w:r w:rsidRPr="00F715A6">
              <w:rPr>
                <w:rFonts w:cs="Arial"/>
                <w:color w:val="FFFFFF"/>
                <w:sz w:val="20"/>
                <w:szCs w:val="20"/>
                <w:lang w:eastAsia="pl-PL"/>
              </w:rPr>
              <w:t>2013</w:t>
            </w:r>
          </w:p>
        </w:tc>
        <w:tc>
          <w:tcPr>
            <w:tcW w:w="1530" w:type="dxa"/>
            <w:tcBorders>
              <w:top w:val="nil"/>
              <w:left w:val="nil"/>
              <w:bottom w:val="single" w:sz="8" w:space="0" w:color="824BB0"/>
              <w:right w:val="single" w:sz="8" w:space="0" w:color="824BB0"/>
            </w:tcBorders>
            <w:shd w:val="clear" w:color="000000" w:fill="824BB0"/>
            <w:noWrap/>
            <w:vAlign w:val="bottom"/>
          </w:tcPr>
          <w:p w:rsidR="003B3374" w:rsidRPr="00F715A6" w:rsidRDefault="003B3374" w:rsidP="000F4FCC">
            <w:pPr>
              <w:spacing w:after="0" w:line="240" w:lineRule="auto"/>
              <w:jc w:val="center"/>
              <w:rPr>
                <w:rFonts w:cs="Arial"/>
                <w:color w:val="FFFFFF"/>
                <w:sz w:val="20"/>
                <w:szCs w:val="20"/>
                <w:lang w:eastAsia="pl-PL"/>
              </w:rPr>
            </w:pPr>
            <w:r w:rsidRPr="00F715A6">
              <w:rPr>
                <w:rFonts w:cs="Arial"/>
                <w:color w:val="FFFFFF"/>
                <w:sz w:val="20"/>
                <w:szCs w:val="20"/>
                <w:lang w:eastAsia="pl-PL"/>
              </w:rPr>
              <w:t>Zmiana procentowa</w:t>
            </w:r>
          </w:p>
        </w:tc>
      </w:tr>
      <w:tr w:rsidR="003B3374" w:rsidRPr="00D074DC" w:rsidTr="000F4FCC">
        <w:trPr>
          <w:trHeight w:val="256"/>
        </w:trPr>
        <w:tc>
          <w:tcPr>
            <w:tcW w:w="2055" w:type="dxa"/>
            <w:tcBorders>
              <w:top w:val="single" w:sz="8" w:space="0" w:color="7030A0"/>
              <w:left w:val="single" w:sz="8" w:space="0" w:color="7030A0"/>
              <w:bottom w:val="single" w:sz="8" w:space="0" w:color="7030A0"/>
              <w:right w:val="single" w:sz="8" w:space="0" w:color="7030A0"/>
            </w:tcBorders>
            <w:vAlign w:val="center"/>
          </w:tcPr>
          <w:p w:rsidR="003B3374" w:rsidRPr="00F715A6" w:rsidRDefault="003B3374" w:rsidP="000F4FCC">
            <w:pPr>
              <w:spacing w:after="0" w:line="240" w:lineRule="auto"/>
              <w:rPr>
                <w:rFonts w:cs="Arial"/>
                <w:sz w:val="20"/>
                <w:szCs w:val="20"/>
                <w:lang w:eastAsia="pl-PL"/>
              </w:rPr>
            </w:pPr>
            <w:r w:rsidRPr="00F715A6">
              <w:rPr>
                <w:rFonts w:cs="Arial"/>
                <w:sz w:val="20"/>
                <w:szCs w:val="20"/>
                <w:lang w:eastAsia="pl-PL"/>
              </w:rPr>
              <w:t xml:space="preserve">Bukowiec </w:t>
            </w:r>
          </w:p>
        </w:tc>
        <w:tc>
          <w:tcPr>
            <w:tcW w:w="807" w:type="dxa"/>
            <w:tcBorders>
              <w:top w:val="single" w:sz="8" w:space="0" w:color="7030A0"/>
              <w:left w:val="nil"/>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256</w:t>
            </w:r>
          </w:p>
        </w:tc>
        <w:tc>
          <w:tcPr>
            <w:tcW w:w="814" w:type="dxa"/>
            <w:tcBorders>
              <w:top w:val="single" w:sz="8" w:space="0" w:color="7030A0"/>
              <w:left w:val="nil"/>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261</w:t>
            </w:r>
          </w:p>
        </w:tc>
        <w:tc>
          <w:tcPr>
            <w:tcW w:w="949"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5</w:t>
            </w:r>
          </w:p>
        </w:tc>
        <w:tc>
          <w:tcPr>
            <w:tcW w:w="1086"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2,0%</w:t>
            </w:r>
          </w:p>
        </w:tc>
        <w:tc>
          <w:tcPr>
            <w:tcW w:w="813" w:type="dxa"/>
            <w:tcBorders>
              <w:top w:val="single" w:sz="8" w:space="0" w:color="7030A0"/>
              <w:left w:val="single" w:sz="8" w:space="0" w:color="7030A0"/>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76,5</w:t>
            </w:r>
          </w:p>
        </w:tc>
        <w:tc>
          <w:tcPr>
            <w:tcW w:w="950" w:type="dxa"/>
            <w:tcBorders>
              <w:top w:val="single" w:sz="8" w:space="0" w:color="7030A0"/>
              <w:left w:val="nil"/>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78,0</w:t>
            </w:r>
          </w:p>
        </w:tc>
        <w:tc>
          <w:tcPr>
            <w:tcW w:w="1530"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2,0%</w:t>
            </w:r>
          </w:p>
        </w:tc>
      </w:tr>
      <w:tr w:rsidR="003B3374" w:rsidRPr="00D074DC" w:rsidTr="000F4FCC">
        <w:trPr>
          <w:trHeight w:val="256"/>
        </w:trPr>
        <w:tc>
          <w:tcPr>
            <w:tcW w:w="2055" w:type="dxa"/>
            <w:tcBorders>
              <w:top w:val="nil"/>
              <w:left w:val="single" w:sz="8" w:space="0" w:color="7030A0"/>
              <w:bottom w:val="single" w:sz="8" w:space="0" w:color="7030A0"/>
              <w:right w:val="single" w:sz="8" w:space="0" w:color="7030A0"/>
            </w:tcBorders>
            <w:vAlign w:val="center"/>
          </w:tcPr>
          <w:p w:rsidR="003B3374" w:rsidRPr="00F715A6" w:rsidRDefault="003B3374" w:rsidP="000F4FCC">
            <w:pPr>
              <w:spacing w:after="0" w:line="240" w:lineRule="auto"/>
              <w:rPr>
                <w:rFonts w:cs="Arial"/>
                <w:sz w:val="20"/>
                <w:szCs w:val="20"/>
                <w:lang w:eastAsia="pl-PL"/>
              </w:rPr>
            </w:pPr>
            <w:r w:rsidRPr="00F715A6">
              <w:rPr>
                <w:rFonts w:cs="Arial"/>
                <w:sz w:val="20"/>
                <w:szCs w:val="20"/>
                <w:lang w:eastAsia="pl-PL"/>
              </w:rPr>
              <w:t xml:space="preserve">Dragacz </w:t>
            </w:r>
          </w:p>
        </w:tc>
        <w:tc>
          <w:tcPr>
            <w:tcW w:w="807" w:type="dxa"/>
            <w:tcBorders>
              <w:top w:val="nil"/>
              <w:left w:val="nil"/>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680</w:t>
            </w:r>
          </w:p>
        </w:tc>
        <w:tc>
          <w:tcPr>
            <w:tcW w:w="814" w:type="dxa"/>
            <w:tcBorders>
              <w:top w:val="nil"/>
              <w:left w:val="nil"/>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693</w:t>
            </w:r>
          </w:p>
        </w:tc>
        <w:tc>
          <w:tcPr>
            <w:tcW w:w="949"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13</w:t>
            </w:r>
          </w:p>
        </w:tc>
        <w:tc>
          <w:tcPr>
            <w:tcW w:w="1086"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1,9%</w:t>
            </w:r>
          </w:p>
        </w:tc>
        <w:tc>
          <w:tcPr>
            <w:tcW w:w="813" w:type="dxa"/>
            <w:tcBorders>
              <w:top w:val="nil"/>
              <w:left w:val="single" w:sz="8" w:space="0" w:color="7030A0"/>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143,9</w:t>
            </w:r>
          </w:p>
        </w:tc>
        <w:tc>
          <w:tcPr>
            <w:tcW w:w="950" w:type="dxa"/>
            <w:tcBorders>
              <w:top w:val="nil"/>
              <w:left w:val="nil"/>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148,6</w:t>
            </w:r>
          </w:p>
        </w:tc>
        <w:tc>
          <w:tcPr>
            <w:tcW w:w="1530"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3,3%</w:t>
            </w:r>
          </w:p>
        </w:tc>
      </w:tr>
      <w:tr w:rsidR="003B3374" w:rsidRPr="00D074DC" w:rsidTr="000F4FCC">
        <w:trPr>
          <w:trHeight w:val="256"/>
        </w:trPr>
        <w:tc>
          <w:tcPr>
            <w:tcW w:w="2055" w:type="dxa"/>
            <w:tcBorders>
              <w:top w:val="nil"/>
              <w:left w:val="single" w:sz="8" w:space="0" w:color="7030A0"/>
              <w:bottom w:val="single" w:sz="8" w:space="0" w:color="7030A0"/>
              <w:right w:val="single" w:sz="8" w:space="0" w:color="7030A0"/>
            </w:tcBorders>
            <w:vAlign w:val="center"/>
          </w:tcPr>
          <w:p w:rsidR="003B3374" w:rsidRPr="00F715A6" w:rsidRDefault="003B3374" w:rsidP="000F4FCC">
            <w:pPr>
              <w:spacing w:after="0" w:line="240" w:lineRule="auto"/>
              <w:rPr>
                <w:rFonts w:cs="Arial"/>
                <w:sz w:val="20"/>
                <w:szCs w:val="20"/>
                <w:lang w:eastAsia="pl-PL"/>
              </w:rPr>
            </w:pPr>
            <w:r w:rsidRPr="00F715A6">
              <w:rPr>
                <w:rFonts w:cs="Arial"/>
                <w:sz w:val="20"/>
                <w:szCs w:val="20"/>
                <w:lang w:eastAsia="pl-PL"/>
              </w:rPr>
              <w:t xml:space="preserve">Drzycim </w:t>
            </w:r>
          </w:p>
        </w:tc>
        <w:tc>
          <w:tcPr>
            <w:tcW w:w="807" w:type="dxa"/>
            <w:tcBorders>
              <w:top w:val="nil"/>
              <w:left w:val="nil"/>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256</w:t>
            </w:r>
          </w:p>
        </w:tc>
        <w:tc>
          <w:tcPr>
            <w:tcW w:w="814" w:type="dxa"/>
            <w:tcBorders>
              <w:top w:val="nil"/>
              <w:left w:val="nil"/>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300</w:t>
            </w:r>
          </w:p>
        </w:tc>
        <w:tc>
          <w:tcPr>
            <w:tcW w:w="949"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44</w:t>
            </w:r>
          </w:p>
        </w:tc>
        <w:tc>
          <w:tcPr>
            <w:tcW w:w="1086"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17,2%</w:t>
            </w:r>
          </w:p>
        </w:tc>
        <w:tc>
          <w:tcPr>
            <w:tcW w:w="813" w:type="dxa"/>
            <w:tcBorders>
              <w:top w:val="nil"/>
              <w:left w:val="single" w:sz="8" w:space="0" w:color="7030A0"/>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78,6</w:t>
            </w:r>
          </w:p>
        </w:tc>
        <w:tc>
          <w:tcPr>
            <w:tcW w:w="950" w:type="dxa"/>
            <w:tcBorders>
              <w:top w:val="nil"/>
              <w:left w:val="nil"/>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91,3</w:t>
            </w:r>
          </w:p>
        </w:tc>
        <w:tc>
          <w:tcPr>
            <w:tcW w:w="1530"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16,2%</w:t>
            </w:r>
          </w:p>
        </w:tc>
      </w:tr>
      <w:tr w:rsidR="003B3374" w:rsidRPr="00D074DC" w:rsidTr="000F4FCC">
        <w:trPr>
          <w:trHeight w:val="256"/>
        </w:trPr>
        <w:tc>
          <w:tcPr>
            <w:tcW w:w="2055" w:type="dxa"/>
            <w:tcBorders>
              <w:top w:val="nil"/>
              <w:left w:val="single" w:sz="8" w:space="0" w:color="7030A0"/>
              <w:bottom w:val="single" w:sz="8" w:space="0" w:color="7030A0"/>
              <w:right w:val="single" w:sz="8" w:space="0" w:color="7030A0"/>
            </w:tcBorders>
            <w:vAlign w:val="center"/>
          </w:tcPr>
          <w:p w:rsidR="003B3374" w:rsidRPr="00F715A6" w:rsidRDefault="003B3374" w:rsidP="000F4FCC">
            <w:pPr>
              <w:spacing w:after="0" w:line="240" w:lineRule="auto"/>
              <w:rPr>
                <w:rFonts w:cs="Arial"/>
                <w:sz w:val="20"/>
                <w:szCs w:val="20"/>
                <w:lang w:eastAsia="pl-PL"/>
              </w:rPr>
            </w:pPr>
            <w:r w:rsidRPr="00F715A6">
              <w:rPr>
                <w:rFonts w:cs="Arial"/>
                <w:sz w:val="20"/>
                <w:szCs w:val="20"/>
                <w:lang w:eastAsia="pl-PL"/>
              </w:rPr>
              <w:t xml:space="preserve">Jeżewo </w:t>
            </w:r>
          </w:p>
        </w:tc>
        <w:tc>
          <w:tcPr>
            <w:tcW w:w="807" w:type="dxa"/>
            <w:tcBorders>
              <w:top w:val="nil"/>
              <w:left w:val="nil"/>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477</w:t>
            </w:r>
          </w:p>
        </w:tc>
        <w:tc>
          <w:tcPr>
            <w:tcW w:w="814" w:type="dxa"/>
            <w:tcBorders>
              <w:top w:val="nil"/>
              <w:left w:val="nil"/>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483</w:t>
            </w:r>
          </w:p>
        </w:tc>
        <w:tc>
          <w:tcPr>
            <w:tcW w:w="949"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6</w:t>
            </w:r>
          </w:p>
        </w:tc>
        <w:tc>
          <w:tcPr>
            <w:tcW w:w="1086"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1,3%</w:t>
            </w:r>
          </w:p>
        </w:tc>
        <w:tc>
          <w:tcPr>
            <w:tcW w:w="813" w:type="dxa"/>
            <w:tcBorders>
              <w:top w:val="nil"/>
              <w:left w:val="single" w:sz="8" w:space="0" w:color="7030A0"/>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92,8</w:t>
            </w:r>
          </w:p>
        </w:tc>
        <w:tc>
          <w:tcPr>
            <w:tcW w:w="950" w:type="dxa"/>
            <w:tcBorders>
              <w:top w:val="nil"/>
              <w:left w:val="nil"/>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93,8</w:t>
            </w:r>
          </w:p>
        </w:tc>
        <w:tc>
          <w:tcPr>
            <w:tcW w:w="1530"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1,1%</w:t>
            </w:r>
          </w:p>
        </w:tc>
      </w:tr>
      <w:tr w:rsidR="003B3374" w:rsidRPr="00D074DC" w:rsidTr="000F4FCC">
        <w:trPr>
          <w:trHeight w:val="256"/>
        </w:trPr>
        <w:tc>
          <w:tcPr>
            <w:tcW w:w="2055" w:type="dxa"/>
            <w:tcBorders>
              <w:top w:val="nil"/>
              <w:left w:val="single" w:sz="8" w:space="0" w:color="7030A0"/>
              <w:bottom w:val="single" w:sz="8" w:space="0" w:color="7030A0"/>
              <w:right w:val="single" w:sz="8" w:space="0" w:color="7030A0"/>
            </w:tcBorders>
            <w:vAlign w:val="center"/>
          </w:tcPr>
          <w:p w:rsidR="003B3374" w:rsidRPr="00F715A6" w:rsidRDefault="003B3374" w:rsidP="000F4FCC">
            <w:pPr>
              <w:spacing w:after="0" w:line="240" w:lineRule="auto"/>
              <w:rPr>
                <w:rFonts w:cs="Arial"/>
                <w:sz w:val="20"/>
                <w:szCs w:val="20"/>
                <w:lang w:eastAsia="pl-PL"/>
              </w:rPr>
            </w:pPr>
            <w:r w:rsidRPr="00F715A6">
              <w:rPr>
                <w:rFonts w:cs="Arial"/>
                <w:sz w:val="20"/>
                <w:szCs w:val="20"/>
                <w:lang w:eastAsia="pl-PL"/>
              </w:rPr>
              <w:t xml:space="preserve">Lniano </w:t>
            </w:r>
          </w:p>
        </w:tc>
        <w:tc>
          <w:tcPr>
            <w:tcW w:w="807" w:type="dxa"/>
            <w:tcBorders>
              <w:top w:val="nil"/>
              <w:left w:val="nil"/>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240</w:t>
            </w:r>
          </w:p>
        </w:tc>
        <w:tc>
          <w:tcPr>
            <w:tcW w:w="814" w:type="dxa"/>
            <w:tcBorders>
              <w:top w:val="nil"/>
              <w:left w:val="nil"/>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232</w:t>
            </w:r>
          </w:p>
        </w:tc>
        <w:tc>
          <w:tcPr>
            <w:tcW w:w="949"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-8</w:t>
            </w:r>
          </w:p>
        </w:tc>
        <w:tc>
          <w:tcPr>
            <w:tcW w:w="1086"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-3,3%</w:t>
            </w:r>
          </w:p>
        </w:tc>
        <w:tc>
          <w:tcPr>
            <w:tcW w:w="813" w:type="dxa"/>
            <w:tcBorders>
              <w:top w:val="nil"/>
              <w:left w:val="single" w:sz="8" w:space="0" w:color="7030A0"/>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89,0</w:t>
            </w:r>
          </w:p>
        </w:tc>
        <w:tc>
          <w:tcPr>
            <w:tcW w:w="950" w:type="dxa"/>
            <w:tcBorders>
              <w:top w:val="nil"/>
              <w:left w:val="nil"/>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85,5</w:t>
            </w:r>
          </w:p>
        </w:tc>
        <w:tc>
          <w:tcPr>
            <w:tcW w:w="1530"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-3,9%</w:t>
            </w:r>
          </w:p>
        </w:tc>
      </w:tr>
      <w:tr w:rsidR="003B3374" w:rsidRPr="00D074DC" w:rsidTr="000F4FCC">
        <w:trPr>
          <w:trHeight w:val="256"/>
        </w:trPr>
        <w:tc>
          <w:tcPr>
            <w:tcW w:w="2055" w:type="dxa"/>
            <w:tcBorders>
              <w:top w:val="nil"/>
              <w:left w:val="single" w:sz="8" w:space="0" w:color="7030A0"/>
              <w:bottom w:val="single" w:sz="8" w:space="0" w:color="7030A0"/>
              <w:right w:val="single" w:sz="8" w:space="0" w:color="7030A0"/>
            </w:tcBorders>
            <w:vAlign w:val="center"/>
          </w:tcPr>
          <w:p w:rsidR="003B3374" w:rsidRPr="00F715A6" w:rsidRDefault="003B3374" w:rsidP="000F4FCC">
            <w:pPr>
              <w:spacing w:after="0" w:line="240" w:lineRule="auto"/>
              <w:rPr>
                <w:rFonts w:cs="Arial"/>
                <w:sz w:val="20"/>
                <w:szCs w:val="20"/>
                <w:lang w:eastAsia="pl-PL"/>
              </w:rPr>
            </w:pPr>
            <w:r w:rsidRPr="00F715A6">
              <w:rPr>
                <w:rFonts w:cs="Arial"/>
                <w:sz w:val="20"/>
                <w:szCs w:val="20"/>
                <w:lang w:eastAsia="pl-PL"/>
              </w:rPr>
              <w:t xml:space="preserve">Nowe - miasto </w:t>
            </w:r>
          </w:p>
        </w:tc>
        <w:tc>
          <w:tcPr>
            <w:tcW w:w="807" w:type="dxa"/>
            <w:tcBorders>
              <w:top w:val="nil"/>
              <w:left w:val="nil"/>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395</w:t>
            </w:r>
          </w:p>
        </w:tc>
        <w:tc>
          <w:tcPr>
            <w:tcW w:w="814" w:type="dxa"/>
            <w:tcBorders>
              <w:top w:val="nil"/>
              <w:left w:val="nil"/>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409</w:t>
            </w:r>
          </w:p>
        </w:tc>
        <w:tc>
          <w:tcPr>
            <w:tcW w:w="949"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14</w:t>
            </w:r>
          </w:p>
        </w:tc>
        <w:tc>
          <w:tcPr>
            <w:tcW w:w="1086"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3,5%</w:t>
            </w:r>
          </w:p>
        </w:tc>
        <w:tc>
          <w:tcPr>
            <w:tcW w:w="813" w:type="dxa"/>
            <w:tcBorders>
              <w:top w:val="nil"/>
              <w:left w:val="single" w:sz="8" w:space="0" w:color="7030A0"/>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97,2</w:t>
            </w:r>
          </w:p>
        </w:tc>
        <w:tc>
          <w:tcPr>
            <w:tcW w:w="950" w:type="dxa"/>
            <w:tcBorders>
              <w:top w:val="nil"/>
              <w:left w:val="nil"/>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103,2</w:t>
            </w:r>
          </w:p>
        </w:tc>
        <w:tc>
          <w:tcPr>
            <w:tcW w:w="1530"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6,2%</w:t>
            </w:r>
          </w:p>
        </w:tc>
      </w:tr>
      <w:tr w:rsidR="003B3374" w:rsidRPr="00D074DC" w:rsidTr="000F4FCC">
        <w:trPr>
          <w:trHeight w:val="256"/>
        </w:trPr>
        <w:tc>
          <w:tcPr>
            <w:tcW w:w="2055" w:type="dxa"/>
            <w:tcBorders>
              <w:top w:val="nil"/>
              <w:left w:val="single" w:sz="8" w:space="0" w:color="7030A0"/>
              <w:bottom w:val="single" w:sz="8" w:space="0" w:color="7030A0"/>
              <w:right w:val="single" w:sz="8" w:space="0" w:color="7030A0"/>
            </w:tcBorders>
            <w:vAlign w:val="center"/>
          </w:tcPr>
          <w:p w:rsidR="003B3374" w:rsidRPr="00F715A6" w:rsidRDefault="003B3374" w:rsidP="000F4FCC">
            <w:pPr>
              <w:spacing w:after="0" w:line="240" w:lineRule="auto"/>
              <w:rPr>
                <w:rFonts w:cs="Arial"/>
                <w:sz w:val="20"/>
                <w:szCs w:val="20"/>
                <w:lang w:eastAsia="pl-PL"/>
              </w:rPr>
            </w:pPr>
            <w:r w:rsidRPr="00F715A6">
              <w:rPr>
                <w:rFonts w:cs="Arial"/>
                <w:sz w:val="20"/>
                <w:szCs w:val="20"/>
                <w:lang w:eastAsia="pl-PL"/>
              </w:rPr>
              <w:t xml:space="preserve">Nowe - obszar wiejski </w:t>
            </w:r>
          </w:p>
        </w:tc>
        <w:tc>
          <w:tcPr>
            <w:tcW w:w="807" w:type="dxa"/>
            <w:tcBorders>
              <w:top w:val="nil"/>
              <w:left w:val="nil"/>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138</w:t>
            </w:r>
          </w:p>
        </w:tc>
        <w:tc>
          <w:tcPr>
            <w:tcW w:w="814" w:type="dxa"/>
            <w:tcBorders>
              <w:top w:val="nil"/>
              <w:left w:val="nil"/>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160</w:t>
            </w:r>
          </w:p>
        </w:tc>
        <w:tc>
          <w:tcPr>
            <w:tcW w:w="949"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22</w:t>
            </w:r>
          </w:p>
        </w:tc>
        <w:tc>
          <w:tcPr>
            <w:tcW w:w="1086"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15,9%</w:t>
            </w:r>
          </w:p>
        </w:tc>
        <w:tc>
          <w:tcPr>
            <w:tcW w:w="813" w:type="dxa"/>
            <w:tcBorders>
              <w:top w:val="nil"/>
              <w:left w:val="single" w:sz="8" w:space="0" w:color="7030A0"/>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46,9</w:t>
            </w:r>
          </w:p>
        </w:tc>
        <w:tc>
          <w:tcPr>
            <w:tcW w:w="950" w:type="dxa"/>
            <w:tcBorders>
              <w:top w:val="nil"/>
              <w:left w:val="nil"/>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54,6</w:t>
            </w:r>
          </w:p>
        </w:tc>
        <w:tc>
          <w:tcPr>
            <w:tcW w:w="1530"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16,4%</w:t>
            </w:r>
          </w:p>
        </w:tc>
      </w:tr>
      <w:tr w:rsidR="003B3374" w:rsidRPr="00D074DC" w:rsidTr="000F4FCC">
        <w:trPr>
          <w:trHeight w:val="256"/>
        </w:trPr>
        <w:tc>
          <w:tcPr>
            <w:tcW w:w="2055" w:type="dxa"/>
            <w:tcBorders>
              <w:top w:val="nil"/>
              <w:left w:val="single" w:sz="8" w:space="0" w:color="7030A0"/>
              <w:bottom w:val="single" w:sz="8" w:space="0" w:color="7030A0"/>
              <w:right w:val="single" w:sz="8" w:space="0" w:color="7030A0"/>
            </w:tcBorders>
            <w:vAlign w:val="center"/>
          </w:tcPr>
          <w:p w:rsidR="003B3374" w:rsidRPr="00F715A6" w:rsidRDefault="003B3374" w:rsidP="000F4FCC">
            <w:pPr>
              <w:spacing w:after="0" w:line="240" w:lineRule="auto"/>
              <w:rPr>
                <w:rFonts w:cs="Arial"/>
                <w:sz w:val="20"/>
                <w:szCs w:val="20"/>
                <w:lang w:eastAsia="pl-PL"/>
              </w:rPr>
            </w:pPr>
            <w:r w:rsidRPr="00F715A6">
              <w:rPr>
                <w:rFonts w:cs="Arial"/>
                <w:sz w:val="20"/>
                <w:szCs w:val="20"/>
                <w:lang w:eastAsia="pl-PL"/>
              </w:rPr>
              <w:t xml:space="preserve">Osie </w:t>
            </w:r>
          </w:p>
        </w:tc>
        <w:tc>
          <w:tcPr>
            <w:tcW w:w="807" w:type="dxa"/>
            <w:tcBorders>
              <w:top w:val="nil"/>
              <w:left w:val="nil"/>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372</w:t>
            </w:r>
          </w:p>
        </w:tc>
        <w:tc>
          <w:tcPr>
            <w:tcW w:w="814" w:type="dxa"/>
            <w:tcBorders>
              <w:top w:val="nil"/>
              <w:left w:val="nil"/>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383</w:t>
            </w:r>
          </w:p>
        </w:tc>
        <w:tc>
          <w:tcPr>
            <w:tcW w:w="949"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11</w:t>
            </w:r>
          </w:p>
        </w:tc>
        <w:tc>
          <w:tcPr>
            <w:tcW w:w="1086"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3,0%</w:t>
            </w:r>
          </w:p>
        </w:tc>
        <w:tc>
          <w:tcPr>
            <w:tcW w:w="813" w:type="dxa"/>
            <w:tcBorders>
              <w:top w:val="nil"/>
              <w:left w:val="single" w:sz="8" w:space="0" w:color="7030A0"/>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107,4</w:t>
            </w:r>
          </w:p>
        </w:tc>
        <w:tc>
          <w:tcPr>
            <w:tcW w:w="950" w:type="dxa"/>
            <w:tcBorders>
              <w:top w:val="nil"/>
              <w:left w:val="nil"/>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109,7</w:t>
            </w:r>
          </w:p>
        </w:tc>
        <w:tc>
          <w:tcPr>
            <w:tcW w:w="1530"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2,1%</w:t>
            </w:r>
          </w:p>
        </w:tc>
      </w:tr>
      <w:tr w:rsidR="003B3374" w:rsidRPr="00D074DC" w:rsidTr="000F4FCC">
        <w:trPr>
          <w:trHeight w:val="256"/>
        </w:trPr>
        <w:tc>
          <w:tcPr>
            <w:tcW w:w="2055" w:type="dxa"/>
            <w:tcBorders>
              <w:top w:val="nil"/>
              <w:left w:val="single" w:sz="8" w:space="0" w:color="7030A0"/>
              <w:bottom w:val="single" w:sz="8" w:space="0" w:color="7030A0"/>
              <w:right w:val="single" w:sz="8" w:space="0" w:color="7030A0"/>
            </w:tcBorders>
            <w:vAlign w:val="center"/>
          </w:tcPr>
          <w:p w:rsidR="003B3374" w:rsidRPr="00F715A6" w:rsidRDefault="003B3374" w:rsidP="000F4FCC">
            <w:pPr>
              <w:spacing w:after="0" w:line="240" w:lineRule="auto"/>
              <w:rPr>
                <w:rFonts w:cs="Arial"/>
                <w:sz w:val="20"/>
                <w:szCs w:val="20"/>
                <w:lang w:eastAsia="pl-PL"/>
              </w:rPr>
            </w:pPr>
            <w:r w:rsidRPr="00F715A6">
              <w:rPr>
                <w:rFonts w:cs="Arial"/>
                <w:sz w:val="20"/>
                <w:szCs w:val="20"/>
                <w:lang w:eastAsia="pl-PL"/>
              </w:rPr>
              <w:t>Pruszcz</w:t>
            </w:r>
          </w:p>
        </w:tc>
        <w:tc>
          <w:tcPr>
            <w:tcW w:w="807" w:type="dxa"/>
            <w:tcBorders>
              <w:top w:val="nil"/>
              <w:left w:val="nil"/>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703</w:t>
            </w:r>
          </w:p>
        </w:tc>
        <w:tc>
          <w:tcPr>
            <w:tcW w:w="814" w:type="dxa"/>
            <w:tcBorders>
              <w:top w:val="nil"/>
              <w:left w:val="nil"/>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725</w:t>
            </w:r>
          </w:p>
        </w:tc>
        <w:tc>
          <w:tcPr>
            <w:tcW w:w="949"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22</w:t>
            </w:r>
          </w:p>
        </w:tc>
        <w:tc>
          <w:tcPr>
            <w:tcW w:w="1086"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3,1%</w:t>
            </w:r>
          </w:p>
        </w:tc>
        <w:tc>
          <w:tcPr>
            <w:tcW w:w="813" w:type="dxa"/>
            <w:tcBorders>
              <w:top w:val="nil"/>
              <w:left w:val="single" w:sz="8" w:space="0" w:color="7030A0"/>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114,4</w:t>
            </w:r>
          </w:p>
        </w:tc>
        <w:tc>
          <w:tcPr>
            <w:tcW w:w="950" w:type="dxa"/>
            <w:tcBorders>
              <w:top w:val="nil"/>
              <w:left w:val="nil"/>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117,8</w:t>
            </w:r>
          </w:p>
        </w:tc>
        <w:tc>
          <w:tcPr>
            <w:tcW w:w="1530"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3,0%</w:t>
            </w:r>
          </w:p>
        </w:tc>
      </w:tr>
      <w:tr w:rsidR="003B3374" w:rsidRPr="00D074DC" w:rsidTr="000F4FCC">
        <w:trPr>
          <w:trHeight w:val="256"/>
        </w:trPr>
        <w:tc>
          <w:tcPr>
            <w:tcW w:w="2055" w:type="dxa"/>
            <w:tcBorders>
              <w:top w:val="nil"/>
              <w:left w:val="single" w:sz="8" w:space="0" w:color="7030A0"/>
              <w:bottom w:val="single" w:sz="8" w:space="0" w:color="7030A0"/>
              <w:right w:val="single" w:sz="8" w:space="0" w:color="7030A0"/>
            </w:tcBorders>
            <w:vAlign w:val="center"/>
          </w:tcPr>
          <w:p w:rsidR="003B3374" w:rsidRPr="00F715A6" w:rsidRDefault="003B3374" w:rsidP="000F4FCC">
            <w:pPr>
              <w:spacing w:after="0" w:line="240" w:lineRule="auto"/>
              <w:rPr>
                <w:rFonts w:cs="Arial"/>
                <w:sz w:val="20"/>
                <w:szCs w:val="20"/>
                <w:lang w:eastAsia="pl-PL"/>
              </w:rPr>
            </w:pPr>
            <w:r w:rsidRPr="00F715A6">
              <w:rPr>
                <w:rFonts w:cs="Arial"/>
                <w:sz w:val="20"/>
                <w:szCs w:val="20"/>
                <w:lang w:eastAsia="pl-PL"/>
              </w:rPr>
              <w:t>Świecie - miasto</w:t>
            </w:r>
          </w:p>
        </w:tc>
        <w:tc>
          <w:tcPr>
            <w:tcW w:w="807" w:type="dxa"/>
            <w:tcBorders>
              <w:top w:val="nil"/>
              <w:left w:val="nil"/>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2</w:t>
            </w:r>
            <w:r>
              <w:rPr>
                <w:rFonts w:cs="Arial"/>
                <w:sz w:val="20"/>
                <w:szCs w:val="20"/>
                <w:lang w:eastAsia="pl-PL"/>
              </w:rPr>
              <w:t xml:space="preserve"> </w:t>
            </w:r>
            <w:r w:rsidRPr="00F715A6">
              <w:rPr>
                <w:rFonts w:cs="Arial"/>
                <w:sz w:val="20"/>
                <w:szCs w:val="20"/>
                <w:lang w:eastAsia="pl-PL"/>
              </w:rPr>
              <w:t>603</w:t>
            </w:r>
          </w:p>
        </w:tc>
        <w:tc>
          <w:tcPr>
            <w:tcW w:w="814" w:type="dxa"/>
            <w:tcBorders>
              <w:top w:val="nil"/>
              <w:left w:val="nil"/>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2</w:t>
            </w:r>
            <w:r>
              <w:rPr>
                <w:rFonts w:cs="Arial"/>
                <w:sz w:val="20"/>
                <w:szCs w:val="20"/>
                <w:lang w:eastAsia="pl-PL"/>
              </w:rPr>
              <w:t xml:space="preserve"> </w:t>
            </w:r>
            <w:r w:rsidRPr="00F715A6">
              <w:rPr>
                <w:rFonts w:cs="Arial"/>
                <w:sz w:val="20"/>
                <w:szCs w:val="20"/>
                <w:lang w:eastAsia="pl-PL"/>
              </w:rPr>
              <w:t>580</w:t>
            </w:r>
          </w:p>
        </w:tc>
        <w:tc>
          <w:tcPr>
            <w:tcW w:w="949"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-23</w:t>
            </w:r>
          </w:p>
        </w:tc>
        <w:tc>
          <w:tcPr>
            <w:tcW w:w="1086"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-0,9%</w:t>
            </w:r>
          </w:p>
        </w:tc>
        <w:tc>
          <w:tcPr>
            <w:tcW w:w="813" w:type="dxa"/>
            <w:tcBorders>
              <w:top w:val="nil"/>
              <w:left w:val="single" w:sz="8" w:space="0" w:color="7030A0"/>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147,8</w:t>
            </w:r>
          </w:p>
        </w:tc>
        <w:tc>
          <w:tcPr>
            <w:tcW w:w="950" w:type="dxa"/>
            <w:tcBorders>
              <w:top w:val="nil"/>
              <w:left w:val="nil"/>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151,7</w:t>
            </w:r>
          </w:p>
        </w:tc>
        <w:tc>
          <w:tcPr>
            <w:tcW w:w="1530"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2,6%</w:t>
            </w:r>
          </w:p>
        </w:tc>
      </w:tr>
      <w:tr w:rsidR="003B3374" w:rsidRPr="00D074DC" w:rsidTr="000F4FCC">
        <w:trPr>
          <w:trHeight w:val="256"/>
        </w:trPr>
        <w:tc>
          <w:tcPr>
            <w:tcW w:w="2055" w:type="dxa"/>
            <w:tcBorders>
              <w:top w:val="nil"/>
              <w:left w:val="single" w:sz="8" w:space="0" w:color="7030A0"/>
              <w:bottom w:val="single" w:sz="8" w:space="0" w:color="7030A0"/>
              <w:right w:val="single" w:sz="8" w:space="0" w:color="7030A0"/>
            </w:tcBorders>
            <w:vAlign w:val="center"/>
          </w:tcPr>
          <w:p w:rsidR="003B3374" w:rsidRPr="00F715A6" w:rsidRDefault="003B3374" w:rsidP="000F4FCC">
            <w:pPr>
              <w:spacing w:after="0" w:line="240" w:lineRule="auto"/>
              <w:rPr>
                <w:rFonts w:cs="Arial"/>
                <w:sz w:val="20"/>
                <w:szCs w:val="20"/>
                <w:lang w:eastAsia="pl-PL"/>
              </w:rPr>
            </w:pPr>
            <w:r w:rsidRPr="00F715A6">
              <w:rPr>
                <w:rFonts w:cs="Arial"/>
                <w:sz w:val="20"/>
                <w:szCs w:val="20"/>
                <w:lang w:eastAsia="pl-PL"/>
              </w:rPr>
              <w:t xml:space="preserve">Świecie - obszar wiejski </w:t>
            </w:r>
          </w:p>
        </w:tc>
        <w:tc>
          <w:tcPr>
            <w:tcW w:w="807" w:type="dxa"/>
            <w:tcBorders>
              <w:top w:val="nil"/>
              <w:left w:val="nil"/>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546</w:t>
            </w:r>
          </w:p>
        </w:tc>
        <w:tc>
          <w:tcPr>
            <w:tcW w:w="814" w:type="dxa"/>
            <w:tcBorders>
              <w:top w:val="nil"/>
              <w:left w:val="nil"/>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574</w:t>
            </w:r>
          </w:p>
        </w:tc>
        <w:tc>
          <w:tcPr>
            <w:tcW w:w="949"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28</w:t>
            </w:r>
          </w:p>
        </w:tc>
        <w:tc>
          <w:tcPr>
            <w:tcW w:w="1086"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5,1%</w:t>
            </w:r>
          </w:p>
        </w:tc>
        <w:tc>
          <w:tcPr>
            <w:tcW w:w="813" w:type="dxa"/>
            <w:tcBorders>
              <w:top w:val="nil"/>
              <w:left w:val="single" w:sz="8" w:space="0" w:color="7030A0"/>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111,2</w:t>
            </w:r>
          </w:p>
        </w:tc>
        <w:tc>
          <w:tcPr>
            <w:tcW w:w="950" w:type="dxa"/>
            <w:tcBorders>
              <w:top w:val="nil"/>
              <w:left w:val="nil"/>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112,6</w:t>
            </w:r>
          </w:p>
        </w:tc>
        <w:tc>
          <w:tcPr>
            <w:tcW w:w="1530"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1,3%</w:t>
            </w:r>
          </w:p>
        </w:tc>
      </w:tr>
      <w:tr w:rsidR="003B3374" w:rsidRPr="00D074DC" w:rsidTr="000F4FCC">
        <w:trPr>
          <w:trHeight w:val="256"/>
        </w:trPr>
        <w:tc>
          <w:tcPr>
            <w:tcW w:w="2055" w:type="dxa"/>
            <w:tcBorders>
              <w:top w:val="nil"/>
              <w:left w:val="single" w:sz="8" w:space="0" w:color="7030A0"/>
              <w:bottom w:val="single" w:sz="8" w:space="0" w:color="7030A0"/>
              <w:right w:val="single" w:sz="8" w:space="0" w:color="7030A0"/>
            </w:tcBorders>
            <w:vAlign w:val="center"/>
          </w:tcPr>
          <w:p w:rsidR="003B3374" w:rsidRPr="00F715A6" w:rsidRDefault="003B3374" w:rsidP="000F4FCC">
            <w:pPr>
              <w:spacing w:after="0" w:line="240" w:lineRule="auto"/>
              <w:rPr>
                <w:rFonts w:cs="Arial"/>
                <w:sz w:val="20"/>
                <w:szCs w:val="20"/>
                <w:lang w:eastAsia="pl-PL"/>
              </w:rPr>
            </w:pPr>
            <w:r w:rsidRPr="00F715A6">
              <w:rPr>
                <w:rFonts w:cs="Arial"/>
                <w:sz w:val="20"/>
                <w:szCs w:val="20"/>
                <w:lang w:eastAsia="pl-PL"/>
              </w:rPr>
              <w:t xml:space="preserve">Świekatowo </w:t>
            </w:r>
          </w:p>
        </w:tc>
        <w:tc>
          <w:tcPr>
            <w:tcW w:w="807" w:type="dxa"/>
            <w:tcBorders>
              <w:top w:val="nil"/>
              <w:left w:val="nil"/>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218</w:t>
            </w:r>
          </w:p>
        </w:tc>
        <w:tc>
          <w:tcPr>
            <w:tcW w:w="814" w:type="dxa"/>
            <w:tcBorders>
              <w:top w:val="nil"/>
              <w:left w:val="nil"/>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219</w:t>
            </w:r>
          </w:p>
        </w:tc>
        <w:tc>
          <w:tcPr>
            <w:tcW w:w="949"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1</w:t>
            </w:r>
          </w:p>
        </w:tc>
        <w:tc>
          <w:tcPr>
            <w:tcW w:w="1086"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0,5%</w:t>
            </w:r>
          </w:p>
        </w:tc>
        <w:tc>
          <w:tcPr>
            <w:tcW w:w="813" w:type="dxa"/>
            <w:tcBorders>
              <w:top w:val="nil"/>
              <w:left w:val="single" w:sz="8" w:space="0" w:color="7030A0"/>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98,2</w:t>
            </w:r>
          </w:p>
        </w:tc>
        <w:tc>
          <w:tcPr>
            <w:tcW w:w="950" w:type="dxa"/>
            <w:tcBorders>
              <w:top w:val="nil"/>
              <w:left w:val="nil"/>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97,9</w:t>
            </w:r>
          </w:p>
        </w:tc>
        <w:tc>
          <w:tcPr>
            <w:tcW w:w="1530"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-0,3%</w:t>
            </w:r>
          </w:p>
        </w:tc>
      </w:tr>
      <w:tr w:rsidR="003B3374" w:rsidRPr="00D074DC" w:rsidTr="000F4FCC">
        <w:trPr>
          <w:trHeight w:val="256"/>
        </w:trPr>
        <w:tc>
          <w:tcPr>
            <w:tcW w:w="2055" w:type="dxa"/>
            <w:tcBorders>
              <w:top w:val="nil"/>
              <w:left w:val="single" w:sz="8" w:space="0" w:color="7030A0"/>
              <w:bottom w:val="single" w:sz="8" w:space="0" w:color="7030A0"/>
              <w:right w:val="single" w:sz="8" w:space="0" w:color="7030A0"/>
            </w:tcBorders>
            <w:vAlign w:val="center"/>
          </w:tcPr>
          <w:p w:rsidR="003B3374" w:rsidRPr="00F715A6" w:rsidRDefault="003B3374" w:rsidP="000F4FCC">
            <w:pPr>
              <w:spacing w:after="0" w:line="240" w:lineRule="auto"/>
              <w:rPr>
                <w:rFonts w:cs="Arial"/>
                <w:sz w:val="20"/>
                <w:szCs w:val="20"/>
                <w:lang w:eastAsia="pl-PL"/>
              </w:rPr>
            </w:pPr>
            <w:r w:rsidRPr="00F715A6">
              <w:rPr>
                <w:rFonts w:cs="Arial"/>
                <w:sz w:val="20"/>
                <w:szCs w:val="20"/>
                <w:lang w:eastAsia="pl-PL"/>
              </w:rPr>
              <w:t xml:space="preserve">Warlubie </w:t>
            </w:r>
          </w:p>
        </w:tc>
        <w:tc>
          <w:tcPr>
            <w:tcW w:w="807" w:type="dxa"/>
            <w:tcBorders>
              <w:top w:val="nil"/>
              <w:left w:val="nil"/>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361</w:t>
            </w:r>
          </w:p>
        </w:tc>
        <w:tc>
          <w:tcPr>
            <w:tcW w:w="814" w:type="dxa"/>
            <w:tcBorders>
              <w:top w:val="nil"/>
              <w:left w:val="nil"/>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388</w:t>
            </w:r>
          </w:p>
        </w:tc>
        <w:tc>
          <w:tcPr>
            <w:tcW w:w="949"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27</w:t>
            </w:r>
          </w:p>
        </w:tc>
        <w:tc>
          <w:tcPr>
            <w:tcW w:w="1086"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7,5%</w:t>
            </w:r>
          </w:p>
        </w:tc>
        <w:tc>
          <w:tcPr>
            <w:tcW w:w="813" w:type="dxa"/>
            <w:tcBorders>
              <w:top w:val="nil"/>
              <w:left w:val="single" w:sz="8" w:space="0" w:color="7030A0"/>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83,9</w:t>
            </w:r>
          </w:p>
        </w:tc>
        <w:tc>
          <w:tcPr>
            <w:tcW w:w="950" w:type="dxa"/>
            <w:tcBorders>
              <w:top w:val="nil"/>
              <w:left w:val="nil"/>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92,3</w:t>
            </w:r>
          </w:p>
        </w:tc>
        <w:tc>
          <w:tcPr>
            <w:tcW w:w="1530"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sz w:val="20"/>
                <w:szCs w:val="20"/>
                <w:lang w:eastAsia="pl-PL"/>
              </w:rPr>
            </w:pPr>
            <w:r w:rsidRPr="00F715A6">
              <w:rPr>
                <w:rFonts w:cs="Arial"/>
                <w:sz w:val="20"/>
                <w:szCs w:val="20"/>
                <w:lang w:eastAsia="pl-PL"/>
              </w:rPr>
              <w:t>10,0%</w:t>
            </w:r>
          </w:p>
        </w:tc>
      </w:tr>
      <w:tr w:rsidR="003B3374" w:rsidRPr="00D074DC" w:rsidTr="000F4FCC">
        <w:trPr>
          <w:trHeight w:val="256"/>
        </w:trPr>
        <w:tc>
          <w:tcPr>
            <w:tcW w:w="2055" w:type="dxa"/>
            <w:tcBorders>
              <w:top w:val="nil"/>
              <w:left w:val="single" w:sz="8" w:space="0" w:color="824BB0"/>
              <w:bottom w:val="single" w:sz="8" w:space="0" w:color="824BB0"/>
              <w:right w:val="single" w:sz="8" w:space="0" w:color="824BB0"/>
            </w:tcBorders>
          </w:tcPr>
          <w:p w:rsidR="003B3374" w:rsidRPr="00F715A6" w:rsidRDefault="003B3374" w:rsidP="000F4FCC">
            <w:pPr>
              <w:spacing w:after="0" w:line="240" w:lineRule="auto"/>
              <w:rPr>
                <w:rFonts w:cs="Arial"/>
                <w:b/>
                <w:bCs/>
                <w:sz w:val="20"/>
                <w:szCs w:val="20"/>
                <w:lang w:eastAsia="pl-PL"/>
              </w:rPr>
            </w:pPr>
            <w:r w:rsidRPr="00F715A6">
              <w:rPr>
                <w:rFonts w:cs="Arial"/>
                <w:b/>
                <w:bCs/>
                <w:sz w:val="20"/>
                <w:szCs w:val="20"/>
                <w:lang w:eastAsia="pl-PL"/>
              </w:rPr>
              <w:t>ORSG</w:t>
            </w:r>
          </w:p>
        </w:tc>
        <w:tc>
          <w:tcPr>
            <w:tcW w:w="807" w:type="dxa"/>
            <w:tcBorders>
              <w:top w:val="nil"/>
              <w:left w:val="single" w:sz="8" w:space="0" w:color="7030A0"/>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b/>
                <w:bCs/>
                <w:sz w:val="20"/>
                <w:szCs w:val="20"/>
                <w:lang w:eastAsia="pl-PL"/>
              </w:rPr>
            </w:pPr>
            <w:r w:rsidRPr="00F715A6">
              <w:rPr>
                <w:rFonts w:cs="Arial"/>
                <w:b/>
                <w:bCs/>
                <w:sz w:val="20"/>
                <w:szCs w:val="20"/>
                <w:lang w:eastAsia="pl-PL"/>
              </w:rPr>
              <w:t>7</w:t>
            </w:r>
            <w:r>
              <w:rPr>
                <w:rFonts w:cs="Arial"/>
                <w:b/>
                <w:bCs/>
                <w:sz w:val="20"/>
                <w:szCs w:val="20"/>
                <w:lang w:eastAsia="pl-PL"/>
              </w:rPr>
              <w:t xml:space="preserve"> </w:t>
            </w:r>
            <w:r w:rsidRPr="00F715A6">
              <w:rPr>
                <w:rFonts w:cs="Arial"/>
                <w:b/>
                <w:bCs/>
                <w:sz w:val="20"/>
                <w:szCs w:val="20"/>
                <w:lang w:eastAsia="pl-PL"/>
              </w:rPr>
              <w:t>245</w:t>
            </w:r>
          </w:p>
        </w:tc>
        <w:tc>
          <w:tcPr>
            <w:tcW w:w="814" w:type="dxa"/>
            <w:tcBorders>
              <w:top w:val="nil"/>
              <w:left w:val="nil"/>
              <w:bottom w:val="single" w:sz="8" w:space="0" w:color="7030A0"/>
              <w:right w:val="single" w:sz="8" w:space="0" w:color="7030A0"/>
            </w:tcBorders>
            <w:noWrap/>
            <w:vAlign w:val="bottom"/>
          </w:tcPr>
          <w:p w:rsidR="003B3374" w:rsidRPr="00F715A6" w:rsidRDefault="003B3374" w:rsidP="000F4FCC">
            <w:pPr>
              <w:spacing w:after="0" w:line="240" w:lineRule="auto"/>
              <w:jc w:val="right"/>
              <w:rPr>
                <w:rFonts w:cs="Arial"/>
                <w:b/>
                <w:bCs/>
                <w:sz w:val="20"/>
                <w:szCs w:val="20"/>
                <w:lang w:eastAsia="pl-PL"/>
              </w:rPr>
            </w:pPr>
            <w:r w:rsidRPr="00F715A6">
              <w:rPr>
                <w:rFonts w:cs="Arial"/>
                <w:b/>
                <w:bCs/>
                <w:sz w:val="20"/>
                <w:szCs w:val="20"/>
                <w:lang w:eastAsia="pl-PL"/>
              </w:rPr>
              <w:t>7</w:t>
            </w:r>
            <w:r>
              <w:rPr>
                <w:rFonts w:cs="Arial"/>
                <w:b/>
                <w:bCs/>
                <w:sz w:val="20"/>
                <w:szCs w:val="20"/>
                <w:lang w:eastAsia="pl-PL"/>
              </w:rPr>
              <w:t xml:space="preserve"> </w:t>
            </w:r>
            <w:r w:rsidRPr="00F715A6">
              <w:rPr>
                <w:rFonts w:cs="Arial"/>
                <w:b/>
                <w:bCs/>
                <w:sz w:val="20"/>
                <w:szCs w:val="20"/>
                <w:lang w:eastAsia="pl-PL"/>
              </w:rPr>
              <w:t>407</w:t>
            </w:r>
          </w:p>
        </w:tc>
        <w:tc>
          <w:tcPr>
            <w:tcW w:w="949"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b/>
                <w:bCs/>
                <w:sz w:val="20"/>
                <w:szCs w:val="20"/>
                <w:lang w:eastAsia="pl-PL"/>
              </w:rPr>
            </w:pPr>
            <w:r w:rsidRPr="00F715A6">
              <w:rPr>
                <w:rFonts w:cs="Arial"/>
                <w:b/>
                <w:bCs/>
                <w:sz w:val="20"/>
                <w:szCs w:val="20"/>
                <w:lang w:eastAsia="pl-PL"/>
              </w:rPr>
              <w:t>162</w:t>
            </w:r>
          </w:p>
        </w:tc>
        <w:tc>
          <w:tcPr>
            <w:tcW w:w="1086"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b/>
                <w:bCs/>
                <w:sz w:val="20"/>
                <w:szCs w:val="20"/>
                <w:lang w:eastAsia="pl-PL"/>
              </w:rPr>
            </w:pPr>
            <w:r w:rsidRPr="00F715A6">
              <w:rPr>
                <w:rFonts w:cs="Arial"/>
                <w:b/>
                <w:bCs/>
                <w:sz w:val="20"/>
                <w:szCs w:val="20"/>
                <w:lang w:eastAsia="pl-PL"/>
              </w:rPr>
              <w:t>2,2%</w:t>
            </w:r>
          </w:p>
        </w:tc>
        <w:tc>
          <w:tcPr>
            <w:tcW w:w="813"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b/>
                <w:bCs/>
                <w:sz w:val="20"/>
                <w:szCs w:val="20"/>
                <w:lang w:eastAsia="pl-PL"/>
              </w:rPr>
            </w:pPr>
            <w:r w:rsidRPr="00F715A6">
              <w:rPr>
                <w:rFonts w:cs="Arial"/>
                <w:b/>
                <w:bCs/>
                <w:sz w:val="20"/>
                <w:szCs w:val="20"/>
                <w:lang w:eastAsia="pl-PL"/>
              </w:rPr>
              <w:t>111,8</w:t>
            </w:r>
          </w:p>
        </w:tc>
        <w:tc>
          <w:tcPr>
            <w:tcW w:w="950"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b/>
                <w:bCs/>
                <w:sz w:val="20"/>
                <w:szCs w:val="20"/>
                <w:lang w:eastAsia="pl-PL"/>
              </w:rPr>
            </w:pPr>
            <w:r w:rsidRPr="00F715A6">
              <w:rPr>
                <w:rFonts w:cs="Arial"/>
                <w:b/>
                <w:bCs/>
                <w:sz w:val="20"/>
                <w:szCs w:val="20"/>
                <w:lang w:eastAsia="pl-PL"/>
              </w:rPr>
              <w:t>115,3</w:t>
            </w:r>
          </w:p>
        </w:tc>
        <w:tc>
          <w:tcPr>
            <w:tcW w:w="1530"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b/>
                <w:bCs/>
                <w:sz w:val="20"/>
                <w:szCs w:val="20"/>
                <w:lang w:eastAsia="pl-PL"/>
              </w:rPr>
            </w:pPr>
            <w:r w:rsidRPr="00F715A6">
              <w:rPr>
                <w:rFonts w:cs="Arial"/>
                <w:b/>
                <w:bCs/>
                <w:sz w:val="20"/>
                <w:szCs w:val="20"/>
                <w:lang w:eastAsia="pl-PL"/>
              </w:rPr>
              <w:t>3,1%</w:t>
            </w:r>
          </w:p>
        </w:tc>
      </w:tr>
      <w:tr w:rsidR="003B3374" w:rsidRPr="00D074DC" w:rsidTr="000F4FCC">
        <w:trPr>
          <w:trHeight w:val="256"/>
        </w:trPr>
        <w:tc>
          <w:tcPr>
            <w:tcW w:w="2055" w:type="dxa"/>
            <w:tcBorders>
              <w:top w:val="nil"/>
              <w:left w:val="single" w:sz="8" w:space="0" w:color="824BB0"/>
              <w:bottom w:val="single" w:sz="8" w:space="0" w:color="824BB0"/>
              <w:right w:val="single" w:sz="8" w:space="0" w:color="824BB0"/>
            </w:tcBorders>
          </w:tcPr>
          <w:p w:rsidR="003B3374" w:rsidRPr="00F715A6" w:rsidRDefault="003B3374" w:rsidP="000F4FCC">
            <w:pPr>
              <w:spacing w:after="0" w:line="240" w:lineRule="auto"/>
              <w:rPr>
                <w:rFonts w:cs="Arial"/>
                <w:b/>
                <w:bCs/>
                <w:sz w:val="20"/>
                <w:szCs w:val="20"/>
                <w:lang w:eastAsia="pl-PL"/>
              </w:rPr>
            </w:pPr>
            <w:r w:rsidRPr="00F715A6">
              <w:rPr>
                <w:rFonts w:cs="Arial"/>
                <w:b/>
                <w:bCs/>
                <w:sz w:val="20"/>
                <w:szCs w:val="20"/>
                <w:lang w:eastAsia="pl-PL"/>
              </w:rPr>
              <w:t>Kujawsko-Pomorskie</w:t>
            </w:r>
          </w:p>
        </w:tc>
        <w:tc>
          <w:tcPr>
            <w:tcW w:w="807"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b/>
                <w:bCs/>
                <w:sz w:val="20"/>
                <w:szCs w:val="20"/>
                <w:lang w:eastAsia="pl-PL"/>
              </w:rPr>
            </w:pPr>
            <w:r w:rsidRPr="00F715A6">
              <w:rPr>
                <w:rFonts w:cs="Arial"/>
                <w:b/>
                <w:bCs/>
                <w:sz w:val="20"/>
                <w:szCs w:val="20"/>
                <w:lang w:eastAsia="pl-PL"/>
              </w:rPr>
              <w:t>186 007</w:t>
            </w:r>
          </w:p>
        </w:tc>
        <w:tc>
          <w:tcPr>
            <w:tcW w:w="814"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b/>
                <w:bCs/>
                <w:sz w:val="20"/>
                <w:szCs w:val="20"/>
                <w:lang w:eastAsia="pl-PL"/>
              </w:rPr>
            </w:pPr>
            <w:r w:rsidRPr="00F715A6">
              <w:rPr>
                <w:rFonts w:cs="Arial"/>
                <w:b/>
                <w:bCs/>
                <w:sz w:val="20"/>
                <w:szCs w:val="20"/>
                <w:lang w:eastAsia="pl-PL"/>
              </w:rPr>
              <w:t>191 252</w:t>
            </w:r>
          </w:p>
        </w:tc>
        <w:tc>
          <w:tcPr>
            <w:tcW w:w="949"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b/>
                <w:bCs/>
                <w:sz w:val="20"/>
                <w:szCs w:val="20"/>
                <w:lang w:eastAsia="pl-PL"/>
              </w:rPr>
            </w:pPr>
            <w:r w:rsidRPr="00F715A6">
              <w:rPr>
                <w:rFonts w:cs="Arial"/>
                <w:b/>
                <w:bCs/>
                <w:sz w:val="20"/>
                <w:szCs w:val="20"/>
                <w:lang w:eastAsia="pl-PL"/>
              </w:rPr>
              <w:t>5</w:t>
            </w:r>
            <w:r>
              <w:rPr>
                <w:rFonts w:cs="Arial"/>
                <w:b/>
                <w:bCs/>
                <w:sz w:val="20"/>
                <w:szCs w:val="20"/>
                <w:lang w:eastAsia="pl-PL"/>
              </w:rPr>
              <w:t xml:space="preserve"> </w:t>
            </w:r>
            <w:r w:rsidRPr="00F715A6">
              <w:rPr>
                <w:rFonts w:cs="Arial"/>
                <w:b/>
                <w:bCs/>
                <w:sz w:val="20"/>
                <w:szCs w:val="20"/>
                <w:lang w:eastAsia="pl-PL"/>
              </w:rPr>
              <w:t>245</w:t>
            </w:r>
          </w:p>
        </w:tc>
        <w:tc>
          <w:tcPr>
            <w:tcW w:w="1086"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b/>
                <w:bCs/>
                <w:sz w:val="20"/>
                <w:szCs w:val="20"/>
                <w:lang w:eastAsia="pl-PL"/>
              </w:rPr>
            </w:pPr>
            <w:r w:rsidRPr="00F715A6">
              <w:rPr>
                <w:rFonts w:cs="Arial"/>
                <w:b/>
                <w:bCs/>
                <w:sz w:val="20"/>
                <w:szCs w:val="20"/>
                <w:lang w:eastAsia="pl-PL"/>
              </w:rPr>
              <w:t>2,8%</w:t>
            </w:r>
          </w:p>
        </w:tc>
        <w:tc>
          <w:tcPr>
            <w:tcW w:w="813"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b/>
                <w:bCs/>
                <w:sz w:val="20"/>
                <w:szCs w:val="20"/>
                <w:lang w:eastAsia="pl-PL"/>
              </w:rPr>
            </w:pPr>
            <w:r w:rsidRPr="00F715A6">
              <w:rPr>
                <w:rFonts w:cs="Arial"/>
                <w:b/>
                <w:bCs/>
                <w:sz w:val="20"/>
                <w:szCs w:val="20"/>
                <w:lang w:eastAsia="pl-PL"/>
              </w:rPr>
              <w:t>137,1</w:t>
            </w:r>
          </w:p>
        </w:tc>
        <w:tc>
          <w:tcPr>
            <w:tcW w:w="950"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b/>
                <w:bCs/>
                <w:sz w:val="20"/>
                <w:szCs w:val="20"/>
                <w:lang w:eastAsia="pl-PL"/>
              </w:rPr>
            </w:pPr>
            <w:r w:rsidRPr="00F715A6">
              <w:rPr>
                <w:rFonts w:cs="Arial"/>
                <w:b/>
                <w:bCs/>
                <w:sz w:val="20"/>
                <w:szCs w:val="20"/>
                <w:lang w:eastAsia="pl-PL"/>
              </w:rPr>
              <w:t>143,5</w:t>
            </w:r>
          </w:p>
        </w:tc>
        <w:tc>
          <w:tcPr>
            <w:tcW w:w="1530"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b/>
                <w:bCs/>
                <w:sz w:val="20"/>
                <w:szCs w:val="20"/>
                <w:lang w:eastAsia="pl-PL"/>
              </w:rPr>
            </w:pPr>
            <w:r w:rsidRPr="00F715A6">
              <w:rPr>
                <w:rFonts w:cs="Arial"/>
                <w:b/>
                <w:bCs/>
                <w:sz w:val="20"/>
                <w:szCs w:val="20"/>
                <w:lang w:eastAsia="pl-PL"/>
              </w:rPr>
              <w:t>4,7%</w:t>
            </w:r>
          </w:p>
        </w:tc>
      </w:tr>
      <w:tr w:rsidR="003B3374" w:rsidRPr="00D074DC" w:rsidTr="000F4FCC">
        <w:trPr>
          <w:trHeight w:val="256"/>
        </w:trPr>
        <w:tc>
          <w:tcPr>
            <w:tcW w:w="2055" w:type="dxa"/>
            <w:tcBorders>
              <w:top w:val="nil"/>
              <w:left w:val="single" w:sz="8" w:space="0" w:color="824BB0"/>
              <w:bottom w:val="single" w:sz="8" w:space="0" w:color="824BB0"/>
              <w:right w:val="single" w:sz="8" w:space="0" w:color="824BB0"/>
            </w:tcBorders>
            <w:noWrap/>
          </w:tcPr>
          <w:p w:rsidR="003B3374" w:rsidRPr="00F715A6" w:rsidRDefault="003B3374" w:rsidP="000F4FCC">
            <w:pPr>
              <w:spacing w:after="0" w:line="240" w:lineRule="auto"/>
              <w:rPr>
                <w:rFonts w:cs="Arial"/>
                <w:b/>
                <w:bCs/>
                <w:sz w:val="20"/>
                <w:szCs w:val="20"/>
                <w:lang w:eastAsia="pl-PL"/>
              </w:rPr>
            </w:pPr>
            <w:r w:rsidRPr="00F715A6">
              <w:rPr>
                <w:rFonts w:cs="Arial"/>
                <w:b/>
                <w:bCs/>
                <w:sz w:val="20"/>
                <w:szCs w:val="20"/>
                <w:lang w:eastAsia="pl-PL"/>
              </w:rPr>
              <w:t>Polska</w:t>
            </w:r>
          </w:p>
        </w:tc>
        <w:tc>
          <w:tcPr>
            <w:tcW w:w="807"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b/>
                <w:bCs/>
                <w:sz w:val="20"/>
                <w:szCs w:val="20"/>
                <w:lang w:eastAsia="pl-PL"/>
              </w:rPr>
            </w:pPr>
            <w:r w:rsidRPr="00F715A6">
              <w:rPr>
                <w:rFonts w:cs="Arial"/>
                <w:b/>
                <w:bCs/>
                <w:sz w:val="20"/>
                <w:szCs w:val="20"/>
                <w:lang w:eastAsia="pl-PL"/>
              </w:rPr>
              <w:t>3 909 802</w:t>
            </w:r>
          </w:p>
        </w:tc>
        <w:tc>
          <w:tcPr>
            <w:tcW w:w="814"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b/>
                <w:bCs/>
                <w:sz w:val="20"/>
                <w:szCs w:val="20"/>
                <w:lang w:eastAsia="pl-PL"/>
              </w:rPr>
            </w:pPr>
            <w:r w:rsidRPr="00F715A6">
              <w:rPr>
                <w:rFonts w:cs="Arial"/>
                <w:b/>
                <w:bCs/>
                <w:sz w:val="20"/>
                <w:szCs w:val="20"/>
                <w:lang w:eastAsia="pl-PL"/>
              </w:rPr>
              <w:t>4 070 259</w:t>
            </w:r>
          </w:p>
        </w:tc>
        <w:tc>
          <w:tcPr>
            <w:tcW w:w="949"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b/>
                <w:bCs/>
                <w:sz w:val="20"/>
                <w:szCs w:val="20"/>
                <w:lang w:eastAsia="pl-PL"/>
              </w:rPr>
            </w:pPr>
            <w:r w:rsidRPr="00F715A6">
              <w:rPr>
                <w:rFonts w:cs="Arial"/>
                <w:b/>
                <w:bCs/>
                <w:sz w:val="20"/>
                <w:szCs w:val="20"/>
                <w:lang w:eastAsia="pl-PL"/>
              </w:rPr>
              <w:t>160</w:t>
            </w:r>
            <w:r>
              <w:rPr>
                <w:rFonts w:cs="Arial"/>
                <w:b/>
                <w:bCs/>
                <w:sz w:val="20"/>
                <w:szCs w:val="20"/>
                <w:lang w:eastAsia="pl-PL"/>
              </w:rPr>
              <w:t xml:space="preserve"> </w:t>
            </w:r>
            <w:r w:rsidRPr="00F715A6">
              <w:rPr>
                <w:rFonts w:cs="Arial"/>
                <w:b/>
                <w:bCs/>
                <w:sz w:val="20"/>
                <w:szCs w:val="20"/>
                <w:lang w:eastAsia="pl-PL"/>
              </w:rPr>
              <w:t>457</w:t>
            </w:r>
          </w:p>
        </w:tc>
        <w:tc>
          <w:tcPr>
            <w:tcW w:w="1086"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b/>
                <w:bCs/>
                <w:sz w:val="20"/>
                <w:szCs w:val="20"/>
                <w:lang w:eastAsia="pl-PL"/>
              </w:rPr>
            </w:pPr>
            <w:r w:rsidRPr="00F715A6">
              <w:rPr>
                <w:rFonts w:cs="Arial"/>
                <w:b/>
                <w:bCs/>
                <w:sz w:val="20"/>
                <w:szCs w:val="20"/>
                <w:lang w:eastAsia="pl-PL"/>
              </w:rPr>
              <w:t>4,1%</w:t>
            </w:r>
          </w:p>
        </w:tc>
        <w:tc>
          <w:tcPr>
            <w:tcW w:w="813"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b/>
                <w:bCs/>
                <w:sz w:val="20"/>
                <w:szCs w:val="20"/>
                <w:lang w:eastAsia="pl-PL"/>
              </w:rPr>
            </w:pPr>
            <w:r w:rsidRPr="00F715A6">
              <w:rPr>
                <w:rFonts w:cs="Arial"/>
                <w:b/>
                <w:bCs/>
                <w:sz w:val="20"/>
                <w:szCs w:val="20"/>
                <w:lang w:eastAsia="pl-PL"/>
              </w:rPr>
              <w:t>157,5</w:t>
            </w:r>
          </w:p>
        </w:tc>
        <w:tc>
          <w:tcPr>
            <w:tcW w:w="950"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b/>
                <w:bCs/>
                <w:sz w:val="20"/>
                <w:szCs w:val="20"/>
                <w:lang w:eastAsia="pl-PL"/>
              </w:rPr>
            </w:pPr>
            <w:r w:rsidRPr="00F715A6">
              <w:rPr>
                <w:rFonts w:cs="Arial"/>
                <w:b/>
                <w:bCs/>
                <w:sz w:val="20"/>
                <w:szCs w:val="20"/>
                <w:lang w:eastAsia="pl-PL"/>
              </w:rPr>
              <w:t>166,7</w:t>
            </w:r>
          </w:p>
        </w:tc>
        <w:tc>
          <w:tcPr>
            <w:tcW w:w="1530" w:type="dxa"/>
            <w:tcBorders>
              <w:top w:val="nil"/>
              <w:left w:val="nil"/>
              <w:bottom w:val="single" w:sz="8" w:space="0" w:color="824BB0"/>
              <w:right w:val="single" w:sz="8" w:space="0" w:color="824BB0"/>
            </w:tcBorders>
            <w:noWrap/>
            <w:vAlign w:val="bottom"/>
          </w:tcPr>
          <w:p w:rsidR="003B3374" w:rsidRPr="00F715A6" w:rsidRDefault="003B3374" w:rsidP="000F4FCC">
            <w:pPr>
              <w:spacing w:after="0" w:line="240" w:lineRule="auto"/>
              <w:jc w:val="right"/>
              <w:rPr>
                <w:rFonts w:cs="Arial"/>
                <w:b/>
                <w:bCs/>
                <w:sz w:val="20"/>
                <w:szCs w:val="20"/>
                <w:lang w:eastAsia="pl-PL"/>
              </w:rPr>
            </w:pPr>
            <w:r w:rsidRPr="00F715A6">
              <w:rPr>
                <w:rFonts w:cs="Arial"/>
                <w:b/>
                <w:bCs/>
                <w:sz w:val="20"/>
                <w:szCs w:val="20"/>
                <w:lang w:eastAsia="pl-PL"/>
              </w:rPr>
              <w:t>5,8%</w:t>
            </w:r>
          </w:p>
        </w:tc>
      </w:tr>
    </w:tbl>
    <w:p w:rsidR="003B3374" w:rsidRDefault="003B3374" w:rsidP="000F4FCC">
      <w:pPr>
        <w:spacing w:before="120" w:after="120"/>
        <w:rPr>
          <w:rFonts w:cs="Arial"/>
          <w:i/>
          <w:sz w:val="20"/>
          <w:szCs w:val="20"/>
        </w:rPr>
      </w:pPr>
      <w:r w:rsidRPr="000526E4">
        <w:rPr>
          <w:rFonts w:cs="Arial"/>
          <w:sz w:val="20"/>
          <w:szCs w:val="20"/>
        </w:rPr>
        <w:t>Źródło:</w:t>
      </w:r>
      <w:r w:rsidRPr="000526E4">
        <w:rPr>
          <w:rFonts w:cs="Arial"/>
          <w:i/>
          <w:sz w:val="20"/>
          <w:szCs w:val="20"/>
        </w:rPr>
        <w:t xml:space="preserve"> Opracowanie</w:t>
      </w:r>
      <w:r w:rsidR="003D040C">
        <w:rPr>
          <w:rFonts w:cs="Arial"/>
          <w:i/>
          <w:sz w:val="20"/>
          <w:szCs w:val="20"/>
        </w:rPr>
        <w:t xml:space="preserve"> własne na podstawie danych GUS</w:t>
      </w:r>
    </w:p>
    <w:p w:rsidR="003D040C" w:rsidRDefault="003D040C" w:rsidP="00832583">
      <w:pPr>
        <w:pStyle w:val="Wykres1"/>
      </w:pPr>
    </w:p>
    <w:p w:rsidR="00CA277D" w:rsidRPr="00AB5178" w:rsidRDefault="00CA277D" w:rsidP="00832583">
      <w:pPr>
        <w:pStyle w:val="Wykres1"/>
      </w:pPr>
      <w:bookmarkStart w:id="26" w:name="_Toc430807122"/>
      <w:r w:rsidRPr="00CA277D">
        <w:lastRenderedPageBreak/>
        <w:t xml:space="preserve">Wykres </w:t>
      </w:r>
      <w:r w:rsidR="000C6985">
        <w:fldChar w:fldCharType="begin"/>
      </w:r>
      <w:r w:rsidR="0056585E">
        <w:instrText xml:space="preserve"> SEQ Wykres \* ARABIC </w:instrText>
      </w:r>
      <w:r w:rsidR="000C6985">
        <w:fldChar w:fldCharType="separate"/>
      </w:r>
      <w:r w:rsidR="008711AA">
        <w:rPr>
          <w:noProof/>
        </w:rPr>
        <w:t>7</w:t>
      </w:r>
      <w:r w:rsidR="000C6985">
        <w:rPr>
          <w:noProof/>
        </w:rPr>
        <w:fldChar w:fldCharType="end"/>
      </w:r>
      <w:r w:rsidRPr="00CA277D">
        <w:t>. Liczba podmiotów gospodarki narodowej wpisanych do rejestru REGON na 10 tys. ludności w województwie kujawsko-pomorskim w 2013 r.</w:t>
      </w:r>
      <w:bookmarkEnd w:id="26"/>
    </w:p>
    <w:p w:rsidR="00CA277D" w:rsidRDefault="00CA277D" w:rsidP="00CA277D">
      <w:pPr>
        <w:spacing w:before="120" w:after="120"/>
        <w:jc w:val="center"/>
        <w:rPr>
          <w:rFonts w:cs="Arial"/>
          <w:sz w:val="20"/>
          <w:szCs w:val="20"/>
        </w:rPr>
      </w:pPr>
      <w:r w:rsidRPr="00AB5178">
        <w:rPr>
          <w:rFonts w:cs="Arial"/>
          <w:noProof/>
          <w:sz w:val="20"/>
          <w:szCs w:val="20"/>
          <w:lang w:eastAsia="pl-PL"/>
        </w:rPr>
        <w:drawing>
          <wp:inline distT="0" distB="0" distL="0" distR="0" wp14:anchorId="13B9E9EF" wp14:editId="5E503E94">
            <wp:extent cx="5191125" cy="3905250"/>
            <wp:effectExtent l="0" t="0" r="0" b="0"/>
            <wp:docPr id="6" name="Wykres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A277D" w:rsidRPr="0081552E" w:rsidRDefault="00CA277D" w:rsidP="00CA277D">
      <w:pPr>
        <w:rPr>
          <w:rFonts w:cs="Arial"/>
          <w:i/>
          <w:sz w:val="20"/>
        </w:rPr>
      </w:pPr>
      <w:r w:rsidRPr="00996696">
        <w:rPr>
          <w:rFonts w:cs="Arial"/>
          <w:sz w:val="20"/>
        </w:rPr>
        <w:t>Źródło:</w:t>
      </w:r>
      <w:r w:rsidRPr="00996696">
        <w:rPr>
          <w:rFonts w:cs="Arial"/>
          <w:i/>
          <w:sz w:val="20"/>
        </w:rPr>
        <w:t xml:space="preserve"> Opracowanie własne na podstawie danych GUS</w:t>
      </w:r>
    </w:p>
    <w:p w:rsidR="00EC6C21" w:rsidRPr="00CA277D" w:rsidRDefault="00EC6C21" w:rsidP="00EC6C21">
      <w:pPr>
        <w:ind w:firstLine="708"/>
        <w:jc w:val="both"/>
        <w:rPr>
          <w:rFonts w:cs="Arial"/>
        </w:rPr>
      </w:pPr>
      <w:r w:rsidRPr="00CA277D">
        <w:rPr>
          <w:rFonts w:cs="Arial"/>
        </w:rPr>
        <w:t xml:space="preserve">Badając przedsiębiorstwa </w:t>
      </w:r>
      <w:r>
        <w:rPr>
          <w:rFonts w:cs="Arial"/>
        </w:rPr>
        <w:t>p</w:t>
      </w:r>
      <w:r w:rsidRPr="00CA277D">
        <w:rPr>
          <w:rFonts w:cs="Arial"/>
        </w:rPr>
        <w:t xml:space="preserve">owiatu pod względem ich wielkości, można uznać, że od 2004 roku utrzymuje się w zasadzie jednolita struktura. Zdecydowana większość to mikroprzedsiębiorstwa, których liczba z roku na rok wzrasta i w 2013 roku stanowiły one aż 95% wszystkich firm. Nieco ponad 4% stanowiły małe przedsiębiorstwa, których ilość stopniowo się zmniejsza. Strukturę tę uzupełniają średnie i duże przedsiębiorstwa (odpowiednio 1,09% i 0,03%). </w:t>
      </w:r>
    </w:p>
    <w:p w:rsidR="00CA277D" w:rsidRPr="001867D0" w:rsidRDefault="00CA277D" w:rsidP="00832583">
      <w:pPr>
        <w:pStyle w:val="Wykres1"/>
      </w:pPr>
      <w:bookmarkStart w:id="27" w:name="_Toc430807123"/>
      <w:r w:rsidRPr="00CA277D">
        <w:t xml:space="preserve">Wykres </w:t>
      </w:r>
      <w:r w:rsidR="000C6985">
        <w:fldChar w:fldCharType="begin"/>
      </w:r>
      <w:r w:rsidR="0056585E">
        <w:instrText xml:space="preserve"> SEQ Wykres \* ARABIC </w:instrText>
      </w:r>
      <w:r w:rsidR="000C6985">
        <w:fldChar w:fldCharType="separate"/>
      </w:r>
      <w:r w:rsidR="008711AA">
        <w:rPr>
          <w:noProof/>
        </w:rPr>
        <w:t>8</w:t>
      </w:r>
      <w:r w:rsidR="000C6985">
        <w:rPr>
          <w:noProof/>
        </w:rPr>
        <w:fldChar w:fldCharType="end"/>
      </w:r>
      <w:r w:rsidRPr="00CA277D">
        <w:t>. Liczba podmiotów gospodarczych na terenie ORSG Powiatu Świeckiego wg wielkości przedsiębiorstwa w latach 2004, 2007, 2010 i 2013</w:t>
      </w:r>
      <w:bookmarkEnd w:id="27"/>
    </w:p>
    <w:p w:rsidR="00CA277D" w:rsidRDefault="00CA277D" w:rsidP="00371EA3">
      <w:pPr>
        <w:spacing w:before="120" w:after="120"/>
        <w:jc w:val="center"/>
        <w:rPr>
          <w:rFonts w:cs="Arial"/>
          <w:sz w:val="20"/>
          <w:szCs w:val="20"/>
        </w:rPr>
      </w:pPr>
      <w:r>
        <w:rPr>
          <w:rFonts w:cs="Arial"/>
          <w:noProof/>
          <w:sz w:val="20"/>
          <w:szCs w:val="20"/>
          <w:lang w:eastAsia="pl-PL"/>
        </w:rPr>
        <w:drawing>
          <wp:inline distT="0" distB="0" distL="0" distR="0" wp14:anchorId="477D9BEA" wp14:editId="38D34C48">
            <wp:extent cx="4810125" cy="2667000"/>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A277D" w:rsidRDefault="00CA277D" w:rsidP="00CA277D">
      <w:pPr>
        <w:rPr>
          <w:rFonts w:cs="Arial"/>
          <w:i/>
          <w:sz w:val="20"/>
        </w:rPr>
      </w:pPr>
      <w:r w:rsidRPr="00996696">
        <w:rPr>
          <w:rFonts w:cs="Arial"/>
          <w:sz w:val="20"/>
        </w:rPr>
        <w:t>Źródło:</w:t>
      </w:r>
      <w:r w:rsidRPr="00996696">
        <w:rPr>
          <w:rFonts w:cs="Arial"/>
          <w:i/>
          <w:sz w:val="20"/>
        </w:rPr>
        <w:t xml:space="preserve"> Opracowanie własne na podstawie danych GUS</w:t>
      </w:r>
    </w:p>
    <w:p w:rsidR="00EA4016" w:rsidRDefault="00EA4016" w:rsidP="00C73FD0">
      <w:pPr>
        <w:ind w:firstLine="708"/>
        <w:jc w:val="both"/>
      </w:pPr>
      <w:r>
        <w:lastRenderedPageBreak/>
        <w:t xml:space="preserve">Istotną kwestią jest również stan innowacyjności w przedsiębiorstwach i ich wola zwiększania konkurencyjności poprzez wprowadzanie  nowych produktów, usług czy sposobów produkcji. W latach 2007-2013 </w:t>
      </w:r>
      <w:r w:rsidRPr="00EA4016">
        <w:t xml:space="preserve">Program Innowacyjna Gospodarka </w:t>
      </w:r>
      <w:r>
        <w:t xml:space="preserve">był </w:t>
      </w:r>
      <w:r w:rsidRPr="00EA4016">
        <w:t>program</w:t>
      </w:r>
      <w:r>
        <w:t xml:space="preserve">em </w:t>
      </w:r>
      <w:r w:rsidRPr="00EA4016">
        <w:t>skierowany</w:t>
      </w:r>
      <w:r>
        <w:t>m</w:t>
      </w:r>
      <w:r w:rsidRPr="00EA4016">
        <w:t xml:space="preserve"> przede wszystkim do przedsiębiorców, którzy zamierzają </w:t>
      </w:r>
      <w:r>
        <w:t>realizować innowacyjne projekty</w:t>
      </w:r>
      <w:r w:rsidRPr="00EA4016">
        <w:t xml:space="preserve"> związane z badaniami i rozwojem, nowoczesnymi technologiami, inwestycjami o dużym znaczeniu dla gospodarki lub wdrażaniem i stosowaniem technologii informacyjnych i komunikacyjnych.</w:t>
      </w:r>
      <w:r>
        <w:t xml:space="preserve"> </w:t>
      </w:r>
      <w:r w:rsidR="00C73FD0">
        <w:t xml:space="preserve">Jeśli pominąć miasta na prawach powiatu ze względu na ich specyfikę i liczbę funkcjonujących w nich przedsiębiorstw, powiat świecki </w:t>
      </w:r>
      <w:r w:rsidR="00EE7BE0">
        <w:t xml:space="preserve">pod względem ilości podpisanych umów zajmuje 9 pozycję (22 umowy) </w:t>
      </w:r>
      <w:r w:rsidR="00C73FD0">
        <w:t>wśród 19 powiatów ziemskich</w:t>
      </w:r>
      <w:r w:rsidR="00EE7BE0">
        <w:t>. J</w:t>
      </w:r>
      <w:r w:rsidR="00C73FD0">
        <w:t>ednak biorąc pod uwagę wartość całkowitą podpisanych umów jest to miejsce przedostatnie</w:t>
      </w:r>
      <w:r w:rsidR="001129CD">
        <w:t xml:space="preserve"> (</w:t>
      </w:r>
      <w:r w:rsidR="00C73FD0">
        <w:t>z kwotą 4,04 mln zł</w:t>
      </w:r>
      <w:r w:rsidR="001129CD">
        <w:t>)</w:t>
      </w:r>
      <w:r w:rsidR="00C73FD0">
        <w:t xml:space="preserve">, zaś pod względem wartości całkowitej projektów zamkniętych do dnia 30 czerwca 2014r. – miejsce 15. </w:t>
      </w:r>
    </w:p>
    <w:p w:rsidR="001129CD" w:rsidRDefault="001129CD" w:rsidP="001129CD">
      <w:pPr>
        <w:pStyle w:val="Legenda"/>
        <w:keepNext/>
      </w:pPr>
      <w:bookmarkStart w:id="28" w:name="_Toc430807077"/>
      <w:r>
        <w:t xml:space="preserve">Tabela </w:t>
      </w:r>
      <w:r w:rsidR="000C6985">
        <w:fldChar w:fldCharType="begin"/>
      </w:r>
      <w:r w:rsidR="0057072F">
        <w:instrText xml:space="preserve"> SEQ Tabela \* ARABIC </w:instrText>
      </w:r>
      <w:r w:rsidR="000C6985">
        <w:fldChar w:fldCharType="separate"/>
      </w:r>
      <w:r w:rsidR="008711AA">
        <w:rPr>
          <w:noProof/>
        </w:rPr>
        <w:t>9</w:t>
      </w:r>
      <w:r w:rsidR="000C6985">
        <w:rPr>
          <w:noProof/>
        </w:rPr>
        <w:fldChar w:fldCharType="end"/>
      </w:r>
      <w:r>
        <w:t>. Umowy podpisane w ramach PO Innowacyjna Gospodarka 2017-2013 (stan na dzień 30 czerwca 2014r.)</w:t>
      </w:r>
      <w:bookmarkEnd w:id="28"/>
    </w:p>
    <w:tbl>
      <w:tblPr>
        <w:tblW w:w="8720" w:type="dxa"/>
        <w:jc w:val="center"/>
        <w:tblCellMar>
          <w:left w:w="70" w:type="dxa"/>
          <w:right w:w="70" w:type="dxa"/>
        </w:tblCellMar>
        <w:tblLook w:val="04A0" w:firstRow="1" w:lastRow="0" w:firstColumn="1" w:lastColumn="0" w:noHBand="0" w:noVBand="1"/>
      </w:tblPr>
      <w:tblGrid>
        <w:gridCol w:w="2240"/>
        <w:gridCol w:w="1480"/>
        <w:gridCol w:w="2500"/>
        <w:gridCol w:w="2500"/>
      </w:tblGrid>
      <w:tr w:rsidR="001129CD" w:rsidRPr="001129CD" w:rsidTr="00410BE8">
        <w:trPr>
          <w:trHeight w:val="660"/>
          <w:jc w:val="center"/>
        </w:trPr>
        <w:tc>
          <w:tcPr>
            <w:tcW w:w="2240" w:type="dxa"/>
            <w:vMerge w:val="restart"/>
            <w:tcBorders>
              <w:top w:val="single" w:sz="4" w:space="0" w:color="824BB0"/>
              <w:left w:val="single" w:sz="4" w:space="0" w:color="824BB0"/>
              <w:right w:val="single" w:sz="4" w:space="0" w:color="FFFFFF"/>
            </w:tcBorders>
            <w:shd w:val="clear" w:color="000000" w:fill="824BB0"/>
            <w:noWrap/>
            <w:vAlign w:val="center"/>
            <w:hideMark/>
          </w:tcPr>
          <w:p w:rsidR="001129CD" w:rsidRPr="001129CD" w:rsidRDefault="001129CD" w:rsidP="001129CD">
            <w:pPr>
              <w:spacing w:after="0" w:line="240" w:lineRule="auto"/>
              <w:jc w:val="center"/>
              <w:rPr>
                <w:rFonts w:eastAsia="Times New Roman" w:cs="Arial"/>
                <w:b/>
                <w:bCs/>
                <w:color w:val="FFFFFF"/>
                <w:sz w:val="18"/>
                <w:szCs w:val="18"/>
                <w:lang w:eastAsia="pl-PL"/>
              </w:rPr>
            </w:pPr>
            <w:r w:rsidRPr="001129CD">
              <w:rPr>
                <w:rFonts w:eastAsia="Times New Roman" w:cs="Arial"/>
                <w:b/>
                <w:bCs/>
                <w:color w:val="FFFFFF"/>
                <w:sz w:val="18"/>
                <w:szCs w:val="18"/>
                <w:lang w:eastAsia="pl-PL"/>
              </w:rPr>
              <w:t>Jednostka terytorialna</w:t>
            </w:r>
          </w:p>
        </w:tc>
        <w:tc>
          <w:tcPr>
            <w:tcW w:w="1480" w:type="dxa"/>
            <w:vMerge w:val="restart"/>
            <w:tcBorders>
              <w:top w:val="single" w:sz="4" w:space="0" w:color="824BB0"/>
              <w:left w:val="single" w:sz="4" w:space="0" w:color="FFFFFF"/>
              <w:bottom w:val="single" w:sz="4" w:space="0" w:color="FFFFFF"/>
              <w:right w:val="single" w:sz="4" w:space="0" w:color="FFFFFF"/>
            </w:tcBorders>
            <w:shd w:val="clear" w:color="000000" w:fill="824BB0"/>
            <w:vAlign w:val="center"/>
            <w:hideMark/>
          </w:tcPr>
          <w:p w:rsidR="001129CD" w:rsidRPr="001129CD" w:rsidRDefault="001129CD" w:rsidP="001129CD">
            <w:pPr>
              <w:spacing w:after="0" w:line="240" w:lineRule="auto"/>
              <w:jc w:val="center"/>
              <w:rPr>
                <w:rFonts w:eastAsia="Times New Roman" w:cs="Arial"/>
                <w:b/>
                <w:bCs/>
                <w:color w:val="FFFFFF"/>
                <w:sz w:val="18"/>
                <w:szCs w:val="18"/>
                <w:lang w:eastAsia="pl-PL"/>
              </w:rPr>
            </w:pPr>
            <w:r w:rsidRPr="001129CD">
              <w:rPr>
                <w:rFonts w:eastAsia="Times New Roman" w:cs="Arial"/>
                <w:b/>
                <w:bCs/>
                <w:color w:val="FFFFFF"/>
                <w:sz w:val="18"/>
                <w:szCs w:val="18"/>
                <w:lang w:eastAsia="pl-PL"/>
              </w:rPr>
              <w:t xml:space="preserve">podpisane umowy o dofinansowanie </w:t>
            </w:r>
            <w:r>
              <w:rPr>
                <w:rFonts w:eastAsia="Times New Roman" w:cs="Arial"/>
                <w:b/>
                <w:bCs/>
                <w:color w:val="FFFFFF"/>
                <w:sz w:val="18"/>
                <w:szCs w:val="18"/>
                <w:lang w:eastAsia="pl-PL"/>
              </w:rPr>
              <w:t>(</w:t>
            </w:r>
            <w:r w:rsidRPr="001129CD">
              <w:rPr>
                <w:rFonts w:eastAsia="Times New Roman" w:cs="Arial"/>
                <w:b/>
                <w:bCs/>
                <w:color w:val="FFFFFF"/>
                <w:sz w:val="18"/>
                <w:szCs w:val="18"/>
                <w:lang w:eastAsia="pl-PL"/>
              </w:rPr>
              <w:t>szt.</w:t>
            </w:r>
            <w:r>
              <w:rPr>
                <w:rFonts w:eastAsia="Times New Roman" w:cs="Arial"/>
                <w:b/>
                <w:bCs/>
                <w:color w:val="FFFFFF"/>
                <w:sz w:val="18"/>
                <w:szCs w:val="18"/>
                <w:lang w:eastAsia="pl-PL"/>
              </w:rPr>
              <w:t>)</w:t>
            </w:r>
          </w:p>
        </w:tc>
        <w:tc>
          <w:tcPr>
            <w:tcW w:w="2500" w:type="dxa"/>
            <w:tcBorders>
              <w:top w:val="single" w:sz="4" w:space="0" w:color="824BB0"/>
              <w:left w:val="nil"/>
              <w:bottom w:val="nil"/>
              <w:right w:val="single" w:sz="4" w:space="0" w:color="FFFFFF"/>
            </w:tcBorders>
            <w:shd w:val="clear" w:color="000000" w:fill="824BB0"/>
            <w:vAlign w:val="center"/>
            <w:hideMark/>
          </w:tcPr>
          <w:p w:rsidR="001129CD" w:rsidRPr="001129CD" w:rsidRDefault="001129CD" w:rsidP="001129CD">
            <w:pPr>
              <w:spacing w:after="0" w:line="240" w:lineRule="auto"/>
              <w:jc w:val="center"/>
              <w:rPr>
                <w:rFonts w:eastAsia="Times New Roman" w:cs="Arial"/>
                <w:b/>
                <w:bCs/>
                <w:color w:val="FFFFFF"/>
                <w:sz w:val="18"/>
                <w:szCs w:val="18"/>
                <w:lang w:eastAsia="pl-PL"/>
              </w:rPr>
            </w:pPr>
            <w:r w:rsidRPr="001129CD">
              <w:rPr>
                <w:rFonts w:eastAsia="Times New Roman" w:cs="Arial"/>
                <w:b/>
                <w:bCs/>
                <w:color w:val="FFFFFF"/>
                <w:sz w:val="18"/>
                <w:szCs w:val="18"/>
                <w:lang w:eastAsia="pl-PL"/>
              </w:rPr>
              <w:t>wartość całkowita podpisanych umów o dofinansowanie</w:t>
            </w:r>
          </w:p>
        </w:tc>
        <w:tc>
          <w:tcPr>
            <w:tcW w:w="2500" w:type="dxa"/>
            <w:tcBorders>
              <w:top w:val="single" w:sz="4" w:space="0" w:color="824BB0"/>
              <w:left w:val="nil"/>
              <w:bottom w:val="nil"/>
              <w:right w:val="single" w:sz="4" w:space="0" w:color="824BB0"/>
            </w:tcBorders>
            <w:shd w:val="clear" w:color="000000" w:fill="824BB0"/>
            <w:vAlign w:val="center"/>
            <w:hideMark/>
          </w:tcPr>
          <w:p w:rsidR="001129CD" w:rsidRPr="001129CD" w:rsidRDefault="001129CD" w:rsidP="001129CD">
            <w:pPr>
              <w:spacing w:after="0" w:line="240" w:lineRule="auto"/>
              <w:jc w:val="center"/>
              <w:rPr>
                <w:rFonts w:eastAsia="Times New Roman" w:cs="Arial"/>
                <w:b/>
                <w:bCs/>
                <w:color w:val="FFFFFF"/>
                <w:sz w:val="18"/>
                <w:szCs w:val="18"/>
                <w:lang w:eastAsia="pl-PL"/>
              </w:rPr>
            </w:pPr>
            <w:r w:rsidRPr="001129CD">
              <w:rPr>
                <w:rFonts w:eastAsia="Times New Roman" w:cs="Arial"/>
                <w:b/>
                <w:bCs/>
                <w:color w:val="FFFFFF"/>
                <w:sz w:val="18"/>
                <w:szCs w:val="18"/>
                <w:lang w:eastAsia="pl-PL"/>
              </w:rPr>
              <w:t>wartość całkowita projektów zakończonych</w:t>
            </w:r>
          </w:p>
        </w:tc>
      </w:tr>
      <w:tr w:rsidR="001129CD" w:rsidRPr="001129CD" w:rsidTr="00410BE8">
        <w:trPr>
          <w:trHeight w:val="810"/>
          <w:jc w:val="center"/>
        </w:trPr>
        <w:tc>
          <w:tcPr>
            <w:tcW w:w="2240" w:type="dxa"/>
            <w:vMerge/>
            <w:tcBorders>
              <w:left w:val="single" w:sz="4" w:space="0" w:color="824BB0"/>
              <w:bottom w:val="single" w:sz="4" w:space="0" w:color="824BB0"/>
              <w:right w:val="single" w:sz="4" w:space="0" w:color="FFFFFF"/>
            </w:tcBorders>
            <w:shd w:val="clear" w:color="000000" w:fill="824BB0"/>
            <w:vAlign w:val="center"/>
            <w:hideMark/>
          </w:tcPr>
          <w:p w:rsidR="001129CD" w:rsidRPr="001129CD" w:rsidRDefault="001129CD" w:rsidP="001129CD">
            <w:pPr>
              <w:spacing w:after="0" w:line="240" w:lineRule="auto"/>
              <w:rPr>
                <w:rFonts w:eastAsia="Times New Roman" w:cs="Arial"/>
                <w:b/>
                <w:bCs/>
                <w:color w:val="FFFFFF"/>
                <w:sz w:val="18"/>
                <w:szCs w:val="18"/>
                <w:lang w:eastAsia="pl-PL"/>
              </w:rPr>
            </w:pPr>
          </w:p>
        </w:tc>
        <w:tc>
          <w:tcPr>
            <w:tcW w:w="1480" w:type="dxa"/>
            <w:vMerge/>
            <w:tcBorders>
              <w:top w:val="single" w:sz="4" w:space="0" w:color="824BB0"/>
              <w:left w:val="single" w:sz="4" w:space="0" w:color="FFFFFF"/>
              <w:bottom w:val="single" w:sz="4" w:space="0" w:color="FFFFFF"/>
              <w:right w:val="single" w:sz="4" w:space="0" w:color="FFFFFF"/>
            </w:tcBorders>
            <w:vAlign w:val="center"/>
            <w:hideMark/>
          </w:tcPr>
          <w:p w:rsidR="001129CD" w:rsidRPr="001129CD" w:rsidRDefault="001129CD" w:rsidP="001129CD">
            <w:pPr>
              <w:spacing w:after="0" w:line="240" w:lineRule="auto"/>
              <w:rPr>
                <w:rFonts w:eastAsia="Times New Roman" w:cs="Arial"/>
                <w:b/>
                <w:bCs/>
                <w:color w:val="FFFFFF"/>
                <w:sz w:val="18"/>
                <w:szCs w:val="18"/>
                <w:lang w:eastAsia="pl-PL"/>
              </w:rPr>
            </w:pPr>
          </w:p>
        </w:tc>
        <w:tc>
          <w:tcPr>
            <w:tcW w:w="2500" w:type="dxa"/>
            <w:tcBorders>
              <w:top w:val="single" w:sz="4" w:space="0" w:color="FFFFFF"/>
              <w:left w:val="nil"/>
              <w:bottom w:val="single" w:sz="4" w:space="0" w:color="FFFFFF"/>
              <w:right w:val="single" w:sz="4" w:space="0" w:color="FFFFFF"/>
            </w:tcBorders>
            <w:shd w:val="clear" w:color="000000" w:fill="824BB0"/>
            <w:vAlign w:val="center"/>
            <w:hideMark/>
          </w:tcPr>
          <w:p w:rsidR="001129CD" w:rsidRPr="001129CD" w:rsidRDefault="001129CD" w:rsidP="001129CD">
            <w:pPr>
              <w:spacing w:after="0" w:line="240" w:lineRule="auto"/>
              <w:jc w:val="center"/>
              <w:rPr>
                <w:rFonts w:eastAsia="Times New Roman" w:cs="Arial"/>
                <w:b/>
                <w:bCs/>
                <w:color w:val="FFFFFF"/>
                <w:sz w:val="18"/>
                <w:szCs w:val="18"/>
                <w:lang w:eastAsia="pl-PL"/>
              </w:rPr>
            </w:pPr>
            <w:r w:rsidRPr="001129CD">
              <w:rPr>
                <w:rFonts w:eastAsia="Times New Roman" w:cs="Arial"/>
                <w:b/>
                <w:bCs/>
                <w:color w:val="FFFFFF"/>
                <w:sz w:val="18"/>
                <w:szCs w:val="18"/>
                <w:lang w:eastAsia="pl-PL"/>
              </w:rPr>
              <w:t>wartość ogółem (wydatki kwalifikowalne + niekwalifikowalne)</w:t>
            </w:r>
            <w:r>
              <w:rPr>
                <w:rFonts w:eastAsia="Times New Roman" w:cs="Arial"/>
                <w:b/>
                <w:bCs/>
                <w:color w:val="FFFFFF"/>
                <w:sz w:val="18"/>
                <w:szCs w:val="18"/>
                <w:lang w:eastAsia="pl-PL"/>
              </w:rPr>
              <w:t xml:space="preserve"> w</w:t>
            </w:r>
            <w:r w:rsidRPr="001129CD">
              <w:rPr>
                <w:rFonts w:eastAsia="Times New Roman" w:cs="Arial"/>
                <w:b/>
                <w:bCs/>
                <w:color w:val="FFFFFF"/>
                <w:sz w:val="18"/>
                <w:szCs w:val="18"/>
                <w:lang w:eastAsia="pl-PL"/>
              </w:rPr>
              <w:t xml:space="preserve"> mln zł</w:t>
            </w:r>
          </w:p>
        </w:tc>
        <w:tc>
          <w:tcPr>
            <w:tcW w:w="2500" w:type="dxa"/>
            <w:tcBorders>
              <w:top w:val="single" w:sz="4" w:space="0" w:color="FFFFFF"/>
              <w:left w:val="nil"/>
              <w:bottom w:val="single" w:sz="4" w:space="0" w:color="FFFFFF"/>
              <w:right w:val="single" w:sz="4" w:space="0" w:color="824BB0"/>
            </w:tcBorders>
            <w:shd w:val="clear" w:color="000000" w:fill="824BB0"/>
            <w:vAlign w:val="center"/>
            <w:hideMark/>
          </w:tcPr>
          <w:p w:rsidR="001129CD" w:rsidRPr="001129CD" w:rsidRDefault="001129CD" w:rsidP="001129CD">
            <w:pPr>
              <w:spacing w:after="0" w:line="240" w:lineRule="auto"/>
              <w:jc w:val="center"/>
              <w:rPr>
                <w:rFonts w:eastAsia="Times New Roman" w:cs="Arial"/>
                <w:b/>
                <w:bCs/>
                <w:color w:val="FFFFFF"/>
                <w:sz w:val="18"/>
                <w:szCs w:val="18"/>
                <w:lang w:eastAsia="pl-PL"/>
              </w:rPr>
            </w:pPr>
            <w:r w:rsidRPr="001129CD">
              <w:rPr>
                <w:rFonts w:eastAsia="Times New Roman" w:cs="Arial"/>
                <w:b/>
                <w:bCs/>
                <w:color w:val="FFFFFF"/>
                <w:sz w:val="18"/>
                <w:szCs w:val="18"/>
                <w:lang w:eastAsia="pl-PL"/>
              </w:rPr>
              <w:t xml:space="preserve">wartość ogółem (wydatki kwalifikowalne + niekwalifikowalne) </w:t>
            </w:r>
            <w:r>
              <w:rPr>
                <w:rFonts w:eastAsia="Times New Roman" w:cs="Arial"/>
                <w:b/>
                <w:bCs/>
                <w:color w:val="FFFFFF"/>
                <w:sz w:val="18"/>
                <w:szCs w:val="18"/>
                <w:lang w:eastAsia="pl-PL"/>
              </w:rPr>
              <w:t xml:space="preserve">w </w:t>
            </w:r>
            <w:r w:rsidRPr="001129CD">
              <w:rPr>
                <w:rFonts w:eastAsia="Times New Roman" w:cs="Arial"/>
                <w:b/>
                <w:bCs/>
                <w:color w:val="FFFFFF"/>
                <w:sz w:val="18"/>
                <w:szCs w:val="18"/>
                <w:lang w:eastAsia="pl-PL"/>
              </w:rPr>
              <w:t>mln zł</w:t>
            </w:r>
          </w:p>
        </w:tc>
      </w:tr>
      <w:tr w:rsidR="001129CD" w:rsidRPr="001129CD" w:rsidTr="001129CD">
        <w:trPr>
          <w:trHeight w:val="255"/>
          <w:jc w:val="center"/>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1129CD" w:rsidRPr="001129CD" w:rsidRDefault="001129CD" w:rsidP="001129CD">
            <w:pPr>
              <w:spacing w:after="0" w:line="240" w:lineRule="auto"/>
              <w:rPr>
                <w:rFonts w:eastAsia="Times New Roman" w:cs="Arial"/>
                <w:sz w:val="18"/>
                <w:szCs w:val="18"/>
                <w:lang w:eastAsia="pl-PL"/>
              </w:rPr>
            </w:pPr>
            <w:r w:rsidRPr="001129CD">
              <w:rPr>
                <w:rFonts w:eastAsia="Times New Roman" w:cs="Arial"/>
                <w:sz w:val="18"/>
                <w:szCs w:val="18"/>
                <w:lang w:eastAsia="pl-PL"/>
              </w:rPr>
              <w:t>Woj. kujawsko-pomorskie</w:t>
            </w:r>
          </w:p>
        </w:tc>
        <w:tc>
          <w:tcPr>
            <w:tcW w:w="148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917</w:t>
            </w:r>
          </w:p>
        </w:tc>
        <w:tc>
          <w:tcPr>
            <w:tcW w:w="250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2543,59</w:t>
            </w:r>
          </w:p>
        </w:tc>
        <w:tc>
          <w:tcPr>
            <w:tcW w:w="250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966,01</w:t>
            </w:r>
          </w:p>
        </w:tc>
      </w:tr>
      <w:tr w:rsidR="001129CD" w:rsidRPr="001129CD" w:rsidTr="001129CD">
        <w:trPr>
          <w:trHeight w:val="255"/>
          <w:jc w:val="center"/>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1129CD" w:rsidRPr="001129CD" w:rsidRDefault="001129CD" w:rsidP="001129CD">
            <w:pPr>
              <w:spacing w:after="0" w:line="240" w:lineRule="auto"/>
              <w:rPr>
                <w:rFonts w:eastAsia="Times New Roman" w:cs="Arial"/>
                <w:sz w:val="18"/>
                <w:szCs w:val="18"/>
                <w:lang w:eastAsia="pl-PL"/>
              </w:rPr>
            </w:pPr>
            <w:r w:rsidRPr="001129CD">
              <w:rPr>
                <w:rFonts w:eastAsia="Times New Roman" w:cs="Arial"/>
                <w:sz w:val="18"/>
                <w:szCs w:val="18"/>
                <w:lang w:eastAsia="pl-PL"/>
              </w:rPr>
              <w:t>Powiat bydgoski</w:t>
            </w:r>
          </w:p>
        </w:tc>
        <w:tc>
          <w:tcPr>
            <w:tcW w:w="148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72</w:t>
            </w:r>
          </w:p>
        </w:tc>
        <w:tc>
          <w:tcPr>
            <w:tcW w:w="250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204,28</w:t>
            </w:r>
          </w:p>
        </w:tc>
        <w:tc>
          <w:tcPr>
            <w:tcW w:w="250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78,18</w:t>
            </w:r>
          </w:p>
        </w:tc>
      </w:tr>
      <w:tr w:rsidR="001129CD" w:rsidRPr="001129CD" w:rsidTr="001129CD">
        <w:trPr>
          <w:trHeight w:val="255"/>
          <w:jc w:val="center"/>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1129CD" w:rsidRPr="001129CD" w:rsidRDefault="001129CD" w:rsidP="001129CD">
            <w:pPr>
              <w:spacing w:after="0" w:line="240" w:lineRule="auto"/>
              <w:rPr>
                <w:rFonts w:eastAsia="Times New Roman" w:cs="Arial"/>
                <w:sz w:val="18"/>
                <w:szCs w:val="18"/>
                <w:lang w:eastAsia="pl-PL"/>
              </w:rPr>
            </w:pPr>
            <w:r w:rsidRPr="001129CD">
              <w:rPr>
                <w:rFonts w:eastAsia="Times New Roman" w:cs="Arial"/>
                <w:sz w:val="18"/>
                <w:szCs w:val="18"/>
                <w:lang w:eastAsia="pl-PL"/>
              </w:rPr>
              <w:t>Powiat toruński</w:t>
            </w:r>
          </w:p>
        </w:tc>
        <w:tc>
          <w:tcPr>
            <w:tcW w:w="148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47</w:t>
            </w:r>
          </w:p>
        </w:tc>
        <w:tc>
          <w:tcPr>
            <w:tcW w:w="250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28,76</w:t>
            </w:r>
          </w:p>
        </w:tc>
        <w:tc>
          <w:tcPr>
            <w:tcW w:w="250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11,06</w:t>
            </w:r>
          </w:p>
        </w:tc>
      </w:tr>
      <w:tr w:rsidR="001129CD" w:rsidRPr="001129CD" w:rsidTr="001129CD">
        <w:trPr>
          <w:trHeight w:val="255"/>
          <w:jc w:val="center"/>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1129CD" w:rsidRPr="001129CD" w:rsidRDefault="001129CD" w:rsidP="001129CD">
            <w:pPr>
              <w:spacing w:after="0" w:line="240" w:lineRule="auto"/>
              <w:rPr>
                <w:rFonts w:eastAsia="Times New Roman" w:cs="Arial"/>
                <w:sz w:val="18"/>
                <w:szCs w:val="18"/>
                <w:lang w:eastAsia="pl-PL"/>
              </w:rPr>
            </w:pPr>
            <w:r w:rsidRPr="001129CD">
              <w:rPr>
                <w:rFonts w:eastAsia="Times New Roman" w:cs="Arial"/>
                <w:sz w:val="18"/>
                <w:szCs w:val="18"/>
                <w:lang w:eastAsia="pl-PL"/>
              </w:rPr>
              <w:t xml:space="preserve">Powiat </w:t>
            </w:r>
            <w:proofErr w:type="spellStart"/>
            <w:r w:rsidRPr="001129CD">
              <w:rPr>
                <w:rFonts w:eastAsia="Times New Roman" w:cs="Arial"/>
                <w:sz w:val="18"/>
                <w:szCs w:val="18"/>
                <w:lang w:eastAsia="pl-PL"/>
              </w:rPr>
              <w:t>m.Bydgoszcz</w:t>
            </w:r>
            <w:proofErr w:type="spellEnd"/>
          </w:p>
        </w:tc>
        <w:tc>
          <w:tcPr>
            <w:tcW w:w="148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217</w:t>
            </w:r>
          </w:p>
        </w:tc>
        <w:tc>
          <w:tcPr>
            <w:tcW w:w="250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851,43</w:t>
            </w:r>
          </w:p>
        </w:tc>
        <w:tc>
          <w:tcPr>
            <w:tcW w:w="250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189,21</w:t>
            </w:r>
          </w:p>
        </w:tc>
      </w:tr>
      <w:tr w:rsidR="001129CD" w:rsidRPr="001129CD" w:rsidTr="001129CD">
        <w:trPr>
          <w:trHeight w:val="255"/>
          <w:jc w:val="center"/>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1129CD" w:rsidRPr="001129CD" w:rsidRDefault="001129CD" w:rsidP="001129CD">
            <w:pPr>
              <w:spacing w:after="0" w:line="240" w:lineRule="auto"/>
              <w:rPr>
                <w:rFonts w:eastAsia="Times New Roman" w:cs="Arial"/>
                <w:sz w:val="18"/>
                <w:szCs w:val="18"/>
                <w:lang w:eastAsia="pl-PL"/>
              </w:rPr>
            </w:pPr>
            <w:r w:rsidRPr="001129CD">
              <w:rPr>
                <w:rFonts w:eastAsia="Times New Roman" w:cs="Arial"/>
                <w:sz w:val="18"/>
                <w:szCs w:val="18"/>
                <w:lang w:eastAsia="pl-PL"/>
              </w:rPr>
              <w:t xml:space="preserve">Powiat </w:t>
            </w:r>
            <w:proofErr w:type="spellStart"/>
            <w:r w:rsidRPr="001129CD">
              <w:rPr>
                <w:rFonts w:eastAsia="Times New Roman" w:cs="Arial"/>
                <w:sz w:val="18"/>
                <w:szCs w:val="18"/>
                <w:lang w:eastAsia="pl-PL"/>
              </w:rPr>
              <w:t>m.Toruń</w:t>
            </w:r>
            <w:proofErr w:type="spellEnd"/>
          </w:p>
        </w:tc>
        <w:tc>
          <w:tcPr>
            <w:tcW w:w="148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167</w:t>
            </w:r>
          </w:p>
        </w:tc>
        <w:tc>
          <w:tcPr>
            <w:tcW w:w="250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624,87</w:t>
            </w:r>
          </w:p>
        </w:tc>
        <w:tc>
          <w:tcPr>
            <w:tcW w:w="250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230,39</w:t>
            </w:r>
          </w:p>
        </w:tc>
      </w:tr>
      <w:tr w:rsidR="001129CD" w:rsidRPr="001129CD" w:rsidTr="001129CD">
        <w:trPr>
          <w:trHeight w:val="255"/>
          <w:jc w:val="center"/>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1129CD" w:rsidRPr="001129CD" w:rsidRDefault="001129CD" w:rsidP="001129CD">
            <w:pPr>
              <w:spacing w:after="0" w:line="240" w:lineRule="auto"/>
              <w:rPr>
                <w:rFonts w:eastAsia="Times New Roman" w:cs="Arial"/>
                <w:sz w:val="18"/>
                <w:szCs w:val="18"/>
                <w:lang w:eastAsia="pl-PL"/>
              </w:rPr>
            </w:pPr>
            <w:r w:rsidRPr="001129CD">
              <w:rPr>
                <w:rFonts w:eastAsia="Times New Roman" w:cs="Arial"/>
                <w:sz w:val="18"/>
                <w:szCs w:val="18"/>
                <w:lang w:eastAsia="pl-PL"/>
              </w:rPr>
              <w:t>Powiat brodnicki</w:t>
            </w:r>
          </w:p>
        </w:tc>
        <w:tc>
          <w:tcPr>
            <w:tcW w:w="148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24</w:t>
            </w:r>
          </w:p>
        </w:tc>
        <w:tc>
          <w:tcPr>
            <w:tcW w:w="250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12,59</w:t>
            </w:r>
          </w:p>
        </w:tc>
        <w:tc>
          <w:tcPr>
            <w:tcW w:w="250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0,90</w:t>
            </w:r>
          </w:p>
        </w:tc>
      </w:tr>
      <w:tr w:rsidR="001129CD" w:rsidRPr="001129CD" w:rsidTr="001129CD">
        <w:trPr>
          <w:trHeight w:val="255"/>
          <w:jc w:val="center"/>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1129CD" w:rsidRPr="001129CD" w:rsidRDefault="001129CD" w:rsidP="001129CD">
            <w:pPr>
              <w:spacing w:after="0" w:line="240" w:lineRule="auto"/>
              <w:rPr>
                <w:rFonts w:eastAsia="Times New Roman" w:cs="Arial"/>
                <w:sz w:val="18"/>
                <w:szCs w:val="18"/>
                <w:lang w:eastAsia="pl-PL"/>
              </w:rPr>
            </w:pPr>
            <w:r w:rsidRPr="001129CD">
              <w:rPr>
                <w:rFonts w:eastAsia="Times New Roman" w:cs="Arial"/>
                <w:sz w:val="18"/>
                <w:szCs w:val="18"/>
                <w:lang w:eastAsia="pl-PL"/>
              </w:rPr>
              <w:t>Powiat chełmiński</w:t>
            </w:r>
          </w:p>
        </w:tc>
        <w:tc>
          <w:tcPr>
            <w:tcW w:w="148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22</w:t>
            </w:r>
          </w:p>
        </w:tc>
        <w:tc>
          <w:tcPr>
            <w:tcW w:w="250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22,25</w:t>
            </w:r>
          </w:p>
        </w:tc>
        <w:tc>
          <w:tcPr>
            <w:tcW w:w="250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16,66</w:t>
            </w:r>
          </w:p>
        </w:tc>
      </w:tr>
      <w:tr w:rsidR="001129CD" w:rsidRPr="001129CD" w:rsidTr="001129CD">
        <w:trPr>
          <w:trHeight w:val="255"/>
          <w:jc w:val="center"/>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1129CD" w:rsidRPr="001129CD" w:rsidRDefault="001129CD" w:rsidP="001129CD">
            <w:pPr>
              <w:spacing w:after="0" w:line="240" w:lineRule="auto"/>
              <w:rPr>
                <w:rFonts w:eastAsia="Times New Roman" w:cs="Arial"/>
                <w:sz w:val="18"/>
                <w:szCs w:val="18"/>
                <w:lang w:eastAsia="pl-PL"/>
              </w:rPr>
            </w:pPr>
            <w:r w:rsidRPr="001129CD">
              <w:rPr>
                <w:rFonts w:eastAsia="Times New Roman" w:cs="Arial"/>
                <w:sz w:val="18"/>
                <w:szCs w:val="18"/>
                <w:lang w:eastAsia="pl-PL"/>
              </w:rPr>
              <w:t>Powiat golubsko-dobrzyński</w:t>
            </w:r>
          </w:p>
        </w:tc>
        <w:tc>
          <w:tcPr>
            <w:tcW w:w="148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17</w:t>
            </w:r>
          </w:p>
        </w:tc>
        <w:tc>
          <w:tcPr>
            <w:tcW w:w="250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2,86</w:t>
            </w:r>
          </w:p>
        </w:tc>
        <w:tc>
          <w:tcPr>
            <w:tcW w:w="250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0,23</w:t>
            </w:r>
          </w:p>
        </w:tc>
      </w:tr>
      <w:tr w:rsidR="001129CD" w:rsidRPr="001129CD" w:rsidTr="001129CD">
        <w:trPr>
          <w:trHeight w:val="255"/>
          <w:jc w:val="center"/>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1129CD" w:rsidRPr="001129CD" w:rsidRDefault="001129CD" w:rsidP="001129CD">
            <w:pPr>
              <w:spacing w:after="0" w:line="240" w:lineRule="auto"/>
              <w:rPr>
                <w:rFonts w:eastAsia="Times New Roman" w:cs="Arial"/>
                <w:sz w:val="18"/>
                <w:szCs w:val="18"/>
                <w:lang w:eastAsia="pl-PL"/>
              </w:rPr>
            </w:pPr>
            <w:r w:rsidRPr="001129CD">
              <w:rPr>
                <w:rFonts w:eastAsia="Times New Roman" w:cs="Arial"/>
                <w:sz w:val="18"/>
                <w:szCs w:val="18"/>
                <w:lang w:eastAsia="pl-PL"/>
              </w:rPr>
              <w:t>Powiat grudziądzki</w:t>
            </w:r>
          </w:p>
        </w:tc>
        <w:tc>
          <w:tcPr>
            <w:tcW w:w="148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13</w:t>
            </w:r>
          </w:p>
        </w:tc>
        <w:tc>
          <w:tcPr>
            <w:tcW w:w="250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66,13</w:t>
            </w:r>
          </w:p>
        </w:tc>
        <w:tc>
          <w:tcPr>
            <w:tcW w:w="250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25,01</w:t>
            </w:r>
          </w:p>
        </w:tc>
      </w:tr>
      <w:tr w:rsidR="001129CD" w:rsidRPr="001129CD" w:rsidTr="001129CD">
        <w:trPr>
          <w:trHeight w:val="255"/>
          <w:jc w:val="center"/>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1129CD" w:rsidRPr="001129CD" w:rsidRDefault="001129CD" w:rsidP="001129CD">
            <w:pPr>
              <w:spacing w:after="0" w:line="240" w:lineRule="auto"/>
              <w:rPr>
                <w:rFonts w:eastAsia="Times New Roman" w:cs="Arial"/>
                <w:sz w:val="18"/>
                <w:szCs w:val="18"/>
                <w:lang w:eastAsia="pl-PL"/>
              </w:rPr>
            </w:pPr>
            <w:r w:rsidRPr="001129CD">
              <w:rPr>
                <w:rFonts w:eastAsia="Times New Roman" w:cs="Arial"/>
                <w:sz w:val="18"/>
                <w:szCs w:val="18"/>
                <w:lang w:eastAsia="pl-PL"/>
              </w:rPr>
              <w:t>Powiat sępoleński</w:t>
            </w:r>
          </w:p>
        </w:tc>
        <w:tc>
          <w:tcPr>
            <w:tcW w:w="148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21</w:t>
            </w:r>
          </w:p>
        </w:tc>
        <w:tc>
          <w:tcPr>
            <w:tcW w:w="250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18,82</w:t>
            </w:r>
          </w:p>
        </w:tc>
        <w:tc>
          <w:tcPr>
            <w:tcW w:w="250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4,70</w:t>
            </w:r>
          </w:p>
        </w:tc>
      </w:tr>
      <w:tr w:rsidR="001129CD" w:rsidRPr="001129CD" w:rsidTr="001129CD">
        <w:trPr>
          <w:trHeight w:val="255"/>
          <w:jc w:val="center"/>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1129CD" w:rsidRPr="001129CD" w:rsidRDefault="001129CD" w:rsidP="001129CD">
            <w:pPr>
              <w:spacing w:after="0" w:line="240" w:lineRule="auto"/>
              <w:rPr>
                <w:rFonts w:eastAsia="Times New Roman" w:cs="Arial"/>
                <w:b/>
                <w:bCs/>
                <w:color w:val="C30045" w:themeColor="accent3"/>
                <w:sz w:val="18"/>
                <w:szCs w:val="18"/>
                <w:lang w:eastAsia="pl-PL"/>
              </w:rPr>
            </w:pPr>
            <w:r w:rsidRPr="001129CD">
              <w:rPr>
                <w:rFonts w:eastAsia="Times New Roman" w:cs="Arial"/>
                <w:b/>
                <w:bCs/>
                <w:color w:val="C30045" w:themeColor="accent3"/>
                <w:sz w:val="18"/>
                <w:szCs w:val="18"/>
                <w:lang w:eastAsia="pl-PL"/>
              </w:rPr>
              <w:t>Powiat świecki</w:t>
            </w:r>
          </w:p>
        </w:tc>
        <w:tc>
          <w:tcPr>
            <w:tcW w:w="148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b/>
                <w:bCs/>
                <w:color w:val="C30045" w:themeColor="accent3"/>
                <w:sz w:val="18"/>
                <w:szCs w:val="18"/>
                <w:lang w:eastAsia="pl-PL"/>
              </w:rPr>
            </w:pPr>
            <w:r w:rsidRPr="001129CD">
              <w:rPr>
                <w:rFonts w:eastAsia="Times New Roman" w:cs="Arial"/>
                <w:b/>
                <w:bCs/>
                <w:color w:val="C30045" w:themeColor="accent3"/>
                <w:sz w:val="18"/>
                <w:szCs w:val="18"/>
                <w:lang w:eastAsia="pl-PL"/>
              </w:rPr>
              <w:t>22</w:t>
            </w:r>
          </w:p>
        </w:tc>
        <w:tc>
          <w:tcPr>
            <w:tcW w:w="250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b/>
                <w:bCs/>
                <w:color w:val="C30045" w:themeColor="accent3"/>
                <w:sz w:val="18"/>
                <w:szCs w:val="18"/>
                <w:lang w:eastAsia="pl-PL"/>
              </w:rPr>
            </w:pPr>
            <w:r w:rsidRPr="001129CD">
              <w:rPr>
                <w:rFonts w:eastAsia="Times New Roman" w:cs="Arial"/>
                <w:b/>
                <w:bCs/>
                <w:color w:val="C30045" w:themeColor="accent3"/>
                <w:sz w:val="18"/>
                <w:szCs w:val="18"/>
                <w:lang w:eastAsia="pl-PL"/>
              </w:rPr>
              <w:t>4,04</w:t>
            </w:r>
          </w:p>
        </w:tc>
        <w:tc>
          <w:tcPr>
            <w:tcW w:w="250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b/>
                <w:bCs/>
                <w:color w:val="C30045" w:themeColor="accent3"/>
                <w:sz w:val="18"/>
                <w:szCs w:val="18"/>
                <w:lang w:eastAsia="pl-PL"/>
              </w:rPr>
            </w:pPr>
            <w:r w:rsidRPr="001129CD">
              <w:rPr>
                <w:rFonts w:eastAsia="Times New Roman" w:cs="Arial"/>
                <w:b/>
                <w:bCs/>
                <w:color w:val="C30045" w:themeColor="accent3"/>
                <w:sz w:val="18"/>
                <w:szCs w:val="18"/>
                <w:lang w:eastAsia="pl-PL"/>
              </w:rPr>
              <w:t>2,40</w:t>
            </w:r>
          </w:p>
        </w:tc>
      </w:tr>
      <w:tr w:rsidR="001129CD" w:rsidRPr="001129CD" w:rsidTr="001129CD">
        <w:trPr>
          <w:trHeight w:val="255"/>
          <w:jc w:val="center"/>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1129CD" w:rsidRPr="001129CD" w:rsidRDefault="001129CD" w:rsidP="001129CD">
            <w:pPr>
              <w:spacing w:after="0" w:line="240" w:lineRule="auto"/>
              <w:rPr>
                <w:rFonts w:eastAsia="Times New Roman" w:cs="Arial"/>
                <w:sz w:val="18"/>
                <w:szCs w:val="18"/>
                <w:lang w:eastAsia="pl-PL"/>
              </w:rPr>
            </w:pPr>
            <w:r w:rsidRPr="001129CD">
              <w:rPr>
                <w:rFonts w:eastAsia="Times New Roman" w:cs="Arial"/>
                <w:sz w:val="18"/>
                <w:szCs w:val="18"/>
                <w:lang w:eastAsia="pl-PL"/>
              </w:rPr>
              <w:t>Powiat tucholski</w:t>
            </w:r>
          </w:p>
        </w:tc>
        <w:tc>
          <w:tcPr>
            <w:tcW w:w="148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16</w:t>
            </w:r>
          </w:p>
        </w:tc>
        <w:tc>
          <w:tcPr>
            <w:tcW w:w="250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48,82</w:t>
            </w:r>
          </w:p>
        </w:tc>
        <w:tc>
          <w:tcPr>
            <w:tcW w:w="250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29,18</w:t>
            </w:r>
          </w:p>
        </w:tc>
      </w:tr>
      <w:tr w:rsidR="001129CD" w:rsidRPr="001129CD" w:rsidTr="001129CD">
        <w:trPr>
          <w:trHeight w:val="255"/>
          <w:jc w:val="center"/>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1129CD" w:rsidRPr="001129CD" w:rsidRDefault="001129CD" w:rsidP="001129CD">
            <w:pPr>
              <w:spacing w:after="0" w:line="240" w:lineRule="auto"/>
              <w:rPr>
                <w:rFonts w:eastAsia="Times New Roman" w:cs="Arial"/>
                <w:sz w:val="18"/>
                <w:szCs w:val="18"/>
                <w:lang w:eastAsia="pl-PL"/>
              </w:rPr>
            </w:pPr>
            <w:r w:rsidRPr="001129CD">
              <w:rPr>
                <w:rFonts w:eastAsia="Times New Roman" w:cs="Arial"/>
                <w:sz w:val="18"/>
                <w:szCs w:val="18"/>
                <w:lang w:eastAsia="pl-PL"/>
              </w:rPr>
              <w:t>Powiat wąbrzeski</w:t>
            </w:r>
          </w:p>
        </w:tc>
        <w:tc>
          <w:tcPr>
            <w:tcW w:w="148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17</w:t>
            </w:r>
          </w:p>
        </w:tc>
        <w:tc>
          <w:tcPr>
            <w:tcW w:w="250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15,02</w:t>
            </w:r>
          </w:p>
        </w:tc>
        <w:tc>
          <w:tcPr>
            <w:tcW w:w="250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11,87</w:t>
            </w:r>
          </w:p>
        </w:tc>
      </w:tr>
      <w:tr w:rsidR="001129CD" w:rsidRPr="001129CD" w:rsidTr="001129CD">
        <w:trPr>
          <w:trHeight w:val="255"/>
          <w:jc w:val="center"/>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1129CD" w:rsidRPr="001129CD" w:rsidRDefault="001129CD" w:rsidP="001129CD">
            <w:pPr>
              <w:spacing w:after="0" w:line="240" w:lineRule="auto"/>
              <w:rPr>
                <w:rFonts w:eastAsia="Times New Roman" w:cs="Arial"/>
                <w:sz w:val="18"/>
                <w:szCs w:val="18"/>
                <w:lang w:eastAsia="pl-PL"/>
              </w:rPr>
            </w:pPr>
            <w:r w:rsidRPr="001129CD">
              <w:rPr>
                <w:rFonts w:eastAsia="Times New Roman" w:cs="Arial"/>
                <w:sz w:val="18"/>
                <w:szCs w:val="18"/>
                <w:lang w:eastAsia="pl-PL"/>
              </w:rPr>
              <w:t xml:space="preserve">Powiat </w:t>
            </w:r>
            <w:proofErr w:type="spellStart"/>
            <w:r w:rsidRPr="001129CD">
              <w:rPr>
                <w:rFonts w:eastAsia="Times New Roman" w:cs="Arial"/>
                <w:sz w:val="18"/>
                <w:szCs w:val="18"/>
                <w:lang w:eastAsia="pl-PL"/>
              </w:rPr>
              <w:t>m.Grudziądz</w:t>
            </w:r>
            <w:proofErr w:type="spellEnd"/>
          </w:p>
        </w:tc>
        <w:tc>
          <w:tcPr>
            <w:tcW w:w="148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16</w:t>
            </w:r>
          </w:p>
        </w:tc>
        <w:tc>
          <w:tcPr>
            <w:tcW w:w="250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47,08</w:t>
            </w:r>
          </w:p>
        </w:tc>
        <w:tc>
          <w:tcPr>
            <w:tcW w:w="250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33,64</w:t>
            </w:r>
          </w:p>
        </w:tc>
      </w:tr>
      <w:tr w:rsidR="001129CD" w:rsidRPr="001129CD" w:rsidTr="001129CD">
        <w:trPr>
          <w:trHeight w:val="255"/>
          <w:jc w:val="center"/>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1129CD" w:rsidRPr="001129CD" w:rsidRDefault="001129CD" w:rsidP="001129CD">
            <w:pPr>
              <w:spacing w:after="0" w:line="240" w:lineRule="auto"/>
              <w:rPr>
                <w:rFonts w:eastAsia="Times New Roman" w:cs="Arial"/>
                <w:sz w:val="18"/>
                <w:szCs w:val="18"/>
                <w:lang w:eastAsia="pl-PL"/>
              </w:rPr>
            </w:pPr>
            <w:r w:rsidRPr="001129CD">
              <w:rPr>
                <w:rFonts w:eastAsia="Times New Roman" w:cs="Arial"/>
                <w:sz w:val="18"/>
                <w:szCs w:val="18"/>
                <w:lang w:eastAsia="pl-PL"/>
              </w:rPr>
              <w:t>Powiat aleksandrowski</w:t>
            </w:r>
          </w:p>
        </w:tc>
        <w:tc>
          <w:tcPr>
            <w:tcW w:w="148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27</w:t>
            </w:r>
          </w:p>
        </w:tc>
        <w:tc>
          <w:tcPr>
            <w:tcW w:w="250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17,72</w:t>
            </w:r>
          </w:p>
        </w:tc>
        <w:tc>
          <w:tcPr>
            <w:tcW w:w="250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7,47</w:t>
            </w:r>
          </w:p>
        </w:tc>
      </w:tr>
      <w:tr w:rsidR="001129CD" w:rsidRPr="001129CD" w:rsidTr="001129CD">
        <w:trPr>
          <w:trHeight w:val="255"/>
          <w:jc w:val="center"/>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1129CD" w:rsidRPr="001129CD" w:rsidRDefault="001129CD" w:rsidP="001129CD">
            <w:pPr>
              <w:spacing w:after="0" w:line="240" w:lineRule="auto"/>
              <w:rPr>
                <w:rFonts w:eastAsia="Times New Roman" w:cs="Arial"/>
                <w:sz w:val="18"/>
                <w:szCs w:val="18"/>
                <w:lang w:eastAsia="pl-PL"/>
              </w:rPr>
            </w:pPr>
            <w:r w:rsidRPr="001129CD">
              <w:rPr>
                <w:rFonts w:eastAsia="Times New Roman" w:cs="Arial"/>
                <w:sz w:val="18"/>
                <w:szCs w:val="18"/>
                <w:lang w:eastAsia="pl-PL"/>
              </w:rPr>
              <w:t>Powiat inowrocławski</w:t>
            </w:r>
          </w:p>
        </w:tc>
        <w:tc>
          <w:tcPr>
            <w:tcW w:w="148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65</w:t>
            </w:r>
          </w:p>
        </w:tc>
        <w:tc>
          <w:tcPr>
            <w:tcW w:w="250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125,39</w:t>
            </w:r>
          </w:p>
        </w:tc>
        <w:tc>
          <w:tcPr>
            <w:tcW w:w="250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40,25</w:t>
            </w:r>
          </w:p>
        </w:tc>
      </w:tr>
      <w:tr w:rsidR="001129CD" w:rsidRPr="001129CD" w:rsidTr="001129CD">
        <w:trPr>
          <w:trHeight w:val="255"/>
          <w:jc w:val="center"/>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1129CD" w:rsidRPr="001129CD" w:rsidRDefault="001129CD" w:rsidP="001129CD">
            <w:pPr>
              <w:spacing w:after="0" w:line="240" w:lineRule="auto"/>
              <w:rPr>
                <w:rFonts w:eastAsia="Times New Roman" w:cs="Arial"/>
                <w:sz w:val="18"/>
                <w:szCs w:val="18"/>
                <w:lang w:eastAsia="pl-PL"/>
              </w:rPr>
            </w:pPr>
            <w:r w:rsidRPr="001129CD">
              <w:rPr>
                <w:rFonts w:eastAsia="Times New Roman" w:cs="Arial"/>
                <w:sz w:val="18"/>
                <w:szCs w:val="18"/>
                <w:lang w:eastAsia="pl-PL"/>
              </w:rPr>
              <w:t>Powiat lipnowski</w:t>
            </w:r>
          </w:p>
        </w:tc>
        <w:tc>
          <w:tcPr>
            <w:tcW w:w="148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11</w:t>
            </w:r>
          </w:p>
        </w:tc>
        <w:tc>
          <w:tcPr>
            <w:tcW w:w="250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4,59</w:t>
            </w:r>
          </w:p>
        </w:tc>
        <w:tc>
          <w:tcPr>
            <w:tcW w:w="250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0,02</w:t>
            </w:r>
          </w:p>
        </w:tc>
      </w:tr>
      <w:tr w:rsidR="001129CD" w:rsidRPr="001129CD" w:rsidTr="001129CD">
        <w:trPr>
          <w:trHeight w:val="255"/>
          <w:jc w:val="center"/>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1129CD" w:rsidRPr="001129CD" w:rsidRDefault="001129CD" w:rsidP="001129CD">
            <w:pPr>
              <w:spacing w:after="0" w:line="240" w:lineRule="auto"/>
              <w:rPr>
                <w:rFonts w:eastAsia="Times New Roman" w:cs="Arial"/>
                <w:sz w:val="18"/>
                <w:szCs w:val="18"/>
                <w:lang w:eastAsia="pl-PL"/>
              </w:rPr>
            </w:pPr>
            <w:r w:rsidRPr="001129CD">
              <w:rPr>
                <w:rFonts w:eastAsia="Times New Roman" w:cs="Arial"/>
                <w:sz w:val="18"/>
                <w:szCs w:val="18"/>
                <w:lang w:eastAsia="pl-PL"/>
              </w:rPr>
              <w:t>Powiat mogileński</w:t>
            </w:r>
          </w:p>
        </w:tc>
        <w:tc>
          <w:tcPr>
            <w:tcW w:w="148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17</w:t>
            </w:r>
          </w:p>
        </w:tc>
        <w:tc>
          <w:tcPr>
            <w:tcW w:w="250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17,58</w:t>
            </w:r>
          </w:p>
        </w:tc>
        <w:tc>
          <w:tcPr>
            <w:tcW w:w="250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0,18</w:t>
            </w:r>
          </w:p>
        </w:tc>
      </w:tr>
      <w:tr w:rsidR="001129CD" w:rsidRPr="001129CD" w:rsidTr="001129CD">
        <w:trPr>
          <w:trHeight w:val="255"/>
          <w:jc w:val="center"/>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1129CD" w:rsidRPr="001129CD" w:rsidRDefault="001129CD" w:rsidP="001129CD">
            <w:pPr>
              <w:spacing w:after="0" w:line="240" w:lineRule="auto"/>
              <w:rPr>
                <w:rFonts w:eastAsia="Times New Roman" w:cs="Arial"/>
                <w:sz w:val="18"/>
                <w:szCs w:val="18"/>
                <w:lang w:eastAsia="pl-PL"/>
              </w:rPr>
            </w:pPr>
            <w:r w:rsidRPr="001129CD">
              <w:rPr>
                <w:rFonts w:eastAsia="Times New Roman" w:cs="Arial"/>
                <w:sz w:val="18"/>
                <w:szCs w:val="18"/>
                <w:lang w:eastAsia="pl-PL"/>
              </w:rPr>
              <w:t>Powiat nakielski</w:t>
            </w:r>
          </w:p>
        </w:tc>
        <w:tc>
          <w:tcPr>
            <w:tcW w:w="148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25</w:t>
            </w:r>
          </w:p>
        </w:tc>
        <w:tc>
          <w:tcPr>
            <w:tcW w:w="250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169,21</w:t>
            </w:r>
          </w:p>
        </w:tc>
        <w:tc>
          <w:tcPr>
            <w:tcW w:w="250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176,52</w:t>
            </w:r>
          </w:p>
        </w:tc>
      </w:tr>
      <w:tr w:rsidR="001129CD" w:rsidRPr="001129CD" w:rsidTr="001129CD">
        <w:trPr>
          <w:trHeight w:val="255"/>
          <w:jc w:val="center"/>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1129CD" w:rsidRPr="001129CD" w:rsidRDefault="001129CD" w:rsidP="001129CD">
            <w:pPr>
              <w:spacing w:after="0" w:line="240" w:lineRule="auto"/>
              <w:rPr>
                <w:rFonts w:eastAsia="Times New Roman" w:cs="Arial"/>
                <w:sz w:val="18"/>
                <w:szCs w:val="18"/>
                <w:lang w:eastAsia="pl-PL"/>
              </w:rPr>
            </w:pPr>
            <w:r w:rsidRPr="001129CD">
              <w:rPr>
                <w:rFonts w:eastAsia="Times New Roman" w:cs="Arial"/>
                <w:sz w:val="18"/>
                <w:szCs w:val="18"/>
                <w:lang w:eastAsia="pl-PL"/>
              </w:rPr>
              <w:t>Powiat radziejowski</w:t>
            </w:r>
          </w:p>
        </w:tc>
        <w:tc>
          <w:tcPr>
            <w:tcW w:w="148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17</w:t>
            </w:r>
          </w:p>
        </w:tc>
        <w:tc>
          <w:tcPr>
            <w:tcW w:w="250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17,10</w:t>
            </w:r>
          </w:p>
        </w:tc>
        <w:tc>
          <w:tcPr>
            <w:tcW w:w="250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4,82</w:t>
            </w:r>
          </w:p>
        </w:tc>
      </w:tr>
      <w:tr w:rsidR="001129CD" w:rsidRPr="001129CD" w:rsidTr="001129CD">
        <w:trPr>
          <w:trHeight w:val="255"/>
          <w:jc w:val="center"/>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1129CD" w:rsidRPr="001129CD" w:rsidRDefault="001129CD" w:rsidP="001129CD">
            <w:pPr>
              <w:spacing w:after="0" w:line="240" w:lineRule="auto"/>
              <w:rPr>
                <w:rFonts w:eastAsia="Times New Roman" w:cs="Arial"/>
                <w:sz w:val="18"/>
                <w:szCs w:val="18"/>
                <w:lang w:eastAsia="pl-PL"/>
              </w:rPr>
            </w:pPr>
            <w:r w:rsidRPr="001129CD">
              <w:rPr>
                <w:rFonts w:eastAsia="Times New Roman" w:cs="Arial"/>
                <w:sz w:val="18"/>
                <w:szCs w:val="18"/>
                <w:lang w:eastAsia="pl-PL"/>
              </w:rPr>
              <w:t>Powiat rypiński</w:t>
            </w:r>
          </w:p>
        </w:tc>
        <w:tc>
          <w:tcPr>
            <w:tcW w:w="148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10</w:t>
            </w:r>
          </w:p>
        </w:tc>
        <w:tc>
          <w:tcPr>
            <w:tcW w:w="250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11,48</w:t>
            </w:r>
          </w:p>
        </w:tc>
        <w:tc>
          <w:tcPr>
            <w:tcW w:w="250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4,78</w:t>
            </w:r>
          </w:p>
        </w:tc>
      </w:tr>
      <w:tr w:rsidR="001129CD" w:rsidRPr="001129CD" w:rsidTr="001129CD">
        <w:trPr>
          <w:trHeight w:val="255"/>
          <w:jc w:val="center"/>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1129CD" w:rsidRPr="001129CD" w:rsidRDefault="001129CD" w:rsidP="001129CD">
            <w:pPr>
              <w:spacing w:after="0" w:line="240" w:lineRule="auto"/>
              <w:rPr>
                <w:rFonts w:eastAsia="Times New Roman" w:cs="Arial"/>
                <w:sz w:val="18"/>
                <w:szCs w:val="18"/>
                <w:lang w:eastAsia="pl-PL"/>
              </w:rPr>
            </w:pPr>
            <w:r w:rsidRPr="001129CD">
              <w:rPr>
                <w:rFonts w:eastAsia="Times New Roman" w:cs="Arial"/>
                <w:sz w:val="18"/>
                <w:szCs w:val="18"/>
                <w:lang w:eastAsia="pl-PL"/>
              </w:rPr>
              <w:t>Powiat włocławski</w:t>
            </w:r>
          </w:p>
        </w:tc>
        <w:tc>
          <w:tcPr>
            <w:tcW w:w="148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33</w:t>
            </w:r>
          </w:p>
        </w:tc>
        <w:tc>
          <w:tcPr>
            <w:tcW w:w="250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29,27</w:t>
            </w:r>
          </w:p>
        </w:tc>
        <w:tc>
          <w:tcPr>
            <w:tcW w:w="250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27,01</w:t>
            </w:r>
          </w:p>
        </w:tc>
      </w:tr>
      <w:tr w:rsidR="001129CD" w:rsidRPr="001129CD" w:rsidTr="001129CD">
        <w:trPr>
          <w:trHeight w:val="255"/>
          <w:jc w:val="center"/>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1129CD" w:rsidRPr="001129CD" w:rsidRDefault="001129CD" w:rsidP="001129CD">
            <w:pPr>
              <w:spacing w:after="0" w:line="240" w:lineRule="auto"/>
              <w:rPr>
                <w:rFonts w:eastAsia="Times New Roman" w:cs="Arial"/>
                <w:sz w:val="18"/>
                <w:szCs w:val="18"/>
                <w:lang w:eastAsia="pl-PL"/>
              </w:rPr>
            </w:pPr>
            <w:r w:rsidRPr="001129CD">
              <w:rPr>
                <w:rFonts w:eastAsia="Times New Roman" w:cs="Arial"/>
                <w:sz w:val="18"/>
                <w:szCs w:val="18"/>
                <w:lang w:eastAsia="pl-PL"/>
              </w:rPr>
              <w:t>Powiat żniński</w:t>
            </w:r>
          </w:p>
        </w:tc>
        <w:tc>
          <w:tcPr>
            <w:tcW w:w="148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14</w:t>
            </w:r>
          </w:p>
        </w:tc>
        <w:tc>
          <w:tcPr>
            <w:tcW w:w="250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14,04</w:t>
            </w:r>
          </w:p>
        </w:tc>
        <w:tc>
          <w:tcPr>
            <w:tcW w:w="250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4,36</w:t>
            </w:r>
          </w:p>
        </w:tc>
      </w:tr>
      <w:tr w:rsidR="001129CD" w:rsidRPr="001129CD" w:rsidTr="001129CD">
        <w:trPr>
          <w:trHeight w:val="255"/>
          <w:jc w:val="center"/>
        </w:trPr>
        <w:tc>
          <w:tcPr>
            <w:tcW w:w="2240" w:type="dxa"/>
            <w:tcBorders>
              <w:top w:val="nil"/>
              <w:left w:val="single" w:sz="4" w:space="0" w:color="824BB0"/>
              <w:bottom w:val="single" w:sz="4" w:space="0" w:color="824BB0"/>
              <w:right w:val="single" w:sz="4" w:space="0" w:color="824BB0"/>
            </w:tcBorders>
            <w:shd w:val="clear" w:color="auto" w:fill="auto"/>
            <w:vAlign w:val="center"/>
            <w:hideMark/>
          </w:tcPr>
          <w:p w:rsidR="001129CD" w:rsidRPr="001129CD" w:rsidRDefault="001129CD" w:rsidP="001129CD">
            <w:pPr>
              <w:spacing w:after="0" w:line="240" w:lineRule="auto"/>
              <w:rPr>
                <w:rFonts w:eastAsia="Times New Roman" w:cs="Arial"/>
                <w:sz w:val="18"/>
                <w:szCs w:val="18"/>
                <w:lang w:eastAsia="pl-PL"/>
              </w:rPr>
            </w:pPr>
            <w:r w:rsidRPr="001129CD">
              <w:rPr>
                <w:rFonts w:eastAsia="Times New Roman" w:cs="Arial"/>
                <w:sz w:val="18"/>
                <w:szCs w:val="18"/>
                <w:lang w:eastAsia="pl-PL"/>
              </w:rPr>
              <w:t xml:space="preserve">Powiat </w:t>
            </w:r>
            <w:proofErr w:type="spellStart"/>
            <w:r w:rsidRPr="001129CD">
              <w:rPr>
                <w:rFonts w:eastAsia="Times New Roman" w:cs="Arial"/>
                <w:sz w:val="18"/>
                <w:szCs w:val="18"/>
                <w:lang w:eastAsia="pl-PL"/>
              </w:rPr>
              <w:t>m.Włocławek</w:t>
            </w:r>
            <w:proofErr w:type="spellEnd"/>
          </w:p>
        </w:tc>
        <w:tc>
          <w:tcPr>
            <w:tcW w:w="148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24</w:t>
            </w:r>
          </w:p>
        </w:tc>
        <w:tc>
          <w:tcPr>
            <w:tcW w:w="250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143,83</w:t>
            </w:r>
          </w:p>
        </w:tc>
        <w:tc>
          <w:tcPr>
            <w:tcW w:w="2500" w:type="dxa"/>
            <w:tcBorders>
              <w:top w:val="nil"/>
              <w:left w:val="nil"/>
              <w:bottom w:val="single" w:sz="4" w:space="0" w:color="824BB0"/>
              <w:right w:val="single" w:sz="4" w:space="0" w:color="824BB0"/>
            </w:tcBorders>
            <w:shd w:val="clear" w:color="auto" w:fill="auto"/>
            <w:noWrap/>
            <w:vAlign w:val="bottom"/>
            <w:hideMark/>
          </w:tcPr>
          <w:p w:rsidR="001129CD" w:rsidRPr="001129CD" w:rsidRDefault="001129CD" w:rsidP="001129CD">
            <w:pPr>
              <w:spacing w:after="0" w:line="240" w:lineRule="auto"/>
              <w:jc w:val="right"/>
              <w:rPr>
                <w:rFonts w:eastAsia="Times New Roman" w:cs="Arial"/>
                <w:sz w:val="18"/>
                <w:szCs w:val="18"/>
                <w:lang w:eastAsia="pl-PL"/>
              </w:rPr>
            </w:pPr>
            <w:r w:rsidRPr="001129CD">
              <w:rPr>
                <w:rFonts w:eastAsia="Times New Roman" w:cs="Arial"/>
                <w:sz w:val="18"/>
                <w:szCs w:val="18"/>
                <w:lang w:eastAsia="pl-PL"/>
              </w:rPr>
              <w:t>65,18</w:t>
            </w:r>
          </w:p>
        </w:tc>
      </w:tr>
    </w:tbl>
    <w:p w:rsidR="001129CD" w:rsidRDefault="001129CD" w:rsidP="001129CD">
      <w:pPr>
        <w:rPr>
          <w:rFonts w:cs="Arial"/>
          <w:i/>
          <w:sz w:val="20"/>
        </w:rPr>
      </w:pPr>
      <w:r w:rsidRPr="00996696">
        <w:rPr>
          <w:rFonts w:cs="Arial"/>
          <w:sz w:val="20"/>
        </w:rPr>
        <w:t>Źródło:</w:t>
      </w:r>
      <w:r w:rsidRPr="00996696">
        <w:rPr>
          <w:rFonts w:cs="Arial"/>
          <w:i/>
          <w:sz w:val="20"/>
        </w:rPr>
        <w:t xml:space="preserve"> Opracowanie własne na podstawie danych GUS</w:t>
      </w:r>
    </w:p>
    <w:p w:rsidR="00C73FD0" w:rsidRDefault="00C73FD0" w:rsidP="001129CD">
      <w:pPr>
        <w:jc w:val="both"/>
      </w:pPr>
    </w:p>
    <w:p w:rsidR="003B3374" w:rsidRPr="00153EC2" w:rsidRDefault="003B3374" w:rsidP="00153EC2">
      <w:pPr>
        <w:pStyle w:val="Nagwek2"/>
        <w:spacing w:before="240" w:after="240" w:line="240" w:lineRule="auto"/>
        <w:jc w:val="both"/>
      </w:pPr>
      <w:r w:rsidRPr="00153EC2">
        <w:t>Najważniejsze branże przemysłu i usług</w:t>
      </w:r>
      <w:r w:rsidRPr="00153EC2">
        <w:tab/>
      </w:r>
    </w:p>
    <w:p w:rsidR="003B3374" w:rsidRPr="00153EC2" w:rsidRDefault="003B3374" w:rsidP="00153EC2">
      <w:pPr>
        <w:spacing w:after="120"/>
        <w:ind w:firstLine="708"/>
        <w:jc w:val="both"/>
      </w:pPr>
      <w:r w:rsidRPr="00153EC2">
        <w:t>Dokonując analizy podmiotów gospodarki narodowej według sekcji i działów PKD można zauważyć, że najwięcej podmiotów zajmuje się handlem hurtowym i detalicznym oraz naprawą pojazdów samochodowych (sekcja G) - w branży tej działa 25% wszystkich firm funkcjonujących na</w:t>
      </w:r>
      <w:r>
        <w:t xml:space="preserve"> ORSG</w:t>
      </w:r>
      <w:r w:rsidRPr="00153EC2">
        <w:t xml:space="preserve">. Drugą najliczniej reprezentowaną sekcją jest budownictwo (sekcja F – niespełna 14% przedsiębiorstw. W obu tych sekcjach liczba podmiotów systematycznie się zmniejsza. Trzecią najliczniej reprezentowaną sekcją </w:t>
      </w:r>
      <w:r w:rsidRPr="00153EC2">
        <w:lastRenderedPageBreak/>
        <w:t>jest przetwórstwo przemysłowe (sekcja C), a czwartą transport i gospodarka magazynowa (sekcja H). Łączny udział tych czterech sekcji w ogólnej liczbie podmiotów gospodarczych wynosi blisko 60%.</w:t>
      </w:r>
    </w:p>
    <w:p w:rsidR="003B3374" w:rsidRDefault="003B3374" w:rsidP="002017BC">
      <w:pPr>
        <w:pStyle w:val="Wykres1"/>
      </w:pPr>
      <w:bookmarkStart w:id="29" w:name="_Toc430807124"/>
      <w:r>
        <w:t xml:space="preserve">Wykres </w:t>
      </w:r>
      <w:r w:rsidR="000C6985">
        <w:fldChar w:fldCharType="begin"/>
      </w:r>
      <w:r w:rsidR="009245C6">
        <w:instrText xml:space="preserve"> SEQ Wykres \* ARABIC </w:instrText>
      </w:r>
      <w:r w:rsidR="000C6985">
        <w:fldChar w:fldCharType="separate"/>
      </w:r>
      <w:r w:rsidR="008711AA">
        <w:rPr>
          <w:noProof/>
        </w:rPr>
        <w:t>9</w:t>
      </w:r>
      <w:r w:rsidR="000C6985">
        <w:fldChar w:fldCharType="end"/>
      </w:r>
      <w:r>
        <w:t xml:space="preserve">. </w:t>
      </w:r>
      <w:r w:rsidRPr="00CC2A63">
        <w:t xml:space="preserve">Najważniejsze sekcje </w:t>
      </w:r>
      <w:r>
        <w:t xml:space="preserve">PKD </w:t>
      </w:r>
      <w:r w:rsidRPr="00CC2A63">
        <w:t>w latach 2012-2014</w:t>
      </w:r>
      <w:bookmarkEnd w:id="29"/>
    </w:p>
    <w:p w:rsidR="003B3374" w:rsidRDefault="008127E3" w:rsidP="008127E3">
      <w:pPr>
        <w:jc w:val="center"/>
        <w:rPr>
          <w:b/>
          <w:color w:val="2A2A2A"/>
          <w:szCs w:val="16"/>
          <w:shd w:val="clear" w:color="auto" w:fill="FAFCFF"/>
        </w:rPr>
      </w:pPr>
      <w:r w:rsidRPr="00F879EE">
        <w:rPr>
          <w:b/>
          <w:noProof/>
          <w:color w:val="2A2A2A"/>
          <w:szCs w:val="16"/>
          <w:shd w:val="clear" w:color="auto" w:fill="FAFCFF"/>
          <w:lang w:eastAsia="pl-PL"/>
        </w:rPr>
        <w:drawing>
          <wp:inline distT="0" distB="0" distL="0" distR="0" wp14:anchorId="1D222BB1" wp14:editId="42F2EE5B">
            <wp:extent cx="5210175" cy="2266950"/>
            <wp:effectExtent l="0" t="0" r="0" b="0"/>
            <wp:docPr id="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B3374" w:rsidRPr="000526E4" w:rsidRDefault="003B3374" w:rsidP="000F4FCC">
      <w:pPr>
        <w:rPr>
          <w:i/>
          <w:sz w:val="20"/>
          <w:szCs w:val="20"/>
        </w:rPr>
      </w:pPr>
      <w:r w:rsidRPr="000526E4">
        <w:rPr>
          <w:color w:val="8064A2"/>
          <w:sz w:val="20"/>
          <w:szCs w:val="20"/>
          <w:shd w:val="clear" w:color="auto" w:fill="FAFCFF"/>
        </w:rPr>
        <w:t xml:space="preserve">. </w:t>
      </w:r>
      <w:r w:rsidRPr="000526E4">
        <w:rPr>
          <w:sz w:val="20"/>
          <w:szCs w:val="20"/>
        </w:rPr>
        <w:t xml:space="preserve">Źródło: </w:t>
      </w:r>
      <w:r w:rsidRPr="000526E4">
        <w:rPr>
          <w:i/>
          <w:sz w:val="20"/>
          <w:szCs w:val="20"/>
        </w:rPr>
        <w:t>Opracowanie własne na podstawie danych GUS.</w:t>
      </w:r>
    </w:p>
    <w:p w:rsidR="0031633E" w:rsidRDefault="003B3374" w:rsidP="000F4FCC">
      <w:pPr>
        <w:ind w:firstLine="708"/>
        <w:jc w:val="both"/>
        <w:rPr>
          <w:rFonts w:cs="Arial"/>
        </w:rPr>
      </w:pPr>
      <w:r w:rsidRPr="004131F0">
        <w:rPr>
          <w:rFonts w:cs="Arial"/>
        </w:rPr>
        <w:t xml:space="preserve">Natomiast z zestawienia przedsiębiorstw o największym znaczeniu dla rynku pracy na ORSG Powiatu Świeckiego (Załącznik nr 1) wynika, że </w:t>
      </w:r>
      <w:r w:rsidR="005755B5">
        <w:rPr>
          <w:rFonts w:cs="Arial"/>
        </w:rPr>
        <w:t>niemal 60</w:t>
      </w:r>
      <w:r w:rsidRPr="004131F0">
        <w:rPr>
          <w:rFonts w:cs="Arial"/>
        </w:rPr>
        <w:t>% udziału mają przedsiębiorstwa związane z naturalnymi uwarunkowaniami tego obszaru: produkcją spożywczą (</w:t>
      </w:r>
      <w:r w:rsidR="0064629B">
        <w:rPr>
          <w:rFonts w:cs="Arial"/>
        </w:rPr>
        <w:t>ok. 2</w:t>
      </w:r>
      <w:r w:rsidR="00DD6AE0">
        <w:rPr>
          <w:rFonts w:cs="Arial"/>
        </w:rPr>
        <w:t>6</w:t>
      </w:r>
      <w:r w:rsidRPr="004131F0">
        <w:rPr>
          <w:rFonts w:cs="Arial"/>
        </w:rPr>
        <w:t>%), szeroko rozu</w:t>
      </w:r>
      <w:r w:rsidR="0064629B">
        <w:rPr>
          <w:rFonts w:cs="Arial"/>
        </w:rPr>
        <w:t>mianym przetwórstwem drewna (ok. 2</w:t>
      </w:r>
      <w:r w:rsidR="00DD6AE0">
        <w:rPr>
          <w:rFonts w:cs="Arial"/>
        </w:rPr>
        <w:t>0</w:t>
      </w:r>
      <w:r w:rsidRPr="004131F0">
        <w:rPr>
          <w:rFonts w:cs="Arial"/>
        </w:rPr>
        <w:t>%) oraz rolnictwem (</w:t>
      </w:r>
      <w:r w:rsidR="00316908">
        <w:rPr>
          <w:rFonts w:cs="Arial"/>
        </w:rPr>
        <w:t>ok. 12</w:t>
      </w:r>
      <w:r w:rsidR="00316908" w:rsidRPr="004131F0">
        <w:rPr>
          <w:rFonts w:cs="Arial"/>
        </w:rPr>
        <w:t>%). Najmniejszy</w:t>
      </w:r>
      <w:r w:rsidRPr="004131F0">
        <w:rPr>
          <w:rFonts w:cs="Arial"/>
        </w:rPr>
        <w:t xml:space="preserve"> udział mają przedsiębiorstwa z branży IT</w:t>
      </w:r>
      <w:r w:rsidR="00DD6AE0">
        <w:rPr>
          <w:rFonts w:cs="Arial"/>
        </w:rPr>
        <w:t>, chemicznej,</w:t>
      </w:r>
      <w:r w:rsidR="0064629B">
        <w:rPr>
          <w:rFonts w:cs="Arial"/>
        </w:rPr>
        <w:t xml:space="preserve"> poligraficznej</w:t>
      </w:r>
      <w:r w:rsidR="00DD6AE0">
        <w:rPr>
          <w:rFonts w:cs="Arial"/>
        </w:rPr>
        <w:t xml:space="preserve"> i transportowej</w:t>
      </w:r>
      <w:r w:rsidR="0064629B">
        <w:rPr>
          <w:rFonts w:cs="Arial"/>
        </w:rPr>
        <w:t xml:space="preserve"> (</w:t>
      </w:r>
      <w:r w:rsidR="00DD6AE0">
        <w:rPr>
          <w:rFonts w:cs="Arial"/>
        </w:rPr>
        <w:t>po 1</w:t>
      </w:r>
      <w:r w:rsidRPr="004131F0">
        <w:rPr>
          <w:rFonts w:cs="Arial"/>
        </w:rPr>
        <w:t xml:space="preserve">%). </w:t>
      </w:r>
    </w:p>
    <w:p w:rsidR="003B3374" w:rsidRDefault="00027B52" w:rsidP="000F4FCC">
      <w:pPr>
        <w:ind w:firstLine="708"/>
        <w:jc w:val="both"/>
        <w:rPr>
          <w:rFonts w:cs="Arial"/>
        </w:rPr>
      </w:pPr>
      <w:r>
        <w:rPr>
          <w:rFonts w:cs="Arial"/>
        </w:rPr>
        <w:t>Duży udział przedsiębiorstw wykorzystujących zasob</w:t>
      </w:r>
      <w:r w:rsidR="0031633E">
        <w:rPr>
          <w:rFonts w:cs="Arial"/>
        </w:rPr>
        <w:t>y naturalne obszaru</w:t>
      </w:r>
      <w:r w:rsidR="00423BBD">
        <w:rPr>
          <w:rFonts w:cs="Arial"/>
        </w:rPr>
        <w:t>, zwłaszcza w zakresie przetwórstwa drewna, przemysłu papierniczego i meblowego,</w:t>
      </w:r>
      <w:r>
        <w:rPr>
          <w:rFonts w:cs="Arial"/>
        </w:rPr>
        <w:t xml:space="preserve"> wskazuje, że </w:t>
      </w:r>
      <w:r w:rsidR="0031633E">
        <w:rPr>
          <w:rFonts w:cs="Arial"/>
        </w:rPr>
        <w:t xml:space="preserve">ogromnym potencjałem obszaru jest wspieranie rozwoju w kierunku </w:t>
      </w:r>
      <w:proofErr w:type="spellStart"/>
      <w:r w:rsidR="0031633E">
        <w:rPr>
          <w:rFonts w:cs="Arial"/>
        </w:rPr>
        <w:t>b</w:t>
      </w:r>
      <w:r w:rsidR="0031633E" w:rsidRPr="0031633E">
        <w:rPr>
          <w:rFonts w:cs="Arial"/>
        </w:rPr>
        <w:t>iointeligentn</w:t>
      </w:r>
      <w:r w:rsidR="0031633E">
        <w:rPr>
          <w:rFonts w:cs="Arial"/>
        </w:rPr>
        <w:t>ej</w:t>
      </w:r>
      <w:proofErr w:type="spellEnd"/>
      <w:r w:rsidR="0031633E" w:rsidRPr="0031633E">
        <w:rPr>
          <w:rFonts w:cs="Arial"/>
        </w:rPr>
        <w:t xml:space="preserve"> specjalizacj</w:t>
      </w:r>
      <w:r w:rsidR="0031633E">
        <w:rPr>
          <w:rFonts w:cs="Arial"/>
        </w:rPr>
        <w:t xml:space="preserve">i, opartej na </w:t>
      </w:r>
      <w:r w:rsidR="0031633E" w:rsidRPr="0031633E">
        <w:rPr>
          <w:rFonts w:cs="Arial"/>
        </w:rPr>
        <w:t>potencja</w:t>
      </w:r>
      <w:r w:rsidR="0031633E">
        <w:rPr>
          <w:rFonts w:cs="Arial"/>
        </w:rPr>
        <w:t>le</w:t>
      </w:r>
      <w:r w:rsidR="0031633E" w:rsidRPr="0031633E">
        <w:rPr>
          <w:rFonts w:cs="Arial"/>
        </w:rPr>
        <w:t xml:space="preserve"> naturalny</w:t>
      </w:r>
      <w:r w:rsidR="0031633E">
        <w:rPr>
          <w:rFonts w:cs="Arial"/>
        </w:rPr>
        <w:t xml:space="preserve">m i </w:t>
      </w:r>
      <w:r w:rsidR="0031633E" w:rsidRPr="0031633E">
        <w:rPr>
          <w:rFonts w:cs="Arial"/>
        </w:rPr>
        <w:t>środowisk</w:t>
      </w:r>
      <w:r w:rsidR="00423BBD">
        <w:rPr>
          <w:rFonts w:cs="Arial"/>
        </w:rPr>
        <w:t>u</w:t>
      </w:r>
      <w:r w:rsidR="0031633E">
        <w:rPr>
          <w:rFonts w:cs="Arial"/>
        </w:rPr>
        <w:t xml:space="preserve">, wskazanej jako jedna z inteligentnych specjalizacji </w:t>
      </w:r>
      <w:r w:rsidR="00423BBD">
        <w:rPr>
          <w:rFonts w:cs="Arial"/>
        </w:rPr>
        <w:t>W</w:t>
      </w:r>
      <w:r w:rsidR="0031633E">
        <w:rPr>
          <w:rFonts w:cs="Arial"/>
        </w:rPr>
        <w:t xml:space="preserve">ojewództwa </w:t>
      </w:r>
      <w:r w:rsidR="00423BBD">
        <w:rPr>
          <w:rFonts w:cs="Arial"/>
        </w:rPr>
        <w:t>K</w:t>
      </w:r>
      <w:r w:rsidR="0031633E">
        <w:rPr>
          <w:rFonts w:cs="Arial"/>
        </w:rPr>
        <w:t>ujawsko-</w:t>
      </w:r>
      <w:r w:rsidR="00423BBD">
        <w:rPr>
          <w:rFonts w:cs="Arial"/>
        </w:rPr>
        <w:t>P</w:t>
      </w:r>
      <w:r w:rsidR="0031633E">
        <w:rPr>
          <w:rFonts w:cs="Arial"/>
        </w:rPr>
        <w:t>omorskiego w „</w:t>
      </w:r>
      <w:r w:rsidR="0031633E" w:rsidRPr="0031633E">
        <w:rPr>
          <w:rFonts w:cs="Arial"/>
        </w:rPr>
        <w:t>Strategi</w:t>
      </w:r>
      <w:r w:rsidR="0031633E">
        <w:rPr>
          <w:rFonts w:cs="Arial"/>
        </w:rPr>
        <w:t>i</w:t>
      </w:r>
      <w:r w:rsidR="0031633E" w:rsidRPr="0031633E">
        <w:rPr>
          <w:rFonts w:cs="Arial"/>
        </w:rPr>
        <w:t xml:space="preserve"> na rzecz rozwoju inteligentnych specjalizacji</w:t>
      </w:r>
      <w:r w:rsidR="0031633E">
        <w:rPr>
          <w:rFonts w:cs="Arial"/>
        </w:rPr>
        <w:t>”.</w:t>
      </w:r>
      <w:r w:rsidR="00423BBD">
        <w:rPr>
          <w:rStyle w:val="Odwoanieprzypisudolnego"/>
        </w:rPr>
        <w:footnoteReference w:id="4"/>
      </w:r>
    </w:p>
    <w:p w:rsidR="004812C4" w:rsidRPr="004131F0" w:rsidRDefault="0081552E" w:rsidP="004812C4">
      <w:pPr>
        <w:spacing w:after="120"/>
        <w:ind w:firstLine="708"/>
        <w:jc w:val="both"/>
        <w:rPr>
          <w:rFonts w:cs="Arial"/>
        </w:rPr>
      </w:pPr>
      <w:r>
        <w:t>Ważny dział gospodarki Powiatu Ś</w:t>
      </w:r>
      <w:r w:rsidR="004812C4" w:rsidRPr="004812C4">
        <w:t xml:space="preserve">wieckiego stanowi </w:t>
      </w:r>
      <w:r w:rsidR="004812C4">
        <w:t xml:space="preserve">również </w:t>
      </w:r>
      <w:r w:rsidR="004812C4" w:rsidRPr="004812C4">
        <w:t xml:space="preserve">rolnictwo. Użytki rolne stanowią 54,9 % ogólnej powierzchni gruntów w powiecie. Obszar cechuje się wysokimi walorami przyrodniczymi i predyspozycjami do rozwoju funkcji rolniczej. Analizując gospodarstwa rolne pod względem wielkości można zauważyć, że w </w:t>
      </w:r>
      <w:r>
        <w:t xml:space="preserve">Powiecie Świeckim największy udział </w:t>
      </w:r>
      <w:r w:rsidR="004812C4" w:rsidRPr="004812C4">
        <w:t>(</w:t>
      </w:r>
      <w:r w:rsidR="004812C4">
        <w:t>łą</w:t>
      </w:r>
      <w:r w:rsidR="004812C4" w:rsidRPr="004812C4">
        <w:t>cznie ponad 50%) miały małe gospodarstwa liczące od 1 do 5 ha oraz</w:t>
      </w:r>
      <w:r w:rsidR="004812C4">
        <w:t xml:space="preserve"> </w:t>
      </w:r>
      <w:r w:rsidR="004812C4" w:rsidRPr="004812C4">
        <w:t xml:space="preserve">te </w:t>
      </w:r>
      <w:r w:rsidR="004812C4">
        <w:t>do 1 ha</w:t>
      </w:r>
      <w:r w:rsidR="004812C4" w:rsidRPr="004812C4">
        <w:t xml:space="preserve">. </w:t>
      </w:r>
      <w:r w:rsidR="004812C4">
        <w:t>G</w:t>
      </w:r>
      <w:r w:rsidR="004812C4" w:rsidRPr="004812C4">
        <w:t xml:space="preserve">ospodarstw powyżej 15 ha </w:t>
      </w:r>
      <w:r w:rsidR="004812C4">
        <w:t xml:space="preserve">jest </w:t>
      </w:r>
      <w:r w:rsidR="004812C4" w:rsidRPr="004812C4">
        <w:t xml:space="preserve"> 22</w:t>
      </w:r>
      <w:r w:rsidR="004812C4">
        <w:t>%</w:t>
      </w:r>
      <w:r w:rsidR="004812C4" w:rsidRPr="004812C4">
        <w:t>. Najmniej gospodarstw to gospodarstwa w przedziale od 10 – 15 ha.</w:t>
      </w:r>
      <w:r w:rsidR="004812C4">
        <w:t xml:space="preserve"> </w:t>
      </w:r>
      <w:r w:rsidR="004812C4" w:rsidRPr="004812C4">
        <w:t>O ważności rolnictwa dla gospodarki obszaru świadczy duża liczba firm wymienianych wśród największych pracodawców tego regionu, które działają właśnie w branży rolniczej bądź też w branżach pochodnych, takich jak chociażby branża spożywcza, czy obsługa rolnictwa (m. in. naprawa sprzętu rolniczego).</w:t>
      </w:r>
      <w:r w:rsidR="004812C4" w:rsidRPr="00424D49">
        <w:t xml:space="preserve"> </w:t>
      </w:r>
    </w:p>
    <w:p w:rsidR="00CA277D" w:rsidRPr="00082F4B" w:rsidRDefault="003B3374" w:rsidP="00CA277D">
      <w:pPr>
        <w:ind w:firstLine="709"/>
        <w:jc w:val="both"/>
      </w:pPr>
      <w:r w:rsidRPr="00153EC2">
        <w:t xml:space="preserve">Na ORSG działają 54 podmioty gospodarcze zatrudniające ponad 50 pracowników. Zdecydowana większość </w:t>
      </w:r>
      <w:r>
        <w:t xml:space="preserve">średnich i </w:t>
      </w:r>
      <w:r w:rsidRPr="00153EC2">
        <w:t>dużych pracodawców ma swoje siedziby w gminie Świecie (30, co stanowi ponad 55% liczby podmiotów). W gminie Osie działalność prowadzi 7 takich przedsiębiorstw, w gminie Nowe - 6, w gminie Jeżewo – 5, w gminie Pruszcz - 3, a po jednej w gminach Bukowiec, Drzycim, Warlubie. Gminami, w których nie ma ani jednego dużego pracodawcy</w:t>
      </w:r>
      <w:r w:rsidR="00027B52">
        <w:t xml:space="preserve"> (zatrudniającego powyżej 50 osób)</w:t>
      </w:r>
      <w:r w:rsidRPr="00153EC2">
        <w:t xml:space="preserve"> są Dragacz, Lniano i Świekatowo</w:t>
      </w:r>
      <w:r w:rsidRPr="00027B52">
        <w:rPr>
          <w:vertAlign w:val="superscript"/>
        </w:rPr>
        <w:footnoteReference w:id="5"/>
      </w:r>
      <w:r w:rsidRPr="00027B52">
        <w:rPr>
          <w:vertAlign w:val="superscript"/>
        </w:rPr>
        <w:t>.</w:t>
      </w:r>
      <w:r w:rsidR="00CA277D">
        <w:t xml:space="preserve"> </w:t>
      </w:r>
      <w:r w:rsidR="00CA277D" w:rsidRPr="00CA277D">
        <w:t>Lista największych pracodawców stanowi załącznik nr 1 do niniejszej Strategii.</w:t>
      </w:r>
    </w:p>
    <w:p w:rsidR="00CA277D" w:rsidRPr="00865B87" w:rsidRDefault="00CA277D" w:rsidP="00CA277D">
      <w:pPr>
        <w:pStyle w:val="Nagwek2"/>
        <w:spacing w:after="200"/>
      </w:pPr>
      <w:r w:rsidRPr="00865B87">
        <w:lastRenderedPageBreak/>
        <w:t>Działalność przedsiębiorstw w obszarach inteligentnych specjalizacji</w:t>
      </w:r>
    </w:p>
    <w:p w:rsidR="00CA277D" w:rsidRPr="00CA277D" w:rsidRDefault="00CA277D" w:rsidP="00CA277D">
      <w:pPr>
        <w:spacing w:before="20"/>
        <w:ind w:firstLine="709"/>
        <w:jc w:val="both"/>
      </w:pPr>
      <w:r w:rsidRPr="00CA277D">
        <w:t>Regionalna Strategia Innowacji Województwa Kujawsko-Pomorskiego na lata 2014-2020 zakłada szczególne wsparcie dla branż zgodnych z tzw. inteligentnymi specjalizacjami regionu kujawsko-pomorskiego. Inteligentne specjalizacje są to obszary, które mają szczególnie istotny wpływ na rozwój gospodarczy regionu oraz posiadają silne zaplecze naukowe prowadzące wysoko zaawansowane badania, które mogą stanowić podstawę radykalnego rozwoju innowacyjności przedsiębiorstw</w:t>
      </w:r>
      <w:r w:rsidRPr="00CA277D">
        <w:rPr>
          <w:rStyle w:val="Odwoanieprzypisudolnego"/>
        </w:rPr>
        <w:footnoteReference w:id="6"/>
      </w:r>
      <w:r w:rsidRPr="00CA277D">
        <w:t xml:space="preserve">. </w:t>
      </w:r>
    </w:p>
    <w:p w:rsidR="00CA277D" w:rsidRPr="00CA277D" w:rsidRDefault="00CA277D" w:rsidP="00CA277D">
      <w:pPr>
        <w:spacing w:after="20"/>
        <w:ind w:firstLine="708"/>
        <w:jc w:val="both"/>
      </w:pPr>
      <w:r w:rsidRPr="00CA277D">
        <w:t>W Województwie Kujawsko-Pomorskim wyłoniono osiem następujących inteligentnych specjalizacji:</w:t>
      </w:r>
    </w:p>
    <w:p w:rsidR="00CA277D" w:rsidRPr="00CA277D" w:rsidRDefault="00CA277D" w:rsidP="00B206C0">
      <w:pPr>
        <w:pStyle w:val="Akapitzlist"/>
        <w:numPr>
          <w:ilvl w:val="0"/>
          <w:numId w:val="23"/>
        </w:numPr>
        <w:spacing w:before="20" w:after="20"/>
        <w:jc w:val="both"/>
        <w:rPr>
          <w:sz w:val="22"/>
          <w:szCs w:val="22"/>
        </w:rPr>
      </w:pPr>
      <w:r w:rsidRPr="00CA277D">
        <w:rPr>
          <w:sz w:val="22"/>
          <w:szCs w:val="22"/>
        </w:rPr>
        <w:t>Najlepsza bezpieczna żywność - przetwórstwo, nawozy i opakowania</w:t>
      </w:r>
    </w:p>
    <w:p w:rsidR="00CA277D" w:rsidRPr="00CA277D" w:rsidRDefault="00CA277D" w:rsidP="00B206C0">
      <w:pPr>
        <w:pStyle w:val="Akapitzlist"/>
        <w:numPr>
          <w:ilvl w:val="0"/>
          <w:numId w:val="23"/>
        </w:numPr>
        <w:spacing w:before="20" w:after="20"/>
        <w:jc w:val="both"/>
        <w:rPr>
          <w:sz w:val="22"/>
          <w:szCs w:val="22"/>
        </w:rPr>
      </w:pPr>
      <w:r w:rsidRPr="00CA277D">
        <w:rPr>
          <w:sz w:val="22"/>
          <w:szCs w:val="22"/>
        </w:rPr>
        <w:t>Medycyna, usługi medyczne i turystyka zdrowotna</w:t>
      </w:r>
    </w:p>
    <w:p w:rsidR="00CA277D" w:rsidRPr="00CA277D" w:rsidRDefault="00CA277D" w:rsidP="00B206C0">
      <w:pPr>
        <w:pStyle w:val="Akapitzlist"/>
        <w:numPr>
          <w:ilvl w:val="0"/>
          <w:numId w:val="23"/>
        </w:numPr>
        <w:spacing w:before="20" w:after="20"/>
        <w:jc w:val="both"/>
        <w:rPr>
          <w:sz w:val="22"/>
          <w:szCs w:val="22"/>
        </w:rPr>
      </w:pPr>
      <w:r w:rsidRPr="00CA277D">
        <w:rPr>
          <w:sz w:val="22"/>
          <w:szCs w:val="22"/>
        </w:rPr>
        <w:t xml:space="preserve">Motoryzacja, urządzenia transportowe i automatyka przemysłowa </w:t>
      </w:r>
    </w:p>
    <w:p w:rsidR="00CA277D" w:rsidRPr="00CA277D" w:rsidRDefault="00CA277D" w:rsidP="00B206C0">
      <w:pPr>
        <w:pStyle w:val="Akapitzlist"/>
        <w:numPr>
          <w:ilvl w:val="0"/>
          <w:numId w:val="23"/>
        </w:numPr>
        <w:spacing w:before="20" w:after="20"/>
        <w:jc w:val="both"/>
        <w:rPr>
          <w:sz w:val="22"/>
          <w:szCs w:val="22"/>
        </w:rPr>
      </w:pPr>
      <w:r w:rsidRPr="00CA277D">
        <w:rPr>
          <w:sz w:val="22"/>
          <w:szCs w:val="22"/>
        </w:rPr>
        <w:t xml:space="preserve">Narzędzia, formy wtryskowe, wyroby z tworzyw sztucznych </w:t>
      </w:r>
    </w:p>
    <w:p w:rsidR="00CA277D" w:rsidRPr="00CA277D" w:rsidRDefault="00CA277D" w:rsidP="00B206C0">
      <w:pPr>
        <w:pStyle w:val="Akapitzlist"/>
        <w:numPr>
          <w:ilvl w:val="0"/>
          <w:numId w:val="23"/>
        </w:numPr>
        <w:spacing w:before="20" w:after="20"/>
        <w:jc w:val="both"/>
        <w:rPr>
          <w:sz w:val="22"/>
          <w:szCs w:val="22"/>
        </w:rPr>
      </w:pPr>
      <w:r w:rsidRPr="00CA277D">
        <w:rPr>
          <w:sz w:val="22"/>
          <w:szCs w:val="22"/>
        </w:rPr>
        <w:t xml:space="preserve">Przetwarzanie informacji, multimedia, programowanie, usługi ICT </w:t>
      </w:r>
    </w:p>
    <w:p w:rsidR="00CA277D" w:rsidRPr="00CA277D" w:rsidRDefault="00CA277D" w:rsidP="00B206C0">
      <w:pPr>
        <w:pStyle w:val="Akapitzlist"/>
        <w:numPr>
          <w:ilvl w:val="0"/>
          <w:numId w:val="23"/>
        </w:numPr>
        <w:spacing w:before="20" w:after="20"/>
        <w:jc w:val="both"/>
        <w:rPr>
          <w:sz w:val="22"/>
          <w:szCs w:val="22"/>
        </w:rPr>
      </w:pPr>
      <w:proofErr w:type="spellStart"/>
      <w:r w:rsidRPr="00CA277D">
        <w:rPr>
          <w:sz w:val="22"/>
          <w:szCs w:val="22"/>
        </w:rPr>
        <w:t>Biointeligentna</w:t>
      </w:r>
      <w:proofErr w:type="spellEnd"/>
      <w:r w:rsidRPr="00CA277D">
        <w:rPr>
          <w:sz w:val="22"/>
          <w:szCs w:val="22"/>
        </w:rPr>
        <w:t xml:space="preserve"> specjalizacja - potencjał naturalny, środowisko, energetyka </w:t>
      </w:r>
    </w:p>
    <w:p w:rsidR="00CA277D" w:rsidRPr="00CA277D" w:rsidRDefault="00CA277D" w:rsidP="00B206C0">
      <w:pPr>
        <w:pStyle w:val="Akapitzlist"/>
        <w:numPr>
          <w:ilvl w:val="0"/>
          <w:numId w:val="23"/>
        </w:numPr>
        <w:spacing w:before="20" w:after="20"/>
        <w:jc w:val="both"/>
        <w:rPr>
          <w:sz w:val="22"/>
          <w:szCs w:val="22"/>
        </w:rPr>
      </w:pPr>
      <w:r w:rsidRPr="00CA277D">
        <w:rPr>
          <w:sz w:val="22"/>
          <w:szCs w:val="22"/>
        </w:rPr>
        <w:t>Transport, logistyka, handel - szlaki wodne i lądowe</w:t>
      </w:r>
    </w:p>
    <w:p w:rsidR="00CA277D" w:rsidRPr="00CA277D" w:rsidRDefault="00CA277D" w:rsidP="00B206C0">
      <w:pPr>
        <w:pStyle w:val="Akapitzlist"/>
        <w:numPr>
          <w:ilvl w:val="0"/>
          <w:numId w:val="23"/>
        </w:numPr>
        <w:spacing w:before="20"/>
        <w:ind w:left="714" w:hanging="357"/>
        <w:jc w:val="both"/>
        <w:rPr>
          <w:sz w:val="22"/>
          <w:szCs w:val="22"/>
        </w:rPr>
      </w:pPr>
      <w:r w:rsidRPr="00CA277D">
        <w:rPr>
          <w:sz w:val="22"/>
          <w:szCs w:val="22"/>
        </w:rPr>
        <w:t>Dziedzictwo kulturowe, sztuka, przemysły kreatywne</w:t>
      </w:r>
    </w:p>
    <w:p w:rsidR="00CA277D" w:rsidRPr="00082F4B" w:rsidRDefault="00CA277D" w:rsidP="00CA277D">
      <w:pPr>
        <w:spacing w:before="20" w:after="20"/>
        <w:ind w:firstLine="851"/>
        <w:jc w:val="both"/>
      </w:pPr>
      <w:r w:rsidRPr="00CA277D">
        <w:t xml:space="preserve">Analizując największych pracodawców na terenie Powiatu Świeckiego można wskazać, </w:t>
      </w:r>
      <w:r w:rsidR="00316908" w:rsidRPr="00CA277D">
        <w:t>że dominującymi</w:t>
      </w:r>
      <w:r w:rsidRPr="00CA277D">
        <w:t xml:space="preserve"> branżami na ORSG są rolnictwo, produkcja i przetwórstwo żywności oraz </w:t>
      </w:r>
      <w:r w:rsidRPr="00CA277D">
        <w:rPr>
          <w:rFonts w:cs="Arial"/>
        </w:rPr>
        <w:t>szeroko</w:t>
      </w:r>
      <w:r w:rsidRPr="004131F0">
        <w:rPr>
          <w:rFonts w:cs="Arial"/>
        </w:rPr>
        <w:t xml:space="preserve"> rozu</w:t>
      </w:r>
      <w:r>
        <w:rPr>
          <w:rFonts w:cs="Arial"/>
        </w:rPr>
        <w:t>miane przetwórstwo drewna</w:t>
      </w:r>
      <w:r w:rsidRPr="00CA277D">
        <w:t>. Branże te wpisują się w inteligentne specjalizacje „Najlepsza bezpieczna żywność - przetwórstwo, nawozy i opakowania” oraz „</w:t>
      </w:r>
      <w:proofErr w:type="spellStart"/>
      <w:r w:rsidRPr="00CA277D">
        <w:t>Biointeligentna</w:t>
      </w:r>
      <w:proofErr w:type="spellEnd"/>
      <w:r w:rsidRPr="00CA277D">
        <w:t xml:space="preserve"> specjalizacja - potencjał naturalny, środowisko, energetyka”. Lista największych pracodawców</w:t>
      </w:r>
      <w:r w:rsidR="006E2676">
        <w:t>,</w:t>
      </w:r>
      <w:r w:rsidRPr="00CA277D">
        <w:t xml:space="preserve"> </w:t>
      </w:r>
      <w:r>
        <w:t>działających w poszczególnych branżach</w:t>
      </w:r>
      <w:r w:rsidR="006E2676">
        <w:t>,</w:t>
      </w:r>
      <w:r>
        <w:t xml:space="preserve"> </w:t>
      </w:r>
      <w:r w:rsidRPr="00CA277D">
        <w:t>stanowi załącznik nr 1 do niniejszej Strategii.</w:t>
      </w:r>
    </w:p>
    <w:p w:rsidR="00CA277D" w:rsidRPr="00CA277D" w:rsidRDefault="00CA277D" w:rsidP="00CA277D">
      <w:pPr>
        <w:spacing w:before="20" w:after="20"/>
        <w:ind w:firstLine="851"/>
        <w:jc w:val="both"/>
      </w:pPr>
    </w:p>
    <w:p w:rsidR="003B3374" w:rsidRPr="00153EC2" w:rsidRDefault="003B3374" w:rsidP="00153EC2">
      <w:pPr>
        <w:pStyle w:val="Nagwek2"/>
        <w:spacing w:before="240" w:after="240" w:line="240" w:lineRule="auto"/>
        <w:jc w:val="both"/>
      </w:pPr>
      <w:r w:rsidRPr="00153EC2">
        <w:t>Instytucje otoczenia biznesu</w:t>
      </w:r>
      <w:r w:rsidRPr="00153EC2">
        <w:tab/>
      </w:r>
    </w:p>
    <w:p w:rsidR="003B3374" w:rsidRPr="00EC2C9F" w:rsidRDefault="003B3374" w:rsidP="000F4FCC">
      <w:pPr>
        <w:spacing w:after="120"/>
        <w:ind w:firstLine="708"/>
        <w:jc w:val="both"/>
      </w:pPr>
      <w:r w:rsidRPr="00EC2C9F">
        <w:t>W Świeciu działa Stowarzyszenie Wspierania Rozwoju Gospodarczego Ziemi Świeckiej "Inkubator Przedsiębiorczości", które jest dzia</w:t>
      </w:r>
      <w:r w:rsidR="0081552E">
        <w:t>łającą od 2000 roku na terenie Powiatu Ś</w:t>
      </w:r>
      <w:r w:rsidRPr="00EC2C9F">
        <w:t xml:space="preserve">wieckiego pozarządową organizacją pożytku publicznego. Do jego celów należy wspomaganie rozwoju gospodarczego i społecznego, rozwój przedsiębiorczości, promocja zatrudnienia i aktywizacji zawodowej. Stowarzyszenie prowadzi m.in. Powiatowy Inkubator Przedsiębiorczości oraz szkolenia z zakresu przedsiębiorczości skierowane do mieszkańców gmin. W Inkubatorze Przedsiębiorczości działa również Świecki Fundusz Poręczeń Kredytowych, stworzony dla podmiotów, które chcą rozwinąć prowadzoną przez siebie działalność gospodarczą, bądź dla tych, którzy uruchamiają własny biznes na terenie </w:t>
      </w:r>
      <w:r>
        <w:t>g</w:t>
      </w:r>
      <w:r w:rsidRPr="00EC2C9F">
        <w:t xml:space="preserve">miny Świecie oraz gmin współpracujących. </w:t>
      </w:r>
    </w:p>
    <w:p w:rsidR="003B3374" w:rsidRDefault="003B3374" w:rsidP="000F4FCC">
      <w:pPr>
        <w:spacing w:after="120"/>
        <w:ind w:firstLine="708"/>
        <w:jc w:val="both"/>
      </w:pPr>
      <w:r w:rsidRPr="00EC2C9F">
        <w:t xml:space="preserve">W Grudziądzu znajduje się Kujawsko-Pomorski Inkubator Przedsiębiorczości Społecznej. Jego celem jest rozwój sektora ekonomii społecznej na terenie powiatów: </w:t>
      </w:r>
      <w:r w:rsidR="00E7793A">
        <w:t>ś</w:t>
      </w:r>
      <w:r w:rsidR="00742AAE">
        <w:t>wieckiego</w:t>
      </w:r>
      <w:r w:rsidRPr="00EC2C9F">
        <w:t xml:space="preserve">, </w:t>
      </w:r>
      <w:r w:rsidR="00E7793A">
        <w:t>tucholskiego</w:t>
      </w:r>
      <w:r w:rsidRPr="00EC2C9F">
        <w:t xml:space="preserve">, grudziądzkiego ziemskiego i Miasta Grudziądza. </w:t>
      </w:r>
    </w:p>
    <w:p w:rsidR="0037256D" w:rsidRPr="00EC2C9F" w:rsidRDefault="0037256D" w:rsidP="0037256D">
      <w:pPr>
        <w:spacing w:after="120"/>
        <w:ind w:firstLine="708"/>
        <w:jc w:val="both"/>
      </w:pPr>
      <w:r w:rsidRPr="00EC2C9F">
        <w:t>Po powstaniu Warlubskiego Parku Przemysłowo – Technologicznego na jego terenie planuje się utworzenie inkubatora przedsiębiorczości.</w:t>
      </w:r>
    </w:p>
    <w:p w:rsidR="003B3374" w:rsidRDefault="003B3374" w:rsidP="000F4FCC">
      <w:pPr>
        <w:spacing w:after="120"/>
        <w:ind w:firstLine="708"/>
        <w:jc w:val="both"/>
      </w:pPr>
      <w:r w:rsidRPr="00A86484">
        <w:t xml:space="preserve">Ponadto </w:t>
      </w:r>
      <w:r>
        <w:t xml:space="preserve">obecni i przyszli </w:t>
      </w:r>
      <w:r w:rsidRPr="00A86484">
        <w:t>przedsiębiorcy</w:t>
      </w:r>
      <w:r>
        <w:t xml:space="preserve"> </w:t>
      </w:r>
      <w:r w:rsidRPr="00A86484">
        <w:t>mogą korzystać z pomocy instytucji otoczenia biznesu funkcjonujący</w:t>
      </w:r>
      <w:r>
        <w:t>ch</w:t>
      </w:r>
      <w:r w:rsidRPr="00A86484">
        <w:t xml:space="preserve"> w większych miastac</w:t>
      </w:r>
      <w:r>
        <w:t>h regionu kujawsko – pomorskiego.</w:t>
      </w:r>
    </w:p>
    <w:p w:rsidR="008A638B" w:rsidRPr="00C3583B" w:rsidRDefault="00BD4DB0" w:rsidP="000F4FCC">
      <w:pPr>
        <w:spacing w:after="120"/>
        <w:ind w:firstLine="708"/>
        <w:jc w:val="both"/>
      </w:pPr>
      <w:r w:rsidRPr="00BD4DB0">
        <w:t>Problemem jest jednak dotychczasowa niewielka liczba i oferta instytucji otoczenia biznesu na ORSG. Nie jest ona wystarczają</w:t>
      </w:r>
      <w:r>
        <w:t xml:space="preserve">ca, bowiem ogranicza </w:t>
      </w:r>
      <w:r w:rsidR="00410BE8" w:rsidRPr="00C3583B">
        <w:t xml:space="preserve">się </w:t>
      </w:r>
      <w:r w:rsidR="00E7793A" w:rsidRPr="00C3583B">
        <w:t xml:space="preserve">obecnie </w:t>
      </w:r>
      <w:r w:rsidR="00410BE8" w:rsidRPr="00C3583B">
        <w:t xml:space="preserve">w zasadzie do jednego istniejącego w </w:t>
      </w:r>
      <w:r w:rsidR="00410BE8" w:rsidRPr="00C3583B">
        <w:lastRenderedPageBreak/>
        <w:t>Świeciu inkubatora przedsiębiorczości</w:t>
      </w:r>
      <w:r w:rsidR="00E7793A" w:rsidRPr="00C3583B">
        <w:t>, który w przeważającej mierze realizuje projekty dotyczące terenów wiejskich</w:t>
      </w:r>
      <w:r w:rsidR="00D71CD1" w:rsidRPr="00C3583B">
        <w:t xml:space="preserve"> i osób uruchamiających działalność gospodarczą</w:t>
      </w:r>
      <w:r w:rsidR="00E7793A" w:rsidRPr="00C3583B">
        <w:t>.</w:t>
      </w:r>
      <w:r w:rsidR="00410BE8" w:rsidRPr="00C3583B">
        <w:t xml:space="preserve"> </w:t>
      </w:r>
      <w:r w:rsidR="00C3583B" w:rsidRPr="00C3583B">
        <w:t xml:space="preserve">Większa liczba IOB powoduje zjawisko konkurencyjności w zabieganiu o współpracę z przedsiębiorstwami dzięki czemu podnosi się jakość świadczonych przez nich usług. </w:t>
      </w:r>
      <w:r w:rsidR="00D71CD1" w:rsidRPr="00C3583B">
        <w:t xml:space="preserve">Tymczasem, ze względu na niezadowalający </w:t>
      </w:r>
      <w:r w:rsidR="00844DE2" w:rsidRPr="00C3583B">
        <w:t xml:space="preserve">poziom </w:t>
      </w:r>
      <w:r w:rsidR="00035973" w:rsidRPr="00C3583B">
        <w:t>rozw</w:t>
      </w:r>
      <w:r w:rsidR="00844DE2" w:rsidRPr="00C3583B">
        <w:t xml:space="preserve">oju </w:t>
      </w:r>
      <w:r w:rsidR="00D71CD1" w:rsidRPr="00C3583B">
        <w:t>innowacyjności przedsiębiorstw</w:t>
      </w:r>
      <w:r w:rsidR="00F90BE8" w:rsidRPr="00C3583B">
        <w:t xml:space="preserve"> na terenie ORSG</w:t>
      </w:r>
      <w:r w:rsidR="00D71CD1" w:rsidRPr="00C3583B">
        <w:t xml:space="preserve">, konieczność rozwoju działalności wpisujących się w inteligentne specjalizacje oraz nacisk położony w nowej perspektywie finansowej 2014-2020 na działania innowacyjne oparte na badaniach i rozwoju, </w:t>
      </w:r>
      <w:r w:rsidR="0037256D" w:rsidRPr="00C3583B">
        <w:t xml:space="preserve">wskazane </w:t>
      </w:r>
      <w:r w:rsidR="00D71CD1" w:rsidRPr="00C3583B">
        <w:t xml:space="preserve">byłoby powstanie ośrodków </w:t>
      </w:r>
      <w:r w:rsidR="0037256D" w:rsidRPr="00C3583B">
        <w:t>wspierających</w:t>
      </w:r>
      <w:r w:rsidR="000927EC" w:rsidRPr="00C3583B">
        <w:t xml:space="preserve"> i doradzających</w:t>
      </w:r>
      <w:r w:rsidR="0037256D" w:rsidRPr="00C3583B">
        <w:t xml:space="preserve"> przedsiębiorc</w:t>
      </w:r>
      <w:r w:rsidR="000927EC" w:rsidRPr="00C3583B">
        <w:t>om</w:t>
      </w:r>
      <w:r w:rsidR="0037256D" w:rsidRPr="00C3583B">
        <w:t xml:space="preserve"> w </w:t>
      </w:r>
      <w:r w:rsidR="004A193C" w:rsidRPr="00C3583B">
        <w:t>tym zakresie.</w:t>
      </w:r>
    </w:p>
    <w:p w:rsidR="003B3374" w:rsidRPr="00153EC2" w:rsidRDefault="003B3374" w:rsidP="00153EC2">
      <w:pPr>
        <w:pStyle w:val="Nagwek2"/>
        <w:spacing w:before="240" w:after="240" w:line="240" w:lineRule="auto"/>
        <w:jc w:val="both"/>
      </w:pPr>
      <w:r w:rsidRPr="00153EC2">
        <w:t>Oferta terenów inwestycyjnych</w:t>
      </w:r>
    </w:p>
    <w:p w:rsidR="005F60EA" w:rsidRPr="00DB287B" w:rsidRDefault="003B3374" w:rsidP="0081552E">
      <w:pPr>
        <w:spacing w:after="120"/>
        <w:ind w:firstLine="567"/>
        <w:jc w:val="both"/>
      </w:pPr>
      <w:r w:rsidRPr="00DB287B">
        <w:t>O potencjale gospodarczym danego obszaru w dużej mierze decyduje dostępność terenów inwestycyjnych</w:t>
      </w:r>
      <w:r w:rsidR="005F60EA" w:rsidRPr="00DB287B">
        <w:t>, któr</w:t>
      </w:r>
      <w:r w:rsidR="002262F1">
        <w:t>e</w:t>
      </w:r>
      <w:r w:rsidR="005F60EA" w:rsidRPr="00DB287B">
        <w:t xml:space="preserve"> na ORSG </w:t>
      </w:r>
      <w:r w:rsidR="002262F1">
        <w:t xml:space="preserve">mają dużą powierzchnię, wynoszącą </w:t>
      </w:r>
      <w:r w:rsidR="005F60EA" w:rsidRPr="00DB287B">
        <w:t>ok. 1</w:t>
      </w:r>
      <w:r w:rsidR="00DB287B">
        <w:t>1</w:t>
      </w:r>
      <w:r w:rsidR="005F60EA" w:rsidRPr="00DB287B">
        <w:t>0 ha.</w:t>
      </w:r>
      <w:r w:rsidRPr="00DB287B">
        <w:t xml:space="preserve"> </w:t>
      </w:r>
    </w:p>
    <w:p w:rsidR="00B24919" w:rsidRPr="00B24919" w:rsidRDefault="005019D4" w:rsidP="00410BE8">
      <w:pPr>
        <w:spacing w:after="120"/>
        <w:ind w:firstLine="708"/>
        <w:jc w:val="both"/>
      </w:pPr>
      <w:r w:rsidRPr="00DB287B">
        <w:t>Największą ofertę terenów dla nowych inwestorów spośród wszystkich gmin ORSG mają gminy: Świecie (</w:t>
      </w:r>
      <w:r w:rsidRPr="00410BE8">
        <w:t>55 ha, w tym ok. 38 ha do wydzierżawienia lub sprzedaży</w:t>
      </w:r>
      <w:r w:rsidRPr="00DB287B">
        <w:t xml:space="preserve">) i Warlubie (ok. 21 ha). Każda z nich oferuje kilka działek przeznaczonych pod różnorodne funkcje m.in. </w:t>
      </w:r>
      <w:r w:rsidR="001260C8" w:rsidRPr="00DB287B">
        <w:t xml:space="preserve">przemysłową czy </w:t>
      </w:r>
      <w:r w:rsidRPr="00DB287B">
        <w:t>usługową.</w:t>
      </w:r>
      <w:r w:rsidRPr="005019D4">
        <w:t xml:space="preserve"> </w:t>
      </w:r>
      <w:r w:rsidR="00E90F0F" w:rsidRPr="005019D4">
        <w:t>Na t</w:t>
      </w:r>
      <w:r w:rsidR="0081552E">
        <w:t>erenie gminy Świecie funkcjonują</w:t>
      </w:r>
      <w:r w:rsidR="00E90F0F" w:rsidRPr="005019D4">
        <w:t xml:space="preserve"> </w:t>
      </w:r>
      <w:r w:rsidR="00E90F0F">
        <w:t>t</w:t>
      </w:r>
      <w:r w:rsidR="00E90F0F" w:rsidRPr="005019D4">
        <w:t>eren</w:t>
      </w:r>
      <w:r w:rsidR="00E90F0F">
        <w:t>y</w:t>
      </w:r>
      <w:r w:rsidR="00E90F0F" w:rsidRPr="005019D4">
        <w:t xml:space="preserve"> </w:t>
      </w:r>
      <w:r w:rsidR="00E90F0F">
        <w:t>i</w:t>
      </w:r>
      <w:r w:rsidR="00E90F0F" w:rsidRPr="005019D4">
        <w:t>nwestycyjn</w:t>
      </w:r>
      <w:r w:rsidR="00E90F0F">
        <w:t xml:space="preserve">e </w:t>
      </w:r>
      <w:r w:rsidR="00E90F0F" w:rsidRPr="005019D4">
        <w:t xml:space="preserve">Vistula Park I Świecie i Vistula Park II w Sulnowie. Część terenu jest już zagospodarowana (działa 18 przedsiębiorstw), pozostała część przeznaczona jest na sprzedaż lub dzierżawę. Natomiast w gminie Warlubie powstaje Strefa Rozwoju Społeczno-Gospodarczego – </w:t>
      </w:r>
      <w:r w:rsidR="00316908" w:rsidRPr="005019D4">
        <w:t>Warlubski Park</w:t>
      </w:r>
      <w:r w:rsidR="00E90F0F" w:rsidRPr="005019D4">
        <w:t xml:space="preserve"> Przemysłowo-Technologiczny.</w:t>
      </w:r>
      <w:r w:rsidR="00E90F0F">
        <w:t xml:space="preserve"> Tereny inwestycyjne posiadają również gminy </w:t>
      </w:r>
      <w:r w:rsidR="002262F1">
        <w:t>Pruszcz (5,8 ha), Bukowiec (5,7 ha) i Jeżewo (5,1 ha).</w:t>
      </w:r>
      <w:r w:rsidR="00E90F0F">
        <w:t xml:space="preserve"> </w:t>
      </w:r>
      <w:r w:rsidR="00B24919" w:rsidRPr="00B24919">
        <w:t>Gmina Nowe posiada około 8 hektarów terenu przeznaczonego pod inwestycje</w:t>
      </w:r>
      <w:r w:rsidR="00B24919">
        <w:t>,</w:t>
      </w:r>
      <w:r w:rsidR="00B24919" w:rsidRPr="00B24919">
        <w:t xml:space="preserve"> wskazane</w:t>
      </w:r>
      <w:r w:rsidR="00B24919">
        <w:t>go</w:t>
      </w:r>
      <w:r w:rsidR="00B24919" w:rsidRPr="00B24919">
        <w:t xml:space="preserve"> w „Studium uwarunkowań i kierunków zagospodarowania przestrzennego Gminy Nowe”</w:t>
      </w:r>
      <w:r w:rsidR="00B24919">
        <w:t>.</w:t>
      </w:r>
      <w:r w:rsidR="00B24919" w:rsidRPr="00B24919">
        <w:t xml:space="preserve"> Po uchwaleniu studium gmina zamierza uchwalić miejscowe plany, które uszczegółowią założenia poczynione w studium. </w:t>
      </w:r>
    </w:p>
    <w:p w:rsidR="002262F1" w:rsidRDefault="00DB287B" w:rsidP="002262F1">
      <w:pPr>
        <w:spacing w:after="120"/>
        <w:ind w:firstLine="708"/>
        <w:jc w:val="both"/>
      </w:pPr>
      <w:r w:rsidRPr="00E92C7B">
        <w:t xml:space="preserve">Pozostałe gminy </w:t>
      </w:r>
      <w:r w:rsidR="002262F1">
        <w:t xml:space="preserve">nie </w:t>
      </w:r>
      <w:r w:rsidRPr="00E92C7B">
        <w:t xml:space="preserve">dysponują terenami </w:t>
      </w:r>
      <w:r w:rsidRPr="009472B7">
        <w:t>inwestycyjnymi</w:t>
      </w:r>
      <w:r w:rsidR="002A3A34">
        <w:t xml:space="preserve"> o przeznaczeniu pod przemysł lub usługi</w:t>
      </w:r>
      <w:r w:rsidR="00865B87">
        <w:t xml:space="preserve">. </w:t>
      </w:r>
    </w:p>
    <w:p w:rsidR="002A3A34" w:rsidRDefault="00865B87" w:rsidP="002262F1">
      <w:pPr>
        <w:spacing w:after="120"/>
        <w:ind w:firstLine="708"/>
        <w:jc w:val="both"/>
      </w:pPr>
      <w:r>
        <w:t xml:space="preserve">Wykaz obecnych terenów inwestycyjnych przeznaczonych pod działalność gospodarczą (przemysł, przemysł i usługi) znajduje się w </w:t>
      </w:r>
      <w:r w:rsidR="00E90F0F">
        <w:t>poniższej tabeli</w:t>
      </w:r>
      <w:r w:rsidR="002262F1">
        <w:t>, natomiast wykaz istniejących terenów inwestycyjnych przeznaczonych pod inne funkcje lub potencjalnych terenów</w:t>
      </w:r>
      <w:r w:rsidR="0081552E">
        <w:t xml:space="preserve"> inwestycyjnych</w:t>
      </w:r>
      <w:r w:rsidR="002262F1">
        <w:t xml:space="preserve"> zawiera załącznik nr 3 do Strategii.</w:t>
      </w:r>
    </w:p>
    <w:p w:rsidR="00E90F0F" w:rsidRDefault="00E90F0F" w:rsidP="00E90F0F">
      <w:pPr>
        <w:pStyle w:val="Legenda"/>
        <w:keepNext/>
      </w:pPr>
      <w:bookmarkStart w:id="30" w:name="_Toc430807078"/>
      <w:r>
        <w:t xml:space="preserve">Tabela </w:t>
      </w:r>
      <w:r w:rsidR="000C6985">
        <w:fldChar w:fldCharType="begin"/>
      </w:r>
      <w:r w:rsidR="0056585E">
        <w:instrText xml:space="preserve"> SEQ Tabela \* ARABIC </w:instrText>
      </w:r>
      <w:r w:rsidR="000C6985">
        <w:fldChar w:fldCharType="separate"/>
      </w:r>
      <w:r w:rsidR="008711AA">
        <w:rPr>
          <w:noProof/>
        </w:rPr>
        <w:t>10</w:t>
      </w:r>
      <w:r w:rsidR="000C6985">
        <w:rPr>
          <w:noProof/>
        </w:rPr>
        <w:fldChar w:fldCharType="end"/>
      </w:r>
      <w:r>
        <w:t xml:space="preserve">. </w:t>
      </w:r>
      <w:r w:rsidR="00323FB6">
        <w:t>Tereny inwestycyjne przeznaczone na funkcje gospodarcze</w:t>
      </w:r>
      <w:bookmarkEnd w:id="30"/>
      <w:r w:rsidRPr="00924519">
        <w:t xml:space="preserve"> </w:t>
      </w:r>
    </w:p>
    <w:tbl>
      <w:tblPr>
        <w:tblW w:w="0" w:type="auto"/>
        <w:tblInd w:w="108"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1418"/>
        <w:gridCol w:w="1417"/>
        <w:gridCol w:w="6237"/>
      </w:tblGrid>
      <w:tr w:rsidR="00865B87" w:rsidRPr="00C15EC5" w:rsidTr="002A4AA4">
        <w:trPr>
          <w:trHeight w:val="790"/>
        </w:trPr>
        <w:tc>
          <w:tcPr>
            <w:tcW w:w="1418" w:type="dxa"/>
            <w:tcBorders>
              <w:top w:val="nil"/>
              <w:left w:val="single" w:sz="4" w:space="0" w:color="824BB0"/>
              <w:bottom w:val="single" w:sz="4" w:space="0" w:color="824BB0"/>
              <w:right w:val="single" w:sz="4" w:space="0" w:color="FFFFFF"/>
            </w:tcBorders>
            <w:shd w:val="clear" w:color="auto" w:fill="824BB0"/>
            <w:vAlign w:val="center"/>
          </w:tcPr>
          <w:p w:rsidR="00865B87" w:rsidRPr="00C15EC5" w:rsidRDefault="00865B87" w:rsidP="002A4AA4">
            <w:pPr>
              <w:spacing w:after="0" w:line="240" w:lineRule="auto"/>
              <w:rPr>
                <w:rFonts w:eastAsia="Times New Roman" w:cs="Arial"/>
                <w:bCs/>
                <w:color w:val="FFFFFF"/>
                <w:sz w:val="20"/>
                <w:szCs w:val="20"/>
                <w:lang w:eastAsia="pl-PL"/>
              </w:rPr>
            </w:pPr>
            <w:r w:rsidRPr="00C15EC5">
              <w:rPr>
                <w:rFonts w:eastAsia="Times New Roman" w:cs="Arial"/>
                <w:bCs/>
                <w:color w:val="FFFFFF"/>
                <w:sz w:val="20"/>
                <w:szCs w:val="20"/>
                <w:lang w:eastAsia="pl-PL"/>
              </w:rPr>
              <w:t>Jednostka terytorialna</w:t>
            </w:r>
          </w:p>
        </w:tc>
        <w:tc>
          <w:tcPr>
            <w:tcW w:w="1417" w:type="dxa"/>
            <w:tcBorders>
              <w:top w:val="nil"/>
              <w:left w:val="single" w:sz="4" w:space="0" w:color="FFFFFF"/>
              <w:bottom w:val="single" w:sz="4" w:space="0" w:color="824BB0"/>
              <w:right w:val="single" w:sz="4" w:space="0" w:color="FFFFFF"/>
            </w:tcBorders>
            <w:shd w:val="clear" w:color="auto" w:fill="824BB0"/>
            <w:vAlign w:val="center"/>
          </w:tcPr>
          <w:p w:rsidR="00865B87" w:rsidRPr="00C15EC5" w:rsidRDefault="00865B87" w:rsidP="002A4AA4">
            <w:pPr>
              <w:tabs>
                <w:tab w:val="left" w:pos="1635"/>
              </w:tabs>
              <w:spacing w:after="0" w:line="240" w:lineRule="auto"/>
              <w:rPr>
                <w:color w:val="FFFFFF"/>
                <w:sz w:val="20"/>
                <w:szCs w:val="20"/>
              </w:rPr>
            </w:pPr>
            <w:r w:rsidRPr="00C15EC5">
              <w:rPr>
                <w:color w:val="FFFFFF"/>
                <w:sz w:val="20"/>
                <w:szCs w:val="20"/>
              </w:rPr>
              <w:t>Powierzchnia</w:t>
            </w:r>
          </w:p>
        </w:tc>
        <w:tc>
          <w:tcPr>
            <w:tcW w:w="6237" w:type="dxa"/>
            <w:tcBorders>
              <w:top w:val="nil"/>
              <w:left w:val="single" w:sz="4" w:space="0" w:color="FFFFFF"/>
              <w:bottom w:val="single" w:sz="4" w:space="0" w:color="824BB0"/>
              <w:right w:val="nil"/>
            </w:tcBorders>
            <w:shd w:val="clear" w:color="auto" w:fill="824BB0"/>
            <w:vAlign w:val="center"/>
          </w:tcPr>
          <w:p w:rsidR="00865B87" w:rsidRPr="00C15EC5" w:rsidRDefault="00865B87" w:rsidP="002A4AA4">
            <w:pPr>
              <w:tabs>
                <w:tab w:val="left" w:pos="1635"/>
              </w:tabs>
              <w:spacing w:after="0" w:line="240" w:lineRule="auto"/>
              <w:rPr>
                <w:color w:val="FFFFFF"/>
                <w:sz w:val="20"/>
                <w:szCs w:val="20"/>
              </w:rPr>
            </w:pPr>
            <w:r w:rsidRPr="00C15EC5">
              <w:rPr>
                <w:color w:val="FFFFFF"/>
                <w:sz w:val="20"/>
                <w:szCs w:val="20"/>
              </w:rPr>
              <w:t>Oferta terenów inwestycyjnych</w:t>
            </w:r>
          </w:p>
        </w:tc>
      </w:tr>
      <w:tr w:rsidR="00865B87" w:rsidRPr="00C15EC5" w:rsidTr="002A4AA4">
        <w:tc>
          <w:tcPr>
            <w:tcW w:w="1418" w:type="dxa"/>
            <w:tcBorders>
              <w:top w:val="single" w:sz="4" w:space="0" w:color="824BB0"/>
            </w:tcBorders>
            <w:shd w:val="clear" w:color="auto" w:fill="auto"/>
            <w:vAlign w:val="center"/>
          </w:tcPr>
          <w:p w:rsidR="00865B87" w:rsidRPr="00C15EC5" w:rsidRDefault="00865B87" w:rsidP="002A4AA4">
            <w:pPr>
              <w:spacing w:after="0" w:line="240" w:lineRule="auto"/>
              <w:rPr>
                <w:rFonts w:cs="Arial"/>
                <w:sz w:val="20"/>
                <w:szCs w:val="20"/>
              </w:rPr>
            </w:pPr>
            <w:r w:rsidRPr="00C15EC5">
              <w:rPr>
                <w:rFonts w:cs="Arial"/>
                <w:sz w:val="20"/>
                <w:szCs w:val="20"/>
              </w:rPr>
              <w:t>Bukowiec</w:t>
            </w:r>
          </w:p>
        </w:tc>
        <w:tc>
          <w:tcPr>
            <w:tcW w:w="1417" w:type="dxa"/>
            <w:tcBorders>
              <w:top w:val="single" w:sz="4" w:space="0" w:color="824BB0"/>
            </w:tcBorders>
            <w:shd w:val="clear" w:color="auto" w:fill="auto"/>
            <w:vAlign w:val="center"/>
          </w:tcPr>
          <w:p w:rsidR="00865B87" w:rsidRPr="00C15EC5" w:rsidRDefault="00865B87" w:rsidP="002A4AA4">
            <w:pPr>
              <w:tabs>
                <w:tab w:val="left" w:pos="1635"/>
              </w:tabs>
              <w:spacing w:after="0" w:line="240" w:lineRule="auto"/>
              <w:rPr>
                <w:sz w:val="20"/>
                <w:szCs w:val="20"/>
              </w:rPr>
            </w:pPr>
            <w:r w:rsidRPr="00C15EC5">
              <w:rPr>
                <w:sz w:val="20"/>
                <w:szCs w:val="20"/>
              </w:rPr>
              <w:t>5,7 ha</w:t>
            </w:r>
          </w:p>
        </w:tc>
        <w:tc>
          <w:tcPr>
            <w:tcW w:w="6237" w:type="dxa"/>
            <w:tcBorders>
              <w:top w:val="single" w:sz="4" w:space="0" w:color="824BB0"/>
            </w:tcBorders>
            <w:shd w:val="clear" w:color="auto" w:fill="auto"/>
          </w:tcPr>
          <w:p w:rsidR="00865B87" w:rsidRPr="00C15EC5" w:rsidRDefault="00865B87" w:rsidP="002A4AA4">
            <w:pPr>
              <w:tabs>
                <w:tab w:val="left" w:pos="1635"/>
              </w:tabs>
              <w:spacing w:after="0" w:line="240" w:lineRule="auto"/>
              <w:jc w:val="both"/>
              <w:rPr>
                <w:sz w:val="20"/>
                <w:szCs w:val="20"/>
                <w:highlight w:val="yellow"/>
              </w:rPr>
            </w:pPr>
            <w:r w:rsidRPr="00DB0C9A">
              <w:rPr>
                <w:sz w:val="20"/>
                <w:szCs w:val="20"/>
              </w:rPr>
              <w:t xml:space="preserve">Teren inwestycyjny w Bukowcu pod działalność wytwórczą i produkcyjną z obsługą z drogi powiatowej. </w:t>
            </w:r>
          </w:p>
        </w:tc>
      </w:tr>
      <w:tr w:rsidR="00865B87" w:rsidRPr="00C15EC5" w:rsidTr="002A4AA4">
        <w:tc>
          <w:tcPr>
            <w:tcW w:w="1418" w:type="dxa"/>
            <w:shd w:val="clear" w:color="auto" w:fill="auto"/>
            <w:vAlign w:val="center"/>
          </w:tcPr>
          <w:p w:rsidR="00865B87" w:rsidRPr="00C15EC5" w:rsidRDefault="00865B87" w:rsidP="002A4AA4">
            <w:pPr>
              <w:spacing w:after="0" w:line="240" w:lineRule="auto"/>
              <w:rPr>
                <w:rFonts w:cs="Arial"/>
                <w:sz w:val="20"/>
                <w:szCs w:val="20"/>
              </w:rPr>
            </w:pPr>
            <w:r w:rsidRPr="00C15EC5">
              <w:rPr>
                <w:rFonts w:cs="Arial"/>
                <w:sz w:val="20"/>
                <w:szCs w:val="20"/>
              </w:rPr>
              <w:t>Dragacz</w:t>
            </w:r>
          </w:p>
        </w:tc>
        <w:tc>
          <w:tcPr>
            <w:tcW w:w="1417" w:type="dxa"/>
            <w:shd w:val="clear" w:color="auto" w:fill="auto"/>
            <w:vAlign w:val="center"/>
          </w:tcPr>
          <w:p w:rsidR="00865B87" w:rsidRPr="00C15EC5" w:rsidRDefault="00865B87" w:rsidP="002A4AA4">
            <w:pPr>
              <w:tabs>
                <w:tab w:val="left" w:pos="1635"/>
              </w:tabs>
              <w:spacing w:after="0" w:line="240" w:lineRule="auto"/>
              <w:rPr>
                <w:sz w:val="20"/>
                <w:szCs w:val="20"/>
              </w:rPr>
            </w:pPr>
            <w:r w:rsidRPr="00C15EC5">
              <w:rPr>
                <w:sz w:val="20"/>
                <w:szCs w:val="20"/>
              </w:rPr>
              <w:t>-</w:t>
            </w:r>
          </w:p>
        </w:tc>
        <w:tc>
          <w:tcPr>
            <w:tcW w:w="6237" w:type="dxa"/>
            <w:shd w:val="clear" w:color="auto" w:fill="auto"/>
          </w:tcPr>
          <w:p w:rsidR="00865B87" w:rsidRPr="00CF3C9C" w:rsidRDefault="00865B87" w:rsidP="002A4AA4">
            <w:pPr>
              <w:tabs>
                <w:tab w:val="left" w:pos="1635"/>
              </w:tabs>
              <w:spacing w:after="0" w:line="240" w:lineRule="auto"/>
              <w:jc w:val="both"/>
              <w:rPr>
                <w:sz w:val="20"/>
                <w:szCs w:val="20"/>
              </w:rPr>
            </w:pPr>
            <w:r w:rsidRPr="00C15EC5">
              <w:rPr>
                <w:sz w:val="20"/>
                <w:szCs w:val="20"/>
              </w:rPr>
              <w:t xml:space="preserve">Brak terenów inwestycyjnych. </w:t>
            </w:r>
          </w:p>
        </w:tc>
      </w:tr>
      <w:tr w:rsidR="00865B87" w:rsidRPr="00C15EC5" w:rsidTr="002A4AA4">
        <w:tc>
          <w:tcPr>
            <w:tcW w:w="1418" w:type="dxa"/>
            <w:shd w:val="clear" w:color="auto" w:fill="auto"/>
            <w:vAlign w:val="center"/>
          </w:tcPr>
          <w:p w:rsidR="00865B87" w:rsidRPr="00C15EC5" w:rsidRDefault="00865B87" w:rsidP="002A4AA4">
            <w:pPr>
              <w:spacing w:after="0" w:line="240" w:lineRule="auto"/>
              <w:rPr>
                <w:rFonts w:cs="Arial"/>
                <w:sz w:val="20"/>
                <w:szCs w:val="20"/>
              </w:rPr>
            </w:pPr>
            <w:r w:rsidRPr="00C15EC5">
              <w:rPr>
                <w:rFonts w:cs="Arial"/>
                <w:sz w:val="20"/>
                <w:szCs w:val="20"/>
              </w:rPr>
              <w:t>Drzycim</w:t>
            </w:r>
          </w:p>
        </w:tc>
        <w:tc>
          <w:tcPr>
            <w:tcW w:w="1417" w:type="dxa"/>
            <w:shd w:val="clear" w:color="auto" w:fill="auto"/>
            <w:vAlign w:val="center"/>
          </w:tcPr>
          <w:p w:rsidR="00865B87" w:rsidRPr="00CF3C9C" w:rsidRDefault="00865B87" w:rsidP="002A4AA4">
            <w:pPr>
              <w:tabs>
                <w:tab w:val="left" w:pos="1635"/>
              </w:tabs>
              <w:spacing w:after="0" w:line="240" w:lineRule="auto"/>
              <w:rPr>
                <w:sz w:val="20"/>
                <w:szCs w:val="20"/>
              </w:rPr>
            </w:pPr>
            <w:r w:rsidRPr="00CF3C9C">
              <w:rPr>
                <w:sz w:val="20"/>
                <w:szCs w:val="20"/>
              </w:rPr>
              <w:t>-</w:t>
            </w:r>
          </w:p>
        </w:tc>
        <w:tc>
          <w:tcPr>
            <w:tcW w:w="6237" w:type="dxa"/>
            <w:shd w:val="clear" w:color="auto" w:fill="auto"/>
          </w:tcPr>
          <w:p w:rsidR="00865B87" w:rsidRPr="00A0726F" w:rsidRDefault="00865B87" w:rsidP="002A4AA4">
            <w:pPr>
              <w:tabs>
                <w:tab w:val="left" w:pos="1635"/>
              </w:tabs>
              <w:spacing w:after="0" w:line="240" w:lineRule="auto"/>
              <w:jc w:val="both"/>
              <w:rPr>
                <w:sz w:val="20"/>
                <w:szCs w:val="20"/>
                <w:highlight w:val="yellow"/>
              </w:rPr>
            </w:pPr>
            <w:r w:rsidRPr="00D33D05">
              <w:rPr>
                <w:sz w:val="20"/>
                <w:szCs w:val="20"/>
              </w:rPr>
              <w:t>Brak terenów inwestycyjnych</w:t>
            </w:r>
          </w:p>
        </w:tc>
      </w:tr>
      <w:tr w:rsidR="00865B87" w:rsidRPr="00C15EC5" w:rsidTr="002A4AA4">
        <w:tc>
          <w:tcPr>
            <w:tcW w:w="1418" w:type="dxa"/>
            <w:vMerge w:val="restart"/>
            <w:shd w:val="clear" w:color="auto" w:fill="auto"/>
            <w:vAlign w:val="center"/>
          </w:tcPr>
          <w:p w:rsidR="00865B87" w:rsidRPr="00C15EC5" w:rsidRDefault="00865B87" w:rsidP="002A4AA4">
            <w:pPr>
              <w:spacing w:after="0" w:line="240" w:lineRule="auto"/>
              <w:rPr>
                <w:rFonts w:cs="Arial"/>
                <w:sz w:val="20"/>
                <w:szCs w:val="20"/>
              </w:rPr>
            </w:pPr>
            <w:r w:rsidRPr="00C15EC5">
              <w:rPr>
                <w:rFonts w:cs="Arial"/>
                <w:sz w:val="20"/>
                <w:szCs w:val="20"/>
              </w:rPr>
              <w:t>Jeżewo</w:t>
            </w:r>
          </w:p>
        </w:tc>
        <w:tc>
          <w:tcPr>
            <w:tcW w:w="1417" w:type="dxa"/>
            <w:vMerge w:val="restart"/>
            <w:shd w:val="clear" w:color="auto" w:fill="auto"/>
            <w:vAlign w:val="center"/>
          </w:tcPr>
          <w:p w:rsidR="00865B87" w:rsidRPr="00D26E81" w:rsidRDefault="00865B87" w:rsidP="002A4AA4">
            <w:pPr>
              <w:pStyle w:val="HTML-wstpniesformatowany"/>
              <w:rPr>
                <w:rFonts w:ascii="Garamond" w:hAnsi="Garamond"/>
              </w:rPr>
            </w:pPr>
            <w:r>
              <w:rPr>
                <w:rFonts w:ascii="Garamond" w:hAnsi="Garamond"/>
              </w:rPr>
              <w:t>5,1 ha</w:t>
            </w:r>
            <w:r w:rsidRPr="00D26E81">
              <w:rPr>
                <w:rFonts w:ascii="Garamond" w:hAnsi="Garamond"/>
              </w:rPr>
              <w:t xml:space="preserve"> </w:t>
            </w:r>
          </w:p>
        </w:tc>
        <w:tc>
          <w:tcPr>
            <w:tcW w:w="6237" w:type="dxa"/>
            <w:shd w:val="clear" w:color="auto" w:fill="auto"/>
          </w:tcPr>
          <w:p w:rsidR="00865B87" w:rsidRPr="00EC7DAF" w:rsidRDefault="00865B87" w:rsidP="002A4AA4">
            <w:pPr>
              <w:pStyle w:val="HTML-wstpniesformatowany"/>
              <w:jc w:val="both"/>
              <w:rPr>
                <w:rFonts w:ascii="Garamond" w:hAnsi="Garamond"/>
              </w:rPr>
            </w:pPr>
            <w:r w:rsidRPr="00D26E81">
              <w:rPr>
                <w:rFonts w:ascii="Garamond" w:hAnsi="Garamond"/>
              </w:rPr>
              <w:t xml:space="preserve">Działka </w:t>
            </w:r>
            <w:r w:rsidRPr="00EC7DAF">
              <w:rPr>
                <w:rFonts w:ascii="Garamond" w:hAnsi="Garamond"/>
              </w:rPr>
              <w:t xml:space="preserve">nr 123/2 - obręb ewidencyjny Laskowice - przy drodze </w:t>
            </w:r>
          </w:p>
          <w:p w:rsidR="00865B87" w:rsidRPr="00422AD7" w:rsidRDefault="00865B87" w:rsidP="00301F4F">
            <w:pPr>
              <w:pStyle w:val="HTML-wstpniesformatowany"/>
              <w:jc w:val="both"/>
              <w:rPr>
                <w:rFonts w:ascii="Garamond" w:hAnsi="Garamond"/>
              </w:rPr>
            </w:pPr>
            <w:r>
              <w:rPr>
                <w:rFonts w:ascii="Garamond" w:hAnsi="Garamond"/>
              </w:rPr>
              <w:t>wojewódzkiej nr 272. P</w:t>
            </w:r>
            <w:r w:rsidRPr="00D26E81">
              <w:rPr>
                <w:rFonts w:ascii="Garamond" w:hAnsi="Garamond"/>
              </w:rPr>
              <w:t xml:space="preserve">rzeznaczona na usługi i przemysł w otoczeniu przemysłu </w:t>
            </w:r>
            <w:proofErr w:type="spellStart"/>
            <w:r w:rsidRPr="00D26E81">
              <w:rPr>
                <w:rFonts w:ascii="Garamond" w:hAnsi="Garamond"/>
              </w:rPr>
              <w:t>drzewno</w:t>
            </w:r>
            <w:proofErr w:type="spellEnd"/>
            <w:r w:rsidRPr="00D26E81">
              <w:rPr>
                <w:rFonts w:ascii="Garamond" w:hAnsi="Garamond"/>
              </w:rPr>
              <w:t>-papierniczego</w:t>
            </w:r>
            <w:r>
              <w:rPr>
                <w:rFonts w:ascii="Garamond" w:hAnsi="Garamond"/>
              </w:rPr>
              <w:t xml:space="preserve"> </w:t>
            </w:r>
            <w:r w:rsidRPr="00EC7DAF">
              <w:rPr>
                <w:rFonts w:ascii="Garamond" w:hAnsi="Garamond"/>
              </w:rPr>
              <w:t>- 2,71ha</w:t>
            </w:r>
          </w:p>
        </w:tc>
      </w:tr>
      <w:tr w:rsidR="00865B87" w:rsidRPr="00C15EC5" w:rsidTr="002A4AA4">
        <w:tc>
          <w:tcPr>
            <w:tcW w:w="1418" w:type="dxa"/>
            <w:vMerge/>
            <w:shd w:val="clear" w:color="auto" w:fill="auto"/>
            <w:vAlign w:val="center"/>
          </w:tcPr>
          <w:p w:rsidR="00865B87" w:rsidRPr="00C15EC5" w:rsidRDefault="00865B87" w:rsidP="002A4AA4">
            <w:pPr>
              <w:spacing w:after="0" w:line="240" w:lineRule="auto"/>
              <w:rPr>
                <w:rFonts w:cs="Arial"/>
                <w:sz w:val="20"/>
                <w:szCs w:val="20"/>
              </w:rPr>
            </w:pPr>
          </w:p>
        </w:tc>
        <w:tc>
          <w:tcPr>
            <w:tcW w:w="1417" w:type="dxa"/>
            <w:vMerge/>
            <w:shd w:val="clear" w:color="auto" w:fill="auto"/>
            <w:vAlign w:val="center"/>
          </w:tcPr>
          <w:p w:rsidR="00865B87" w:rsidRDefault="00865B87" w:rsidP="002A4AA4">
            <w:pPr>
              <w:pStyle w:val="HTML-wstpniesformatowany"/>
              <w:rPr>
                <w:rFonts w:ascii="Garamond" w:hAnsi="Garamond"/>
              </w:rPr>
            </w:pPr>
          </w:p>
        </w:tc>
        <w:tc>
          <w:tcPr>
            <w:tcW w:w="6237" w:type="dxa"/>
            <w:shd w:val="clear" w:color="auto" w:fill="auto"/>
          </w:tcPr>
          <w:p w:rsidR="00865B87" w:rsidRPr="00EC7DAF" w:rsidRDefault="00865B87" w:rsidP="002A4AA4">
            <w:pPr>
              <w:pStyle w:val="HTML-wstpniesformatowany"/>
              <w:jc w:val="both"/>
              <w:rPr>
                <w:rFonts w:ascii="Garamond" w:hAnsi="Garamond"/>
              </w:rPr>
            </w:pPr>
            <w:r w:rsidRPr="00D26E81">
              <w:rPr>
                <w:rFonts w:ascii="Garamond" w:hAnsi="Garamond"/>
              </w:rPr>
              <w:t xml:space="preserve">Działka </w:t>
            </w:r>
            <w:r w:rsidRPr="00EC7DAF">
              <w:rPr>
                <w:rFonts w:ascii="Garamond" w:hAnsi="Garamond"/>
              </w:rPr>
              <w:t xml:space="preserve">nr 27/2 i 28/2 - obręb ewidencyjny </w:t>
            </w:r>
            <w:r w:rsidR="00316908" w:rsidRPr="00EC7DAF">
              <w:rPr>
                <w:rFonts w:ascii="Garamond" w:hAnsi="Garamond"/>
              </w:rPr>
              <w:t>Lipno - usługi</w:t>
            </w:r>
            <w:r w:rsidRPr="00EC7DAF">
              <w:rPr>
                <w:rFonts w:ascii="Garamond" w:hAnsi="Garamond"/>
              </w:rPr>
              <w:t xml:space="preserve"> i </w:t>
            </w:r>
            <w:r>
              <w:rPr>
                <w:rFonts w:ascii="Garamond" w:hAnsi="Garamond"/>
              </w:rPr>
              <w:t>p</w:t>
            </w:r>
            <w:r w:rsidRPr="00EC7DAF">
              <w:rPr>
                <w:rFonts w:ascii="Garamond" w:hAnsi="Garamond"/>
              </w:rPr>
              <w:t xml:space="preserve">rzemysł w otoczeniu PKP </w:t>
            </w:r>
            <w:r w:rsidR="00301F4F">
              <w:rPr>
                <w:rFonts w:ascii="Garamond" w:hAnsi="Garamond"/>
              </w:rPr>
              <w:t xml:space="preserve">- </w:t>
            </w:r>
            <w:r w:rsidRPr="00EC7DAF">
              <w:rPr>
                <w:rFonts w:ascii="Garamond" w:hAnsi="Garamond"/>
              </w:rPr>
              <w:t>dostę</w:t>
            </w:r>
            <w:r w:rsidR="00301F4F">
              <w:rPr>
                <w:rFonts w:ascii="Garamond" w:hAnsi="Garamond"/>
              </w:rPr>
              <w:t>p do węzła kolejowego - 2,65 ha.</w:t>
            </w:r>
          </w:p>
          <w:p w:rsidR="00865B87" w:rsidRPr="00D26E81" w:rsidRDefault="00865B87" w:rsidP="002A4AA4">
            <w:pPr>
              <w:pStyle w:val="HTML-wstpniesformatowany"/>
              <w:jc w:val="both"/>
              <w:rPr>
                <w:rFonts w:ascii="Garamond" w:hAnsi="Garamond"/>
              </w:rPr>
            </w:pPr>
            <w:r w:rsidRPr="00D26E81">
              <w:rPr>
                <w:rFonts w:ascii="Garamond" w:eastAsia="Times New Roman" w:hAnsi="Garamond"/>
              </w:rPr>
              <w:t>Działki mają możliwość wykonania przyłączy do sieci wod.-kan. i energetycznych.</w:t>
            </w:r>
          </w:p>
        </w:tc>
      </w:tr>
      <w:tr w:rsidR="00865B87" w:rsidRPr="00C15EC5" w:rsidTr="002A4AA4">
        <w:tc>
          <w:tcPr>
            <w:tcW w:w="1418" w:type="dxa"/>
            <w:shd w:val="clear" w:color="auto" w:fill="auto"/>
            <w:vAlign w:val="center"/>
          </w:tcPr>
          <w:p w:rsidR="00865B87" w:rsidRPr="00C15EC5" w:rsidRDefault="00865B87" w:rsidP="002A4AA4">
            <w:pPr>
              <w:spacing w:after="0" w:line="240" w:lineRule="auto"/>
              <w:rPr>
                <w:rFonts w:cs="Arial"/>
                <w:sz w:val="20"/>
                <w:szCs w:val="20"/>
              </w:rPr>
            </w:pPr>
            <w:r w:rsidRPr="00C15EC5">
              <w:rPr>
                <w:rFonts w:cs="Arial"/>
                <w:sz w:val="20"/>
                <w:szCs w:val="20"/>
              </w:rPr>
              <w:t>Lniano</w:t>
            </w:r>
          </w:p>
        </w:tc>
        <w:tc>
          <w:tcPr>
            <w:tcW w:w="1417" w:type="dxa"/>
            <w:shd w:val="clear" w:color="auto" w:fill="auto"/>
            <w:vAlign w:val="center"/>
          </w:tcPr>
          <w:p w:rsidR="00865B87" w:rsidRPr="00C15EC5" w:rsidRDefault="00865B87" w:rsidP="002A4AA4">
            <w:pPr>
              <w:tabs>
                <w:tab w:val="left" w:pos="1635"/>
              </w:tabs>
              <w:spacing w:after="0" w:line="240" w:lineRule="auto"/>
              <w:rPr>
                <w:sz w:val="20"/>
                <w:szCs w:val="20"/>
              </w:rPr>
            </w:pPr>
            <w:r w:rsidRPr="00C15EC5">
              <w:rPr>
                <w:sz w:val="20"/>
                <w:szCs w:val="20"/>
              </w:rPr>
              <w:t>-</w:t>
            </w:r>
          </w:p>
        </w:tc>
        <w:tc>
          <w:tcPr>
            <w:tcW w:w="6237" w:type="dxa"/>
            <w:shd w:val="clear" w:color="auto" w:fill="auto"/>
          </w:tcPr>
          <w:p w:rsidR="00865B87" w:rsidRPr="00CF3C9C" w:rsidRDefault="00865B87" w:rsidP="002A4AA4">
            <w:pPr>
              <w:tabs>
                <w:tab w:val="left" w:pos="1635"/>
              </w:tabs>
              <w:spacing w:after="0" w:line="240" w:lineRule="auto"/>
              <w:jc w:val="both"/>
              <w:rPr>
                <w:sz w:val="20"/>
                <w:szCs w:val="20"/>
              </w:rPr>
            </w:pPr>
            <w:r>
              <w:rPr>
                <w:sz w:val="20"/>
                <w:szCs w:val="20"/>
              </w:rPr>
              <w:t>Brak terenów inwestycyjnych.</w:t>
            </w:r>
          </w:p>
        </w:tc>
      </w:tr>
      <w:tr w:rsidR="00865B87" w:rsidRPr="00C15EC5" w:rsidTr="002A4AA4">
        <w:tc>
          <w:tcPr>
            <w:tcW w:w="1418" w:type="dxa"/>
            <w:shd w:val="clear" w:color="auto" w:fill="auto"/>
            <w:vAlign w:val="center"/>
          </w:tcPr>
          <w:p w:rsidR="00865B87" w:rsidRPr="00C15EC5" w:rsidRDefault="00865B87" w:rsidP="002A4AA4">
            <w:pPr>
              <w:spacing w:after="0" w:line="240" w:lineRule="auto"/>
              <w:rPr>
                <w:rFonts w:cs="Arial"/>
                <w:sz w:val="20"/>
                <w:szCs w:val="20"/>
              </w:rPr>
            </w:pPr>
            <w:r w:rsidRPr="00C15EC5">
              <w:rPr>
                <w:rFonts w:cs="Arial"/>
                <w:sz w:val="20"/>
                <w:szCs w:val="20"/>
              </w:rPr>
              <w:t>Nowe</w:t>
            </w:r>
          </w:p>
        </w:tc>
        <w:tc>
          <w:tcPr>
            <w:tcW w:w="1417" w:type="dxa"/>
            <w:shd w:val="clear" w:color="auto" w:fill="auto"/>
            <w:vAlign w:val="center"/>
          </w:tcPr>
          <w:p w:rsidR="00865B87" w:rsidRPr="00C15EC5" w:rsidRDefault="00865B87" w:rsidP="002A4AA4">
            <w:pPr>
              <w:tabs>
                <w:tab w:val="left" w:pos="1635"/>
              </w:tabs>
              <w:spacing w:after="0" w:line="240" w:lineRule="auto"/>
              <w:rPr>
                <w:sz w:val="20"/>
                <w:szCs w:val="20"/>
              </w:rPr>
            </w:pPr>
            <w:r w:rsidRPr="00C15EC5">
              <w:rPr>
                <w:sz w:val="20"/>
                <w:szCs w:val="20"/>
              </w:rPr>
              <w:t>-</w:t>
            </w:r>
          </w:p>
        </w:tc>
        <w:tc>
          <w:tcPr>
            <w:tcW w:w="6237" w:type="dxa"/>
            <w:shd w:val="clear" w:color="auto" w:fill="auto"/>
          </w:tcPr>
          <w:p w:rsidR="00865B87" w:rsidRPr="00CF3C9C" w:rsidRDefault="006E71B7" w:rsidP="006E71B7">
            <w:pPr>
              <w:tabs>
                <w:tab w:val="left" w:pos="1635"/>
              </w:tabs>
              <w:spacing w:after="0" w:line="240" w:lineRule="auto"/>
              <w:jc w:val="both"/>
              <w:rPr>
                <w:sz w:val="20"/>
                <w:szCs w:val="20"/>
              </w:rPr>
            </w:pPr>
            <w:r w:rsidRPr="00BF5582">
              <w:rPr>
                <w:sz w:val="20"/>
                <w:szCs w:val="24"/>
              </w:rPr>
              <w:t xml:space="preserve">Gmina Nowe posiada około 8 hektarów terenu przeznaczonego pod </w:t>
            </w:r>
            <w:r>
              <w:rPr>
                <w:sz w:val="20"/>
                <w:szCs w:val="24"/>
              </w:rPr>
              <w:t>działalność usługowo-produkcyjną.</w:t>
            </w:r>
          </w:p>
        </w:tc>
      </w:tr>
      <w:tr w:rsidR="00865B87" w:rsidRPr="00C15EC5" w:rsidTr="002A4AA4">
        <w:tc>
          <w:tcPr>
            <w:tcW w:w="1418" w:type="dxa"/>
            <w:shd w:val="clear" w:color="auto" w:fill="auto"/>
            <w:vAlign w:val="center"/>
          </w:tcPr>
          <w:p w:rsidR="00865B87" w:rsidRPr="00C15EC5" w:rsidRDefault="00865B87" w:rsidP="002A4AA4">
            <w:pPr>
              <w:spacing w:after="0" w:line="240" w:lineRule="auto"/>
              <w:rPr>
                <w:rFonts w:cs="Arial"/>
                <w:sz w:val="20"/>
                <w:szCs w:val="20"/>
              </w:rPr>
            </w:pPr>
            <w:r w:rsidRPr="00C15EC5">
              <w:rPr>
                <w:rFonts w:cs="Arial"/>
                <w:sz w:val="20"/>
                <w:szCs w:val="20"/>
              </w:rPr>
              <w:t>Osie</w:t>
            </w:r>
          </w:p>
        </w:tc>
        <w:tc>
          <w:tcPr>
            <w:tcW w:w="1417" w:type="dxa"/>
            <w:shd w:val="clear" w:color="auto" w:fill="auto"/>
            <w:vAlign w:val="center"/>
          </w:tcPr>
          <w:p w:rsidR="00865B87" w:rsidRPr="00C15EC5" w:rsidRDefault="00865B87" w:rsidP="002A4AA4">
            <w:pPr>
              <w:tabs>
                <w:tab w:val="left" w:pos="1635"/>
              </w:tabs>
              <w:spacing w:after="0" w:line="240" w:lineRule="auto"/>
              <w:rPr>
                <w:sz w:val="20"/>
                <w:szCs w:val="20"/>
              </w:rPr>
            </w:pPr>
            <w:r>
              <w:rPr>
                <w:sz w:val="20"/>
                <w:szCs w:val="20"/>
              </w:rPr>
              <w:t>-</w:t>
            </w:r>
          </w:p>
        </w:tc>
        <w:tc>
          <w:tcPr>
            <w:tcW w:w="6237" w:type="dxa"/>
            <w:shd w:val="clear" w:color="auto" w:fill="auto"/>
          </w:tcPr>
          <w:p w:rsidR="00865B87" w:rsidRPr="00CF3C9C" w:rsidRDefault="00865B87" w:rsidP="002A4AA4">
            <w:pPr>
              <w:tabs>
                <w:tab w:val="left" w:pos="1635"/>
              </w:tabs>
              <w:spacing w:after="0" w:line="240" w:lineRule="auto"/>
              <w:jc w:val="both"/>
              <w:rPr>
                <w:sz w:val="20"/>
                <w:szCs w:val="20"/>
              </w:rPr>
            </w:pPr>
            <w:r w:rsidRPr="0062020D">
              <w:rPr>
                <w:sz w:val="20"/>
                <w:szCs w:val="20"/>
              </w:rPr>
              <w:t>Brak terenów inwestycyjnych.</w:t>
            </w:r>
          </w:p>
        </w:tc>
      </w:tr>
      <w:tr w:rsidR="00865B87" w:rsidRPr="00C15EC5" w:rsidTr="002A4AA4">
        <w:tc>
          <w:tcPr>
            <w:tcW w:w="1418" w:type="dxa"/>
            <w:shd w:val="clear" w:color="auto" w:fill="auto"/>
            <w:vAlign w:val="center"/>
          </w:tcPr>
          <w:p w:rsidR="00865B87" w:rsidRPr="00C15EC5" w:rsidRDefault="00865B87" w:rsidP="002A4AA4">
            <w:pPr>
              <w:spacing w:after="0" w:line="240" w:lineRule="auto"/>
              <w:rPr>
                <w:rFonts w:cs="Arial"/>
                <w:sz w:val="20"/>
                <w:szCs w:val="20"/>
              </w:rPr>
            </w:pPr>
            <w:r w:rsidRPr="00C15EC5">
              <w:rPr>
                <w:rFonts w:cs="Arial"/>
                <w:sz w:val="20"/>
                <w:szCs w:val="20"/>
              </w:rPr>
              <w:t>Pruszcz</w:t>
            </w:r>
          </w:p>
        </w:tc>
        <w:tc>
          <w:tcPr>
            <w:tcW w:w="1417" w:type="dxa"/>
            <w:shd w:val="clear" w:color="auto" w:fill="auto"/>
            <w:vAlign w:val="center"/>
          </w:tcPr>
          <w:p w:rsidR="00865B87" w:rsidRPr="00761816" w:rsidRDefault="00865B87" w:rsidP="002262F1">
            <w:pPr>
              <w:tabs>
                <w:tab w:val="left" w:pos="1635"/>
              </w:tabs>
              <w:spacing w:after="0" w:line="240" w:lineRule="auto"/>
              <w:rPr>
                <w:sz w:val="20"/>
                <w:szCs w:val="20"/>
              </w:rPr>
            </w:pPr>
            <w:r w:rsidRPr="00CF3C9C">
              <w:rPr>
                <w:sz w:val="20"/>
                <w:szCs w:val="20"/>
              </w:rPr>
              <w:t>5,</w:t>
            </w:r>
            <w:r w:rsidR="002262F1">
              <w:rPr>
                <w:sz w:val="20"/>
                <w:szCs w:val="20"/>
              </w:rPr>
              <w:t>8</w:t>
            </w:r>
            <w:r w:rsidRPr="00CF3C9C">
              <w:rPr>
                <w:sz w:val="20"/>
                <w:szCs w:val="20"/>
              </w:rPr>
              <w:t xml:space="preserve"> ha</w:t>
            </w:r>
          </w:p>
        </w:tc>
        <w:tc>
          <w:tcPr>
            <w:tcW w:w="6237" w:type="dxa"/>
            <w:shd w:val="clear" w:color="auto" w:fill="auto"/>
          </w:tcPr>
          <w:p w:rsidR="00865B87" w:rsidRPr="00761816" w:rsidRDefault="00865B87" w:rsidP="002A4AA4">
            <w:pPr>
              <w:tabs>
                <w:tab w:val="left" w:pos="1635"/>
              </w:tabs>
              <w:spacing w:after="0" w:line="240" w:lineRule="auto"/>
              <w:jc w:val="both"/>
              <w:rPr>
                <w:sz w:val="20"/>
                <w:szCs w:val="20"/>
              </w:rPr>
            </w:pPr>
            <w:r w:rsidRPr="00CF3C9C">
              <w:rPr>
                <w:sz w:val="20"/>
                <w:szCs w:val="20"/>
              </w:rPr>
              <w:t>W miejscowym planie zagospodarowania przestrzennego miejscowości Pruszcz pr</w:t>
            </w:r>
            <w:r>
              <w:rPr>
                <w:sz w:val="20"/>
                <w:szCs w:val="20"/>
              </w:rPr>
              <w:t xml:space="preserve">zeznaczono na cele inwestycyjne </w:t>
            </w:r>
            <w:r w:rsidRPr="00CF3C9C">
              <w:rPr>
                <w:sz w:val="20"/>
                <w:szCs w:val="20"/>
              </w:rPr>
              <w:t>tereny o powierzchni 5,77 ha z przeznaczeniem pod usługi, składy, przemysł.</w:t>
            </w:r>
            <w:r>
              <w:rPr>
                <w:sz w:val="20"/>
                <w:szCs w:val="20"/>
              </w:rPr>
              <w:t xml:space="preserve"> </w:t>
            </w:r>
            <w:r w:rsidRPr="00CF3C9C">
              <w:rPr>
                <w:sz w:val="20"/>
                <w:szCs w:val="20"/>
              </w:rPr>
              <w:t xml:space="preserve">Tereny te nie są uzbrojone w podstawowe sieci infrastruktury technicznej. Właścicielami terenów są osoby </w:t>
            </w:r>
            <w:r w:rsidRPr="00CF3C9C">
              <w:rPr>
                <w:sz w:val="20"/>
                <w:szCs w:val="20"/>
              </w:rPr>
              <w:lastRenderedPageBreak/>
              <w:t>prywatne.</w:t>
            </w:r>
          </w:p>
        </w:tc>
      </w:tr>
      <w:tr w:rsidR="00865B87" w:rsidRPr="00C15EC5" w:rsidTr="002A4AA4">
        <w:tc>
          <w:tcPr>
            <w:tcW w:w="1418" w:type="dxa"/>
            <w:vMerge w:val="restart"/>
            <w:shd w:val="clear" w:color="auto" w:fill="auto"/>
            <w:vAlign w:val="center"/>
          </w:tcPr>
          <w:p w:rsidR="00865B87" w:rsidRPr="00C15EC5" w:rsidRDefault="00865B87" w:rsidP="002A4AA4">
            <w:pPr>
              <w:spacing w:after="0" w:line="240" w:lineRule="auto"/>
              <w:rPr>
                <w:rFonts w:cs="Arial"/>
                <w:sz w:val="20"/>
                <w:szCs w:val="20"/>
              </w:rPr>
            </w:pPr>
            <w:r w:rsidRPr="00C15EC5">
              <w:rPr>
                <w:rFonts w:cs="Arial"/>
                <w:sz w:val="20"/>
                <w:szCs w:val="20"/>
              </w:rPr>
              <w:lastRenderedPageBreak/>
              <w:t>Świecie</w:t>
            </w:r>
          </w:p>
        </w:tc>
        <w:tc>
          <w:tcPr>
            <w:tcW w:w="1417" w:type="dxa"/>
            <w:vMerge w:val="restart"/>
            <w:shd w:val="clear" w:color="auto" w:fill="auto"/>
            <w:vAlign w:val="center"/>
          </w:tcPr>
          <w:p w:rsidR="00865B87" w:rsidRPr="00C15EC5" w:rsidRDefault="00865B87" w:rsidP="002A4AA4">
            <w:pPr>
              <w:tabs>
                <w:tab w:val="left" w:pos="1635"/>
              </w:tabs>
              <w:spacing w:after="0" w:line="240" w:lineRule="auto"/>
              <w:rPr>
                <w:sz w:val="20"/>
                <w:szCs w:val="20"/>
              </w:rPr>
            </w:pPr>
            <w:r w:rsidRPr="00761816">
              <w:rPr>
                <w:sz w:val="20"/>
                <w:szCs w:val="20"/>
              </w:rPr>
              <w:t>55 ha</w:t>
            </w:r>
            <w:r>
              <w:rPr>
                <w:sz w:val="20"/>
                <w:szCs w:val="20"/>
              </w:rPr>
              <w:t xml:space="preserve"> (tym 38 ha </w:t>
            </w:r>
            <w:r w:rsidR="00301F4F">
              <w:rPr>
                <w:sz w:val="20"/>
                <w:szCs w:val="20"/>
              </w:rPr>
              <w:t xml:space="preserve">obecnie </w:t>
            </w:r>
            <w:r>
              <w:rPr>
                <w:sz w:val="20"/>
                <w:szCs w:val="20"/>
              </w:rPr>
              <w:t>do sprzedaży lub wynajmu)</w:t>
            </w:r>
          </w:p>
        </w:tc>
        <w:tc>
          <w:tcPr>
            <w:tcW w:w="6237" w:type="dxa"/>
            <w:shd w:val="clear" w:color="auto" w:fill="auto"/>
          </w:tcPr>
          <w:p w:rsidR="00865B87" w:rsidRPr="00C15EC5" w:rsidRDefault="00865B87" w:rsidP="002A4AA4">
            <w:pPr>
              <w:tabs>
                <w:tab w:val="left" w:pos="1635"/>
              </w:tabs>
              <w:spacing w:after="0" w:line="240" w:lineRule="auto"/>
              <w:jc w:val="both"/>
              <w:rPr>
                <w:sz w:val="20"/>
                <w:szCs w:val="20"/>
              </w:rPr>
            </w:pPr>
            <w:r w:rsidRPr="00C15EC5">
              <w:rPr>
                <w:sz w:val="20"/>
                <w:szCs w:val="20"/>
              </w:rPr>
              <w:t>Teren inwestycyjny Vistula Park I Świecie, obszar 35 ha. Obecnie jest tam zlokalizowanych 17 przedsiębiorstw, pozostało wolne ok. 18 ha. Istnieje możliwość dzierżawy terenu inwestycyjnego oraz zakupu na drodze przetargu.</w:t>
            </w:r>
          </w:p>
          <w:p w:rsidR="00865B87" w:rsidRPr="00C15EC5" w:rsidRDefault="00865B87" w:rsidP="002A4AA4">
            <w:pPr>
              <w:tabs>
                <w:tab w:val="left" w:pos="1635"/>
              </w:tabs>
              <w:spacing w:after="0" w:line="240" w:lineRule="auto"/>
              <w:jc w:val="both"/>
              <w:rPr>
                <w:sz w:val="20"/>
                <w:szCs w:val="20"/>
                <w:highlight w:val="yellow"/>
              </w:rPr>
            </w:pPr>
            <w:r w:rsidRPr="00C15EC5">
              <w:rPr>
                <w:sz w:val="20"/>
                <w:szCs w:val="20"/>
              </w:rPr>
              <w:t>W bezpośredniej blisk</w:t>
            </w:r>
            <w:r>
              <w:rPr>
                <w:sz w:val="20"/>
                <w:szCs w:val="20"/>
              </w:rPr>
              <w:t>ości terenów działa spółka BART.</w:t>
            </w:r>
            <w:r w:rsidRPr="00C15EC5">
              <w:rPr>
                <w:sz w:val="20"/>
                <w:szCs w:val="20"/>
              </w:rPr>
              <w:t xml:space="preserve"> </w:t>
            </w:r>
            <w:r>
              <w:rPr>
                <w:sz w:val="20"/>
                <w:szCs w:val="20"/>
              </w:rPr>
              <w:t xml:space="preserve"> </w:t>
            </w:r>
          </w:p>
        </w:tc>
      </w:tr>
      <w:tr w:rsidR="00865B87" w:rsidRPr="00C15EC5" w:rsidTr="002A4AA4">
        <w:tc>
          <w:tcPr>
            <w:tcW w:w="1418" w:type="dxa"/>
            <w:vMerge/>
            <w:shd w:val="clear" w:color="auto" w:fill="auto"/>
            <w:vAlign w:val="center"/>
          </w:tcPr>
          <w:p w:rsidR="00865B87" w:rsidRPr="00C15EC5" w:rsidRDefault="00865B87" w:rsidP="002A4AA4">
            <w:pPr>
              <w:spacing w:after="0" w:line="240" w:lineRule="auto"/>
              <w:rPr>
                <w:rFonts w:cs="Arial"/>
                <w:sz w:val="20"/>
                <w:szCs w:val="20"/>
              </w:rPr>
            </w:pPr>
          </w:p>
        </w:tc>
        <w:tc>
          <w:tcPr>
            <w:tcW w:w="1417" w:type="dxa"/>
            <w:vMerge/>
            <w:shd w:val="clear" w:color="auto" w:fill="auto"/>
            <w:vAlign w:val="center"/>
          </w:tcPr>
          <w:p w:rsidR="00865B87" w:rsidRPr="00761816" w:rsidRDefault="00865B87" w:rsidP="002A4AA4">
            <w:pPr>
              <w:tabs>
                <w:tab w:val="left" w:pos="1635"/>
              </w:tabs>
              <w:spacing w:after="0" w:line="240" w:lineRule="auto"/>
              <w:rPr>
                <w:sz w:val="20"/>
                <w:szCs w:val="20"/>
              </w:rPr>
            </w:pPr>
          </w:p>
        </w:tc>
        <w:tc>
          <w:tcPr>
            <w:tcW w:w="6237" w:type="dxa"/>
            <w:shd w:val="clear" w:color="auto" w:fill="auto"/>
          </w:tcPr>
          <w:p w:rsidR="00865B87" w:rsidRPr="00C15EC5" w:rsidRDefault="00865B87" w:rsidP="002A4AA4">
            <w:pPr>
              <w:tabs>
                <w:tab w:val="left" w:pos="1635"/>
              </w:tabs>
              <w:spacing w:after="0" w:line="240" w:lineRule="auto"/>
              <w:jc w:val="both"/>
              <w:rPr>
                <w:sz w:val="20"/>
                <w:szCs w:val="20"/>
              </w:rPr>
            </w:pPr>
            <w:r w:rsidRPr="00C15EC5">
              <w:rPr>
                <w:sz w:val="20"/>
                <w:szCs w:val="20"/>
              </w:rPr>
              <w:t xml:space="preserve">Teren inwestycyjny </w:t>
            </w:r>
            <w:r w:rsidRPr="00AA351D">
              <w:rPr>
                <w:sz w:val="20"/>
                <w:szCs w:val="20"/>
              </w:rPr>
              <w:t xml:space="preserve">Vistula Park II w Sulnowie - obszar 20 ha, w tym 19,7 ha przeznaczonych do sprzedaży. Obszar 0,3 ha obejmuje przedsiębiorstwo NAKON - branża poligraficzna. Teren jest sprzedawany na drodze przetargu. </w:t>
            </w:r>
          </w:p>
        </w:tc>
      </w:tr>
      <w:tr w:rsidR="00865B87" w:rsidRPr="00C15EC5" w:rsidTr="002A4AA4">
        <w:tc>
          <w:tcPr>
            <w:tcW w:w="1418" w:type="dxa"/>
            <w:shd w:val="clear" w:color="auto" w:fill="auto"/>
            <w:vAlign w:val="center"/>
          </w:tcPr>
          <w:p w:rsidR="00865B87" w:rsidRPr="00C15EC5" w:rsidRDefault="00865B87" w:rsidP="002A4AA4">
            <w:pPr>
              <w:spacing w:after="0" w:line="240" w:lineRule="auto"/>
              <w:rPr>
                <w:rFonts w:cs="Arial"/>
                <w:sz w:val="20"/>
                <w:szCs w:val="20"/>
              </w:rPr>
            </w:pPr>
            <w:r w:rsidRPr="00C15EC5">
              <w:rPr>
                <w:rFonts w:cs="Arial"/>
                <w:sz w:val="20"/>
                <w:szCs w:val="20"/>
              </w:rPr>
              <w:t>Świekatowo</w:t>
            </w:r>
          </w:p>
        </w:tc>
        <w:tc>
          <w:tcPr>
            <w:tcW w:w="1417" w:type="dxa"/>
            <w:shd w:val="clear" w:color="auto" w:fill="auto"/>
            <w:vAlign w:val="center"/>
          </w:tcPr>
          <w:p w:rsidR="00865B87" w:rsidRPr="00C15EC5" w:rsidRDefault="00865B87" w:rsidP="002A4AA4">
            <w:pPr>
              <w:tabs>
                <w:tab w:val="left" w:pos="1635"/>
              </w:tabs>
              <w:spacing w:after="0" w:line="240" w:lineRule="auto"/>
              <w:rPr>
                <w:sz w:val="20"/>
                <w:szCs w:val="20"/>
              </w:rPr>
            </w:pPr>
            <w:r w:rsidRPr="00C15EC5">
              <w:rPr>
                <w:sz w:val="20"/>
                <w:szCs w:val="20"/>
              </w:rPr>
              <w:t>-</w:t>
            </w:r>
          </w:p>
        </w:tc>
        <w:tc>
          <w:tcPr>
            <w:tcW w:w="6237" w:type="dxa"/>
            <w:shd w:val="clear" w:color="auto" w:fill="auto"/>
          </w:tcPr>
          <w:p w:rsidR="00865B87" w:rsidRPr="00CF3C9C" w:rsidRDefault="00865B87" w:rsidP="002A4AA4">
            <w:pPr>
              <w:tabs>
                <w:tab w:val="left" w:pos="1635"/>
              </w:tabs>
              <w:spacing w:after="0" w:line="240" w:lineRule="auto"/>
              <w:jc w:val="both"/>
              <w:rPr>
                <w:sz w:val="20"/>
                <w:szCs w:val="20"/>
              </w:rPr>
            </w:pPr>
            <w:r w:rsidRPr="00C15EC5">
              <w:rPr>
                <w:sz w:val="20"/>
                <w:szCs w:val="20"/>
              </w:rPr>
              <w:t xml:space="preserve">Brak terenów inwestycyjnych. </w:t>
            </w:r>
          </w:p>
        </w:tc>
      </w:tr>
      <w:tr w:rsidR="00865B87" w:rsidRPr="00C15EC5" w:rsidTr="002A4AA4">
        <w:tc>
          <w:tcPr>
            <w:tcW w:w="1418" w:type="dxa"/>
            <w:shd w:val="clear" w:color="auto" w:fill="auto"/>
            <w:vAlign w:val="center"/>
          </w:tcPr>
          <w:p w:rsidR="00865B87" w:rsidRPr="00C15EC5" w:rsidRDefault="00865B87" w:rsidP="002A4AA4">
            <w:pPr>
              <w:spacing w:after="0" w:line="240" w:lineRule="auto"/>
              <w:rPr>
                <w:rFonts w:cs="Arial"/>
                <w:sz w:val="20"/>
                <w:szCs w:val="20"/>
              </w:rPr>
            </w:pPr>
            <w:r w:rsidRPr="00C15EC5">
              <w:rPr>
                <w:rFonts w:cs="Arial"/>
                <w:sz w:val="20"/>
                <w:szCs w:val="20"/>
              </w:rPr>
              <w:t>Warlubie</w:t>
            </w:r>
          </w:p>
        </w:tc>
        <w:tc>
          <w:tcPr>
            <w:tcW w:w="1417" w:type="dxa"/>
            <w:shd w:val="clear" w:color="auto" w:fill="auto"/>
            <w:vAlign w:val="center"/>
          </w:tcPr>
          <w:p w:rsidR="00865B87" w:rsidRPr="00C15EC5" w:rsidRDefault="00865B87" w:rsidP="002A4AA4">
            <w:pPr>
              <w:tabs>
                <w:tab w:val="left" w:pos="1635"/>
              </w:tabs>
              <w:spacing w:after="0" w:line="240" w:lineRule="auto"/>
              <w:rPr>
                <w:sz w:val="20"/>
                <w:szCs w:val="20"/>
              </w:rPr>
            </w:pPr>
            <w:r w:rsidRPr="00C15EC5">
              <w:rPr>
                <w:sz w:val="20"/>
                <w:szCs w:val="20"/>
              </w:rPr>
              <w:t>21 ha</w:t>
            </w:r>
          </w:p>
        </w:tc>
        <w:tc>
          <w:tcPr>
            <w:tcW w:w="6237" w:type="dxa"/>
            <w:shd w:val="clear" w:color="auto" w:fill="auto"/>
          </w:tcPr>
          <w:p w:rsidR="00865B87" w:rsidRPr="00C15EC5" w:rsidRDefault="00865B87" w:rsidP="002A4AA4">
            <w:pPr>
              <w:tabs>
                <w:tab w:val="left" w:pos="1635"/>
              </w:tabs>
              <w:spacing w:after="0" w:line="240" w:lineRule="auto"/>
              <w:jc w:val="both"/>
              <w:rPr>
                <w:sz w:val="20"/>
                <w:szCs w:val="20"/>
                <w:highlight w:val="yellow"/>
              </w:rPr>
            </w:pPr>
            <w:r w:rsidRPr="00C15EC5">
              <w:rPr>
                <w:sz w:val="20"/>
                <w:szCs w:val="20"/>
              </w:rPr>
              <w:t>Powstająca Strefa Rozwoju Gospodarczego – Warlubski Park Przemysłowo – Technologiczny o powierzchni 21</w:t>
            </w:r>
            <w:r w:rsidR="004957FE">
              <w:rPr>
                <w:sz w:val="20"/>
                <w:szCs w:val="20"/>
              </w:rPr>
              <w:t xml:space="preserve"> </w:t>
            </w:r>
            <w:r w:rsidRPr="00C15EC5">
              <w:rPr>
                <w:sz w:val="20"/>
                <w:szCs w:val="20"/>
              </w:rPr>
              <w:t>ha</w:t>
            </w:r>
            <w:r>
              <w:rPr>
                <w:sz w:val="20"/>
                <w:szCs w:val="20"/>
              </w:rPr>
              <w:t xml:space="preserve"> (w projekcie planu </w:t>
            </w:r>
            <w:r w:rsidR="00316908">
              <w:rPr>
                <w:sz w:val="20"/>
                <w:szCs w:val="20"/>
              </w:rPr>
              <w:t>zagospodarowania przestrzennego</w:t>
            </w:r>
            <w:r>
              <w:rPr>
                <w:sz w:val="20"/>
                <w:szCs w:val="20"/>
              </w:rPr>
              <w:t xml:space="preserve"> działki </w:t>
            </w:r>
            <w:r w:rsidRPr="00D308B6">
              <w:rPr>
                <w:sz w:val="20"/>
                <w:szCs w:val="20"/>
              </w:rPr>
              <w:t>1P/U do 6P/U</w:t>
            </w:r>
            <w:r>
              <w:rPr>
                <w:sz w:val="20"/>
                <w:szCs w:val="20"/>
              </w:rPr>
              <w:t>)</w:t>
            </w:r>
            <w:r w:rsidRPr="00C15EC5">
              <w:rPr>
                <w:sz w:val="20"/>
                <w:szCs w:val="20"/>
              </w:rPr>
              <w:t>. Na terenie strefy planuje się: inkubator przedsiębiorczości, firmy logistyczne, przemysł spożywczy, branżę budowlaną i chemiczną, drobne firmy specjalistyczne oraz branżę metalową.</w:t>
            </w:r>
          </w:p>
        </w:tc>
      </w:tr>
    </w:tbl>
    <w:p w:rsidR="00865B87" w:rsidRPr="00C15EC5" w:rsidRDefault="00865B87" w:rsidP="00865B87">
      <w:pPr>
        <w:spacing w:before="120" w:after="120"/>
        <w:rPr>
          <w:i/>
          <w:sz w:val="20"/>
          <w:szCs w:val="20"/>
        </w:rPr>
      </w:pPr>
      <w:r w:rsidRPr="00C15EC5">
        <w:rPr>
          <w:sz w:val="20"/>
          <w:szCs w:val="20"/>
        </w:rPr>
        <w:t xml:space="preserve">Źródło: </w:t>
      </w:r>
      <w:r w:rsidRPr="00C15EC5">
        <w:rPr>
          <w:i/>
          <w:sz w:val="20"/>
          <w:szCs w:val="20"/>
        </w:rPr>
        <w:t>Opracowanie własne na podstawie materiałów i informacji z urzędów gmin</w:t>
      </w:r>
      <w:r>
        <w:rPr>
          <w:i/>
          <w:sz w:val="20"/>
          <w:szCs w:val="20"/>
        </w:rPr>
        <w:t>.</w:t>
      </w:r>
    </w:p>
    <w:p w:rsidR="003B3374" w:rsidRPr="00153EC2" w:rsidRDefault="003B3374" w:rsidP="00153EC2">
      <w:pPr>
        <w:pStyle w:val="Nagwek2"/>
        <w:spacing w:before="240" w:after="240" w:line="240" w:lineRule="auto"/>
        <w:jc w:val="both"/>
      </w:pPr>
      <w:r w:rsidRPr="00153EC2">
        <w:t>Bezrobocie</w:t>
      </w:r>
      <w:r w:rsidRPr="00153EC2">
        <w:tab/>
      </w:r>
    </w:p>
    <w:p w:rsidR="003B3374" w:rsidRPr="00682142" w:rsidRDefault="003B3374" w:rsidP="00153EC2">
      <w:pPr>
        <w:spacing w:after="120"/>
        <w:jc w:val="both"/>
      </w:pPr>
      <w:r>
        <w:tab/>
      </w:r>
      <w:r w:rsidRPr="00682142">
        <w:t xml:space="preserve">Na koniec 2014 roku stopa bezrobocia </w:t>
      </w:r>
      <w:r w:rsidRPr="00153EC2">
        <w:t xml:space="preserve">na </w:t>
      </w:r>
      <w:r>
        <w:t>ORSG</w:t>
      </w:r>
      <w:r w:rsidRPr="00153EC2">
        <w:t xml:space="preserve"> </w:t>
      </w:r>
      <w:r w:rsidR="00316908" w:rsidRPr="00682142">
        <w:t>wynosiła 15,</w:t>
      </w:r>
      <w:r w:rsidR="00316908">
        <w:t>5</w:t>
      </w:r>
      <w:r w:rsidR="00316908" w:rsidRPr="00682142">
        <w:t>%</w:t>
      </w:r>
      <w:r w:rsidR="00316908">
        <w:t xml:space="preserve">, </w:t>
      </w:r>
      <w:r w:rsidR="00316908" w:rsidRPr="00682142">
        <w:t>w</w:t>
      </w:r>
      <w:r w:rsidRPr="00682142">
        <w:t xml:space="preserve"> stosunku do roku 2013 była niższa </w:t>
      </w:r>
      <w:r w:rsidR="00316908" w:rsidRPr="00682142">
        <w:t xml:space="preserve">o </w:t>
      </w:r>
      <w:r w:rsidR="00316908">
        <w:t xml:space="preserve">2,6 </w:t>
      </w:r>
      <w:proofErr w:type="spellStart"/>
      <w:r w:rsidR="00316908">
        <w:t>p</w:t>
      </w:r>
      <w:r>
        <w:t>.p</w:t>
      </w:r>
      <w:proofErr w:type="spellEnd"/>
      <w:r>
        <w:t xml:space="preserve">. i zbliżyła się do najniższej stopy z roku 2008, z czasu dobrej </w:t>
      </w:r>
      <w:r w:rsidRPr="00153EC2">
        <w:t>koniunktury gospodarczej zarówno w Polsce jak i na świecie</w:t>
      </w:r>
      <w:r w:rsidRPr="003F0D70">
        <w:t>.</w:t>
      </w:r>
      <w:r>
        <w:t xml:space="preserve"> </w:t>
      </w:r>
      <w:r w:rsidRPr="003F0D70">
        <w:t>Pod względem najniższej stopy bezrobocia,</w:t>
      </w:r>
      <w:r w:rsidRPr="00682142">
        <w:t xml:space="preserve"> podobnie jak w poprzednich okresach, powiat zajmował trzecie miejsce w województwie (za powiatem bydgoskim i brodnickim). W omawianym okresie krajowa stopa</w:t>
      </w:r>
      <w:r>
        <w:t xml:space="preserve"> bezrobocia osiągnęła poziom </w:t>
      </w:r>
      <w:r w:rsidR="002A659B">
        <w:t>11,5</w:t>
      </w:r>
      <w:r w:rsidRPr="00682142">
        <w:t>%.</w:t>
      </w:r>
      <w:r>
        <w:t xml:space="preserve"> </w:t>
      </w:r>
      <w:r w:rsidRPr="00A11277">
        <w:t>W porównaniu do powiatów</w:t>
      </w:r>
      <w:r>
        <w:t xml:space="preserve"> sąsiadujących sytuacja na rynku pracy ORSG jest dobra – niższą stopę bezrobocia ma jedynie powiat bydgoski (12,</w:t>
      </w:r>
      <w:r w:rsidR="002A659B">
        <w:t>0</w:t>
      </w:r>
      <w:r>
        <w:t>%), zaś wyższą powiat tucholski (</w:t>
      </w:r>
      <w:r w:rsidR="002A659B">
        <w:t>19,2</w:t>
      </w:r>
      <w:r>
        <w:t>%), chełmiński (</w:t>
      </w:r>
      <w:r w:rsidR="002A659B">
        <w:t>20,9</w:t>
      </w:r>
      <w:r>
        <w:t>%) oraz grudziądzki (</w:t>
      </w:r>
      <w:r w:rsidR="002A659B">
        <w:t>21,2</w:t>
      </w:r>
      <w:r>
        <w:t xml:space="preserve">%). </w:t>
      </w:r>
    </w:p>
    <w:p w:rsidR="001C575B" w:rsidRDefault="001C575B" w:rsidP="002017BC">
      <w:pPr>
        <w:pStyle w:val="Wykres1"/>
      </w:pPr>
    </w:p>
    <w:p w:rsidR="001C575B" w:rsidRDefault="001C575B" w:rsidP="002017BC">
      <w:pPr>
        <w:pStyle w:val="Wykres1"/>
      </w:pPr>
    </w:p>
    <w:p w:rsidR="003B3374" w:rsidRDefault="003B3374" w:rsidP="002017BC">
      <w:pPr>
        <w:pStyle w:val="Wykres1"/>
      </w:pPr>
      <w:bookmarkStart w:id="31" w:name="_Toc430807125"/>
      <w:r>
        <w:t xml:space="preserve">Wykres </w:t>
      </w:r>
      <w:r w:rsidR="000C6985">
        <w:fldChar w:fldCharType="begin"/>
      </w:r>
      <w:r w:rsidR="009245C6">
        <w:instrText xml:space="preserve"> SEQ Wykres \* ARABIC </w:instrText>
      </w:r>
      <w:r w:rsidR="000C6985">
        <w:fldChar w:fldCharType="separate"/>
      </w:r>
      <w:r w:rsidR="008711AA">
        <w:rPr>
          <w:noProof/>
        </w:rPr>
        <w:t>10</w:t>
      </w:r>
      <w:r w:rsidR="000C6985">
        <w:fldChar w:fldCharType="end"/>
      </w:r>
      <w:r>
        <w:t xml:space="preserve">. </w:t>
      </w:r>
      <w:r w:rsidRPr="00AC5662">
        <w:t>Bezrobotni zarejestrowani oraz stopa bezrobocia</w:t>
      </w:r>
      <w:bookmarkEnd w:id="31"/>
      <w:r w:rsidRPr="00AC5662">
        <w:t xml:space="preserve"> </w:t>
      </w:r>
    </w:p>
    <w:p w:rsidR="0042764B" w:rsidRDefault="0042764B" w:rsidP="0042764B">
      <w:pPr>
        <w:spacing w:after="120"/>
        <w:jc w:val="center"/>
        <w:rPr>
          <w:b/>
          <w:color w:val="824BB0"/>
          <w:sz w:val="24"/>
          <w:szCs w:val="24"/>
        </w:rPr>
      </w:pPr>
      <w:r w:rsidRPr="0042764B">
        <w:rPr>
          <w:b/>
          <w:noProof/>
          <w:color w:val="824BB0"/>
          <w:sz w:val="24"/>
          <w:szCs w:val="24"/>
          <w:lang w:eastAsia="pl-PL"/>
        </w:rPr>
        <w:drawing>
          <wp:inline distT="0" distB="0" distL="0" distR="0" wp14:anchorId="7CAEF6B7" wp14:editId="5F3BCCA1">
            <wp:extent cx="5200650" cy="2143125"/>
            <wp:effectExtent l="0" t="0" r="0" b="0"/>
            <wp:docPr id="41"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B3374" w:rsidRPr="008B2E75" w:rsidRDefault="003B3374" w:rsidP="008B2E75">
      <w:pPr>
        <w:spacing w:after="0"/>
        <w:rPr>
          <w:sz w:val="20"/>
          <w:szCs w:val="20"/>
        </w:rPr>
      </w:pPr>
      <w:r w:rsidRPr="008B2E75">
        <w:rPr>
          <w:sz w:val="20"/>
          <w:szCs w:val="20"/>
        </w:rPr>
        <w:t>*</w:t>
      </w:r>
      <w:r>
        <w:rPr>
          <w:sz w:val="20"/>
          <w:szCs w:val="20"/>
        </w:rPr>
        <w:t>na koniec 2014r.</w:t>
      </w:r>
      <w:r w:rsidR="002A659B">
        <w:rPr>
          <w:sz w:val="20"/>
          <w:szCs w:val="20"/>
        </w:rPr>
        <w:t>, PUP Świecie</w:t>
      </w:r>
    </w:p>
    <w:p w:rsidR="003B3374" w:rsidRPr="008B2E75" w:rsidRDefault="003B3374" w:rsidP="008B2E75">
      <w:pPr>
        <w:spacing w:after="120"/>
        <w:jc w:val="both"/>
        <w:rPr>
          <w:rFonts w:cs="Arial"/>
          <w:sz w:val="20"/>
          <w:szCs w:val="20"/>
        </w:rPr>
      </w:pPr>
      <w:r w:rsidRPr="008B2E75">
        <w:rPr>
          <w:rFonts w:cs="Arial"/>
          <w:sz w:val="20"/>
          <w:szCs w:val="20"/>
        </w:rPr>
        <w:t>Źródło:</w:t>
      </w:r>
      <w:r w:rsidRPr="008B2E75">
        <w:rPr>
          <w:rFonts w:cs="Arial"/>
          <w:i/>
          <w:sz w:val="20"/>
          <w:szCs w:val="20"/>
        </w:rPr>
        <w:t xml:space="preserve"> Opracowanie własne na podstawie danych GUS</w:t>
      </w:r>
      <w:r w:rsidRPr="008B2E75">
        <w:rPr>
          <w:rFonts w:cs="Arial"/>
          <w:sz w:val="20"/>
          <w:szCs w:val="20"/>
        </w:rPr>
        <w:t xml:space="preserve"> </w:t>
      </w:r>
    </w:p>
    <w:p w:rsidR="003B3374" w:rsidRPr="00153EC2" w:rsidRDefault="003B3374" w:rsidP="00153EC2">
      <w:pPr>
        <w:spacing w:after="120"/>
        <w:ind w:firstLine="708"/>
        <w:jc w:val="both"/>
      </w:pPr>
      <w:r w:rsidRPr="00153EC2">
        <w:t xml:space="preserve">Liczba osób bezrobotnych zamieszkujących </w:t>
      </w:r>
      <w:r>
        <w:t>ORSG</w:t>
      </w:r>
      <w:r w:rsidRPr="00153EC2">
        <w:t xml:space="preserve"> w końcu 2013 r. wyniosła 6 350, z czego 57% to kobiety.  Najwyższy odsetek kobiet w gronie bezrobotnych notują gminy Jeżewo (62%) i obszary wiejskie gminy Świecie (64%). W grupie mieszkańców pozostających bez pracy przeważały osoby pozostające bez pracy przez okres poniżej roku. Długotrwale bezrobotni stanowili 48% ludności obszaru pozostającej bez zatrudnienia, mniejszy udział wystąpił zarówno w województwie (40%), jak i w Polsce (38%). Z kolei wyższy, niż średnia dla ORSG, udział długotrwale bezrobotnych wystąpił w gminie Lniano (56%), zaś znacznie niższy w gminie Świekatowo o charakterze rolniczym (12%).</w:t>
      </w:r>
    </w:p>
    <w:p w:rsidR="00C624D8" w:rsidRDefault="00C624D8" w:rsidP="002017BC">
      <w:pPr>
        <w:pStyle w:val="Wykres1"/>
      </w:pPr>
      <w:bookmarkStart w:id="32" w:name="_Toc430807126"/>
    </w:p>
    <w:p w:rsidR="003B3374" w:rsidRDefault="003B3374" w:rsidP="002017BC">
      <w:pPr>
        <w:pStyle w:val="Wykres1"/>
      </w:pPr>
      <w:r>
        <w:t xml:space="preserve">Wykres </w:t>
      </w:r>
      <w:r w:rsidR="000C6985">
        <w:fldChar w:fldCharType="begin"/>
      </w:r>
      <w:r w:rsidR="009245C6">
        <w:instrText xml:space="preserve"> SEQ Wykres \* ARABIC </w:instrText>
      </w:r>
      <w:r w:rsidR="000C6985">
        <w:fldChar w:fldCharType="separate"/>
      </w:r>
      <w:r w:rsidR="008711AA">
        <w:rPr>
          <w:noProof/>
        </w:rPr>
        <w:t>11</w:t>
      </w:r>
      <w:r w:rsidR="000C6985">
        <w:rPr>
          <w:noProof/>
        </w:rPr>
        <w:fldChar w:fldCharType="end"/>
      </w:r>
      <w:r>
        <w:t>.</w:t>
      </w:r>
      <w:r w:rsidRPr="00BF6D41">
        <w:t xml:space="preserve"> Procentowy udział bezrobotnych zarejestrowanych w liczbie ludności w wieku produkcyjnym</w:t>
      </w:r>
      <w:bookmarkEnd w:id="32"/>
    </w:p>
    <w:p w:rsidR="003B3374" w:rsidRPr="008127E3" w:rsidRDefault="008127E3" w:rsidP="008127E3">
      <w:pPr>
        <w:rPr>
          <w:rFonts w:cs="Arial"/>
          <w:b/>
        </w:rPr>
      </w:pPr>
      <w:r w:rsidRPr="000B0EF0">
        <w:rPr>
          <w:rFonts w:cs="Arial"/>
          <w:b/>
          <w:noProof/>
          <w:lang w:eastAsia="pl-PL"/>
        </w:rPr>
        <w:drawing>
          <wp:inline distT="0" distB="0" distL="0" distR="0" wp14:anchorId="142629F6" wp14:editId="1724844F">
            <wp:extent cx="5410200" cy="1971675"/>
            <wp:effectExtent l="0" t="0" r="0" b="0"/>
            <wp:docPr id="1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3B3374" w:rsidRPr="000526E4">
        <w:rPr>
          <w:sz w:val="20"/>
          <w:szCs w:val="20"/>
        </w:rPr>
        <w:t xml:space="preserve">Źródło: </w:t>
      </w:r>
      <w:r w:rsidR="003B3374" w:rsidRPr="000526E4">
        <w:rPr>
          <w:i/>
          <w:sz w:val="20"/>
          <w:szCs w:val="20"/>
        </w:rPr>
        <w:t>Opracowanie własne na podstawie danych GUS</w:t>
      </w:r>
      <w:r w:rsidR="003B3374" w:rsidRPr="000526E4">
        <w:rPr>
          <w:sz w:val="20"/>
          <w:szCs w:val="20"/>
        </w:rPr>
        <w:t>.</w:t>
      </w:r>
    </w:p>
    <w:p w:rsidR="00EC6C21" w:rsidRDefault="00EC6C21" w:rsidP="00EC6C21">
      <w:pPr>
        <w:spacing w:after="120"/>
        <w:ind w:firstLine="708"/>
        <w:jc w:val="both"/>
      </w:pPr>
      <w:r>
        <w:t xml:space="preserve">Na koniec czerwca 2014 roku </w:t>
      </w:r>
      <w:r w:rsidRPr="00153EC2">
        <w:t>65% wszystkich bezrobotnych stanowiły osoby z wykształceniem gimnazjalnym i poniż</w:t>
      </w:r>
      <w:r>
        <w:t>ej oraz zasadniczym zawodowym. Najliczniejszą grupę wśród zarejestrowanych stanowiły osoby bez wykształcenia średniego oraz długotrwale bezrobotne (odpowiednio 64,7% oraz 58,9%). Udział obu tych grup w ogólnej liczbie bezrobotnych wzrósł w stosunku do stanu z końca czerwca 2013 roku. W okresie od początku stycznia do końca grudnia 2014 r. do Powiatowego Urzędu Pracy w Świeciu zgłoszono 3283 wolne miejsc pracy i aktywizacji zawodowej</w:t>
      </w:r>
      <w:r w:rsidRPr="00153EC2">
        <w:t>, z czego największą ilość wolnych miejsc</w:t>
      </w:r>
      <w:r>
        <w:t xml:space="preserve"> pracy i aktywizacji zawodowej z</w:t>
      </w:r>
      <w:r w:rsidRPr="00153EC2">
        <w:t>głosili pracodawcy z branży produkcyjnej</w:t>
      </w:r>
      <w:r>
        <w:t xml:space="preserve"> (856 miejsc 26,1%), h</w:t>
      </w:r>
      <w:r w:rsidRPr="00F33BAD">
        <w:t>and</w:t>
      </w:r>
      <w:r>
        <w:t>lu hurtowego i detalicznego</w:t>
      </w:r>
      <w:r w:rsidRPr="00F33BAD">
        <w:t>; napraw</w:t>
      </w:r>
      <w:r>
        <w:t xml:space="preserve">y </w:t>
      </w:r>
      <w:r w:rsidRPr="00F33BAD">
        <w:t>pojazdów</w:t>
      </w:r>
      <w:r>
        <w:t xml:space="preserve"> (546; 16,6%), budownictwa (411; 12,5% ) oraz</w:t>
      </w:r>
      <w:r w:rsidRPr="00F33BAD">
        <w:t xml:space="preserve"> </w:t>
      </w:r>
      <w:r w:rsidRPr="00237098">
        <w:t>administracji publicznej</w:t>
      </w:r>
      <w:r>
        <w:t xml:space="preserve"> (405; 12,3%)</w:t>
      </w:r>
    </w:p>
    <w:p w:rsidR="00EC6C21" w:rsidRDefault="00EC6C21" w:rsidP="00EC6C21">
      <w:pPr>
        <w:spacing w:after="120"/>
        <w:ind w:firstLine="708"/>
        <w:jc w:val="both"/>
      </w:pPr>
    </w:p>
    <w:p w:rsidR="003B3374" w:rsidRPr="00153EC2" w:rsidRDefault="003B3374" w:rsidP="00153EC2">
      <w:pPr>
        <w:spacing w:after="120"/>
        <w:ind w:firstLine="708"/>
        <w:jc w:val="both"/>
        <w:sectPr w:rsidR="003B3374" w:rsidRPr="00153EC2" w:rsidSect="00CA1F54">
          <w:headerReference w:type="first" r:id="rId39"/>
          <w:pgSz w:w="11906" w:h="16838"/>
          <w:pgMar w:top="1134" w:right="1418" w:bottom="851" w:left="1418" w:header="708" w:footer="708" w:gutter="0"/>
          <w:cols w:space="708"/>
          <w:titlePg/>
          <w:docGrid w:linePitch="360"/>
        </w:sectPr>
      </w:pPr>
    </w:p>
    <w:p w:rsidR="003B3374" w:rsidRDefault="003B3374" w:rsidP="0042310C">
      <w:pPr>
        <w:pStyle w:val="Legenda"/>
        <w:keepNext/>
      </w:pPr>
      <w:bookmarkStart w:id="33" w:name="_Toc430807079"/>
      <w:r>
        <w:lastRenderedPageBreak/>
        <w:t xml:space="preserve">Tabela </w:t>
      </w:r>
      <w:r w:rsidR="000C6985">
        <w:fldChar w:fldCharType="begin"/>
      </w:r>
      <w:r w:rsidR="009245C6">
        <w:instrText xml:space="preserve"> SEQ Tabela \* ARABIC </w:instrText>
      </w:r>
      <w:r w:rsidR="000C6985">
        <w:fldChar w:fldCharType="separate"/>
      </w:r>
      <w:r w:rsidR="008711AA">
        <w:rPr>
          <w:noProof/>
        </w:rPr>
        <w:t>11</w:t>
      </w:r>
      <w:r w:rsidR="000C6985">
        <w:rPr>
          <w:noProof/>
        </w:rPr>
        <w:fldChar w:fldCharType="end"/>
      </w:r>
      <w:r>
        <w:t xml:space="preserve">. </w:t>
      </w:r>
      <w:r w:rsidRPr="00610DF9">
        <w:t xml:space="preserve">Bezrobotni wg płci, </w:t>
      </w:r>
      <w:r>
        <w:t xml:space="preserve">wieku, </w:t>
      </w:r>
      <w:r w:rsidRPr="00610DF9">
        <w:t>wykształcenia i czasu pozostawania bez pracy w 2013r.</w:t>
      </w:r>
      <w:bookmarkEnd w:id="33"/>
    </w:p>
    <w:tbl>
      <w:tblPr>
        <w:tblW w:w="48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8"/>
        <w:gridCol w:w="750"/>
        <w:gridCol w:w="756"/>
        <w:gridCol w:w="803"/>
        <w:gridCol w:w="717"/>
        <w:gridCol w:w="734"/>
        <w:gridCol w:w="867"/>
        <w:gridCol w:w="867"/>
        <w:gridCol w:w="868"/>
        <w:gridCol w:w="868"/>
        <w:gridCol w:w="887"/>
        <w:gridCol w:w="868"/>
        <w:gridCol w:w="851"/>
        <w:gridCol w:w="851"/>
        <w:gridCol w:w="829"/>
        <w:gridCol w:w="829"/>
      </w:tblGrid>
      <w:tr w:rsidR="003B3374" w:rsidRPr="00D074DC" w:rsidTr="00FD72ED">
        <w:trPr>
          <w:trHeight w:val="464"/>
          <w:jc w:val="center"/>
        </w:trPr>
        <w:tc>
          <w:tcPr>
            <w:tcW w:w="536" w:type="pct"/>
            <w:vMerge w:val="restart"/>
            <w:tcBorders>
              <w:top w:val="single" w:sz="4" w:space="0" w:color="824BB0"/>
              <w:left w:val="single" w:sz="4" w:space="0" w:color="824BB0"/>
              <w:right w:val="single" w:sz="4" w:space="0" w:color="FFFFFF"/>
            </w:tcBorders>
            <w:shd w:val="clear" w:color="auto" w:fill="824BB0"/>
            <w:vAlign w:val="center"/>
          </w:tcPr>
          <w:p w:rsidR="003B3374" w:rsidRPr="00D074DC" w:rsidRDefault="003B3374" w:rsidP="00D074DC">
            <w:pPr>
              <w:spacing w:before="40" w:after="40" w:line="240" w:lineRule="auto"/>
              <w:jc w:val="center"/>
              <w:rPr>
                <w:rFonts w:cs="Arial"/>
                <w:bCs/>
                <w:color w:val="FFFFFF"/>
                <w:sz w:val="20"/>
                <w:szCs w:val="20"/>
              </w:rPr>
            </w:pPr>
            <w:r w:rsidRPr="00D074DC">
              <w:rPr>
                <w:color w:val="FFFFFF"/>
                <w:sz w:val="20"/>
                <w:szCs w:val="20"/>
              </w:rPr>
              <w:t>Jednostka terytorialna</w:t>
            </w:r>
          </w:p>
        </w:tc>
        <w:tc>
          <w:tcPr>
            <w:tcW w:w="816" w:type="pct"/>
            <w:gridSpan w:val="3"/>
            <w:tcBorders>
              <w:top w:val="single" w:sz="4" w:space="0" w:color="824BB0"/>
              <w:left w:val="single" w:sz="4" w:space="0" w:color="FFFFFF"/>
              <w:bottom w:val="single" w:sz="4" w:space="0" w:color="FFFFFF"/>
              <w:right w:val="single" w:sz="4" w:space="0" w:color="FFFFFF"/>
            </w:tcBorders>
            <w:shd w:val="clear" w:color="auto" w:fill="824BB0"/>
            <w:vAlign w:val="center"/>
          </w:tcPr>
          <w:p w:rsidR="003B3374" w:rsidRPr="00D074DC" w:rsidRDefault="003B3374" w:rsidP="00D074DC">
            <w:pPr>
              <w:spacing w:before="40" w:after="40" w:line="240" w:lineRule="auto"/>
              <w:jc w:val="center"/>
              <w:rPr>
                <w:color w:val="FFFFFF"/>
                <w:sz w:val="20"/>
                <w:szCs w:val="20"/>
              </w:rPr>
            </w:pPr>
            <w:r w:rsidRPr="00D074DC">
              <w:rPr>
                <w:color w:val="FFFFFF"/>
                <w:sz w:val="20"/>
                <w:szCs w:val="20"/>
              </w:rPr>
              <w:t>Liczba osób bezrobotnych</w:t>
            </w:r>
          </w:p>
        </w:tc>
        <w:tc>
          <w:tcPr>
            <w:tcW w:w="512" w:type="pct"/>
            <w:gridSpan w:val="2"/>
            <w:tcBorders>
              <w:top w:val="single" w:sz="4" w:space="0" w:color="824BB0"/>
              <w:left w:val="single" w:sz="4" w:space="0" w:color="FFFFFF"/>
              <w:bottom w:val="single" w:sz="4" w:space="0" w:color="FFFFFF"/>
              <w:right w:val="single" w:sz="4" w:space="0" w:color="FFFFFF"/>
            </w:tcBorders>
            <w:shd w:val="clear" w:color="auto" w:fill="824BB0"/>
            <w:vAlign w:val="center"/>
          </w:tcPr>
          <w:p w:rsidR="003B3374" w:rsidRPr="00D074DC" w:rsidRDefault="003B3374" w:rsidP="00D074DC">
            <w:pPr>
              <w:spacing w:before="40" w:after="40" w:line="240" w:lineRule="auto"/>
              <w:jc w:val="center"/>
              <w:rPr>
                <w:color w:val="FFFFFF"/>
                <w:sz w:val="20"/>
                <w:szCs w:val="20"/>
              </w:rPr>
            </w:pPr>
            <w:r w:rsidRPr="00D074DC">
              <w:rPr>
                <w:color w:val="FFFFFF"/>
                <w:sz w:val="20"/>
                <w:szCs w:val="20"/>
              </w:rPr>
              <w:t>Bezrobotni wg czasu pozostawania bez pracy</w:t>
            </w:r>
          </w:p>
        </w:tc>
        <w:tc>
          <w:tcPr>
            <w:tcW w:w="1537" w:type="pct"/>
            <w:gridSpan w:val="5"/>
            <w:tcBorders>
              <w:top w:val="single" w:sz="4" w:space="0" w:color="824BB0"/>
              <w:left w:val="single" w:sz="4" w:space="0" w:color="FFFFFF"/>
              <w:bottom w:val="single" w:sz="4" w:space="0" w:color="FFFFFF"/>
              <w:right w:val="single" w:sz="4" w:space="0" w:color="FFFFFF"/>
            </w:tcBorders>
            <w:shd w:val="clear" w:color="auto" w:fill="824BB0"/>
            <w:vAlign w:val="center"/>
          </w:tcPr>
          <w:p w:rsidR="003B3374" w:rsidRPr="00D074DC" w:rsidRDefault="003B3374" w:rsidP="00D074DC">
            <w:pPr>
              <w:spacing w:before="40" w:after="40" w:line="240" w:lineRule="auto"/>
              <w:jc w:val="center"/>
              <w:rPr>
                <w:color w:val="FFFFFF"/>
                <w:sz w:val="20"/>
                <w:szCs w:val="20"/>
              </w:rPr>
            </w:pPr>
            <w:r w:rsidRPr="00D074DC">
              <w:rPr>
                <w:color w:val="FFFFFF"/>
                <w:sz w:val="20"/>
                <w:szCs w:val="20"/>
              </w:rPr>
              <w:t>Bezrobotni wg wykształcenia</w:t>
            </w:r>
          </w:p>
        </w:tc>
        <w:tc>
          <w:tcPr>
            <w:tcW w:w="1492" w:type="pct"/>
            <w:gridSpan w:val="5"/>
            <w:tcBorders>
              <w:top w:val="single" w:sz="4" w:space="0" w:color="824BB0"/>
              <w:left w:val="single" w:sz="4" w:space="0" w:color="FFFFFF"/>
              <w:bottom w:val="single" w:sz="4" w:space="0" w:color="FFFFFF"/>
              <w:right w:val="single" w:sz="4" w:space="0" w:color="824BB0"/>
            </w:tcBorders>
            <w:shd w:val="clear" w:color="auto" w:fill="824BB0"/>
            <w:vAlign w:val="center"/>
          </w:tcPr>
          <w:p w:rsidR="003B3374" w:rsidRPr="00D074DC" w:rsidRDefault="003B3374" w:rsidP="00D074DC">
            <w:pPr>
              <w:spacing w:before="40" w:after="40" w:line="240" w:lineRule="auto"/>
              <w:jc w:val="center"/>
              <w:rPr>
                <w:color w:val="FFFFFF"/>
                <w:sz w:val="20"/>
                <w:szCs w:val="20"/>
              </w:rPr>
            </w:pPr>
            <w:r w:rsidRPr="00D074DC">
              <w:rPr>
                <w:color w:val="FFFFFF"/>
                <w:sz w:val="20"/>
                <w:szCs w:val="20"/>
              </w:rPr>
              <w:t>Bezrobotni wg wieku</w:t>
            </w:r>
          </w:p>
        </w:tc>
      </w:tr>
      <w:tr w:rsidR="003B3374" w:rsidRPr="00D074DC" w:rsidTr="00FD72ED">
        <w:trPr>
          <w:cantSplit/>
          <w:trHeight w:val="1209"/>
          <w:jc w:val="center"/>
        </w:trPr>
        <w:tc>
          <w:tcPr>
            <w:tcW w:w="536" w:type="pct"/>
            <w:vMerge/>
            <w:tcBorders>
              <w:left w:val="single" w:sz="4" w:space="0" w:color="824BB0"/>
              <w:bottom w:val="single" w:sz="4" w:space="0" w:color="824BB0"/>
              <w:right w:val="single" w:sz="4" w:space="0" w:color="FFFFFF"/>
            </w:tcBorders>
            <w:shd w:val="clear" w:color="auto" w:fill="824BB0"/>
            <w:vAlign w:val="center"/>
          </w:tcPr>
          <w:p w:rsidR="003B3374" w:rsidRPr="00D074DC" w:rsidRDefault="003B3374" w:rsidP="00D074DC">
            <w:pPr>
              <w:spacing w:before="40" w:after="40" w:line="240" w:lineRule="auto"/>
              <w:jc w:val="center"/>
              <w:rPr>
                <w:rFonts w:cs="Arial"/>
                <w:bCs/>
                <w:color w:val="FFFFFF"/>
                <w:sz w:val="20"/>
                <w:szCs w:val="20"/>
              </w:rPr>
            </w:pPr>
          </w:p>
        </w:tc>
        <w:tc>
          <w:tcPr>
            <w:tcW w:w="265" w:type="pct"/>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rsidR="003B3374" w:rsidRPr="00D074DC" w:rsidRDefault="003B3374" w:rsidP="00D074DC">
            <w:pPr>
              <w:spacing w:before="40" w:after="40" w:line="240" w:lineRule="auto"/>
              <w:ind w:left="113" w:right="113"/>
              <w:jc w:val="center"/>
              <w:rPr>
                <w:rFonts w:cs="Arial"/>
                <w:bCs/>
                <w:color w:val="FFFFFF"/>
                <w:sz w:val="20"/>
                <w:szCs w:val="20"/>
              </w:rPr>
            </w:pPr>
            <w:r w:rsidRPr="00D074DC">
              <w:rPr>
                <w:rFonts w:cs="Arial"/>
                <w:bCs/>
                <w:color w:val="FFFFFF"/>
                <w:sz w:val="20"/>
                <w:szCs w:val="20"/>
              </w:rPr>
              <w:t>ogółem</w:t>
            </w:r>
          </w:p>
        </w:tc>
        <w:tc>
          <w:tcPr>
            <w:tcW w:w="267" w:type="pct"/>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rsidR="003B3374" w:rsidRPr="00D074DC" w:rsidRDefault="003B3374" w:rsidP="00D074DC">
            <w:pPr>
              <w:spacing w:before="40" w:after="40" w:line="240" w:lineRule="auto"/>
              <w:ind w:left="113" w:right="113"/>
              <w:jc w:val="center"/>
              <w:rPr>
                <w:rFonts w:cs="Arial"/>
                <w:bCs/>
                <w:color w:val="FFFFFF"/>
                <w:sz w:val="20"/>
                <w:szCs w:val="20"/>
              </w:rPr>
            </w:pPr>
            <w:r w:rsidRPr="00D074DC">
              <w:rPr>
                <w:rFonts w:cs="Arial"/>
                <w:bCs/>
                <w:color w:val="FFFFFF"/>
                <w:sz w:val="20"/>
                <w:szCs w:val="20"/>
              </w:rPr>
              <w:t>mężczyźni</w:t>
            </w:r>
          </w:p>
        </w:tc>
        <w:tc>
          <w:tcPr>
            <w:tcW w:w="284" w:type="pct"/>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rsidR="003B3374" w:rsidRPr="00D074DC" w:rsidRDefault="003B3374" w:rsidP="00D074DC">
            <w:pPr>
              <w:spacing w:before="40" w:after="40" w:line="240" w:lineRule="auto"/>
              <w:ind w:left="113" w:right="113"/>
              <w:jc w:val="center"/>
              <w:rPr>
                <w:rFonts w:cs="Arial"/>
                <w:bCs/>
                <w:color w:val="FFFFFF"/>
                <w:sz w:val="20"/>
                <w:szCs w:val="20"/>
              </w:rPr>
            </w:pPr>
            <w:r w:rsidRPr="00D074DC">
              <w:rPr>
                <w:rFonts w:cs="Arial"/>
                <w:bCs/>
                <w:color w:val="FFFFFF"/>
                <w:sz w:val="20"/>
                <w:szCs w:val="20"/>
              </w:rPr>
              <w:t>kobiety</w:t>
            </w:r>
          </w:p>
        </w:tc>
        <w:tc>
          <w:tcPr>
            <w:tcW w:w="253" w:type="pct"/>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rsidR="003B3374" w:rsidRPr="00D074DC" w:rsidRDefault="003B3374" w:rsidP="00D074DC">
            <w:pPr>
              <w:spacing w:before="40" w:after="40" w:line="240" w:lineRule="auto"/>
              <w:ind w:left="113" w:right="113"/>
              <w:jc w:val="center"/>
              <w:rPr>
                <w:rFonts w:cs="Arial"/>
                <w:bCs/>
                <w:color w:val="FFFFFF"/>
                <w:sz w:val="20"/>
                <w:szCs w:val="20"/>
              </w:rPr>
            </w:pPr>
            <w:r w:rsidRPr="00D074DC">
              <w:rPr>
                <w:rFonts w:cs="Arial"/>
                <w:bCs/>
                <w:color w:val="FFFFFF"/>
                <w:sz w:val="20"/>
                <w:szCs w:val="20"/>
              </w:rPr>
              <w:t>do roku</w:t>
            </w:r>
          </w:p>
        </w:tc>
        <w:tc>
          <w:tcPr>
            <w:tcW w:w="258" w:type="pct"/>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rsidR="003B3374" w:rsidRPr="00D074DC" w:rsidRDefault="003B3374" w:rsidP="00D074DC">
            <w:pPr>
              <w:spacing w:before="40" w:after="40" w:line="240" w:lineRule="auto"/>
              <w:ind w:left="113" w:right="113"/>
              <w:jc w:val="center"/>
              <w:rPr>
                <w:rFonts w:cs="Arial"/>
                <w:bCs/>
                <w:color w:val="FFFFFF"/>
                <w:sz w:val="20"/>
                <w:szCs w:val="20"/>
              </w:rPr>
            </w:pPr>
            <w:r w:rsidRPr="00D074DC">
              <w:rPr>
                <w:rFonts w:cs="Arial"/>
                <w:bCs/>
                <w:color w:val="FFFFFF"/>
                <w:sz w:val="20"/>
                <w:szCs w:val="20"/>
              </w:rPr>
              <w:t>pow. roku</w:t>
            </w:r>
          </w:p>
        </w:tc>
        <w:tc>
          <w:tcPr>
            <w:tcW w:w="306" w:type="pct"/>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rsidR="003B3374" w:rsidRPr="00D074DC" w:rsidRDefault="003B3374" w:rsidP="00D074DC">
            <w:pPr>
              <w:spacing w:before="40" w:after="40" w:line="240" w:lineRule="auto"/>
              <w:ind w:left="113" w:right="113"/>
              <w:jc w:val="center"/>
              <w:rPr>
                <w:rFonts w:cs="Arial"/>
                <w:bCs/>
                <w:color w:val="FFFFFF"/>
                <w:sz w:val="20"/>
                <w:szCs w:val="20"/>
              </w:rPr>
            </w:pPr>
            <w:r w:rsidRPr="00D074DC">
              <w:rPr>
                <w:rFonts w:cs="Arial"/>
                <w:bCs/>
                <w:color w:val="FFFFFF"/>
                <w:sz w:val="20"/>
                <w:szCs w:val="20"/>
              </w:rPr>
              <w:t>wyższe</w:t>
            </w:r>
          </w:p>
        </w:tc>
        <w:tc>
          <w:tcPr>
            <w:tcW w:w="306" w:type="pct"/>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rsidR="003B3374" w:rsidRPr="00D074DC" w:rsidRDefault="003B3374" w:rsidP="00D074DC">
            <w:pPr>
              <w:spacing w:before="40" w:after="40" w:line="240" w:lineRule="auto"/>
              <w:ind w:left="113" w:right="113"/>
              <w:jc w:val="center"/>
              <w:rPr>
                <w:rFonts w:cs="Arial"/>
                <w:bCs/>
                <w:color w:val="FFFFFF"/>
                <w:sz w:val="20"/>
                <w:szCs w:val="20"/>
              </w:rPr>
            </w:pPr>
            <w:r w:rsidRPr="00D074DC">
              <w:rPr>
                <w:rFonts w:cs="Arial"/>
                <w:bCs/>
                <w:color w:val="FFFFFF"/>
                <w:sz w:val="20"/>
                <w:szCs w:val="20"/>
              </w:rPr>
              <w:t>policealne i średnie zawodowe</w:t>
            </w:r>
          </w:p>
        </w:tc>
        <w:tc>
          <w:tcPr>
            <w:tcW w:w="306" w:type="pct"/>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rsidR="003B3374" w:rsidRPr="00D074DC" w:rsidRDefault="003B3374" w:rsidP="00D074DC">
            <w:pPr>
              <w:spacing w:before="40" w:after="40" w:line="240" w:lineRule="auto"/>
              <w:ind w:left="113" w:right="113"/>
              <w:jc w:val="center"/>
              <w:rPr>
                <w:rFonts w:cs="Arial"/>
                <w:bCs/>
                <w:color w:val="FFFFFF"/>
                <w:sz w:val="20"/>
                <w:szCs w:val="20"/>
              </w:rPr>
            </w:pPr>
            <w:r w:rsidRPr="00D074DC">
              <w:rPr>
                <w:rFonts w:cs="Arial"/>
                <w:bCs/>
                <w:color w:val="FFFFFF"/>
                <w:sz w:val="20"/>
                <w:szCs w:val="20"/>
              </w:rPr>
              <w:t>średnie ogólnokształcące</w:t>
            </w:r>
          </w:p>
        </w:tc>
        <w:tc>
          <w:tcPr>
            <w:tcW w:w="306" w:type="pct"/>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rsidR="003B3374" w:rsidRPr="00D074DC" w:rsidRDefault="003B3374" w:rsidP="00D074DC">
            <w:pPr>
              <w:spacing w:before="40" w:after="40" w:line="240" w:lineRule="auto"/>
              <w:ind w:left="113" w:right="113"/>
              <w:jc w:val="center"/>
              <w:rPr>
                <w:rFonts w:cs="Arial"/>
                <w:bCs/>
                <w:color w:val="FFFFFF"/>
                <w:sz w:val="20"/>
                <w:szCs w:val="20"/>
              </w:rPr>
            </w:pPr>
            <w:r w:rsidRPr="00D074DC">
              <w:rPr>
                <w:rFonts w:cs="Arial"/>
                <w:bCs/>
                <w:color w:val="FFFFFF"/>
                <w:sz w:val="20"/>
                <w:szCs w:val="20"/>
              </w:rPr>
              <w:t>zasadnicze zawodowe</w:t>
            </w:r>
          </w:p>
        </w:tc>
        <w:tc>
          <w:tcPr>
            <w:tcW w:w="311" w:type="pct"/>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rsidR="003B3374" w:rsidRPr="00D074DC" w:rsidRDefault="003B3374" w:rsidP="00D074DC">
            <w:pPr>
              <w:spacing w:before="40" w:after="40" w:line="240" w:lineRule="auto"/>
              <w:ind w:left="113" w:right="113"/>
              <w:jc w:val="center"/>
              <w:rPr>
                <w:rFonts w:cs="Arial"/>
                <w:bCs/>
                <w:color w:val="FFFFFF"/>
                <w:sz w:val="20"/>
                <w:szCs w:val="20"/>
              </w:rPr>
            </w:pPr>
            <w:r w:rsidRPr="00D074DC">
              <w:rPr>
                <w:rFonts w:cs="Arial"/>
                <w:bCs/>
                <w:color w:val="FFFFFF"/>
                <w:sz w:val="20"/>
                <w:szCs w:val="20"/>
              </w:rPr>
              <w:t>gimnazjalne i poniżej</w:t>
            </w:r>
          </w:p>
        </w:tc>
        <w:tc>
          <w:tcPr>
            <w:tcW w:w="306" w:type="pct"/>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rsidR="003B3374" w:rsidRPr="00D074DC" w:rsidRDefault="003B3374" w:rsidP="00D074DC">
            <w:pPr>
              <w:spacing w:before="40" w:after="40" w:line="240" w:lineRule="auto"/>
              <w:ind w:left="113" w:right="113"/>
              <w:jc w:val="center"/>
              <w:rPr>
                <w:rFonts w:cs="Arial"/>
                <w:bCs/>
                <w:color w:val="FFFFFF"/>
                <w:sz w:val="20"/>
                <w:szCs w:val="20"/>
              </w:rPr>
            </w:pPr>
            <w:r w:rsidRPr="00D074DC">
              <w:rPr>
                <w:rFonts w:cs="Arial"/>
                <w:bCs/>
                <w:color w:val="FFFFFF"/>
                <w:sz w:val="20"/>
                <w:szCs w:val="20"/>
              </w:rPr>
              <w:t>18-24</w:t>
            </w:r>
          </w:p>
        </w:tc>
        <w:tc>
          <w:tcPr>
            <w:tcW w:w="300" w:type="pct"/>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rsidR="003B3374" w:rsidRPr="00D074DC" w:rsidRDefault="003B3374" w:rsidP="00D074DC">
            <w:pPr>
              <w:spacing w:before="40" w:after="40" w:line="240" w:lineRule="auto"/>
              <w:ind w:left="113" w:right="113"/>
              <w:jc w:val="center"/>
              <w:rPr>
                <w:rFonts w:cs="Arial"/>
                <w:bCs/>
                <w:color w:val="FFFFFF"/>
                <w:sz w:val="20"/>
                <w:szCs w:val="20"/>
              </w:rPr>
            </w:pPr>
            <w:r w:rsidRPr="00D074DC">
              <w:rPr>
                <w:rFonts w:cs="Arial"/>
                <w:bCs/>
                <w:color w:val="FFFFFF"/>
                <w:sz w:val="20"/>
                <w:szCs w:val="20"/>
              </w:rPr>
              <w:t>25-34</w:t>
            </w:r>
          </w:p>
        </w:tc>
        <w:tc>
          <w:tcPr>
            <w:tcW w:w="300" w:type="pct"/>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rsidR="003B3374" w:rsidRPr="00D074DC" w:rsidRDefault="003B3374" w:rsidP="00D074DC">
            <w:pPr>
              <w:spacing w:before="40" w:after="40" w:line="240" w:lineRule="auto"/>
              <w:ind w:left="113" w:right="113"/>
              <w:jc w:val="center"/>
              <w:rPr>
                <w:rFonts w:cs="Arial"/>
                <w:bCs/>
                <w:color w:val="FFFFFF"/>
                <w:sz w:val="20"/>
                <w:szCs w:val="20"/>
              </w:rPr>
            </w:pPr>
            <w:r w:rsidRPr="00D074DC">
              <w:rPr>
                <w:rFonts w:cs="Arial"/>
                <w:bCs/>
                <w:color w:val="FFFFFF"/>
                <w:sz w:val="20"/>
                <w:szCs w:val="20"/>
              </w:rPr>
              <w:t>35-44</w:t>
            </w:r>
          </w:p>
        </w:tc>
        <w:tc>
          <w:tcPr>
            <w:tcW w:w="293" w:type="pct"/>
            <w:tcBorders>
              <w:top w:val="single" w:sz="4" w:space="0" w:color="FFFFFF"/>
              <w:left w:val="single" w:sz="4" w:space="0" w:color="FFFFFF"/>
              <w:bottom w:val="single" w:sz="4" w:space="0" w:color="824BB0"/>
              <w:right w:val="single" w:sz="4" w:space="0" w:color="FFFFFF"/>
            </w:tcBorders>
            <w:shd w:val="clear" w:color="auto" w:fill="824BB0"/>
            <w:textDirection w:val="btLr"/>
            <w:vAlign w:val="center"/>
          </w:tcPr>
          <w:p w:rsidR="003B3374" w:rsidRPr="00D074DC" w:rsidRDefault="003B3374" w:rsidP="00D074DC">
            <w:pPr>
              <w:spacing w:before="40" w:after="40" w:line="240" w:lineRule="auto"/>
              <w:ind w:left="113" w:right="113"/>
              <w:jc w:val="center"/>
              <w:rPr>
                <w:rFonts w:cs="Arial"/>
                <w:bCs/>
                <w:color w:val="FFFFFF"/>
                <w:sz w:val="20"/>
                <w:szCs w:val="20"/>
              </w:rPr>
            </w:pPr>
            <w:r w:rsidRPr="00D074DC">
              <w:rPr>
                <w:rFonts w:cs="Arial"/>
                <w:bCs/>
                <w:color w:val="FFFFFF"/>
                <w:sz w:val="20"/>
                <w:szCs w:val="20"/>
              </w:rPr>
              <w:t>45-54</w:t>
            </w:r>
          </w:p>
        </w:tc>
        <w:tc>
          <w:tcPr>
            <w:tcW w:w="293" w:type="pct"/>
            <w:tcBorders>
              <w:top w:val="single" w:sz="4" w:space="0" w:color="FFFFFF"/>
              <w:left w:val="single" w:sz="4" w:space="0" w:color="FFFFFF"/>
              <w:bottom w:val="single" w:sz="4" w:space="0" w:color="824BB0"/>
              <w:right w:val="single" w:sz="4" w:space="0" w:color="824BB0"/>
            </w:tcBorders>
            <w:shd w:val="clear" w:color="auto" w:fill="824BB0"/>
            <w:textDirection w:val="btLr"/>
            <w:vAlign w:val="center"/>
          </w:tcPr>
          <w:p w:rsidR="003B3374" w:rsidRPr="00D074DC" w:rsidRDefault="003B3374" w:rsidP="00D074DC">
            <w:pPr>
              <w:spacing w:before="40" w:after="40" w:line="240" w:lineRule="auto"/>
              <w:ind w:left="113" w:right="113"/>
              <w:jc w:val="center"/>
              <w:rPr>
                <w:rFonts w:cs="Arial"/>
                <w:bCs/>
                <w:color w:val="FFFFFF"/>
                <w:sz w:val="20"/>
                <w:szCs w:val="20"/>
              </w:rPr>
            </w:pPr>
            <w:r w:rsidRPr="00D074DC">
              <w:rPr>
                <w:rFonts w:cs="Arial"/>
                <w:bCs/>
                <w:color w:val="FFFFFF"/>
                <w:sz w:val="20"/>
                <w:szCs w:val="20"/>
              </w:rPr>
              <w:t>55 i więcej</w:t>
            </w:r>
          </w:p>
        </w:tc>
      </w:tr>
      <w:tr w:rsidR="003B3374" w:rsidRPr="00D074DC" w:rsidTr="00FD72ED">
        <w:trPr>
          <w:trHeight w:val="227"/>
          <w:jc w:val="center"/>
        </w:trPr>
        <w:tc>
          <w:tcPr>
            <w:tcW w:w="53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rPr>
                <w:rFonts w:cs="Arial"/>
                <w:sz w:val="20"/>
                <w:szCs w:val="20"/>
              </w:rPr>
            </w:pPr>
            <w:r w:rsidRPr="00D074DC">
              <w:rPr>
                <w:rFonts w:cs="Arial"/>
                <w:sz w:val="20"/>
                <w:szCs w:val="20"/>
              </w:rPr>
              <w:t xml:space="preserve">Bukowiec </w:t>
            </w:r>
          </w:p>
        </w:tc>
        <w:tc>
          <w:tcPr>
            <w:tcW w:w="265"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326</w:t>
            </w:r>
          </w:p>
        </w:tc>
        <w:tc>
          <w:tcPr>
            <w:tcW w:w="267"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134</w:t>
            </w:r>
          </w:p>
        </w:tc>
        <w:tc>
          <w:tcPr>
            <w:tcW w:w="284"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192</w:t>
            </w:r>
          </w:p>
        </w:tc>
        <w:tc>
          <w:tcPr>
            <w:tcW w:w="253"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190</w:t>
            </w:r>
          </w:p>
        </w:tc>
        <w:tc>
          <w:tcPr>
            <w:tcW w:w="258"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136</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25</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68</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23</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94</w:t>
            </w:r>
          </w:p>
        </w:tc>
        <w:tc>
          <w:tcPr>
            <w:tcW w:w="311"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116</w:t>
            </w:r>
          </w:p>
        </w:tc>
        <w:tc>
          <w:tcPr>
            <w:tcW w:w="306"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110</w:t>
            </w:r>
          </w:p>
        </w:tc>
        <w:tc>
          <w:tcPr>
            <w:tcW w:w="300"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109</w:t>
            </w:r>
          </w:p>
        </w:tc>
        <w:tc>
          <w:tcPr>
            <w:tcW w:w="300"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53</w:t>
            </w:r>
          </w:p>
        </w:tc>
        <w:tc>
          <w:tcPr>
            <w:tcW w:w="293"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55</w:t>
            </w:r>
          </w:p>
        </w:tc>
        <w:tc>
          <w:tcPr>
            <w:tcW w:w="293"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22</w:t>
            </w:r>
          </w:p>
        </w:tc>
      </w:tr>
      <w:tr w:rsidR="003B3374" w:rsidRPr="00D074DC" w:rsidTr="00FD72ED">
        <w:trPr>
          <w:trHeight w:val="227"/>
          <w:jc w:val="center"/>
        </w:trPr>
        <w:tc>
          <w:tcPr>
            <w:tcW w:w="53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rPr>
                <w:rFonts w:cs="Arial"/>
                <w:sz w:val="20"/>
                <w:szCs w:val="20"/>
              </w:rPr>
            </w:pPr>
            <w:r w:rsidRPr="00D074DC">
              <w:rPr>
                <w:rFonts w:cs="Arial"/>
                <w:sz w:val="20"/>
                <w:szCs w:val="20"/>
              </w:rPr>
              <w:t xml:space="preserve">Dragacz </w:t>
            </w:r>
          </w:p>
        </w:tc>
        <w:tc>
          <w:tcPr>
            <w:tcW w:w="265"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503</w:t>
            </w:r>
          </w:p>
        </w:tc>
        <w:tc>
          <w:tcPr>
            <w:tcW w:w="267"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232</w:t>
            </w:r>
          </w:p>
        </w:tc>
        <w:tc>
          <w:tcPr>
            <w:tcW w:w="284"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271</w:t>
            </w:r>
          </w:p>
        </w:tc>
        <w:tc>
          <w:tcPr>
            <w:tcW w:w="253"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288</w:t>
            </w:r>
          </w:p>
        </w:tc>
        <w:tc>
          <w:tcPr>
            <w:tcW w:w="258"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215</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19</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75</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45</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156</w:t>
            </w:r>
          </w:p>
        </w:tc>
        <w:tc>
          <w:tcPr>
            <w:tcW w:w="311"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208</w:t>
            </w:r>
          </w:p>
        </w:tc>
        <w:tc>
          <w:tcPr>
            <w:tcW w:w="306"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98</w:t>
            </w:r>
          </w:p>
        </w:tc>
        <w:tc>
          <w:tcPr>
            <w:tcW w:w="300"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141</w:t>
            </w:r>
          </w:p>
        </w:tc>
        <w:tc>
          <w:tcPr>
            <w:tcW w:w="300"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118</w:t>
            </w:r>
          </w:p>
        </w:tc>
        <w:tc>
          <w:tcPr>
            <w:tcW w:w="293"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92</w:t>
            </w:r>
          </w:p>
        </w:tc>
        <w:tc>
          <w:tcPr>
            <w:tcW w:w="293"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54</w:t>
            </w:r>
          </w:p>
        </w:tc>
      </w:tr>
      <w:tr w:rsidR="003B3374" w:rsidRPr="00D074DC" w:rsidTr="00FD72ED">
        <w:trPr>
          <w:trHeight w:val="227"/>
          <w:jc w:val="center"/>
        </w:trPr>
        <w:tc>
          <w:tcPr>
            <w:tcW w:w="53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rPr>
                <w:rFonts w:cs="Arial"/>
                <w:sz w:val="20"/>
                <w:szCs w:val="20"/>
              </w:rPr>
            </w:pPr>
            <w:r w:rsidRPr="00D074DC">
              <w:rPr>
                <w:rFonts w:cs="Arial"/>
                <w:sz w:val="20"/>
                <w:szCs w:val="20"/>
              </w:rPr>
              <w:t xml:space="preserve">Drzycim </w:t>
            </w:r>
          </w:p>
        </w:tc>
        <w:tc>
          <w:tcPr>
            <w:tcW w:w="265"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357</w:t>
            </w:r>
          </w:p>
        </w:tc>
        <w:tc>
          <w:tcPr>
            <w:tcW w:w="267"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165</w:t>
            </w:r>
          </w:p>
        </w:tc>
        <w:tc>
          <w:tcPr>
            <w:tcW w:w="284"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192</w:t>
            </w:r>
          </w:p>
        </w:tc>
        <w:tc>
          <w:tcPr>
            <w:tcW w:w="253"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219</w:t>
            </w:r>
          </w:p>
        </w:tc>
        <w:tc>
          <w:tcPr>
            <w:tcW w:w="258"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138</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24</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67</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27</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108</w:t>
            </w:r>
          </w:p>
        </w:tc>
        <w:tc>
          <w:tcPr>
            <w:tcW w:w="311"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131</w:t>
            </w:r>
          </w:p>
        </w:tc>
        <w:tc>
          <w:tcPr>
            <w:tcW w:w="306"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84</w:t>
            </w:r>
          </w:p>
        </w:tc>
        <w:tc>
          <w:tcPr>
            <w:tcW w:w="300"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106</w:t>
            </w:r>
          </w:p>
        </w:tc>
        <w:tc>
          <w:tcPr>
            <w:tcW w:w="300"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80</w:t>
            </w:r>
          </w:p>
        </w:tc>
        <w:tc>
          <w:tcPr>
            <w:tcW w:w="293"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57</w:t>
            </w:r>
          </w:p>
        </w:tc>
        <w:tc>
          <w:tcPr>
            <w:tcW w:w="293"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30</w:t>
            </w:r>
          </w:p>
        </w:tc>
      </w:tr>
      <w:tr w:rsidR="003B3374" w:rsidRPr="00D074DC" w:rsidTr="00FD72ED">
        <w:trPr>
          <w:trHeight w:val="227"/>
          <w:jc w:val="center"/>
        </w:trPr>
        <w:tc>
          <w:tcPr>
            <w:tcW w:w="53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rPr>
                <w:rFonts w:cs="Arial"/>
                <w:sz w:val="20"/>
                <w:szCs w:val="20"/>
              </w:rPr>
            </w:pPr>
            <w:r w:rsidRPr="00D074DC">
              <w:rPr>
                <w:rFonts w:cs="Arial"/>
                <w:sz w:val="20"/>
                <w:szCs w:val="20"/>
              </w:rPr>
              <w:t xml:space="preserve">Jeżewo </w:t>
            </w:r>
          </w:p>
        </w:tc>
        <w:tc>
          <w:tcPr>
            <w:tcW w:w="265"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459</w:t>
            </w:r>
          </w:p>
        </w:tc>
        <w:tc>
          <w:tcPr>
            <w:tcW w:w="267"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176</w:t>
            </w:r>
          </w:p>
        </w:tc>
        <w:tc>
          <w:tcPr>
            <w:tcW w:w="284"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283</w:t>
            </w:r>
          </w:p>
        </w:tc>
        <w:tc>
          <w:tcPr>
            <w:tcW w:w="253"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265</w:t>
            </w:r>
          </w:p>
        </w:tc>
        <w:tc>
          <w:tcPr>
            <w:tcW w:w="258"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194</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27</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91</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45</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146</w:t>
            </w:r>
          </w:p>
        </w:tc>
        <w:tc>
          <w:tcPr>
            <w:tcW w:w="311"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150</w:t>
            </w:r>
          </w:p>
        </w:tc>
        <w:tc>
          <w:tcPr>
            <w:tcW w:w="306"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145</w:t>
            </w:r>
          </w:p>
        </w:tc>
        <w:tc>
          <w:tcPr>
            <w:tcW w:w="300"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118</w:t>
            </w:r>
          </w:p>
        </w:tc>
        <w:tc>
          <w:tcPr>
            <w:tcW w:w="300"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91</w:t>
            </w:r>
          </w:p>
        </w:tc>
        <w:tc>
          <w:tcPr>
            <w:tcW w:w="293"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67</w:t>
            </w:r>
          </w:p>
        </w:tc>
        <w:tc>
          <w:tcPr>
            <w:tcW w:w="293"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38</w:t>
            </w:r>
          </w:p>
        </w:tc>
      </w:tr>
      <w:tr w:rsidR="003B3374" w:rsidRPr="00D074DC" w:rsidTr="00FD72ED">
        <w:trPr>
          <w:trHeight w:val="227"/>
          <w:jc w:val="center"/>
        </w:trPr>
        <w:tc>
          <w:tcPr>
            <w:tcW w:w="53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rPr>
                <w:rFonts w:cs="Arial"/>
                <w:sz w:val="20"/>
                <w:szCs w:val="20"/>
              </w:rPr>
            </w:pPr>
            <w:r w:rsidRPr="00D074DC">
              <w:rPr>
                <w:rFonts w:cs="Arial"/>
                <w:sz w:val="20"/>
                <w:szCs w:val="20"/>
              </w:rPr>
              <w:t xml:space="preserve">Lniano </w:t>
            </w:r>
          </w:p>
        </w:tc>
        <w:tc>
          <w:tcPr>
            <w:tcW w:w="265"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237</w:t>
            </w:r>
          </w:p>
        </w:tc>
        <w:tc>
          <w:tcPr>
            <w:tcW w:w="267"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106</w:t>
            </w:r>
          </w:p>
        </w:tc>
        <w:tc>
          <w:tcPr>
            <w:tcW w:w="284"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131</w:t>
            </w:r>
          </w:p>
        </w:tc>
        <w:tc>
          <w:tcPr>
            <w:tcW w:w="253"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152</w:t>
            </w:r>
          </w:p>
        </w:tc>
        <w:tc>
          <w:tcPr>
            <w:tcW w:w="258"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194</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9</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49</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17</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79</w:t>
            </w:r>
          </w:p>
        </w:tc>
        <w:tc>
          <w:tcPr>
            <w:tcW w:w="311"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83</w:t>
            </w:r>
          </w:p>
        </w:tc>
        <w:tc>
          <w:tcPr>
            <w:tcW w:w="306"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65</w:t>
            </w:r>
          </w:p>
        </w:tc>
        <w:tc>
          <w:tcPr>
            <w:tcW w:w="300"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57</w:t>
            </w:r>
          </w:p>
        </w:tc>
        <w:tc>
          <w:tcPr>
            <w:tcW w:w="300"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42</w:t>
            </w:r>
          </w:p>
        </w:tc>
        <w:tc>
          <w:tcPr>
            <w:tcW w:w="293"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48</w:t>
            </w:r>
          </w:p>
        </w:tc>
        <w:tc>
          <w:tcPr>
            <w:tcW w:w="293"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25</w:t>
            </w:r>
          </w:p>
        </w:tc>
      </w:tr>
      <w:tr w:rsidR="003B3374" w:rsidRPr="00D074DC" w:rsidTr="00FD72ED">
        <w:trPr>
          <w:trHeight w:val="227"/>
          <w:jc w:val="center"/>
        </w:trPr>
        <w:tc>
          <w:tcPr>
            <w:tcW w:w="53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rPr>
                <w:rFonts w:cs="Arial"/>
                <w:sz w:val="20"/>
                <w:szCs w:val="20"/>
              </w:rPr>
            </w:pPr>
            <w:r w:rsidRPr="00D074DC">
              <w:rPr>
                <w:rFonts w:cs="Arial"/>
                <w:sz w:val="20"/>
                <w:szCs w:val="20"/>
              </w:rPr>
              <w:t>Nowe (m.)</w:t>
            </w:r>
          </w:p>
        </w:tc>
        <w:tc>
          <w:tcPr>
            <w:tcW w:w="265"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543</w:t>
            </w:r>
          </w:p>
        </w:tc>
        <w:tc>
          <w:tcPr>
            <w:tcW w:w="267"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253</w:t>
            </w:r>
          </w:p>
        </w:tc>
        <w:tc>
          <w:tcPr>
            <w:tcW w:w="284"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290</w:t>
            </w:r>
          </w:p>
        </w:tc>
        <w:tc>
          <w:tcPr>
            <w:tcW w:w="253"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319</w:t>
            </w:r>
          </w:p>
        </w:tc>
        <w:tc>
          <w:tcPr>
            <w:tcW w:w="258"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228</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16</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98</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52</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222</w:t>
            </w:r>
          </w:p>
        </w:tc>
        <w:tc>
          <w:tcPr>
            <w:tcW w:w="311"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153</w:t>
            </w:r>
          </w:p>
        </w:tc>
        <w:tc>
          <w:tcPr>
            <w:tcW w:w="306"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100</w:t>
            </w:r>
          </w:p>
        </w:tc>
        <w:tc>
          <w:tcPr>
            <w:tcW w:w="300"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112</w:t>
            </w:r>
          </w:p>
        </w:tc>
        <w:tc>
          <w:tcPr>
            <w:tcW w:w="300"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128</w:t>
            </w:r>
          </w:p>
        </w:tc>
        <w:tc>
          <w:tcPr>
            <w:tcW w:w="293"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121</w:t>
            </w:r>
          </w:p>
        </w:tc>
        <w:tc>
          <w:tcPr>
            <w:tcW w:w="293"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82</w:t>
            </w:r>
          </w:p>
        </w:tc>
      </w:tr>
      <w:tr w:rsidR="003B3374" w:rsidRPr="00D074DC" w:rsidTr="00FD72ED">
        <w:trPr>
          <w:trHeight w:val="227"/>
          <w:jc w:val="center"/>
        </w:trPr>
        <w:tc>
          <w:tcPr>
            <w:tcW w:w="53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rPr>
                <w:rFonts w:cs="Arial"/>
                <w:sz w:val="20"/>
                <w:szCs w:val="20"/>
              </w:rPr>
            </w:pPr>
            <w:r w:rsidRPr="00D074DC">
              <w:rPr>
                <w:rFonts w:cs="Arial"/>
                <w:sz w:val="20"/>
                <w:szCs w:val="20"/>
              </w:rPr>
              <w:t>Nowe (w.)</w:t>
            </w:r>
          </w:p>
        </w:tc>
        <w:tc>
          <w:tcPr>
            <w:tcW w:w="265"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513</w:t>
            </w:r>
          </w:p>
        </w:tc>
        <w:tc>
          <w:tcPr>
            <w:tcW w:w="267"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248</w:t>
            </w:r>
          </w:p>
        </w:tc>
        <w:tc>
          <w:tcPr>
            <w:tcW w:w="284"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265</w:t>
            </w:r>
          </w:p>
        </w:tc>
        <w:tc>
          <w:tcPr>
            <w:tcW w:w="253"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286</w:t>
            </w:r>
          </w:p>
        </w:tc>
        <w:tc>
          <w:tcPr>
            <w:tcW w:w="258"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227</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15</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61</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37</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185</w:t>
            </w:r>
          </w:p>
        </w:tc>
        <w:tc>
          <w:tcPr>
            <w:tcW w:w="311"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215</w:t>
            </w:r>
          </w:p>
        </w:tc>
        <w:tc>
          <w:tcPr>
            <w:tcW w:w="306"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110</w:t>
            </w:r>
          </w:p>
        </w:tc>
        <w:tc>
          <w:tcPr>
            <w:tcW w:w="300"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132</w:t>
            </w:r>
          </w:p>
        </w:tc>
        <w:tc>
          <w:tcPr>
            <w:tcW w:w="300"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103</w:t>
            </w:r>
          </w:p>
        </w:tc>
        <w:tc>
          <w:tcPr>
            <w:tcW w:w="293"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112</w:t>
            </w:r>
          </w:p>
        </w:tc>
        <w:tc>
          <w:tcPr>
            <w:tcW w:w="293"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56</w:t>
            </w:r>
          </w:p>
        </w:tc>
      </w:tr>
      <w:tr w:rsidR="003B3374" w:rsidRPr="00D074DC" w:rsidTr="00FD72ED">
        <w:trPr>
          <w:trHeight w:val="227"/>
          <w:jc w:val="center"/>
        </w:trPr>
        <w:tc>
          <w:tcPr>
            <w:tcW w:w="53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rPr>
                <w:rFonts w:cs="Arial"/>
                <w:sz w:val="20"/>
                <w:szCs w:val="20"/>
              </w:rPr>
            </w:pPr>
            <w:r w:rsidRPr="00D074DC">
              <w:rPr>
                <w:rFonts w:cs="Arial"/>
                <w:sz w:val="20"/>
                <w:szCs w:val="20"/>
              </w:rPr>
              <w:t xml:space="preserve">Osie </w:t>
            </w:r>
          </w:p>
        </w:tc>
        <w:tc>
          <w:tcPr>
            <w:tcW w:w="265"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291</w:t>
            </w:r>
          </w:p>
        </w:tc>
        <w:tc>
          <w:tcPr>
            <w:tcW w:w="267"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130</w:t>
            </w:r>
          </w:p>
        </w:tc>
        <w:tc>
          <w:tcPr>
            <w:tcW w:w="284"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161</w:t>
            </w:r>
          </w:p>
        </w:tc>
        <w:tc>
          <w:tcPr>
            <w:tcW w:w="253"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186</w:t>
            </w:r>
          </w:p>
        </w:tc>
        <w:tc>
          <w:tcPr>
            <w:tcW w:w="258"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105</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16</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53</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31</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97</w:t>
            </w:r>
          </w:p>
        </w:tc>
        <w:tc>
          <w:tcPr>
            <w:tcW w:w="311"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94</w:t>
            </w:r>
          </w:p>
        </w:tc>
        <w:tc>
          <w:tcPr>
            <w:tcW w:w="306"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83</w:t>
            </w:r>
          </w:p>
        </w:tc>
        <w:tc>
          <w:tcPr>
            <w:tcW w:w="300"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80</w:t>
            </w:r>
          </w:p>
        </w:tc>
        <w:tc>
          <w:tcPr>
            <w:tcW w:w="300"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60</w:t>
            </w:r>
          </w:p>
        </w:tc>
        <w:tc>
          <w:tcPr>
            <w:tcW w:w="293"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35</w:t>
            </w:r>
          </w:p>
        </w:tc>
        <w:tc>
          <w:tcPr>
            <w:tcW w:w="293"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33</w:t>
            </w:r>
          </w:p>
        </w:tc>
      </w:tr>
      <w:tr w:rsidR="003B3374" w:rsidRPr="00D074DC" w:rsidTr="00FD72ED">
        <w:trPr>
          <w:trHeight w:val="227"/>
          <w:jc w:val="center"/>
        </w:trPr>
        <w:tc>
          <w:tcPr>
            <w:tcW w:w="53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rPr>
                <w:rFonts w:cs="Arial"/>
                <w:sz w:val="20"/>
                <w:szCs w:val="20"/>
              </w:rPr>
            </w:pPr>
            <w:r w:rsidRPr="00D074DC">
              <w:rPr>
                <w:rFonts w:cs="Arial"/>
                <w:sz w:val="20"/>
                <w:szCs w:val="20"/>
              </w:rPr>
              <w:t>Pruszcz</w:t>
            </w:r>
          </w:p>
        </w:tc>
        <w:tc>
          <w:tcPr>
            <w:tcW w:w="265"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507</w:t>
            </w:r>
          </w:p>
        </w:tc>
        <w:tc>
          <w:tcPr>
            <w:tcW w:w="267"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222</w:t>
            </w:r>
          </w:p>
        </w:tc>
        <w:tc>
          <w:tcPr>
            <w:tcW w:w="284"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285</w:t>
            </w:r>
          </w:p>
        </w:tc>
        <w:tc>
          <w:tcPr>
            <w:tcW w:w="253"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269</w:t>
            </w:r>
          </w:p>
        </w:tc>
        <w:tc>
          <w:tcPr>
            <w:tcW w:w="258"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238</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38</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113</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45</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151</w:t>
            </w:r>
          </w:p>
        </w:tc>
        <w:tc>
          <w:tcPr>
            <w:tcW w:w="311"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160</w:t>
            </w:r>
          </w:p>
        </w:tc>
        <w:tc>
          <w:tcPr>
            <w:tcW w:w="306"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119</w:t>
            </w:r>
          </w:p>
        </w:tc>
        <w:tc>
          <w:tcPr>
            <w:tcW w:w="300"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150</w:t>
            </w:r>
          </w:p>
        </w:tc>
        <w:tc>
          <w:tcPr>
            <w:tcW w:w="300"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96</w:t>
            </w:r>
          </w:p>
        </w:tc>
        <w:tc>
          <w:tcPr>
            <w:tcW w:w="293"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87</w:t>
            </w:r>
          </w:p>
        </w:tc>
        <w:tc>
          <w:tcPr>
            <w:tcW w:w="293"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55</w:t>
            </w:r>
          </w:p>
        </w:tc>
      </w:tr>
      <w:tr w:rsidR="003B3374" w:rsidRPr="00D074DC" w:rsidTr="00FD72ED">
        <w:trPr>
          <w:trHeight w:val="227"/>
          <w:jc w:val="center"/>
        </w:trPr>
        <w:tc>
          <w:tcPr>
            <w:tcW w:w="53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rPr>
                <w:rFonts w:cs="Arial"/>
                <w:sz w:val="20"/>
                <w:szCs w:val="20"/>
              </w:rPr>
            </w:pPr>
            <w:r w:rsidRPr="00D074DC">
              <w:rPr>
                <w:rFonts w:cs="Arial"/>
                <w:sz w:val="20"/>
                <w:szCs w:val="20"/>
              </w:rPr>
              <w:t>Świecie (m.)</w:t>
            </w:r>
          </w:p>
        </w:tc>
        <w:tc>
          <w:tcPr>
            <w:tcW w:w="265"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1325</w:t>
            </w:r>
          </w:p>
        </w:tc>
        <w:tc>
          <w:tcPr>
            <w:tcW w:w="267"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566</w:t>
            </w:r>
          </w:p>
        </w:tc>
        <w:tc>
          <w:tcPr>
            <w:tcW w:w="284"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759</w:t>
            </w:r>
          </w:p>
        </w:tc>
        <w:tc>
          <w:tcPr>
            <w:tcW w:w="253"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856</w:t>
            </w:r>
          </w:p>
        </w:tc>
        <w:tc>
          <w:tcPr>
            <w:tcW w:w="258"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469</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122</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288</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184</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337</w:t>
            </w:r>
          </w:p>
        </w:tc>
        <w:tc>
          <w:tcPr>
            <w:tcW w:w="311"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394</w:t>
            </w:r>
          </w:p>
        </w:tc>
        <w:tc>
          <w:tcPr>
            <w:tcW w:w="306"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282</w:t>
            </w:r>
          </w:p>
        </w:tc>
        <w:tc>
          <w:tcPr>
            <w:tcW w:w="300"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372</w:t>
            </w:r>
          </w:p>
        </w:tc>
        <w:tc>
          <w:tcPr>
            <w:tcW w:w="300"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291</w:t>
            </w:r>
          </w:p>
        </w:tc>
        <w:tc>
          <w:tcPr>
            <w:tcW w:w="293"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231</w:t>
            </w:r>
          </w:p>
        </w:tc>
        <w:tc>
          <w:tcPr>
            <w:tcW w:w="293"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149</w:t>
            </w:r>
          </w:p>
        </w:tc>
      </w:tr>
      <w:tr w:rsidR="003B3374" w:rsidRPr="00D074DC" w:rsidTr="00FD72ED">
        <w:trPr>
          <w:trHeight w:val="227"/>
          <w:jc w:val="center"/>
        </w:trPr>
        <w:tc>
          <w:tcPr>
            <w:tcW w:w="53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rPr>
                <w:rFonts w:cs="Arial"/>
                <w:sz w:val="20"/>
                <w:szCs w:val="20"/>
              </w:rPr>
            </w:pPr>
            <w:r w:rsidRPr="00D074DC">
              <w:rPr>
                <w:rFonts w:cs="Arial"/>
                <w:sz w:val="20"/>
                <w:szCs w:val="20"/>
              </w:rPr>
              <w:t>Świecie (w.)</w:t>
            </w:r>
          </w:p>
        </w:tc>
        <w:tc>
          <w:tcPr>
            <w:tcW w:w="265"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567</w:t>
            </w:r>
          </w:p>
        </w:tc>
        <w:tc>
          <w:tcPr>
            <w:tcW w:w="267"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204</w:t>
            </w:r>
          </w:p>
        </w:tc>
        <w:tc>
          <w:tcPr>
            <w:tcW w:w="284"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363</w:t>
            </w:r>
          </w:p>
        </w:tc>
        <w:tc>
          <w:tcPr>
            <w:tcW w:w="253"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328</w:t>
            </w:r>
          </w:p>
        </w:tc>
        <w:tc>
          <w:tcPr>
            <w:tcW w:w="258"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239</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26</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106</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57</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181</w:t>
            </w:r>
          </w:p>
        </w:tc>
        <w:tc>
          <w:tcPr>
            <w:tcW w:w="311"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197</w:t>
            </w:r>
          </w:p>
        </w:tc>
        <w:tc>
          <w:tcPr>
            <w:tcW w:w="306"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143</w:t>
            </w:r>
          </w:p>
        </w:tc>
        <w:tc>
          <w:tcPr>
            <w:tcW w:w="300"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151</w:t>
            </w:r>
          </w:p>
        </w:tc>
        <w:tc>
          <w:tcPr>
            <w:tcW w:w="300"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126</w:t>
            </w:r>
          </w:p>
        </w:tc>
        <w:tc>
          <w:tcPr>
            <w:tcW w:w="293"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95</w:t>
            </w:r>
          </w:p>
        </w:tc>
        <w:tc>
          <w:tcPr>
            <w:tcW w:w="293"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52</w:t>
            </w:r>
          </w:p>
        </w:tc>
      </w:tr>
      <w:tr w:rsidR="003B3374" w:rsidRPr="00D074DC" w:rsidTr="00FD72ED">
        <w:trPr>
          <w:trHeight w:val="227"/>
          <w:jc w:val="center"/>
        </w:trPr>
        <w:tc>
          <w:tcPr>
            <w:tcW w:w="53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rPr>
                <w:rFonts w:cs="Arial"/>
                <w:sz w:val="20"/>
                <w:szCs w:val="20"/>
              </w:rPr>
            </w:pPr>
            <w:r w:rsidRPr="00D074DC">
              <w:rPr>
                <w:rFonts w:cs="Arial"/>
                <w:sz w:val="20"/>
                <w:szCs w:val="20"/>
              </w:rPr>
              <w:t xml:space="preserve">Świekatowo </w:t>
            </w:r>
          </w:p>
        </w:tc>
        <w:tc>
          <w:tcPr>
            <w:tcW w:w="265"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220</w:t>
            </w:r>
          </w:p>
        </w:tc>
        <w:tc>
          <w:tcPr>
            <w:tcW w:w="267"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111</w:t>
            </w:r>
          </w:p>
        </w:tc>
        <w:tc>
          <w:tcPr>
            <w:tcW w:w="284"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109</w:t>
            </w:r>
          </w:p>
        </w:tc>
        <w:tc>
          <w:tcPr>
            <w:tcW w:w="253"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193</w:t>
            </w:r>
          </w:p>
        </w:tc>
        <w:tc>
          <w:tcPr>
            <w:tcW w:w="258"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27</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10</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39</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18</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80</w:t>
            </w:r>
          </w:p>
        </w:tc>
        <w:tc>
          <w:tcPr>
            <w:tcW w:w="311"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73</w:t>
            </w:r>
          </w:p>
        </w:tc>
        <w:tc>
          <w:tcPr>
            <w:tcW w:w="306"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49</w:t>
            </w:r>
          </w:p>
        </w:tc>
        <w:tc>
          <w:tcPr>
            <w:tcW w:w="300"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65</w:t>
            </w:r>
          </w:p>
        </w:tc>
        <w:tc>
          <w:tcPr>
            <w:tcW w:w="300"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50</w:t>
            </w:r>
          </w:p>
        </w:tc>
        <w:tc>
          <w:tcPr>
            <w:tcW w:w="293"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29</w:t>
            </w:r>
          </w:p>
        </w:tc>
        <w:tc>
          <w:tcPr>
            <w:tcW w:w="293"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27</w:t>
            </w:r>
          </w:p>
        </w:tc>
      </w:tr>
      <w:tr w:rsidR="003B3374" w:rsidRPr="00D074DC" w:rsidTr="00FD72ED">
        <w:trPr>
          <w:trHeight w:val="227"/>
          <w:jc w:val="center"/>
        </w:trPr>
        <w:tc>
          <w:tcPr>
            <w:tcW w:w="53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rPr>
                <w:rFonts w:cs="Arial"/>
                <w:sz w:val="20"/>
                <w:szCs w:val="20"/>
              </w:rPr>
            </w:pPr>
            <w:r w:rsidRPr="00D074DC">
              <w:rPr>
                <w:rFonts w:cs="Arial"/>
                <w:sz w:val="20"/>
                <w:szCs w:val="20"/>
              </w:rPr>
              <w:t xml:space="preserve">Warlubie </w:t>
            </w:r>
          </w:p>
        </w:tc>
        <w:tc>
          <w:tcPr>
            <w:tcW w:w="265"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502</w:t>
            </w:r>
          </w:p>
        </w:tc>
        <w:tc>
          <w:tcPr>
            <w:tcW w:w="267"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206</w:t>
            </w:r>
          </w:p>
        </w:tc>
        <w:tc>
          <w:tcPr>
            <w:tcW w:w="284"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296</w:t>
            </w:r>
          </w:p>
        </w:tc>
        <w:tc>
          <w:tcPr>
            <w:tcW w:w="253"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311</w:t>
            </w:r>
          </w:p>
        </w:tc>
        <w:tc>
          <w:tcPr>
            <w:tcW w:w="258"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191</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14</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97</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35</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168</w:t>
            </w:r>
          </w:p>
        </w:tc>
        <w:tc>
          <w:tcPr>
            <w:tcW w:w="311"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sz w:val="20"/>
                <w:szCs w:val="20"/>
              </w:rPr>
            </w:pPr>
            <w:r w:rsidRPr="00D074DC">
              <w:rPr>
                <w:rFonts w:cs="Arial"/>
                <w:sz w:val="20"/>
                <w:szCs w:val="20"/>
              </w:rPr>
              <w:t>188</w:t>
            </w:r>
          </w:p>
        </w:tc>
        <w:tc>
          <w:tcPr>
            <w:tcW w:w="306"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129</w:t>
            </w:r>
          </w:p>
        </w:tc>
        <w:tc>
          <w:tcPr>
            <w:tcW w:w="300"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116</w:t>
            </w:r>
          </w:p>
        </w:tc>
        <w:tc>
          <w:tcPr>
            <w:tcW w:w="300"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99</w:t>
            </w:r>
          </w:p>
        </w:tc>
        <w:tc>
          <w:tcPr>
            <w:tcW w:w="293"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100</w:t>
            </w:r>
          </w:p>
        </w:tc>
        <w:tc>
          <w:tcPr>
            <w:tcW w:w="293"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sz w:val="20"/>
                <w:szCs w:val="20"/>
              </w:rPr>
            </w:pPr>
            <w:r w:rsidRPr="00D074DC">
              <w:rPr>
                <w:rFonts w:cs="Arial"/>
                <w:sz w:val="20"/>
                <w:szCs w:val="20"/>
              </w:rPr>
              <w:t>58</w:t>
            </w:r>
          </w:p>
        </w:tc>
      </w:tr>
      <w:tr w:rsidR="003B3374" w:rsidRPr="00D074DC" w:rsidTr="00FD72ED">
        <w:trPr>
          <w:trHeight w:val="227"/>
          <w:jc w:val="center"/>
        </w:trPr>
        <w:tc>
          <w:tcPr>
            <w:tcW w:w="536"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rPr>
                <w:rFonts w:cs="Arial"/>
                <w:b/>
                <w:bCs/>
                <w:sz w:val="20"/>
                <w:szCs w:val="20"/>
              </w:rPr>
            </w:pPr>
            <w:r w:rsidRPr="00D074DC">
              <w:rPr>
                <w:rFonts w:cs="Arial"/>
                <w:b/>
                <w:bCs/>
                <w:sz w:val="20"/>
                <w:szCs w:val="20"/>
              </w:rPr>
              <w:t>ORSG</w:t>
            </w:r>
          </w:p>
        </w:tc>
        <w:tc>
          <w:tcPr>
            <w:tcW w:w="265"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b/>
                <w:bCs/>
                <w:sz w:val="20"/>
                <w:szCs w:val="20"/>
              </w:rPr>
            </w:pPr>
            <w:r w:rsidRPr="00D074DC">
              <w:rPr>
                <w:rFonts w:cs="Arial"/>
                <w:b/>
                <w:bCs/>
                <w:sz w:val="20"/>
                <w:szCs w:val="20"/>
              </w:rPr>
              <w:t>6 350</w:t>
            </w:r>
          </w:p>
        </w:tc>
        <w:tc>
          <w:tcPr>
            <w:tcW w:w="267"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b/>
                <w:sz w:val="20"/>
                <w:szCs w:val="20"/>
              </w:rPr>
            </w:pPr>
            <w:r w:rsidRPr="00D074DC">
              <w:rPr>
                <w:rFonts w:cs="Arial"/>
                <w:b/>
                <w:sz w:val="20"/>
                <w:szCs w:val="20"/>
              </w:rPr>
              <w:t>2 753</w:t>
            </w:r>
          </w:p>
        </w:tc>
        <w:tc>
          <w:tcPr>
            <w:tcW w:w="284"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b/>
                <w:bCs/>
                <w:sz w:val="20"/>
                <w:szCs w:val="20"/>
              </w:rPr>
            </w:pPr>
            <w:r w:rsidRPr="00D074DC">
              <w:rPr>
                <w:rFonts w:cs="Arial"/>
                <w:b/>
                <w:bCs/>
                <w:sz w:val="20"/>
                <w:szCs w:val="20"/>
              </w:rPr>
              <w:t>3 597</w:t>
            </w:r>
          </w:p>
        </w:tc>
        <w:tc>
          <w:tcPr>
            <w:tcW w:w="253"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b/>
                <w:bCs/>
                <w:sz w:val="20"/>
                <w:szCs w:val="20"/>
              </w:rPr>
            </w:pPr>
            <w:r w:rsidRPr="00D074DC">
              <w:rPr>
                <w:rFonts w:cs="Arial"/>
                <w:b/>
                <w:bCs/>
                <w:sz w:val="20"/>
                <w:szCs w:val="20"/>
              </w:rPr>
              <w:t>2 783</w:t>
            </w:r>
          </w:p>
        </w:tc>
        <w:tc>
          <w:tcPr>
            <w:tcW w:w="258"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b/>
                <w:bCs/>
                <w:sz w:val="20"/>
                <w:szCs w:val="20"/>
              </w:rPr>
            </w:pPr>
            <w:r w:rsidRPr="00D074DC">
              <w:rPr>
                <w:rFonts w:cs="Arial"/>
                <w:b/>
                <w:bCs/>
                <w:sz w:val="20"/>
                <w:szCs w:val="20"/>
              </w:rPr>
              <w:t>2 558</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b/>
                <w:bCs/>
                <w:sz w:val="20"/>
                <w:szCs w:val="20"/>
              </w:rPr>
            </w:pPr>
            <w:r w:rsidRPr="00D074DC">
              <w:rPr>
                <w:rFonts w:cs="Arial"/>
                <w:b/>
                <w:bCs/>
                <w:sz w:val="20"/>
                <w:szCs w:val="20"/>
              </w:rPr>
              <w:t>361</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b/>
                <w:bCs/>
                <w:sz w:val="20"/>
                <w:szCs w:val="20"/>
              </w:rPr>
            </w:pPr>
            <w:r w:rsidRPr="00D074DC">
              <w:rPr>
                <w:rFonts w:cs="Arial"/>
                <w:b/>
                <w:bCs/>
                <w:sz w:val="20"/>
                <w:szCs w:val="20"/>
              </w:rPr>
              <w:t>1 205</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b/>
                <w:bCs/>
                <w:sz w:val="20"/>
                <w:szCs w:val="20"/>
              </w:rPr>
            </w:pPr>
            <w:r w:rsidRPr="00D074DC">
              <w:rPr>
                <w:rFonts w:cs="Arial"/>
                <w:b/>
                <w:bCs/>
                <w:sz w:val="20"/>
                <w:szCs w:val="20"/>
              </w:rPr>
              <w:t>616</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b/>
                <w:bCs/>
                <w:sz w:val="20"/>
                <w:szCs w:val="20"/>
              </w:rPr>
            </w:pPr>
            <w:r w:rsidRPr="00D074DC">
              <w:rPr>
                <w:rFonts w:cs="Arial"/>
                <w:b/>
                <w:bCs/>
                <w:sz w:val="20"/>
                <w:szCs w:val="20"/>
              </w:rPr>
              <w:t>2 004</w:t>
            </w:r>
          </w:p>
        </w:tc>
        <w:tc>
          <w:tcPr>
            <w:tcW w:w="311"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rFonts w:cs="Arial"/>
                <w:b/>
                <w:bCs/>
                <w:sz w:val="20"/>
                <w:szCs w:val="20"/>
              </w:rPr>
            </w:pPr>
            <w:r w:rsidRPr="00D074DC">
              <w:rPr>
                <w:rFonts w:cs="Arial"/>
                <w:b/>
                <w:bCs/>
                <w:sz w:val="20"/>
                <w:szCs w:val="20"/>
              </w:rPr>
              <w:t>2 164</w:t>
            </w:r>
          </w:p>
        </w:tc>
        <w:tc>
          <w:tcPr>
            <w:tcW w:w="306"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b/>
                <w:bCs/>
                <w:sz w:val="20"/>
                <w:szCs w:val="20"/>
              </w:rPr>
            </w:pPr>
            <w:r w:rsidRPr="00D074DC">
              <w:rPr>
                <w:rFonts w:cs="Arial"/>
                <w:b/>
                <w:bCs/>
                <w:sz w:val="20"/>
                <w:szCs w:val="20"/>
              </w:rPr>
              <w:t>1 494</w:t>
            </w:r>
          </w:p>
        </w:tc>
        <w:tc>
          <w:tcPr>
            <w:tcW w:w="300"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b/>
                <w:bCs/>
                <w:sz w:val="20"/>
                <w:szCs w:val="20"/>
              </w:rPr>
            </w:pPr>
            <w:r w:rsidRPr="00D074DC">
              <w:rPr>
                <w:rFonts w:cs="Arial"/>
                <w:b/>
                <w:bCs/>
                <w:sz w:val="20"/>
                <w:szCs w:val="20"/>
              </w:rPr>
              <w:t>1 709</w:t>
            </w:r>
          </w:p>
        </w:tc>
        <w:tc>
          <w:tcPr>
            <w:tcW w:w="300"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b/>
                <w:bCs/>
                <w:sz w:val="20"/>
                <w:szCs w:val="20"/>
              </w:rPr>
            </w:pPr>
            <w:r w:rsidRPr="00D074DC">
              <w:rPr>
                <w:rFonts w:cs="Arial"/>
                <w:b/>
                <w:bCs/>
                <w:sz w:val="20"/>
                <w:szCs w:val="20"/>
              </w:rPr>
              <w:t>1 337</w:t>
            </w:r>
          </w:p>
        </w:tc>
        <w:tc>
          <w:tcPr>
            <w:tcW w:w="293"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b/>
                <w:bCs/>
                <w:sz w:val="20"/>
                <w:szCs w:val="20"/>
              </w:rPr>
            </w:pPr>
            <w:r w:rsidRPr="00D074DC">
              <w:rPr>
                <w:rFonts w:cs="Arial"/>
                <w:b/>
                <w:bCs/>
                <w:sz w:val="20"/>
                <w:szCs w:val="20"/>
              </w:rPr>
              <w:t>1 129</w:t>
            </w:r>
          </w:p>
        </w:tc>
        <w:tc>
          <w:tcPr>
            <w:tcW w:w="293"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right"/>
              <w:rPr>
                <w:rFonts w:cs="Arial"/>
                <w:b/>
                <w:bCs/>
                <w:sz w:val="20"/>
                <w:szCs w:val="20"/>
              </w:rPr>
            </w:pPr>
            <w:r w:rsidRPr="00D074DC">
              <w:rPr>
                <w:rFonts w:cs="Arial"/>
                <w:b/>
                <w:bCs/>
                <w:sz w:val="20"/>
                <w:szCs w:val="20"/>
              </w:rPr>
              <w:t>681</w:t>
            </w:r>
          </w:p>
        </w:tc>
      </w:tr>
      <w:tr w:rsidR="003B3374" w:rsidRPr="00D074DC" w:rsidTr="00FD72ED">
        <w:trPr>
          <w:trHeight w:val="227"/>
          <w:jc w:val="center"/>
        </w:trPr>
        <w:tc>
          <w:tcPr>
            <w:tcW w:w="536" w:type="pct"/>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before="40" w:after="40" w:line="240" w:lineRule="auto"/>
              <w:rPr>
                <w:b/>
                <w:sz w:val="20"/>
                <w:szCs w:val="20"/>
              </w:rPr>
            </w:pPr>
            <w:r w:rsidRPr="00D074DC">
              <w:rPr>
                <w:b/>
                <w:sz w:val="20"/>
                <w:szCs w:val="20"/>
              </w:rPr>
              <w:t xml:space="preserve">Kujawsko – Pomorskie </w:t>
            </w:r>
          </w:p>
        </w:tc>
        <w:tc>
          <w:tcPr>
            <w:tcW w:w="265" w:type="pct"/>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before="40" w:after="40" w:line="240" w:lineRule="auto"/>
              <w:jc w:val="right"/>
              <w:rPr>
                <w:rFonts w:cs="Arial"/>
                <w:b/>
                <w:sz w:val="20"/>
                <w:szCs w:val="20"/>
              </w:rPr>
            </w:pPr>
            <w:r w:rsidRPr="00D074DC">
              <w:rPr>
                <w:rFonts w:cs="Arial"/>
                <w:b/>
                <w:sz w:val="20"/>
                <w:szCs w:val="20"/>
              </w:rPr>
              <w:t>150 145</w:t>
            </w:r>
          </w:p>
        </w:tc>
        <w:tc>
          <w:tcPr>
            <w:tcW w:w="267" w:type="pct"/>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before="40" w:after="40" w:line="240" w:lineRule="auto"/>
              <w:jc w:val="right"/>
              <w:rPr>
                <w:rFonts w:cs="Arial"/>
                <w:b/>
                <w:sz w:val="20"/>
                <w:szCs w:val="20"/>
              </w:rPr>
            </w:pPr>
            <w:r w:rsidRPr="00D074DC">
              <w:rPr>
                <w:rFonts w:cs="Arial"/>
                <w:b/>
                <w:sz w:val="20"/>
                <w:szCs w:val="20"/>
              </w:rPr>
              <w:t>69 143</w:t>
            </w:r>
          </w:p>
        </w:tc>
        <w:tc>
          <w:tcPr>
            <w:tcW w:w="284" w:type="pct"/>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before="40" w:after="40" w:line="240" w:lineRule="auto"/>
              <w:jc w:val="right"/>
              <w:rPr>
                <w:rFonts w:cs="Arial"/>
                <w:b/>
                <w:sz w:val="20"/>
                <w:szCs w:val="20"/>
              </w:rPr>
            </w:pPr>
            <w:r w:rsidRPr="00D074DC">
              <w:rPr>
                <w:rFonts w:cs="Arial"/>
                <w:b/>
                <w:sz w:val="20"/>
                <w:szCs w:val="20"/>
              </w:rPr>
              <w:t>81 002</w:t>
            </w:r>
          </w:p>
        </w:tc>
        <w:tc>
          <w:tcPr>
            <w:tcW w:w="253" w:type="pct"/>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after="0" w:line="240" w:lineRule="auto"/>
              <w:jc w:val="right"/>
              <w:rPr>
                <w:rFonts w:cs="Arial"/>
                <w:b/>
                <w:color w:val="000000"/>
                <w:sz w:val="20"/>
                <w:szCs w:val="20"/>
              </w:rPr>
            </w:pPr>
            <w:r w:rsidRPr="00D074DC">
              <w:rPr>
                <w:rFonts w:cs="Arial"/>
                <w:b/>
                <w:color w:val="000000"/>
                <w:sz w:val="20"/>
                <w:szCs w:val="20"/>
              </w:rPr>
              <w:t>90 189</w:t>
            </w:r>
          </w:p>
        </w:tc>
        <w:tc>
          <w:tcPr>
            <w:tcW w:w="258" w:type="pct"/>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after="0" w:line="240" w:lineRule="auto"/>
              <w:jc w:val="right"/>
              <w:rPr>
                <w:rFonts w:cs="Arial"/>
                <w:b/>
                <w:color w:val="000000"/>
                <w:sz w:val="20"/>
                <w:szCs w:val="20"/>
              </w:rPr>
            </w:pPr>
            <w:r w:rsidRPr="00D074DC">
              <w:rPr>
                <w:rFonts w:cs="Arial"/>
                <w:b/>
                <w:color w:val="000000"/>
                <w:sz w:val="20"/>
                <w:szCs w:val="20"/>
              </w:rPr>
              <w:t>59 956</w:t>
            </w:r>
          </w:p>
        </w:tc>
        <w:tc>
          <w:tcPr>
            <w:tcW w:w="306" w:type="pct"/>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before="40" w:after="40" w:line="240" w:lineRule="auto"/>
              <w:jc w:val="right"/>
              <w:rPr>
                <w:rFonts w:cs="Arial"/>
                <w:b/>
                <w:sz w:val="20"/>
                <w:szCs w:val="20"/>
              </w:rPr>
            </w:pPr>
            <w:r w:rsidRPr="00D074DC">
              <w:rPr>
                <w:rFonts w:cs="Arial"/>
                <w:b/>
                <w:sz w:val="20"/>
                <w:szCs w:val="20"/>
              </w:rPr>
              <w:t>11 777</w:t>
            </w:r>
          </w:p>
        </w:tc>
        <w:tc>
          <w:tcPr>
            <w:tcW w:w="306" w:type="pct"/>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before="40" w:after="40" w:line="240" w:lineRule="auto"/>
              <w:jc w:val="right"/>
              <w:rPr>
                <w:rFonts w:cs="Arial"/>
                <w:b/>
                <w:sz w:val="20"/>
                <w:szCs w:val="20"/>
              </w:rPr>
            </w:pPr>
            <w:r w:rsidRPr="00D074DC">
              <w:rPr>
                <w:rFonts w:cs="Arial"/>
                <w:b/>
                <w:sz w:val="20"/>
                <w:szCs w:val="20"/>
              </w:rPr>
              <w:t>29 079</w:t>
            </w:r>
          </w:p>
        </w:tc>
        <w:tc>
          <w:tcPr>
            <w:tcW w:w="306" w:type="pct"/>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before="40" w:after="40" w:line="240" w:lineRule="auto"/>
              <w:jc w:val="right"/>
              <w:rPr>
                <w:rFonts w:cs="Arial"/>
                <w:b/>
                <w:sz w:val="20"/>
                <w:szCs w:val="20"/>
              </w:rPr>
            </w:pPr>
            <w:r w:rsidRPr="00D074DC">
              <w:rPr>
                <w:rFonts w:cs="Arial"/>
                <w:b/>
                <w:sz w:val="20"/>
                <w:szCs w:val="20"/>
              </w:rPr>
              <w:t>14 703</w:t>
            </w:r>
          </w:p>
        </w:tc>
        <w:tc>
          <w:tcPr>
            <w:tcW w:w="306" w:type="pct"/>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before="40" w:after="40" w:line="240" w:lineRule="auto"/>
              <w:jc w:val="right"/>
              <w:rPr>
                <w:rFonts w:cs="Arial"/>
                <w:b/>
                <w:sz w:val="20"/>
                <w:szCs w:val="20"/>
              </w:rPr>
            </w:pPr>
            <w:r w:rsidRPr="00D074DC">
              <w:rPr>
                <w:rFonts w:cs="Arial"/>
                <w:b/>
                <w:sz w:val="20"/>
                <w:szCs w:val="20"/>
              </w:rPr>
              <w:t>46 478</w:t>
            </w:r>
          </w:p>
        </w:tc>
        <w:tc>
          <w:tcPr>
            <w:tcW w:w="311" w:type="pct"/>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before="40" w:after="40" w:line="240" w:lineRule="auto"/>
              <w:jc w:val="right"/>
              <w:rPr>
                <w:rFonts w:cs="Arial"/>
                <w:b/>
                <w:sz w:val="20"/>
                <w:szCs w:val="20"/>
              </w:rPr>
            </w:pPr>
            <w:r w:rsidRPr="00D074DC">
              <w:rPr>
                <w:rFonts w:cs="Arial"/>
                <w:b/>
                <w:sz w:val="20"/>
                <w:szCs w:val="20"/>
              </w:rPr>
              <w:t>48 108</w:t>
            </w:r>
          </w:p>
        </w:tc>
        <w:tc>
          <w:tcPr>
            <w:tcW w:w="306" w:type="pct"/>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before="20" w:after="20" w:line="240" w:lineRule="auto"/>
              <w:jc w:val="center"/>
              <w:rPr>
                <w:rFonts w:cs="Arial"/>
                <w:b/>
                <w:color w:val="000000"/>
                <w:sz w:val="18"/>
                <w:szCs w:val="18"/>
              </w:rPr>
            </w:pPr>
            <w:r w:rsidRPr="00D074DC">
              <w:rPr>
                <w:rFonts w:cs="Arial"/>
                <w:b/>
                <w:color w:val="000000"/>
                <w:sz w:val="18"/>
                <w:szCs w:val="18"/>
              </w:rPr>
              <w:t>29 139</w:t>
            </w:r>
          </w:p>
        </w:tc>
        <w:tc>
          <w:tcPr>
            <w:tcW w:w="300" w:type="pct"/>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before="20" w:after="20" w:line="240" w:lineRule="auto"/>
              <w:jc w:val="center"/>
              <w:rPr>
                <w:rFonts w:cs="Arial"/>
                <w:b/>
                <w:color w:val="000000"/>
                <w:sz w:val="18"/>
                <w:szCs w:val="18"/>
              </w:rPr>
            </w:pPr>
            <w:r w:rsidRPr="00D074DC">
              <w:rPr>
                <w:rFonts w:cs="Arial"/>
                <w:b/>
                <w:color w:val="000000"/>
                <w:sz w:val="18"/>
                <w:szCs w:val="18"/>
              </w:rPr>
              <w:t>42 248</w:t>
            </w:r>
          </w:p>
        </w:tc>
        <w:tc>
          <w:tcPr>
            <w:tcW w:w="300" w:type="pct"/>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before="20" w:after="20" w:line="240" w:lineRule="auto"/>
              <w:jc w:val="center"/>
              <w:rPr>
                <w:rFonts w:cs="Arial"/>
                <w:b/>
                <w:color w:val="000000"/>
                <w:sz w:val="18"/>
                <w:szCs w:val="18"/>
              </w:rPr>
            </w:pPr>
            <w:r w:rsidRPr="00D074DC">
              <w:rPr>
                <w:rFonts w:cs="Arial"/>
                <w:b/>
                <w:color w:val="000000"/>
                <w:sz w:val="18"/>
                <w:szCs w:val="18"/>
              </w:rPr>
              <w:t>31 876</w:t>
            </w:r>
          </w:p>
        </w:tc>
        <w:tc>
          <w:tcPr>
            <w:tcW w:w="293" w:type="pct"/>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before="20" w:after="20" w:line="240" w:lineRule="auto"/>
              <w:jc w:val="center"/>
              <w:rPr>
                <w:rFonts w:cs="Arial"/>
                <w:b/>
                <w:color w:val="000000"/>
                <w:sz w:val="18"/>
                <w:szCs w:val="18"/>
              </w:rPr>
            </w:pPr>
            <w:r w:rsidRPr="00D074DC">
              <w:rPr>
                <w:rFonts w:cs="Arial"/>
                <w:b/>
                <w:color w:val="000000"/>
                <w:sz w:val="18"/>
                <w:szCs w:val="18"/>
              </w:rPr>
              <w:t>28 280</w:t>
            </w:r>
          </w:p>
        </w:tc>
        <w:tc>
          <w:tcPr>
            <w:tcW w:w="293" w:type="pct"/>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before="20" w:after="20" w:line="240" w:lineRule="auto"/>
              <w:jc w:val="center"/>
              <w:rPr>
                <w:rFonts w:cs="Arial"/>
                <w:b/>
                <w:color w:val="000000"/>
                <w:sz w:val="18"/>
                <w:szCs w:val="18"/>
              </w:rPr>
            </w:pPr>
            <w:r w:rsidRPr="00D074DC">
              <w:rPr>
                <w:rFonts w:cs="Arial"/>
                <w:b/>
                <w:color w:val="000000"/>
                <w:sz w:val="18"/>
                <w:szCs w:val="18"/>
              </w:rPr>
              <w:t>18 602</w:t>
            </w:r>
          </w:p>
        </w:tc>
      </w:tr>
      <w:tr w:rsidR="003B3374" w:rsidRPr="00D074DC" w:rsidTr="00FD72ED">
        <w:trPr>
          <w:trHeight w:val="227"/>
          <w:jc w:val="center"/>
        </w:trPr>
        <w:tc>
          <w:tcPr>
            <w:tcW w:w="536" w:type="pct"/>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before="40" w:after="40" w:line="240" w:lineRule="auto"/>
              <w:rPr>
                <w:b/>
                <w:sz w:val="20"/>
                <w:szCs w:val="20"/>
              </w:rPr>
            </w:pPr>
            <w:r w:rsidRPr="00D074DC">
              <w:rPr>
                <w:b/>
                <w:sz w:val="20"/>
                <w:szCs w:val="20"/>
              </w:rPr>
              <w:t>Polska</w:t>
            </w:r>
          </w:p>
        </w:tc>
        <w:tc>
          <w:tcPr>
            <w:tcW w:w="265"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b/>
                <w:color w:val="000000"/>
                <w:sz w:val="20"/>
                <w:szCs w:val="20"/>
              </w:rPr>
            </w:pPr>
            <w:r w:rsidRPr="00D074DC">
              <w:rPr>
                <w:b/>
                <w:color w:val="000000"/>
                <w:sz w:val="20"/>
                <w:szCs w:val="20"/>
              </w:rPr>
              <w:t>2 157 883</w:t>
            </w:r>
          </w:p>
        </w:tc>
        <w:tc>
          <w:tcPr>
            <w:tcW w:w="267"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b/>
                <w:color w:val="000000"/>
                <w:sz w:val="20"/>
                <w:szCs w:val="20"/>
              </w:rPr>
            </w:pPr>
            <w:r w:rsidRPr="00D074DC">
              <w:rPr>
                <w:b/>
                <w:color w:val="000000"/>
                <w:sz w:val="20"/>
                <w:szCs w:val="20"/>
              </w:rPr>
              <w:t>1 058 427</w:t>
            </w:r>
          </w:p>
        </w:tc>
        <w:tc>
          <w:tcPr>
            <w:tcW w:w="284"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b/>
                <w:color w:val="000000"/>
                <w:sz w:val="20"/>
                <w:szCs w:val="20"/>
              </w:rPr>
            </w:pPr>
            <w:r w:rsidRPr="00D074DC">
              <w:rPr>
                <w:b/>
                <w:color w:val="000000"/>
                <w:sz w:val="20"/>
                <w:szCs w:val="20"/>
              </w:rPr>
              <w:t>1 099 456</w:t>
            </w:r>
          </w:p>
        </w:tc>
        <w:tc>
          <w:tcPr>
            <w:tcW w:w="253"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b/>
                <w:color w:val="000000"/>
                <w:sz w:val="20"/>
                <w:szCs w:val="20"/>
              </w:rPr>
            </w:pPr>
            <w:r w:rsidRPr="00D074DC">
              <w:rPr>
                <w:b/>
                <w:color w:val="000000"/>
                <w:sz w:val="20"/>
                <w:szCs w:val="20"/>
              </w:rPr>
              <w:t>1 330 803</w:t>
            </w:r>
          </w:p>
        </w:tc>
        <w:tc>
          <w:tcPr>
            <w:tcW w:w="258"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b/>
                <w:color w:val="000000"/>
                <w:sz w:val="20"/>
                <w:szCs w:val="20"/>
              </w:rPr>
            </w:pPr>
            <w:r w:rsidRPr="00D074DC">
              <w:rPr>
                <w:b/>
                <w:color w:val="000000"/>
                <w:sz w:val="20"/>
                <w:szCs w:val="20"/>
              </w:rPr>
              <w:t>827 080</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b/>
                <w:color w:val="000000"/>
                <w:sz w:val="20"/>
                <w:szCs w:val="20"/>
              </w:rPr>
            </w:pPr>
            <w:r w:rsidRPr="00D074DC">
              <w:rPr>
                <w:b/>
                <w:color w:val="000000"/>
                <w:sz w:val="20"/>
                <w:szCs w:val="20"/>
              </w:rPr>
              <w:t>258 815</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b/>
                <w:color w:val="000000"/>
                <w:sz w:val="20"/>
                <w:szCs w:val="20"/>
              </w:rPr>
            </w:pPr>
            <w:r w:rsidRPr="00D074DC">
              <w:rPr>
                <w:b/>
                <w:color w:val="000000"/>
                <w:sz w:val="20"/>
                <w:szCs w:val="20"/>
              </w:rPr>
              <w:t>476 074</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b/>
                <w:color w:val="000000"/>
                <w:sz w:val="20"/>
                <w:szCs w:val="20"/>
              </w:rPr>
            </w:pPr>
            <w:r w:rsidRPr="00D074DC">
              <w:rPr>
                <w:b/>
                <w:color w:val="000000"/>
                <w:sz w:val="20"/>
                <w:szCs w:val="20"/>
              </w:rPr>
              <w:t>228 802</w:t>
            </w:r>
          </w:p>
        </w:tc>
        <w:tc>
          <w:tcPr>
            <w:tcW w:w="306"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b/>
                <w:color w:val="000000"/>
                <w:sz w:val="20"/>
                <w:szCs w:val="20"/>
              </w:rPr>
            </w:pPr>
            <w:r w:rsidRPr="00D074DC">
              <w:rPr>
                <w:b/>
                <w:color w:val="000000"/>
                <w:sz w:val="20"/>
                <w:szCs w:val="20"/>
              </w:rPr>
              <w:t>605 664</w:t>
            </w:r>
          </w:p>
        </w:tc>
        <w:tc>
          <w:tcPr>
            <w:tcW w:w="311" w:type="pct"/>
            <w:tcBorders>
              <w:top w:val="single" w:sz="4" w:space="0" w:color="824BB0"/>
              <w:left w:val="single" w:sz="4" w:space="0" w:color="824BB0"/>
              <w:bottom w:val="single" w:sz="4" w:space="0" w:color="824BB0"/>
              <w:right w:val="single" w:sz="4" w:space="0" w:color="824BB0"/>
            </w:tcBorders>
            <w:vAlign w:val="bottom"/>
          </w:tcPr>
          <w:p w:rsidR="003B3374" w:rsidRPr="00D074DC" w:rsidRDefault="003B3374" w:rsidP="00D074DC">
            <w:pPr>
              <w:spacing w:after="0" w:line="240" w:lineRule="auto"/>
              <w:jc w:val="right"/>
              <w:rPr>
                <w:b/>
                <w:color w:val="000000"/>
                <w:sz w:val="20"/>
                <w:szCs w:val="20"/>
              </w:rPr>
            </w:pPr>
            <w:r w:rsidRPr="00D074DC">
              <w:rPr>
                <w:b/>
                <w:color w:val="000000"/>
                <w:sz w:val="20"/>
                <w:szCs w:val="20"/>
              </w:rPr>
              <w:t>588 528</w:t>
            </w:r>
          </w:p>
        </w:tc>
        <w:tc>
          <w:tcPr>
            <w:tcW w:w="306" w:type="pct"/>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before="20" w:after="20" w:line="240" w:lineRule="auto"/>
              <w:jc w:val="center"/>
              <w:rPr>
                <w:b/>
                <w:sz w:val="18"/>
                <w:szCs w:val="18"/>
              </w:rPr>
            </w:pPr>
            <w:r w:rsidRPr="00D074DC">
              <w:rPr>
                <w:b/>
                <w:sz w:val="18"/>
                <w:szCs w:val="18"/>
              </w:rPr>
              <w:t>401 037</w:t>
            </w:r>
          </w:p>
        </w:tc>
        <w:tc>
          <w:tcPr>
            <w:tcW w:w="300" w:type="pct"/>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before="20" w:after="20" w:line="240" w:lineRule="auto"/>
              <w:jc w:val="center"/>
              <w:rPr>
                <w:b/>
                <w:sz w:val="18"/>
                <w:szCs w:val="18"/>
              </w:rPr>
            </w:pPr>
            <w:r w:rsidRPr="00D074DC">
              <w:rPr>
                <w:b/>
                <w:sz w:val="18"/>
                <w:szCs w:val="18"/>
              </w:rPr>
              <w:t>613 563</w:t>
            </w:r>
          </w:p>
        </w:tc>
        <w:tc>
          <w:tcPr>
            <w:tcW w:w="300" w:type="pct"/>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before="20" w:after="20" w:line="240" w:lineRule="auto"/>
              <w:jc w:val="center"/>
              <w:rPr>
                <w:b/>
                <w:sz w:val="18"/>
                <w:szCs w:val="18"/>
              </w:rPr>
            </w:pPr>
            <w:r w:rsidRPr="00D074DC">
              <w:rPr>
                <w:b/>
                <w:sz w:val="18"/>
                <w:szCs w:val="18"/>
              </w:rPr>
              <w:t>435 364</w:t>
            </w:r>
          </w:p>
        </w:tc>
        <w:tc>
          <w:tcPr>
            <w:tcW w:w="293" w:type="pct"/>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before="20" w:after="20" w:line="240" w:lineRule="auto"/>
              <w:jc w:val="center"/>
              <w:rPr>
                <w:b/>
                <w:sz w:val="18"/>
                <w:szCs w:val="18"/>
              </w:rPr>
            </w:pPr>
            <w:r w:rsidRPr="00D074DC">
              <w:rPr>
                <w:b/>
                <w:sz w:val="18"/>
                <w:szCs w:val="18"/>
              </w:rPr>
              <w:t>403 014</w:t>
            </w:r>
          </w:p>
        </w:tc>
        <w:tc>
          <w:tcPr>
            <w:tcW w:w="293" w:type="pct"/>
            <w:tcBorders>
              <w:top w:val="single" w:sz="4" w:space="0" w:color="824BB0"/>
              <w:left w:val="single" w:sz="4" w:space="0" w:color="824BB0"/>
              <w:bottom w:val="single" w:sz="4" w:space="0" w:color="824BB0"/>
              <w:right w:val="single" w:sz="4" w:space="0" w:color="824BB0"/>
            </w:tcBorders>
            <w:vAlign w:val="center"/>
          </w:tcPr>
          <w:p w:rsidR="003B3374" w:rsidRPr="00D074DC" w:rsidRDefault="003B3374" w:rsidP="00D074DC">
            <w:pPr>
              <w:spacing w:before="20" w:after="20" w:line="240" w:lineRule="auto"/>
              <w:jc w:val="center"/>
              <w:rPr>
                <w:b/>
                <w:sz w:val="18"/>
                <w:szCs w:val="18"/>
              </w:rPr>
            </w:pPr>
            <w:r w:rsidRPr="00D074DC">
              <w:rPr>
                <w:b/>
                <w:sz w:val="18"/>
                <w:szCs w:val="18"/>
              </w:rPr>
              <w:t>304 905</w:t>
            </w:r>
          </w:p>
        </w:tc>
      </w:tr>
    </w:tbl>
    <w:p w:rsidR="003B3374" w:rsidRPr="00EC6C21" w:rsidRDefault="003B3374" w:rsidP="00EC6C21">
      <w:pPr>
        <w:spacing w:before="120" w:after="120"/>
        <w:rPr>
          <w:rFonts w:cs="Arial"/>
          <w:sz w:val="20"/>
          <w:szCs w:val="20"/>
        </w:rPr>
        <w:sectPr w:rsidR="003B3374" w:rsidRPr="00EC6C21" w:rsidSect="00181C36">
          <w:pgSz w:w="16838" w:h="11906" w:orient="landscape"/>
          <w:pgMar w:top="1418" w:right="1276" w:bottom="1418" w:left="1418" w:header="708" w:footer="708" w:gutter="0"/>
          <w:cols w:space="708"/>
          <w:docGrid w:linePitch="360"/>
        </w:sectPr>
      </w:pPr>
      <w:r w:rsidRPr="001F7F90">
        <w:rPr>
          <w:rFonts w:cs="Arial"/>
          <w:sz w:val="20"/>
          <w:szCs w:val="20"/>
        </w:rPr>
        <w:t>Źródło:</w:t>
      </w:r>
      <w:r w:rsidRPr="001F7F90">
        <w:rPr>
          <w:rFonts w:cs="Arial"/>
          <w:i/>
          <w:sz w:val="20"/>
          <w:szCs w:val="20"/>
        </w:rPr>
        <w:t xml:space="preserve"> Opracowanie własne na podstawie danych WUP</w:t>
      </w:r>
    </w:p>
    <w:p w:rsidR="003B3374" w:rsidRPr="00153EC2" w:rsidRDefault="003B3374" w:rsidP="00153EC2">
      <w:pPr>
        <w:pStyle w:val="Nagwek2"/>
        <w:spacing w:before="240" w:after="240" w:line="240" w:lineRule="auto"/>
        <w:jc w:val="both"/>
      </w:pPr>
      <w:r w:rsidRPr="00153EC2">
        <w:lastRenderedPageBreak/>
        <w:t>Potrzeby rynku pracy na nowe profile kształcenia</w:t>
      </w:r>
      <w:r w:rsidRPr="0042310C">
        <w:rPr>
          <w:vertAlign w:val="superscript"/>
        </w:rPr>
        <w:footnoteReference w:id="7"/>
      </w:r>
    </w:p>
    <w:p w:rsidR="003B3374" w:rsidRPr="00AF1312" w:rsidRDefault="003B3374" w:rsidP="00360AAD">
      <w:pPr>
        <w:spacing w:after="120"/>
        <w:jc w:val="both"/>
      </w:pPr>
      <w:r w:rsidRPr="00360AAD">
        <w:tab/>
      </w:r>
      <w:r w:rsidRPr="00AF1312">
        <w:t xml:space="preserve">Rynek pracy jest </w:t>
      </w:r>
      <w:r w:rsidR="00455690">
        <w:t>p</w:t>
      </w:r>
      <w:r w:rsidRPr="00AF1312">
        <w:t>odstawowy</w:t>
      </w:r>
      <w:r w:rsidR="00455690">
        <w:t>m</w:t>
      </w:r>
      <w:r w:rsidRPr="00AF1312">
        <w:t xml:space="preserve"> odbiorc</w:t>
      </w:r>
      <w:r w:rsidR="00455690">
        <w:t>ą</w:t>
      </w:r>
      <w:r w:rsidRPr="00AF1312">
        <w:t xml:space="preserve"> efektów systemu edukacji. Wchodzenie młodych osób na rynek pracy jest uwarunkowane wielkością i strukturą popytu na pracę, a on zależy od wielu czynników, takich jak zmiany gospodarcze, postęp technologiczny czy rozwój gospodarki opartej na wiedzy. </w:t>
      </w:r>
      <w:r w:rsidRPr="00AF1312">
        <w:tab/>
        <w:t xml:space="preserve"> </w:t>
      </w:r>
    </w:p>
    <w:p w:rsidR="003B3374" w:rsidRPr="00EC2C9F" w:rsidRDefault="003B3374" w:rsidP="00AF1312">
      <w:pPr>
        <w:spacing w:after="120"/>
        <w:ind w:firstLine="708"/>
        <w:jc w:val="both"/>
      </w:pPr>
      <w:r>
        <w:t>Monitoring</w:t>
      </w:r>
      <w:r w:rsidRPr="00AF1312">
        <w:t xml:space="preserve"> zapotrzebowania na kierunki kształcenia w 2014 r. przeprowadzone przez PUP w Świeciu pokazuje, że większość zawodów</w:t>
      </w:r>
      <w:r>
        <w:t xml:space="preserve"> w ewidencji </w:t>
      </w:r>
      <w:r w:rsidRPr="00AF1312">
        <w:t xml:space="preserve">stanowiły zawody </w:t>
      </w:r>
      <w:r>
        <w:t>nadwyżkowe, na które występuje na rynku pracy zapotrzebowanie mniejsze niż liczba osób poszukujących pracy w zawodzie</w:t>
      </w:r>
      <w:r w:rsidRPr="00AF1312">
        <w:t xml:space="preserve"> </w:t>
      </w:r>
      <w:r>
        <w:t>(75,1</w:t>
      </w:r>
      <w:r w:rsidRPr="00AF1312">
        <w:t>% ogółu</w:t>
      </w:r>
      <w:r>
        <w:t xml:space="preserve">), w tym aż 64,4% to zawody dla </w:t>
      </w:r>
      <w:r w:rsidRPr="00EC2C9F">
        <w:t xml:space="preserve">których w bazie urzędu pracy brak ofert pracy. </w:t>
      </w:r>
    </w:p>
    <w:p w:rsidR="003B3374" w:rsidRPr="00EC2C9F" w:rsidRDefault="003B3374" w:rsidP="00AF1312">
      <w:pPr>
        <w:spacing w:after="120"/>
        <w:ind w:firstLine="708"/>
        <w:jc w:val="both"/>
      </w:pPr>
      <w:r w:rsidRPr="00EC2C9F">
        <w:t>Zawody deficytowe, w których zapotrzebowanie przewyższa liczbę osób poszukujących pracy w tym zawodzie, to 21,12%, zaś zawody zrównoważone – zaledwie niecałe 4%.</w:t>
      </w:r>
    </w:p>
    <w:p w:rsidR="009472B7" w:rsidRDefault="003B3374" w:rsidP="00F42689">
      <w:pPr>
        <w:spacing w:after="120"/>
        <w:ind w:firstLine="708"/>
        <w:jc w:val="both"/>
      </w:pPr>
      <w:r w:rsidRPr="00EC2C9F">
        <w:t>Wśród dziesięciu zawodów, na które lokalny rynek pracy wyrażał największe zapotrzebowanie w pierwszym półroczu 2014</w:t>
      </w:r>
      <w:r>
        <w:t xml:space="preserve"> </w:t>
      </w:r>
      <w:r w:rsidRPr="00EC2C9F">
        <w:t>r. są (w kolejności od najwyższego wskaźnika intensywności deficytu): monter konstrukcji budowlanych, opiekun osoby starszej, laborant chemiczny, asystent do spraw księgowości, technik prac biurowych</w:t>
      </w:r>
      <w:r>
        <w:t xml:space="preserve"> (jako zawód uzyskiwany w trakcie trwania nauki szkolnej), </w:t>
      </w:r>
      <w:r w:rsidRPr="001375A6">
        <w:t>operator</w:t>
      </w:r>
      <w:r>
        <w:t xml:space="preserve"> strugarek i frezarek do drewna, kierowca autobusu, sekretarka, instruktor dyscypliny sportu, kosmetyczka. Z zestawienia wszystkich 30 zawodów deficytowych wynika</w:t>
      </w:r>
      <w:r w:rsidRPr="00237098">
        <w:t xml:space="preserve">, że istniejące zapotrzebowanie </w:t>
      </w:r>
      <w:r>
        <w:t>rynku pracy</w:t>
      </w:r>
      <w:r w:rsidRPr="00237098">
        <w:t xml:space="preserve"> tylko w </w:t>
      </w:r>
      <w:r>
        <w:t>niewielkim stopniu dotyczy tych</w:t>
      </w:r>
      <w:r w:rsidRPr="00237098">
        <w:t xml:space="preserve"> o wysokiej specjalizacji. </w:t>
      </w:r>
    </w:p>
    <w:p w:rsidR="009472B7" w:rsidRDefault="009472B7" w:rsidP="009472B7">
      <w:pPr>
        <w:spacing w:after="120"/>
        <w:ind w:firstLine="708"/>
        <w:jc w:val="both"/>
      </w:pPr>
      <w:r w:rsidRPr="009472B7">
        <w:t>Natomiast wyniki ankiety jaka została przeprowadzona wśród przedsiębiorców z terenu ORSG w kwietniu 2015</w:t>
      </w:r>
      <w:r w:rsidR="004957FE">
        <w:t xml:space="preserve"> r.</w:t>
      </w:r>
      <w:r w:rsidRPr="009472B7">
        <w:t xml:space="preserve"> wskazują, że pośród zawodów, w jakich pracodawcy wykazują chęć zatrudniania znalazły się przede wszystkim zawody techniczne, takie jak: ślusarz, spawacz, inżynier mechanik, lakiernik stolarz, hydraulik, automatyk, elektryk, monter, tokarz, frezer, pracownicy zajmujący się przetwórstwem papieru i tektury. Jednocześnie brak pracowników o odpowiednich kwalifikacjach jest jedną z najczęstszych barier rozwojowych wskazywanych przez przedsiębiorców.</w:t>
      </w:r>
    </w:p>
    <w:p w:rsidR="003B3374" w:rsidRDefault="003B3374" w:rsidP="004D0B77">
      <w:pPr>
        <w:spacing w:after="120"/>
        <w:ind w:firstLine="708"/>
        <w:jc w:val="both"/>
        <w:rPr>
          <w:highlight w:val="yellow"/>
        </w:rPr>
      </w:pPr>
      <w:r>
        <w:t xml:space="preserve">Zapotrzebowanie w 2014 r. na kwalifikacje na podstawie ofert pracy niesubsydiowanych, subsydiowanych oraz ofert pracy w </w:t>
      </w:r>
      <w:proofErr w:type="spellStart"/>
      <w:r>
        <w:t>interne</w:t>
      </w:r>
      <w:r w:rsidR="00AA4C4E">
        <w:t>cie</w:t>
      </w:r>
      <w:proofErr w:type="spellEnd"/>
      <w:r w:rsidR="00AA4C4E">
        <w:t xml:space="preserve"> dla Powiatu Ś</w:t>
      </w:r>
      <w:r>
        <w:t xml:space="preserve">wieckiego wskazywało, że </w:t>
      </w:r>
      <w:r w:rsidRPr="004131F0">
        <w:t xml:space="preserve">najbardziej poszukiwanymi kwalifikacjami </w:t>
      </w:r>
      <w:r w:rsidRPr="004D0B77">
        <w:t>są</w:t>
      </w:r>
      <w:r>
        <w:t>: wykształcenie kierunkowe, uprawnienia kierunkowe do wykonywania konkretnych czynności na danym stanowisku (np. ADR, operator wózków widłowych, MIG, MAG, TIG, SEP, operator koparko-ładowarki), prawo jazdy kat. B i C, obsługa kasy fiskalnej, obsługa komputera.</w:t>
      </w:r>
      <w:r>
        <w:rPr>
          <w:rStyle w:val="Odwoanieprzypisudolnego"/>
        </w:rPr>
        <w:footnoteReference w:id="8"/>
      </w:r>
    </w:p>
    <w:p w:rsidR="00A5327E" w:rsidRDefault="00A5327E" w:rsidP="00F42689">
      <w:pPr>
        <w:spacing w:after="120"/>
        <w:ind w:firstLine="708"/>
        <w:jc w:val="both"/>
      </w:pPr>
      <w:r>
        <w:t>Jak wynika z analizy jakość kształcenia na poszczególny</w:t>
      </w:r>
      <w:r w:rsidR="00AA4C4E">
        <w:t>ch szczeblach edukacji, wyrażonej</w:t>
      </w:r>
      <w:r>
        <w:t xml:space="preserve"> w wynikach egzaminów,</w:t>
      </w:r>
      <w:r w:rsidR="00AA4C4E">
        <w:t xml:space="preserve"> jakość edukacji na ORSG </w:t>
      </w:r>
      <w:r>
        <w:t xml:space="preserve">znajduje się na poziomie niższym niż średnie dla województwa i kraju. </w:t>
      </w:r>
      <w:r w:rsidR="009A2A35">
        <w:t xml:space="preserve">Brakuje również usług doradztwa </w:t>
      </w:r>
      <w:proofErr w:type="spellStart"/>
      <w:r w:rsidR="009A2A35">
        <w:t>edukacyjno</w:t>
      </w:r>
      <w:proofErr w:type="spellEnd"/>
      <w:r w:rsidR="009A2A35">
        <w:t xml:space="preserve"> zawodowego, zwłaszcza w gimnazjach, w których uczniowie dokonują pierwszego wyboru dalszej ścieżki kształcenia. </w:t>
      </w:r>
      <w:r>
        <w:t>Jednocześnie zapotrzebowanie przedsiębiorców na pracowników wskazuje, że przedsiębiorstwa poszukują głównie pracowników o kwalifikacjach technicznych. W związku z tym na ORSG</w:t>
      </w:r>
      <w:r w:rsidR="009A2A35">
        <w:t xml:space="preserve"> istnieje potrzeba zintensyfikowania </w:t>
      </w:r>
      <w:r w:rsidR="00316908">
        <w:t>działań w</w:t>
      </w:r>
      <w:r w:rsidR="009A2A35">
        <w:t xml:space="preserve"> celu podniesienia jakości nauczania i rozwoju kompetencji kluczowych, zwłaszcza w zakresie kompetencji kluczowych przydatnych w zawodach technicznych. Działania te powinny być oparte o ścisłą współpracę szkół, reprezentujących uczniów i rodziców, Powiatowego Urzędu Pracy oraz przedsiębiorców, tak aby ich efektem było jak najlepsze przygotowanie młodzieży do </w:t>
      </w:r>
      <w:r w:rsidR="00304005">
        <w:t xml:space="preserve">zarówno do kontynuowania nauki, jak i </w:t>
      </w:r>
      <w:r w:rsidR="009A2A35">
        <w:t>wymagań rynku pracy</w:t>
      </w:r>
      <w:r w:rsidR="00304005">
        <w:t>.</w:t>
      </w:r>
    </w:p>
    <w:p w:rsidR="00E11BCE" w:rsidRPr="00BD30A8" w:rsidRDefault="00E11BCE" w:rsidP="0052712C">
      <w:pPr>
        <w:pStyle w:val="Nagwek2"/>
        <w:spacing w:after="200"/>
      </w:pPr>
      <w:r w:rsidRPr="00BD30A8">
        <w:lastRenderedPageBreak/>
        <w:t xml:space="preserve">Kondycja przedsiębiorstw. Bariery i potrzeby rozwojowe </w:t>
      </w:r>
    </w:p>
    <w:p w:rsidR="00E11BCE" w:rsidRPr="00BD30A8" w:rsidRDefault="00E11BCE" w:rsidP="002D230F">
      <w:pPr>
        <w:ind w:firstLine="708"/>
        <w:jc w:val="both"/>
      </w:pPr>
      <w:r w:rsidRPr="00BD30A8">
        <w:t>Aby poznać aktualną kondycje finansową lokalnych firm oraz ich potrzeby i bariery rozwojowe, wpływające w ogromnym stopniu na rozwój gospodarczy obszaru, w kwietniu 2015</w:t>
      </w:r>
      <w:r w:rsidR="00AA4C4E">
        <w:t xml:space="preserve"> r.</w:t>
      </w:r>
      <w:r w:rsidRPr="00BD30A8">
        <w:t xml:space="preserve"> przeprowadzono ankietę wśród przedsiębiorstw. Wzór ankiety stanowi załącznik nr 2 do niniejszej Strategii.</w:t>
      </w:r>
    </w:p>
    <w:p w:rsidR="00E11BCE" w:rsidRPr="00BD30A8" w:rsidRDefault="00E11BCE" w:rsidP="002D230F">
      <w:pPr>
        <w:ind w:firstLine="708"/>
        <w:jc w:val="both"/>
      </w:pPr>
      <w:r w:rsidRPr="00BD30A8">
        <w:t xml:space="preserve">Największą grupę respondentów, bo aż </w:t>
      </w:r>
      <w:r>
        <w:t>41</w:t>
      </w:r>
      <w:r w:rsidRPr="00BD30A8">
        <w:t>%</w:t>
      </w:r>
      <w:r w:rsidR="002A6221">
        <w:t>,</w:t>
      </w:r>
      <w:r w:rsidRPr="00BD30A8">
        <w:t xml:space="preserve"> stanowiły mikroprzedsiębiorstwa. W ankiecie wzięły udział także osoby </w:t>
      </w:r>
      <w:r w:rsidR="00316908" w:rsidRPr="00BD30A8">
        <w:t>samo zatrudnione</w:t>
      </w:r>
      <w:r w:rsidRPr="00BD30A8">
        <w:t xml:space="preserve"> (25%), małe przedsiębiorstwa </w:t>
      </w:r>
      <w:r w:rsidR="00316908" w:rsidRPr="00BD30A8">
        <w:t>i średnie</w:t>
      </w:r>
      <w:r w:rsidRPr="00BD30A8">
        <w:t xml:space="preserve"> fir</w:t>
      </w:r>
      <w:r>
        <w:t>my (po 16</w:t>
      </w:r>
      <w:r w:rsidRPr="00BD30A8">
        <w:t xml:space="preserve">%) oraz jedno duże przedsiębiorstwo. 50% ankietowanych rozpoczęło działalność gospodarczą przed 2000 rokiem, </w:t>
      </w:r>
      <w:r>
        <w:t>pozostała połowa</w:t>
      </w:r>
      <w:r w:rsidRPr="00BD30A8">
        <w:t xml:space="preserve"> po 2000 r. Osoby biorące udział w badaniu ankietowym, jako dominującą branżę, w której działają najczęściej wskazywali:</w:t>
      </w:r>
    </w:p>
    <w:p w:rsidR="00E11BCE" w:rsidRPr="00BD30A8" w:rsidRDefault="00E11BCE" w:rsidP="00A96F01">
      <w:pPr>
        <w:pStyle w:val="Akapitzlist"/>
        <w:numPr>
          <w:ilvl w:val="0"/>
          <w:numId w:val="53"/>
        </w:numPr>
        <w:rPr>
          <w:sz w:val="22"/>
          <w:szCs w:val="22"/>
        </w:rPr>
      </w:pPr>
      <w:r w:rsidRPr="00BD30A8">
        <w:rPr>
          <w:sz w:val="22"/>
          <w:szCs w:val="22"/>
        </w:rPr>
        <w:t>Przetwórstwo przemysłowe (</w:t>
      </w:r>
      <w:r>
        <w:rPr>
          <w:sz w:val="22"/>
          <w:szCs w:val="22"/>
        </w:rPr>
        <w:t>22,2</w:t>
      </w:r>
      <w:r w:rsidRPr="00BD30A8">
        <w:rPr>
          <w:sz w:val="22"/>
          <w:szCs w:val="22"/>
        </w:rPr>
        <w:t>% ankietowanych)</w:t>
      </w:r>
    </w:p>
    <w:p w:rsidR="00E11BCE" w:rsidRPr="00BD30A8" w:rsidRDefault="00E11BCE" w:rsidP="00A96F01">
      <w:pPr>
        <w:pStyle w:val="Akapitzlist"/>
        <w:numPr>
          <w:ilvl w:val="0"/>
          <w:numId w:val="53"/>
        </w:numPr>
        <w:rPr>
          <w:sz w:val="22"/>
          <w:szCs w:val="22"/>
        </w:rPr>
      </w:pPr>
      <w:r w:rsidRPr="00BD30A8">
        <w:rPr>
          <w:sz w:val="22"/>
          <w:szCs w:val="22"/>
        </w:rPr>
        <w:t>Pozostała działalność usługowa (</w:t>
      </w:r>
      <w:r>
        <w:rPr>
          <w:sz w:val="22"/>
          <w:szCs w:val="22"/>
        </w:rPr>
        <w:t>16,7</w:t>
      </w:r>
      <w:r w:rsidRPr="00BD30A8">
        <w:rPr>
          <w:sz w:val="22"/>
          <w:szCs w:val="22"/>
        </w:rPr>
        <w:t>% ankietowanych)</w:t>
      </w:r>
    </w:p>
    <w:p w:rsidR="00E11BCE" w:rsidRPr="00BD30A8" w:rsidRDefault="00E11BCE" w:rsidP="00A96F01">
      <w:pPr>
        <w:pStyle w:val="Akapitzlist"/>
        <w:numPr>
          <w:ilvl w:val="0"/>
          <w:numId w:val="53"/>
        </w:numPr>
        <w:rPr>
          <w:sz w:val="22"/>
          <w:szCs w:val="22"/>
        </w:rPr>
      </w:pPr>
      <w:r w:rsidRPr="00BD30A8">
        <w:rPr>
          <w:sz w:val="22"/>
          <w:szCs w:val="22"/>
        </w:rPr>
        <w:t xml:space="preserve">Budownictwo </w:t>
      </w:r>
      <w:r>
        <w:rPr>
          <w:sz w:val="22"/>
          <w:szCs w:val="22"/>
        </w:rPr>
        <w:t>(11,1</w:t>
      </w:r>
      <w:r w:rsidRPr="00BD30A8">
        <w:rPr>
          <w:sz w:val="22"/>
          <w:szCs w:val="22"/>
        </w:rPr>
        <w:t>% ankietowanych)</w:t>
      </w:r>
    </w:p>
    <w:p w:rsidR="00E11BCE" w:rsidRDefault="00E11BCE" w:rsidP="00A96F01">
      <w:pPr>
        <w:pStyle w:val="Akapitzlist"/>
        <w:numPr>
          <w:ilvl w:val="0"/>
          <w:numId w:val="53"/>
        </w:numPr>
        <w:rPr>
          <w:sz w:val="22"/>
          <w:szCs w:val="22"/>
        </w:rPr>
      </w:pPr>
      <w:r w:rsidRPr="00BD30A8">
        <w:rPr>
          <w:sz w:val="22"/>
          <w:szCs w:val="22"/>
        </w:rPr>
        <w:t>Handel hurtowy i detaliczny; naprawa pojazdów samoch</w:t>
      </w:r>
      <w:r>
        <w:rPr>
          <w:sz w:val="22"/>
          <w:szCs w:val="22"/>
        </w:rPr>
        <w:t>odowych, włączając motocykle (11,1</w:t>
      </w:r>
      <w:r w:rsidRPr="00BD30A8">
        <w:rPr>
          <w:sz w:val="22"/>
          <w:szCs w:val="22"/>
        </w:rPr>
        <w:t>% ankietowanych)</w:t>
      </w:r>
    </w:p>
    <w:p w:rsidR="00E11BCE" w:rsidRPr="00BD30A8" w:rsidRDefault="00E11BCE" w:rsidP="00A96F01">
      <w:pPr>
        <w:pStyle w:val="Akapitzlist"/>
        <w:numPr>
          <w:ilvl w:val="0"/>
          <w:numId w:val="53"/>
        </w:numPr>
        <w:rPr>
          <w:sz w:val="22"/>
          <w:szCs w:val="22"/>
        </w:rPr>
      </w:pPr>
      <w:r>
        <w:rPr>
          <w:sz w:val="22"/>
          <w:szCs w:val="22"/>
        </w:rPr>
        <w:t>Inne (19,4% ankietowanych)</w:t>
      </w:r>
    </w:p>
    <w:p w:rsidR="00E11BCE" w:rsidRDefault="00E11BCE" w:rsidP="00A96F01">
      <w:pPr>
        <w:pStyle w:val="Akapitzlist"/>
        <w:numPr>
          <w:ilvl w:val="0"/>
          <w:numId w:val="53"/>
        </w:numPr>
        <w:rPr>
          <w:sz w:val="22"/>
          <w:szCs w:val="22"/>
        </w:rPr>
      </w:pPr>
      <w:r w:rsidRPr="00BD30A8">
        <w:rPr>
          <w:sz w:val="22"/>
          <w:szCs w:val="22"/>
        </w:rPr>
        <w:t>Rolnictwo, leśn</w:t>
      </w:r>
      <w:r>
        <w:rPr>
          <w:sz w:val="22"/>
          <w:szCs w:val="22"/>
        </w:rPr>
        <w:t>ictwo, łowiectwo i rybactwo (5,6</w:t>
      </w:r>
      <w:r w:rsidRPr="00BD30A8">
        <w:rPr>
          <w:sz w:val="22"/>
          <w:szCs w:val="22"/>
        </w:rPr>
        <w:t>% ankietowanych)</w:t>
      </w:r>
    </w:p>
    <w:p w:rsidR="00E11BCE" w:rsidRPr="00BD30A8" w:rsidRDefault="00E11BCE" w:rsidP="00A96F01">
      <w:pPr>
        <w:pStyle w:val="Akapitzlist"/>
        <w:numPr>
          <w:ilvl w:val="0"/>
          <w:numId w:val="53"/>
        </w:numPr>
        <w:rPr>
          <w:sz w:val="22"/>
          <w:szCs w:val="22"/>
        </w:rPr>
      </w:pPr>
      <w:r>
        <w:rPr>
          <w:sz w:val="22"/>
          <w:szCs w:val="22"/>
        </w:rPr>
        <w:t>D</w:t>
      </w:r>
      <w:r w:rsidRPr="0007697C">
        <w:rPr>
          <w:sz w:val="22"/>
          <w:szCs w:val="22"/>
        </w:rPr>
        <w:t>ziałalność w zakresie usług administrowania i działalność wspierająca</w:t>
      </w:r>
      <w:r>
        <w:rPr>
          <w:sz w:val="22"/>
          <w:szCs w:val="22"/>
        </w:rPr>
        <w:t xml:space="preserve"> (5,6% ankietowanych).</w:t>
      </w:r>
    </w:p>
    <w:p w:rsidR="00E11BCE" w:rsidRPr="00BD30A8" w:rsidRDefault="00E11BCE" w:rsidP="00E11BCE">
      <w:pPr>
        <w:ind w:firstLine="709"/>
      </w:pPr>
      <w:r w:rsidRPr="00BD30A8">
        <w:t>Analizując sytuację finansową ankietowanych przedsiębiorstw w ciągu ostatnich 2 lat, zauważyć można poprawę sytuacji gospodarczej. Większość respondentów na pytanie o sprzedaż wskazywała na jej wzrost, co do wyniku finansowego najczęściej pojawiała się od</w:t>
      </w:r>
      <w:r>
        <w:t>powiedź, że nie uległ on zmianie lub wzrósł.</w:t>
      </w:r>
    </w:p>
    <w:p w:rsidR="00E11BCE" w:rsidRPr="00BD30A8" w:rsidRDefault="00E11BCE" w:rsidP="00E11BCE">
      <w:pPr>
        <w:ind w:firstLine="567"/>
      </w:pPr>
      <w:r w:rsidRPr="00BD30A8">
        <w:t>Jako najważniejsze bariery rozwojowe wskazywano w kolejności:</w:t>
      </w:r>
    </w:p>
    <w:p w:rsidR="00E11BCE" w:rsidRPr="00E11BCE" w:rsidRDefault="00E11BCE" w:rsidP="00A96F01">
      <w:pPr>
        <w:pStyle w:val="Akapitzlist"/>
        <w:numPr>
          <w:ilvl w:val="0"/>
          <w:numId w:val="54"/>
        </w:numPr>
        <w:ind w:left="709"/>
        <w:rPr>
          <w:sz w:val="22"/>
          <w:szCs w:val="22"/>
        </w:rPr>
      </w:pPr>
      <w:r w:rsidRPr="00E11BCE">
        <w:rPr>
          <w:sz w:val="22"/>
          <w:szCs w:val="22"/>
        </w:rPr>
        <w:t>Wysokie koszty pracy (26,4% respondentów)</w:t>
      </w:r>
    </w:p>
    <w:p w:rsidR="00E11BCE" w:rsidRPr="00E11BCE" w:rsidRDefault="00E11BCE" w:rsidP="00A96F01">
      <w:pPr>
        <w:pStyle w:val="Akapitzlist"/>
        <w:numPr>
          <w:ilvl w:val="0"/>
          <w:numId w:val="54"/>
        </w:numPr>
        <w:ind w:left="709"/>
        <w:rPr>
          <w:sz w:val="22"/>
          <w:szCs w:val="22"/>
        </w:rPr>
      </w:pPr>
      <w:r w:rsidRPr="00E11BCE">
        <w:rPr>
          <w:sz w:val="22"/>
          <w:szCs w:val="22"/>
        </w:rPr>
        <w:t>Biurokracja centralna (13,2% respondentów)</w:t>
      </w:r>
    </w:p>
    <w:p w:rsidR="00E11BCE" w:rsidRPr="00E11BCE" w:rsidRDefault="00E11BCE" w:rsidP="00A96F01">
      <w:pPr>
        <w:pStyle w:val="Akapitzlist"/>
        <w:numPr>
          <w:ilvl w:val="0"/>
          <w:numId w:val="54"/>
        </w:numPr>
        <w:ind w:left="709"/>
        <w:rPr>
          <w:sz w:val="22"/>
          <w:szCs w:val="22"/>
        </w:rPr>
      </w:pPr>
      <w:r w:rsidRPr="00E11BCE">
        <w:rPr>
          <w:sz w:val="22"/>
          <w:szCs w:val="22"/>
        </w:rPr>
        <w:t>Brak pracowników o odpowiednich kwalifikacjach ( 11% respondentów)</w:t>
      </w:r>
    </w:p>
    <w:p w:rsidR="00E11BCE" w:rsidRPr="00E11BCE" w:rsidRDefault="00E11BCE" w:rsidP="00A96F01">
      <w:pPr>
        <w:pStyle w:val="Akapitzlist"/>
        <w:numPr>
          <w:ilvl w:val="0"/>
          <w:numId w:val="54"/>
        </w:numPr>
        <w:ind w:left="709"/>
        <w:rPr>
          <w:sz w:val="22"/>
          <w:szCs w:val="22"/>
        </w:rPr>
      </w:pPr>
      <w:r w:rsidRPr="00E11BCE">
        <w:rPr>
          <w:sz w:val="22"/>
          <w:szCs w:val="22"/>
        </w:rPr>
        <w:t>Ograniczony dostęp do środków finansowych (7,7% respondentów)</w:t>
      </w:r>
    </w:p>
    <w:p w:rsidR="00E11BCE" w:rsidRPr="00E11BCE" w:rsidRDefault="00E11BCE" w:rsidP="00A96F01">
      <w:pPr>
        <w:pStyle w:val="Akapitzlist"/>
        <w:numPr>
          <w:ilvl w:val="0"/>
          <w:numId w:val="54"/>
        </w:numPr>
        <w:ind w:left="709"/>
        <w:rPr>
          <w:sz w:val="22"/>
          <w:szCs w:val="22"/>
        </w:rPr>
      </w:pPr>
      <w:r w:rsidRPr="00E11BCE">
        <w:rPr>
          <w:sz w:val="22"/>
          <w:szCs w:val="22"/>
        </w:rPr>
        <w:t>Biurokracja lokalna (7,7% respondentów)</w:t>
      </w:r>
    </w:p>
    <w:p w:rsidR="00E11BCE" w:rsidRPr="00E11BCE" w:rsidRDefault="00E11BCE" w:rsidP="00A96F01">
      <w:pPr>
        <w:pStyle w:val="Akapitzlist"/>
        <w:numPr>
          <w:ilvl w:val="0"/>
          <w:numId w:val="54"/>
        </w:numPr>
        <w:ind w:left="709"/>
        <w:rPr>
          <w:sz w:val="22"/>
          <w:szCs w:val="22"/>
        </w:rPr>
      </w:pPr>
      <w:r w:rsidRPr="00E11BCE">
        <w:rPr>
          <w:sz w:val="22"/>
          <w:szCs w:val="22"/>
        </w:rPr>
        <w:t>Braki w infrastrukturze przedsiębiorstwa – budynki, maszyny (7,7% respondentów)</w:t>
      </w:r>
    </w:p>
    <w:p w:rsidR="00E11BCE" w:rsidRPr="00E11BCE" w:rsidRDefault="00E11BCE" w:rsidP="00A96F01">
      <w:pPr>
        <w:pStyle w:val="Akapitzlist"/>
        <w:numPr>
          <w:ilvl w:val="0"/>
          <w:numId w:val="54"/>
        </w:numPr>
        <w:ind w:left="709"/>
        <w:rPr>
          <w:sz w:val="22"/>
          <w:szCs w:val="22"/>
        </w:rPr>
      </w:pPr>
      <w:r w:rsidRPr="00E11BCE">
        <w:rPr>
          <w:sz w:val="22"/>
          <w:szCs w:val="22"/>
        </w:rPr>
        <w:t>Inne (7,7% respondentów)</w:t>
      </w:r>
    </w:p>
    <w:p w:rsidR="00E11BCE" w:rsidRPr="00E11BCE" w:rsidRDefault="00E11BCE" w:rsidP="00A96F01">
      <w:pPr>
        <w:pStyle w:val="Akapitzlist"/>
        <w:numPr>
          <w:ilvl w:val="0"/>
          <w:numId w:val="54"/>
        </w:numPr>
        <w:ind w:left="709"/>
        <w:rPr>
          <w:sz w:val="22"/>
          <w:szCs w:val="22"/>
        </w:rPr>
      </w:pPr>
      <w:r w:rsidRPr="00E11BCE">
        <w:rPr>
          <w:sz w:val="22"/>
          <w:szCs w:val="22"/>
        </w:rPr>
        <w:t>Niska rentowność (6,6% respondentów)</w:t>
      </w:r>
    </w:p>
    <w:p w:rsidR="00E11BCE" w:rsidRPr="00E11BCE" w:rsidRDefault="00E11BCE" w:rsidP="00A96F01">
      <w:pPr>
        <w:pStyle w:val="Akapitzlist"/>
        <w:numPr>
          <w:ilvl w:val="0"/>
          <w:numId w:val="54"/>
        </w:numPr>
        <w:ind w:left="709"/>
        <w:rPr>
          <w:sz w:val="22"/>
          <w:szCs w:val="22"/>
        </w:rPr>
      </w:pPr>
      <w:r w:rsidRPr="00E11BCE">
        <w:rPr>
          <w:sz w:val="22"/>
          <w:szCs w:val="22"/>
        </w:rPr>
        <w:t>Brak rynków zbytu (5,5% respondentów)</w:t>
      </w:r>
    </w:p>
    <w:p w:rsidR="00E11BCE" w:rsidRPr="00E11BCE" w:rsidRDefault="00E11BCE" w:rsidP="00A96F01">
      <w:pPr>
        <w:pStyle w:val="Akapitzlist"/>
        <w:numPr>
          <w:ilvl w:val="0"/>
          <w:numId w:val="54"/>
        </w:numPr>
        <w:ind w:left="709"/>
        <w:rPr>
          <w:sz w:val="22"/>
          <w:szCs w:val="22"/>
        </w:rPr>
      </w:pPr>
      <w:r w:rsidRPr="00E11BCE">
        <w:rPr>
          <w:sz w:val="22"/>
          <w:szCs w:val="22"/>
        </w:rPr>
        <w:t>Brak miejscowych planów zagospodarowania przestrzennego (3,3% respondentów)</w:t>
      </w:r>
    </w:p>
    <w:p w:rsidR="00E11BCE" w:rsidRPr="00E11BCE" w:rsidRDefault="00E11BCE" w:rsidP="00A96F01">
      <w:pPr>
        <w:pStyle w:val="Akapitzlist"/>
        <w:numPr>
          <w:ilvl w:val="0"/>
          <w:numId w:val="54"/>
        </w:numPr>
        <w:ind w:left="709"/>
        <w:rPr>
          <w:sz w:val="22"/>
          <w:szCs w:val="22"/>
        </w:rPr>
      </w:pPr>
      <w:r w:rsidRPr="00E11BCE">
        <w:rPr>
          <w:sz w:val="22"/>
          <w:szCs w:val="22"/>
        </w:rPr>
        <w:t>Brak terenów inwestycyjnych (2,2% respondentów)</w:t>
      </w:r>
    </w:p>
    <w:p w:rsidR="00E11BCE" w:rsidRPr="00E11BCE" w:rsidRDefault="00E11BCE" w:rsidP="00A96F01">
      <w:pPr>
        <w:pStyle w:val="Akapitzlist"/>
        <w:numPr>
          <w:ilvl w:val="0"/>
          <w:numId w:val="54"/>
        </w:numPr>
        <w:ind w:left="709"/>
        <w:rPr>
          <w:sz w:val="22"/>
          <w:szCs w:val="22"/>
        </w:rPr>
      </w:pPr>
      <w:r w:rsidRPr="00E11BCE">
        <w:rPr>
          <w:sz w:val="22"/>
          <w:szCs w:val="22"/>
        </w:rPr>
        <w:t xml:space="preserve">Braki w infrastrukturze lokalnej – drogi, </w:t>
      </w:r>
      <w:proofErr w:type="spellStart"/>
      <w:r w:rsidRPr="00E11BCE">
        <w:rPr>
          <w:sz w:val="22"/>
          <w:szCs w:val="22"/>
        </w:rPr>
        <w:t>internet</w:t>
      </w:r>
      <w:proofErr w:type="spellEnd"/>
      <w:r w:rsidRPr="00E11BCE">
        <w:rPr>
          <w:sz w:val="22"/>
          <w:szCs w:val="22"/>
        </w:rPr>
        <w:t xml:space="preserve"> (1,1% respondentów).</w:t>
      </w:r>
    </w:p>
    <w:p w:rsidR="00E11BCE" w:rsidRPr="00B55B17" w:rsidRDefault="00E11BCE" w:rsidP="00AA4C4E">
      <w:pPr>
        <w:ind w:firstLine="567"/>
      </w:pPr>
      <w:r w:rsidRPr="00BD30A8">
        <w:t>Zdecydowana większość ankietowanych zamierza rozwijać prowadzone przedsiębiorstwa, przede wszystkim poprzez rozbudowę, zakup maszyn i urządzeń oraz za</w:t>
      </w:r>
      <w:r w:rsidR="00AA4C4E">
        <w:t xml:space="preserve">trudnianie nowych pracowników. </w:t>
      </w:r>
    </w:p>
    <w:p w:rsidR="00EC6C21" w:rsidRDefault="00EC6C21" w:rsidP="00EC6C21"/>
    <w:p w:rsidR="001C575B" w:rsidRDefault="001C575B" w:rsidP="00EC6C21">
      <w:pPr>
        <w:sectPr w:rsidR="001C575B" w:rsidSect="001C575B">
          <w:pgSz w:w="11906" w:h="16838"/>
          <w:pgMar w:top="1134" w:right="1418" w:bottom="1276" w:left="1418" w:header="709" w:footer="709" w:gutter="0"/>
          <w:cols w:space="708"/>
          <w:docGrid w:linePitch="360"/>
        </w:sectPr>
      </w:pPr>
    </w:p>
    <w:p w:rsidR="00EC6C21" w:rsidRPr="00EC6C21" w:rsidRDefault="00EC6C21" w:rsidP="00EC6C21"/>
    <w:p w:rsidR="003B3374" w:rsidRPr="00153EC2" w:rsidRDefault="003B3374" w:rsidP="00153EC2">
      <w:pPr>
        <w:pStyle w:val="Nagwek2"/>
        <w:spacing w:before="240" w:after="240" w:line="240" w:lineRule="auto"/>
        <w:jc w:val="both"/>
      </w:pPr>
      <w:r w:rsidRPr="00153EC2">
        <w:t>Kluczowe wnioski i obserwacje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0"/>
        <w:gridCol w:w="7544"/>
      </w:tblGrid>
      <w:tr w:rsidR="003B3374" w:rsidRPr="00D074DC" w:rsidTr="00D074DC">
        <w:tc>
          <w:tcPr>
            <w:tcW w:w="9104" w:type="dxa"/>
            <w:gridSpan w:val="2"/>
            <w:tcBorders>
              <w:top w:val="single" w:sz="4" w:space="0" w:color="824BB0"/>
              <w:left w:val="single" w:sz="4" w:space="0" w:color="824BB0"/>
              <w:bottom w:val="single" w:sz="4" w:space="0" w:color="824BB0"/>
            </w:tcBorders>
            <w:shd w:val="clear" w:color="auto" w:fill="824BB0"/>
          </w:tcPr>
          <w:p w:rsidR="003B3374" w:rsidRPr="00D074DC" w:rsidRDefault="003B3374" w:rsidP="00D074DC">
            <w:pPr>
              <w:spacing w:before="20" w:after="20" w:line="240" w:lineRule="auto"/>
              <w:jc w:val="center"/>
              <w:rPr>
                <w:b/>
                <w:color w:val="FFFFFF"/>
              </w:rPr>
            </w:pPr>
            <w:r w:rsidRPr="00D074DC">
              <w:rPr>
                <w:b/>
                <w:color w:val="FFFFFF"/>
              </w:rPr>
              <w:t>Kluczowe wnioski i obserwacje</w:t>
            </w:r>
          </w:p>
        </w:tc>
      </w:tr>
      <w:tr w:rsidR="003B3374" w:rsidRPr="00D074DC" w:rsidTr="00D074DC">
        <w:tc>
          <w:tcPr>
            <w:tcW w:w="1560"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ED39E2" w:rsidP="00D074DC">
            <w:pPr>
              <w:spacing w:before="20" w:after="20" w:line="240" w:lineRule="auto"/>
              <w:jc w:val="center"/>
            </w:pPr>
            <w:r>
              <w:rPr>
                <w:noProof/>
                <w:lang w:eastAsia="pl-PL"/>
              </w:rPr>
              <w:drawing>
                <wp:inline distT="0" distB="0" distL="0" distR="0" wp14:anchorId="6EF4782E" wp14:editId="33B3605E">
                  <wp:extent cx="514350" cy="514350"/>
                  <wp:effectExtent l="0" t="0" r="0" b="0"/>
                  <wp:docPr id="16" name="Obraz 16" descr="number on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number one_lavende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before="20" w:after="20" w:line="240" w:lineRule="auto"/>
              <w:jc w:val="both"/>
              <w:rPr>
                <w:sz w:val="20"/>
                <w:szCs w:val="20"/>
              </w:rPr>
            </w:pPr>
            <w:r w:rsidRPr="00D074DC">
              <w:rPr>
                <w:sz w:val="20"/>
                <w:szCs w:val="20"/>
              </w:rPr>
              <w:t>Powiat Świecki jest obszarem dobrze rozwijającym się gospodarczo z silną koncentracją podmiotów w mieście Świecie, jednak dynamika przyrostu nowych podmiotów gospodarczych jest mniejsza niż średnia dla województwa. W ogólnym rozrachunku w latach 2010 – 2013 przybyły 162 podmioty gospodarcze, przy jedn</w:t>
            </w:r>
            <w:r w:rsidR="00304C21">
              <w:rPr>
                <w:sz w:val="20"/>
                <w:szCs w:val="20"/>
              </w:rPr>
              <w:t xml:space="preserve">oczesnym </w:t>
            </w:r>
            <w:r w:rsidR="0098620C">
              <w:rPr>
                <w:sz w:val="20"/>
                <w:szCs w:val="20"/>
              </w:rPr>
              <w:t xml:space="preserve">nieznacznym </w:t>
            </w:r>
            <w:r w:rsidR="00304C21">
              <w:rPr>
                <w:sz w:val="20"/>
                <w:szCs w:val="20"/>
              </w:rPr>
              <w:t>spadku liczby mikro- i małych przedsiębiorstw</w:t>
            </w:r>
            <w:r w:rsidRPr="00D074DC">
              <w:rPr>
                <w:sz w:val="20"/>
                <w:szCs w:val="20"/>
              </w:rPr>
              <w:t xml:space="preserve"> w gminie Lniano oraz w mieście Świecie. </w:t>
            </w:r>
            <w:r w:rsidR="002255DF">
              <w:rPr>
                <w:sz w:val="20"/>
                <w:szCs w:val="20"/>
              </w:rPr>
              <w:t xml:space="preserve"> </w:t>
            </w:r>
            <w:r w:rsidR="002255DF" w:rsidRPr="002255DF">
              <w:rPr>
                <w:sz w:val="20"/>
                <w:szCs w:val="20"/>
              </w:rPr>
              <w:t>Główne bariery, które w największym stopniu hamują rozwój gospodarczy to: wysokie koszty pracy, biurokracja centralna oraz brak pracowników o odpowiednich kwalifikacjach.</w:t>
            </w:r>
          </w:p>
        </w:tc>
      </w:tr>
      <w:tr w:rsidR="003B3374" w:rsidRPr="00D074DC" w:rsidTr="00D074DC">
        <w:tc>
          <w:tcPr>
            <w:tcW w:w="1560"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ED39E2" w:rsidP="00D074DC">
            <w:pPr>
              <w:spacing w:before="20" w:after="20" w:line="240" w:lineRule="auto"/>
              <w:jc w:val="center"/>
            </w:pPr>
            <w:r>
              <w:rPr>
                <w:noProof/>
                <w:lang w:eastAsia="pl-PL"/>
              </w:rPr>
              <w:drawing>
                <wp:inline distT="0" distB="0" distL="0" distR="0" wp14:anchorId="0384BFF5" wp14:editId="16C4CA43">
                  <wp:extent cx="514350" cy="514350"/>
                  <wp:effectExtent l="0" t="0" r="0" b="0"/>
                  <wp:docPr id="17" name="Obraz 17" descr="number two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number two_lavende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3B3374" w:rsidRPr="00D074DC" w:rsidRDefault="003B3374" w:rsidP="00CC0B1A">
            <w:pPr>
              <w:spacing w:before="20" w:after="20" w:line="240" w:lineRule="auto"/>
              <w:jc w:val="both"/>
              <w:rPr>
                <w:sz w:val="20"/>
                <w:szCs w:val="20"/>
              </w:rPr>
            </w:pPr>
            <w:r w:rsidRPr="00D074DC">
              <w:rPr>
                <w:sz w:val="20"/>
                <w:szCs w:val="20"/>
              </w:rPr>
              <w:t>Większość podmiotów gospodarczych to mikroprzedsiębiorstwa, w dużym stopniu będące firmami rodzinnymi. Tego typu przedsiębiorstwa charakteryzują się dużą zachowawczością pod względem wprowadzania innowacyjnych rozwiązań i tworzenia nowych miejsc pracy oraz wykazują niższy potencjał prorozwojowy.</w:t>
            </w:r>
            <w:r w:rsidR="003F7072">
              <w:rPr>
                <w:sz w:val="20"/>
                <w:szCs w:val="20"/>
              </w:rPr>
              <w:t xml:space="preserve"> Wskazane byłoby umożliwienie </w:t>
            </w:r>
            <w:r w:rsidR="00CC0B1A">
              <w:rPr>
                <w:sz w:val="20"/>
                <w:szCs w:val="20"/>
              </w:rPr>
              <w:t xml:space="preserve">przedsiębiorcom łatwego </w:t>
            </w:r>
            <w:r w:rsidR="003F7072">
              <w:rPr>
                <w:sz w:val="20"/>
                <w:szCs w:val="20"/>
              </w:rPr>
              <w:t xml:space="preserve">dostępu do </w:t>
            </w:r>
            <w:r w:rsidR="00CC0B1A">
              <w:rPr>
                <w:sz w:val="20"/>
                <w:szCs w:val="20"/>
              </w:rPr>
              <w:t>wsparcia instytucji otoczenia biznesu.</w:t>
            </w:r>
            <w:r w:rsidR="002255DF">
              <w:rPr>
                <w:sz w:val="20"/>
                <w:szCs w:val="20"/>
              </w:rPr>
              <w:t xml:space="preserve"> </w:t>
            </w:r>
            <w:r w:rsidR="002255DF" w:rsidRPr="002255DF">
              <w:rPr>
                <w:sz w:val="20"/>
                <w:szCs w:val="20"/>
              </w:rPr>
              <w:t>Wśród najpilniejszych potrzeb inwestycyjnych przedsiębiorcy widzą zakup maszyn i urządzeń oraz rozbudowa posiadanych obiektów. Dużo mniejsze jest zapotrzebowanie na zakup nowoczesnych technologii</w:t>
            </w:r>
          </w:p>
        </w:tc>
      </w:tr>
      <w:tr w:rsidR="003B3374" w:rsidRPr="00D074DC" w:rsidTr="00D074DC">
        <w:tc>
          <w:tcPr>
            <w:tcW w:w="1560"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ED39E2" w:rsidP="00D074DC">
            <w:pPr>
              <w:spacing w:before="20" w:after="20" w:line="240" w:lineRule="auto"/>
              <w:jc w:val="center"/>
            </w:pPr>
            <w:r>
              <w:rPr>
                <w:noProof/>
                <w:lang w:eastAsia="pl-PL"/>
              </w:rPr>
              <w:drawing>
                <wp:inline distT="0" distB="0" distL="0" distR="0" wp14:anchorId="16901EEB" wp14:editId="31FEE827">
                  <wp:extent cx="514350" cy="514350"/>
                  <wp:effectExtent l="0" t="0" r="0" b="0"/>
                  <wp:docPr id="18" name="Obraz 18" descr="number thre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number three_lavender.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383814" w:rsidRDefault="003B3374" w:rsidP="004248C0">
            <w:pPr>
              <w:spacing w:before="20" w:after="20" w:line="240" w:lineRule="auto"/>
              <w:jc w:val="both"/>
              <w:rPr>
                <w:sz w:val="20"/>
                <w:szCs w:val="20"/>
              </w:rPr>
            </w:pPr>
            <w:r w:rsidRPr="00D074DC">
              <w:rPr>
                <w:sz w:val="20"/>
                <w:szCs w:val="20"/>
              </w:rPr>
              <w:t xml:space="preserve">Gospodarka ORSG ma silne zakotwiczenie w potencjale zasobów naturalnych (lasy i żyzne gleby). W związku z tym najlepiej rozwijającymi się branżami jest przemysł rolno-spożywczy i przetwórstwo drewna. </w:t>
            </w:r>
            <w:r w:rsidR="00027B52">
              <w:rPr>
                <w:sz w:val="20"/>
                <w:szCs w:val="20"/>
              </w:rPr>
              <w:t>N</w:t>
            </w:r>
            <w:r w:rsidRPr="00D074DC">
              <w:rPr>
                <w:sz w:val="20"/>
                <w:szCs w:val="20"/>
              </w:rPr>
              <w:t xml:space="preserve">iemal 60% największych pracodawców prywatnych obszaru to firmy zajmujące się przetwórstwem drewna oraz produkcją rolno-spożywczą. </w:t>
            </w:r>
          </w:p>
          <w:p w:rsidR="00027B52" w:rsidRPr="00027B52" w:rsidRDefault="00027B52" w:rsidP="00027B52">
            <w:pPr>
              <w:spacing w:before="20" w:after="20" w:line="240" w:lineRule="auto"/>
              <w:jc w:val="both"/>
              <w:rPr>
                <w:sz w:val="20"/>
                <w:szCs w:val="20"/>
              </w:rPr>
            </w:pPr>
            <w:r>
              <w:rPr>
                <w:sz w:val="20"/>
                <w:szCs w:val="20"/>
              </w:rPr>
              <w:t xml:space="preserve">Ze względu na te uwarunkowania wielkim potencjałem ORSG jest wspieranie i rozwój przedsiębiorczości w ramach </w:t>
            </w:r>
            <w:proofErr w:type="spellStart"/>
            <w:r>
              <w:rPr>
                <w:sz w:val="20"/>
                <w:szCs w:val="20"/>
              </w:rPr>
              <w:t>biointeligentnej</w:t>
            </w:r>
            <w:proofErr w:type="spellEnd"/>
            <w:r>
              <w:rPr>
                <w:sz w:val="20"/>
                <w:szCs w:val="20"/>
              </w:rPr>
              <w:t xml:space="preserve"> specjalizacji, obejmującej </w:t>
            </w:r>
            <w:r w:rsidRPr="004248C0">
              <w:rPr>
                <w:sz w:val="20"/>
                <w:szCs w:val="20"/>
              </w:rPr>
              <w:t>doskonalenie i rozwój technologii produkcji papieru, wyrobów drzewnych i mebli, w tym powiązanie ich z energetycznym wykorzystaniem biomasy.</w:t>
            </w:r>
          </w:p>
        </w:tc>
      </w:tr>
      <w:tr w:rsidR="003B3374" w:rsidRPr="00D074DC" w:rsidTr="00D074DC">
        <w:tc>
          <w:tcPr>
            <w:tcW w:w="1560"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ED39E2" w:rsidP="00D074DC">
            <w:pPr>
              <w:spacing w:before="20" w:after="20" w:line="240" w:lineRule="auto"/>
              <w:jc w:val="center"/>
            </w:pPr>
            <w:r>
              <w:rPr>
                <w:noProof/>
                <w:lang w:eastAsia="pl-PL"/>
              </w:rPr>
              <w:drawing>
                <wp:inline distT="0" distB="0" distL="0" distR="0" wp14:anchorId="1B1CDE49" wp14:editId="3D886040">
                  <wp:extent cx="514350" cy="514350"/>
                  <wp:effectExtent l="0" t="0" r="0" b="0"/>
                  <wp:docPr id="19" name="Obraz 19" descr="number four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umber four_lavender.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before="20" w:after="20" w:line="240" w:lineRule="auto"/>
              <w:jc w:val="both"/>
              <w:rPr>
                <w:sz w:val="20"/>
                <w:szCs w:val="20"/>
                <w:highlight w:val="yellow"/>
              </w:rPr>
            </w:pPr>
            <w:r w:rsidRPr="00D074DC">
              <w:rPr>
                <w:sz w:val="20"/>
                <w:szCs w:val="20"/>
              </w:rPr>
              <w:t>Obszar charakteryzuje się spadającym bezrobociem, co ma bezpośredni związek z dynamicznym rozwojem gospodarczym, społecznym, dostępnością transportową i atrakcyjnością turystyczną.</w:t>
            </w:r>
          </w:p>
        </w:tc>
      </w:tr>
      <w:tr w:rsidR="003B3374" w:rsidRPr="00D074DC" w:rsidTr="00D074DC">
        <w:tc>
          <w:tcPr>
            <w:tcW w:w="1560"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ED39E2" w:rsidP="00D074DC">
            <w:pPr>
              <w:spacing w:before="20" w:after="20" w:line="240" w:lineRule="auto"/>
              <w:jc w:val="center"/>
            </w:pPr>
            <w:r>
              <w:rPr>
                <w:noProof/>
                <w:lang w:eastAsia="pl-PL"/>
              </w:rPr>
              <w:drawing>
                <wp:inline distT="0" distB="0" distL="0" distR="0" wp14:anchorId="33E146E6" wp14:editId="6469C29D">
                  <wp:extent cx="514350" cy="514350"/>
                  <wp:effectExtent l="0" t="0" r="0" b="0"/>
                  <wp:docPr id="20" name="Obraz 20" descr="number fiv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number five_lavender.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before="20" w:after="20" w:line="240" w:lineRule="auto"/>
              <w:jc w:val="both"/>
              <w:rPr>
                <w:sz w:val="20"/>
                <w:szCs w:val="20"/>
                <w:highlight w:val="yellow"/>
              </w:rPr>
            </w:pPr>
            <w:r w:rsidRPr="00D074DC">
              <w:rPr>
                <w:sz w:val="20"/>
                <w:szCs w:val="20"/>
              </w:rPr>
              <w:t>Największe bezrobocie występuje od wielu lat wśród osób z wykształceniem zasadniczym zawodowym oraz gimnazjalnym i niższym, jednocześnie zawodami najbardziej deficytowymi są zawody niewymagające wysokich specjalizacji. Można z tego wnioskować, że współpraca pracodawców z wszystkimi instytucjami pośrednictwa pracy nie jest do końca skorelowana bądź oferta szkoleń dokształcających nie jest dopasowana do faktycznych potrzeb rynku pracy.</w:t>
            </w:r>
          </w:p>
        </w:tc>
      </w:tr>
    </w:tbl>
    <w:p w:rsidR="003B3374" w:rsidRDefault="003B3374" w:rsidP="006044E4">
      <w:pPr>
        <w:rPr>
          <w:b/>
          <w:sz w:val="20"/>
          <w:szCs w:val="20"/>
        </w:rPr>
      </w:pPr>
    </w:p>
    <w:p w:rsidR="003B3374" w:rsidRPr="00D812E6" w:rsidRDefault="003B3374" w:rsidP="00C620DD">
      <w:pPr>
        <w:pStyle w:val="S2"/>
      </w:pPr>
      <w:bookmarkStart w:id="34" w:name="_Toc430806971"/>
      <w:r w:rsidRPr="00D812E6">
        <w:t>Pomoc społeczna</w:t>
      </w:r>
      <w:bookmarkEnd w:id="34"/>
    </w:p>
    <w:p w:rsidR="003B3374" w:rsidRPr="00F33E70" w:rsidRDefault="003B3374" w:rsidP="007A15CD">
      <w:pPr>
        <w:spacing w:after="120"/>
        <w:ind w:firstLine="708"/>
        <w:jc w:val="both"/>
      </w:pPr>
      <w:r w:rsidRPr="00F33E70">
        <w:t>W obszarze zadań powiatu i gminy z zakresu pomocy społecznej jest obowiązek udzielania pomocy osobom i rodzinom znajdującym się w trudnej sytuacji życiowej. Na ORSG w 2013</w:t>
      </w:r>
      <w:r w:rsidR="00AA4C4E">
        <w:t xml:space="preserve"> </w:t>
      </w:r>
      <w:r w:rsidRPr="00F33E70">
        <w:t>r. z po</w:t>
      </w:r>
      <w:r>
        <w:t xml:space="preserve">mocy społecznej korzystały </w:t>
      </w:r>
      <w:r w:rsidRPr="007A15CD">
        <w:t>4 675 rodziny. Łączna liczba osób w rodzinach korzystająca z pomocy społecznej wynosiła 13 629.</w:t>
      </w:r>
      <w:r w:rsidRPr="00F33E70">
        <w:t xml:space="preserve"> </w:t>
      </w:r>
    </w:p>
    <w:p w:rsidR="003B3374" w:rsidRDefault="003B3374" w:rsidP="00F33E70">
      <w:pPr>
        <w:spacing w:after="120"/>
        <w:ind w:firstLine="708"/>
        <w:jc w:val="both"/>
      </w:pPr>
      <w:r w:rsidRPr="00F33E70">
        <w:t>W układzie przestrzennym zauważalne jest dość znaczne zróżnicowanie stopnia korzystania z pomocy społecznej.</w:t>
      </w:r>
      <w:r w:rsidRPr="00F33E70">
        <w:rPr>
          <w:color w:val="7030A0"/>
        </w:rPr>
        <w:t xml:space="preserve"> </w:t>
      </w:r>
      <w:r w:rsidRPr="00F33E70">
        <w:t>Analizując liczbę osób korzystających z tego typu wsparcia w stosunku do ogólnej liczby mieszkańców każdej z gmin ORSG, odsetek ten wynosi średnio 14,3%. Najgorsza sytuacja pod tym względem występuje w gminach Świekatowo, Dragacz i Warlubie</w:t>
      </w:r>
      <w:r w:rsidR="000E5795">
        <w:t xml:space="preserve"> (odpowiednio 20,1%, 17,8% i 17,2%)</w:t>
      </w:r>
      <w:r w:rsidRPr="00F33E70">
        <w:t>; najkorzystniejsza zaś w gminie Pruszcz</w:t>
      </w:r>
      <w:r w:rsidR="000E5795">
        <w:t xml:space="preserve"> (11,1%)</w:t>
      </w:r>
      <w:r w:rsidRPr="00F33E70">
        <w:t xml:space="preserve"> i Jeżewo</w:t>
      </w:r>
      <w:r w:rsidR="000E5795">
        <w:t xml:space="preserve"> (11,5%)</w:t>
      </w:r>
      <w:r w:rsidRPr="00F33E70">
        <w:t>.</w:t>
      </w:r>
    </w:p>
    <w:p w:rsidR="00EC6C21" w:rsidRDefault="00EC6C21" w:rsidP="00EC6C21">
      <w:pPr>
        <w:spacing w:before="120" w:after="120"/>
        <w:ind w:firstLine="708"/>
        <w:jc w:val="both"/>
        <w:rPr>
          <w:sz w:val="20"/>
          <w:szCs w:val="20"/>
        </w:rPr>
      </w:pPr>
      <w:r w:rsidRPr="00AB0626">
        <w:t>Również przyczyny korzystania z pomocy społecznej są zróżnicowane. Główne to bezrobocie, ubóstwo, niepełnosprawność, długotrwała choroba oraz bezradność w sprawach opiekuńczo-wychowawczych.</w:t>
      </w:r>
      <w:r w:rsidRPr="00EC6C21">
        <w:rPr>
          <w:sz w:val="20"/>
          <w:szCs w:val="20"/>
        </w:rPr>
        <w:t xml:space="preserve"> </w:t>
      </w:r>
    </w:p>
    <w:p w:rsidR="000E5795" w:rsidRPr="00EC6C21" w:rsidRDefault="000E5795" w:rsidP="00EC6C21">
      <w:pPr>
        <w:spacing w:before="120" w:after="120"/>
        <w:ind w:firstLine="708"/>
        <w:jc w:val="both"/>
        <w:rPr>
          <w:sz w:val="20"/>
          <w:szCs w:val="20"/>
        </w:rPr>
      </w:pPr>
    </w:p>
    <w:p w:rsidR="003B3374" w:rsidRDefault="003B3374" w:rsidP="0042310C">
      <w:pPr>
        <w:pStyle w:val="Legenda"/>
        <w:keepNext/>
      </w:pPr>
      <w:bookmarkStart w:id="35" w:name="_Toc430807080"/>
      <w:r>
        <w:lastRenderedPageBreak/>
        <w:t xml:space="preserve">Tabela </w:t>
      </w:r>
      <w:r w:rsidR="000C6985">
        <w:fldChar w:fldCharType="begin"/>
      </w:r>
      <w:r w:rsidR="009245C6">
        <w:instrText xml:space="preserve"> SEQ Tabela \* ARABIC </w:instrText>
      </w:r>
      <w:r w:rsidR="000C6985">
        <w:fldChar w:fldCharType="separate"/>
      </w:r>
      <w:r w:rsidR="008711AA">
        <w:rPr>
          <w:noProof/>
        </w:rPr>
        <w:t>12</w:t>
      </w:r>
      <w:r w:rsidR="000C6985">
        <w:rPr>
          <w:noProof/>
        </w:rPr>
        <w:fldChar w:fldCharType="end"/>
      </w:r>
      <w:r>
        <w:t xml:space="preserve">. </w:t>
      </w:r>
      <w:r w:rsidRPr="00616F8A">
        <w:t>Liczba rodzin i osób w rodzinach korzystająca z pomocy społecznej w latach 2010 i 2013</w:t>
      </w:r>
      <w:bookmarkEnd w:id="35"/>
    </w:p>
    <w:tbl>
      <w:tblPr>
        <w:tblW w:w="4217"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auto"/>
        </w:tblBorders>
        <w:tblLook w:val="00A0" w:firstRow="1" w:lastRow="0" w:firstColumn="1" w:lastColumn="0" w:noHBand="0" w:noVBand="0"/>
      </w:tblPr>
      <w:tblGrid>
        <w:gridCol w:w="1274"/>
        <w:gridCol w:w="1036"/>
        <w:gridCol w:w="1023"/>
        <w:gridCol w:w="956"/>
        <w:gridCol w:w="1134"/>
        <w:gridCol w:w="2409"/>
      </w:tblGrid>
      <w:tr w:rsidR="003B3374" w:rsidRPr="00D074DC" w:rsidTr="00905B66">
        <w:trPr>
          <w:trHeight w:val="170"/>
          <w:jc w:val="center"/>
        </w:trPr>
        <w:tc>
          <w:tcPr>
            <w:tcW w:w="813" w:type="pct"/>
            <w:vMerge w:val="restart"/>
            <w:tcBorders>
              <w:top w:val="single" w:sz="4" w:space="0" w:color="FFFFFF"/>
              <w:bottom w:val="single" w:sz="4" w:space="0" w:color="FFFFFF"/>
              <w:right w:val="single" w:sz="4" w:space="0" w:color="FFFFFF"/>
            </w:tcBorders>
            <w:shd w:val="clear" w:color="auto" w:fill="824BB0"/>
            <w:vAlign w:val="center"/>
          </w:tcPr>
          <w:p w:rsidR="003B3374" w:rsidRPr="00D074DC" w:rsidRDefault="003B3374" w:rsidP="00F33E70">
            <w:pPr>
              <w:spacing w:after="0"/>
              <w:contextualSpacing/>
              <w:jc w:val="center"/>
              <w:rPr>
                <w:rFonts w:cs="Calibri"/>
                <w:color w:val="FFFFFF"/>
                <w:sz w:val="20"/>
                <w:szCs w:val="20"/>
              </w:rPr>
            </w:pPr>
            <w:r w:rsidRPr="00D074DC">
              <w:rPr>
                <w:rFonts w:cs="Calibri"/>
                <w:color w:val="FFFFFF"/>
                <w:sz w:val="20"/>
                <w:szCs w:val="20"/>
              </w:rPr>
              <w:t>Jednostka terytorialna</w:t>
            </w:r>
          </w:p>
        </w:tc>
        <w:tc>
          <w:tcPr>
            <w:tcW w:w="1314" w:type="pct"/>
            <w:gridSpan w:val="2"/>
            <w:tcBorders>
              <w:top w:val="single" w:sz="4" w:space="0" w:color="FFFFFF"/>
              <w:left w:val="single" w:sz="4" w:space="0" w:color="FFFFFF"/>
              <w:bottom w:val="single" w:sz="4" w:space="0" w:color="FFFFFF"/>
              <w:right w:val="single" w:sz="4" w:space="0" w:color="FFFFFF"/>
            </w:tcBorders>
            <w:shd w:val="clear" w:color="auto" w:fill="824BB0"/>
          </w:tcPr>
          <w:p w:rsidR="003B3374" w:rsidRPr="00D074DC" w:rsidRDefault="003B3374" w:rsidP="00F33E70">
            <w:pPr>
              <w:spacing w:after="0"/>
              <w:jc w:val="center"/>
              <w:rPr>
                <w:rFonts w:cs="Calibri"/>
                <w:color w:val="FFFFFF"/>
                <w:sz w:val="20"/>
                <w:szCs w:val="20"/>
              </w:rPr>
            </w:pPr>
            <w:r w:rsidRPr="00D074DC">
              <w:rPr>
                <w:rFonts w:cs="Calibri"/>
                <w:color w:val="FFFFFF"/>
                <w:sz w:val="20"/>
                <w:szCs w:val="20"/>
              </w:rPr>
              <w:t>2010</w:t>
            </w:r>
          </w:p>
        </w:tc>
        <w:tc>
          <w:tcPr>
            <w:tcW w:w="1334" w:type="pct"/>
            <w:gridSpan w:val="2"/>
            <w:tcBorders>
              <w:top w:val="single" w:sz="4" w:space="0" w:color="FFFFFF"/>
              <w:left w:val="single" w:sz="4" w:space="0" w:color="FFFFFF"/>
              <w:bottom w:val="single" w:sz="4" w:space="0" w:color="FFFFFF"/>
              <w:right w:val="single" w:sz="4" w:space="0" w:color="FFFFFF"/>
            </w:tcBorders>
            <w:shd w:val="clear" w:color="auto" w:fill="824BB0"/>
          </w:tcPr>
          <w:p w:rsidR="003B3374" w:rsidRPr="00D074DC" w:rsidRDefault="003B3374" w:rsidP="00F33E70">
            <w:pPr>
              <w:spacing w:after="0"/>
              <w:jc w:val="center"/>
              <w:rPr>
                <w:rFonts w:cs="Calibri"/>
                <w:color w:val="FFFFFF"/>
                <w:sz w:val="20"/>
                <w:szCs w:val="20"/>
              </w:rPr>
            </w:pPr>
            <w:r w:rsidRPr="00D074DC">
              <w:rPr>
                <w:rFonts w:cs="Calibri"/>
                <w:color w:val="FFFFFF"/>
                <w:sz w:val="20"/>
                <w:szCs w:val="20"/>
              </w:rPr>
              <w:t>2013</w:t>
            </w:r>
          </w:p>
        </w:tc>
        <w:tc>
          <w:tcPr>
            <w:tcW w:w="1538" w:type="pct"/>
            <w:vMerge w:val="restart"/>
            <w:tcBorders>
              <w:top w:val="single" w:sz="4" w:space="0" w:color="FFFFFF"/>
              <w:left w:val="single" w:sz="4" w:space="0" w:color="FFFFFF"/>
            </w:tcBorders>
            <w:shd w:val="clear" w:color="auto" w:fill="824BB0"/>
          </w:tcPr>
          <w:p w:rsidR="003B3374" w:rsidRPr="00D074DC" w:rsidRDefault="003B3374" w:rsidP="00F33E70">
            <w:pPr>
              <w:spacing w:after="0"/>
              <w:contextualSpacing/>
              <w:jc w:val="center"/>
              <w:rPr>
                <w:rFonts w:cs="Calibri"/>
                <w:color w:val="FFFFFF"/>
                <w:sz w:val="20"/>
                <w:szCs w:val="20"/>
              </w:rPr>
            </w:pPr>
            <w:r w:rsidRPr="00D074DC">
              <w:rPr>
                <w:rFonts w:cs="Calibri"/>
                <w:color w:val="FFFFFF"/>
                <w:sz w:val="20"/>
                <w:szCs w:val="20"/>
              </w:rPr>
              <w:t>Odsetek osób korzystających ze wsparcia pomocy społecznej w stosunku do ogólnej liczby mieszkańców gminy (w %)</w:t>
            </w:r>
          </w:p>
        </w:tc>
      </w:tr>
      <w:tr w:rsidR="003B3374" w:rsidRPr="00D074DC" w:rsidTr="00905B66">
        <w:trPr>
          <w:trHeight w:val="170"/>
          <w:jc w:val="center"/>
        </w:trPr>
        <w:tc>
          <w:tcPr>
            <w:tcW w:w="813" w:type="pct"/>
            <w:vMerge/>
            <w:tcBorders>
              <w:top w:val="single" w:sz="4" w:space="0" w:color="FFFFFF"/>
              <w:right w:val="single" w:sz="4" w:space="0" w:color="FFFFFF"/>
            </w:tcBorders>
            <w:shd w:val="clear" w:color="auto" w:fill="824BB0"/>
          </w:tcPr>
          <w:p w:rsidR="003B3374" w:rsidRPr="00D074DC" w:rsidRDefault="003B3374" w:rsidP="00F33E70">
            <w:pPr>
              <w:spacing w:after="0"/>
              <w:jc w:val="center"/>
              <w:rPr>
                <w:rFonts w:cs="Calibri"/>
                <w:color w:val="FFFFFF"/>
                <w:sz w:val="20"/>
                <w:szCs w:val="20"/>
              </w:rPr>
            </w:pPr>
          </w:p>
        </w:tc>
        <w:tc>
          <w:tcPr>
            <w:tcW w:w="661" w:type="pct"/>
            <w:tcBorders>
              <w:top w:val="single" w:sz="4" w:space="0" w:color="FFFFFF"/>
              <w:left w:val="single" w:sz="4" w:space="0" w:color="FFFFFF"/>
              <w:right w:val="single" w:sz="4" w:space="0" w:color="FFFFFF"/>
            </w:tcBorders>
            <w:shd w:val="clear" w:color="auto" w:fill="824BB0"/>
          </w:tcPr>
          <w:p w:rsidR="003B3374" w:rsidRPr="00D074DC" w:rsidRDefault="003B3374" w:rsidP="00F33E70">
            <w:pPr>
              <w:spacing w:after="0"/>
              <w:jc w:val="center"/>
              <w:rPr>
                <w:rFonts w:cs="Calibri"/>
                <w:color w:val="FFFFFF"/>
                <w:sz w:val="20"/>
                <w:szCs w:val="20"/>
              </w:rPr>
            </w:pPr>
            <w:r w:rsidRPr="00D074DC">
              <w:rPr>
                <w:rFonts w:cs="Calibri"/>
                <w:color w:val="FFFFFF"/>
                <w:sz w:val="20"/>
                <w:szCs w:val="20"/>
              </w:rPr>
              <w:t>Liczba rodzin</w:t>
            </w:r>
          </w:p>
        </w:tc>
        <w:tc>
          <w:tcPr>
            <w:tcW w:w="653" w:type="pct"/>
            <w:tcBorders>
              <w:top w:val="single" w:sz="4" w:space="0" w:color="FFFFFF"/>
              <w:left w:val="single" w:sz="4" w:space="0" w:color="FFFFFF"/>
              <w:right w:val="single" w:sz="4" w:space="0" w:color="FFFFFF"/>
            </w:tcBorders>
            <w:shd w:val="clear" w:color="auto" w:fill="824BB0"/>
          </w:tcPr>
          <w:p w:rsidR="003B3374" w:rsidRPr="00D074DC" w:rsidRDefault="003B3374" w:rsidP="00F33E70">
            <w:pPr>
              <w:spacing w:after="0"/>
              <w:jc w:val="center"/>
              <w:rPr>
                <w:rFonts w:cs="Calibri"/>
                <w:color w:val="FFFFFF"/>
                <w:sz w:val="20"/>
                <w:szCs w:val="20"/>
              </w:rPr>
            </w:pPr>
            <w:r w:rsidRPr="00D074DC">
              <w:rPr>
                <w:rFonts w:cs="Calibri"/>
                <w:color w:val="FFFFFF"/>
                <w:sz w:val="20"/>
                <w:szCs w:val="20"/>
              </w:rPr>
              <w:t>Liczba osób w rodzinach</w:t>
            </w:r>
          </w:p>
        </w:tc>
        <w:tc>
          <w:tcPr>
            <w:tcW w:w="610" w:type="pct"/>
            <w:tcBorders>
              <w:top w:val="single" w:sz="4" w:space="0" w:color="FFFFFF"/>
              <w:left w:val="single" w:sz="4" w:space="0" w:color="FFFFFF"/>
              <w:right w:val="single" w:sz="4" w:space="0" w:color="FFFFFF"/>
            </w:tcBorders>
            <w:shd w:val="clear" w:color="auto" w:fill="824BB0"/>
          </w:tcPr>
          <w:p w:rsidR="003B3374" w:rsidRPr="00D074DC" w:rsidRDefault="003B3374" w:rsidP="00F33E70">
            <w:pPr>
              <w:spacing w:after="0"/>
              <w:jc w:val="center"/>
              <w:rPr>
                <w:rFonts w:cs="Calibri"/>
                <w:color w:val="FFFFFF"/>
                <w:sz w:val="20"/>
                <w:szCs w:val="20"/>
              </w:rPr>
            </w:pPr>
            <w:r w:rsidRPr="00D074DC">
              <w:rPr>
                <w:rFonts w:cs="Calibri"/>
                <w:color w:val="FFFFFF"/>
                <w:sz w:val="20"/>
                <w:szCs w:val="20"/>
              </w:rPr>
              <w:t>Liczba rodzin</w:t>
            </w:r>
          </w:p>
        </w:tc>
        <w:tc>
          <w:tcPr>
            <w:tcW w:w="724" w:type="pct"/>
            <w:tcBorders>
              <w:top w:val="single" w:sz="4" w:space="0" w:color="FFFFFF"/>
              <w:left w:val="single" w:sz="4" w:space="0" w:color="FFFFFF"/>
              <w:right w:val="single" w:sz="4" w:space="0" w:color="FFFFFF"/>
            </w:tcBorders>
            <w:shd w:val="clear" w:color="auto" w:fill="824BB0"/>
          </w:tcPr>
          <w:p w:rsidR="003B3374" w:rsidRPr="00D074DC" w:rsidRDefault="003B3374" w:rsidP="00F33E70">
            <w:pPr>
              <w:spacing w:after="0"/>
              <w:jc w:val="center"/>
              <w:rPr>
                <w:rFonts w:cs="Calibri"/>
                <w:color w:val="FFFFFF"/>
                <w:sz w:val="20"/>
                <w:szCs w:val="20"/>
              </w:rPr>
            </w:pPr>
            <w:r w:rsidRPr="00D074DC">
              <w:rPr>
                <w:rFonts w:cs="Calibri"/>
                <w:color w:val="FFFFFF"/>
                <w:sz w:val="20"/>
                <w:szCs w:val="20"/>
              </w:rPr>
              <w:t>Liczba osób w rodzinach</w:t>
            </w:r>
          </w:p>
        </w:tc>
        <w:tc>
          <w:tcPr>
            <w:tcW w:w="1538" w:type="pct"/>
            <w:vMerge/>
            <w:tcBorders>
              <w:left w:val="single" w:sz="4" w:space="0" w:color="FFFFFF"/>
            </w:tcBorders>
            <w:shd w:val="clear" w:color="auto" w:fill="824BB0"/>
          </w:tcPr>
          <w:p w:rsidR="003B3374" w:rsidRPr="00D074DC" w:rsidRDefault="003B3374" w:rsidP="00F33E70">
            <w:pPr>
              <w:spacing w:after="0"/>
              <w:jc w:val="center"/>
              <w:rPr>
                <w:rFonts w:cs="Calibri"/>
                <w:color w:val="FFFFFF"/>
                <w:sz w:val="20"/>
                <w:szCs w:val="20"/>
              </w:rPr>
            </w:pPr>
          </w:p>
        </w:tc>
      </w:tr>
      <w:tr w:rsidR="003B3374" w:rsidRPr="00D074DC" w:rsidTr="00905B66">
        <w:trPr>
          <w:trHeight w:val="170"/>
          <w:jc w:val="center"/>
        </w:trPr>
        <w:tc>
          <w:tcPr>
            <w:tcW w:w="813" w:type="pct"/>
            <w:tcBorders>
              <w:right w:val="single" w:sz="4" w:space="0" w:color="824BB0"/>
            </w:tcBorders>
          </w:tcPr>
          <w:p w:rsidR="003B3374" w:rsidRPr="00D074DC" w:rsidRDefault="003B3374" w:rsidP="007A15CD">
            <w:pPr>
              <w:spacing w:after="0"/>
              <w:jc w:val="both"/>
              <w:rPr>
                <w:sz w:val="20"/>
                <w:szCs w:val="20"/>
              </w:rPr>
            </w:pPr>
            <w:r w:rsidRPr="00D074DC">
              <w:rPr>
                <w:sz w:val="20"/>
                <w:szCs w:val="20"/>
              </w:rPr>
              <w:t>Bukowiec</w:t>
            </w:r>
          </w:p>
        </w:tc>
        <w:tc>
          <w:tcPr>
            <w:tcW w:w="661" w:type="pct"/>
            <w:tcBorders>
              <w:left w:val="single" w:sz="4" w:space="0" w:color="824BB0"/>
              <w:right w:val="single" w:sz="4" w:space="0" w:color="824BB0"/>
            </w:tcBorders>
            <w:vAlign w:val="center"/>
          </w:tcPr>
          <w:p w:rsidR="003B3374" w:rsidRPr="00D074DC" w:rsidRDefault="003B3374" w:rsidP="007A15CD">
            <w:pPr>
              <w:spacing w:after="0"/>
              <w:jc w:val="right"/>
              <w:rPr>
                <w:sz w:val="20"/>
                <w:szCs w:val="20"/>
              </w:rPr>
            </w:pPr>
            <w:r w:rsidRPr="00D074DC">
              <w:rPr>
                <w:sz w:val="20"/>
                <w:szCs w:val="20"/>
              </w:rPr>
              <w:t>241</w:t>
            </w:r>
          </w:p>
        </w:tc>
        <w:tc>
          <w:tcPr>
            <w:tcW w:w="653" w:type="pct"/>
            <w:tcBorders>
              <w:left w:val="single" w:sz="4" w:space="0" w:color="824BB0"/>
              <w:right w:val="single" w:sz="4" w:space="0" w:color="824BB0"/>
            </w:tcBorders>
            <w:vAlign w:val="center"/>
          </w:tcPr>
          <w:p w:rsidR="003B3374" w:rsidRPr="00D074DC" w:rsidRDefault="003B3374" w:rsidP="007A15CD">
            <w:pPr>
              <w:spacing w:after="0"/>
              <w:jc w:val="right"/>
              <w:rPr>
                <w:sz w:val="20"/>
                <w:szCs w:val="20"/>
              </w:rPr>
            </w:pPr>
            <w:r w:rsidRPr="00D074DC">
              <w:rPr>
                <w:sz w:val="20"/>
                <w:szCs w:val="20"/>
              </w:rPr>
              <w:t>839</w:t>
            </w:r>
          </w:p>
        </w:tc>
        <w:tc>
          <w:tcPr>
            <w:tcW w:w="610" w:type="pct"/>
            <w:tcBorders>
              <w:left w:val="single" w:sz="4" w:space="0" w:color="824BB0"/>
              <w:right w:val="single" w:sz="4" w:space="0" w:color="824BB0"/>
            </w:tcBorders>
            <w:vAlign w:val="center"/>
          </w:tcPr>
          <w:p w:rsidR="003B3374" w:rsidRPr="00D074DC" w:rsidRDefault="003B3374" w:rsidP="007A15CD">
            <w:pPr>
              <w:spacing w:after="0"/>
              <w:jc w:val="right"/>
              <w:rPr>
                <w:sz w:val="20"/>
                <w:szCs w:val="20"/>
              </w:rPr>
            </w:pPr>
            <w:r w:rsidRPr="00D074DC">
              <w:rPr>
                <w:sz w:val="20"/>
                <w:szCs w:val="20"/>
              </w:rPr>
              <w:t>243</w:t>
            </w:r>
          </w:p>
        </w:tc>
        <w:tc>
          <w:tcPr>
            <w:tcW w:w="724" w:type="pct"/>
            <w:tcBorders>
              <w:left w:val="single" w:sz="4" w:space="0" w:color="824BB0"/>
              <w:right w:val="single" w:sz="4" w:space="0" w:color="824BA7"/>
            </w:tcBorders>
            <w:vAlign w:val="center"/>
          </w:tcPr>
          <w:p w:rsidR="003B3374" w:rsidRPr="00D074DC" w:rsidRDefault="003B3374" w:rsidP="007A15CD">
            <w:pPr>
              <w:spacing w:after="0"/>
              <w:jc w:val="right"/>
              <w:rPr>
                <w:sz w:val="20"/>
                <w:szCs w:val="20"/>
              </w:rPr>
            </w:pPr>
            <w:r w:rsidRPr="00D074DC">
              <w:rPr>
                <w:sz w:val="20"/>
                <w:szCs w:val="20"/>
              </w:rPr>
              <w:t>793</w:t>
            </w:r>
          </w:p>
        </w:tc>
        <w:tc>
          <w:tcPr>
            <w:tcW w:w="1538" w:type="pct"/>
            <w:tcBorders>
              <w:left w:val="single" w:sz="4" w:space="0" w:color="824BA7"/>
            </w:tcBorders>
            <w:vAlign w:val="center"/>
          </w:tcPr>
          <w:p w:rsidR="003B3374" w:rsidRPr="00D074DC" w:rsidRDefault="003B3374" w:rsidP="007A15CD">
            <w:pPr>
              <w:spacing w:after="0"/>
              <w:jc w:val="right"/>
              <w:rPr>
                <w:sz w:val="20"/>
                <w:szCs w:val="20"/>
              </w:rPr>
            </w:pPr>
            <w:r w:rsidRPr="00D074DC">
              <w:rPr>
                <w:sz w:val="20"/>
                <w:szCs w:val="20"/>
              </w:rPr>
              <w:t>16,2</w:t>
            </w:r>
          </w:p>
        </w:tc>
      </w:tr>
      <w:tr w:rsidR="003B3374" w:rsidRPr="00D074DC" w:rsidTr="00905B66">
        <w:trPr>
          <w:trHeight w:val="170"/>
          <w:jc w:val="center"/>
        </w:trPr>
        <w:tc>
          <w:tcPr>
            <w:tcW w:w="813" w:type="pct"/>
            <w:tcBorders>
              <w:right w:val="single" w:sz="4" w:space="0" w:color="824BB0"/>
            </w:tcBorders>
          </w:tcPr>
          <w:p w:rsidR="003B3374" w:rsidRPr="00D074DC" w:rsidRDefault="003B3374" w:rsidP="007A15CD">
            <w:pPr>
              <w:spacing w:after="0"/>
              <w:jc w:val="both"/>
              <w:rPr>
                <w:sz w:val="20"/>
                <w:szCs w:val="20"/>
              </w:rPr>
            </w:pPr>
            <w:r w:rsidRPr="00D074DC">
              <w:rPr>
                <w:sz w:val="20"/>
                <w:szCs w:val="20"/>
              </w:rPr>
              <w:t>Dragacz</w:t>
            </w:r>
          </w:p>
        </w:tc>
        <w:tc>
          <w:tcPr>
            <w:tcW w:w="661" w:type="pct"/>
            <w:tcBorders>
              <w:left w:val="single" w:sz="4" w:space="0" w:color="824BB0"/>
              <w:right w:val="single" w:sz="4" w:space="0" w:color="824BB0"/>
            </w:tcBorders>
            <w:vAlign w:val="center"/>
          </w:tcPr>
          <w:p w:rsidR="003B3374" w:rsidRPr="00D074DC" w:rsidRDefault="003B3374" w:rsidP="007A15CD">
            <w:pPr>
              <w:spacing w:after="0"/>
              <w:jc w:val="right"/>
              <w:rPr>
                <w:rFonts w:cs="Calibri"/>
                <w:sz w:val="20"/>
                <w:szCs w:val="20"/>
              </w:rPr>
            </w:pPr>
            <w:r w:rsidRPr="00D074DC">
              <w:rPr>
                <w:rFonts w:cs="Calibri"/>
                <w:sz w:val="20"/>
                <w:szCs w:val="20"/>
              </w:rPr>
              <w:t>364</w:t>
            </w:r>
          </w:p>
        </w:tc>
        <w:tc>
          <w:tcPr>
            <w:tcW w:w="653" w:type="pct"/>
            <w:tcBorders>
              <w:left w:val="single" w:sz="4" w:space="0" w:color="824BB0"/>
              <w:right w:val="single" w:sz="4" w:space="0" w:color="824BB0"/>
            </w:tcBorders>
            <w:vAlign w:val="center"/>
          </w:tcPr>
          <w:p w:rsidR="003B3374" w:rsidRPr="00D074DC" w:rsidRDefault="003B3374" w:rsidP="007A15CD">
            <w:pPr>
              <w:spacing w:after="0"/>
              <w:jc w:val="right"/>
              <w:rPr>
                <w:rFonts w:cs="Calibri"/>
                <w:sz w:val="20"/>
                <w:szCs w:val="20"/>
              </w:rPr>
            </w:pPr>
            <w:r w:rsidRPr="00D074DC">
              <w:rPr>
                <w:rFonts w:cs="Calibri"/>
                <w:sz w:val="20"/>
                <w:szCs w:val="20"/>
              </w:rPr>
              <w:t>1 273</w:t>
            </w:r>
          </w:p>
        </w:tc>
        <w:tc>
          <w:tcPr>
            <w:tcW w:w="610" w:type="pct"/>
            <w:tcBorders>
              <w:left w:val="single" w:sz="4" w:space="0" w:color="824BB0"/>
              <w:right w:val="single" w:sz="4" w:space="0" w:color="824BB0"/>
            </w:tcBorders>
            <w:vAlign w:val="center"/>
          </w:tcPr>
          <w:p w:rsidR="003B3374" w:rsidRPr="00D074DC" w:rsidRDefault="003B3374" w:rsidP="007A15CD">
            <w:pPr>
              <w:spacing w:after="0"/>
              <w:jc w:val="right"/>
              <w:rPr>
                <w:rFonts w:cs="Calibri"/>
                <w:sz w:val="20"/>
                <w:szCs w:val="20"/>
                <w:highlight w:val="yellow"/>
              </w:rPr>
            </w:pPr>
            <w:r w:rsidRPr="00D074DC">
              <w:rPr>
                <w:rFonts w:cs="Calibri"/>
                <w:sz w:val="20"/>
                <w:szCs w:val="20"/>
              </w:rPr>
              <w:t>359</w:t>
            </w:r>
          </w:p>
        </w:tc>
        <w:tc>
          <w:tcPr>
            <w:tcW w:w="724" w:type="pct"/>
            <w:tcBorders>
              <w:left w:val="single" w:sz="4" w:space="0" w:color="824BB0"/>
              <w:right w:val="single" w:sz="4" w:space="0" w:color="824BA7"/>
            </w:tcBorders>
            <w:vAlign w:val="center"/>
          </w:tcPr>
          <w:p w:rsidR="003B3374" w:rsidRPr="00D074DC" w:rsidRDefault="003B3374" w:rsidP="007A15CD">
            <w:pPr>
              <w:spacing w:after="0"/>
              <w:jc w:val="right"/>
              <w:rPr>
                <w:rFonts w:cs="Calibri"/>
                <w:sz w:val="20"/>
                <w:szCs w:val="20"/>
                <w:highlight w:val="yellow"/>
              </w:rPr>
            </w:pPr>
            <w:r w:rsidRPr="00D074DC">
              <w:rPr>
                <w:rFonts w:cs="Calibri"/>
                <w:sz w:val="20"/>
                <w:szCs w:val="20"/>
              </w:rPr>
              <w:t>1 175</w:t>
            </w:r>
          </w:p>
        </w:tc>
        <w:tc>
          <w:tcPr>
            <w:tcW w:w="1538" w:type="pct"/>
            <w:tcBorders>
              <w:left w:val="single" w:sz="4" w:space="0" w:color="824BA7"/>
            </w:tcBorders>
            <w:vAlign w:val="center"/>
          </w:tcPr>
          <w:p w:rsidR="003B3374" w:rsidRPr="00D074DC" w:rsidRDefault="003B3374" w:rsidP="007A15CD">
            <w:pPr>
              <w:spacing w:after="0"/>
              <w:jc w:val="right"/>
              <w:rPr>
                <w:rFonts w:cs="Calibri"/>
                <w:sz w:val="20"/>
                <w:szCs w:val="20"/>
              </w:rPr>
            </w:pPr>
            <w:r w:rsidRPr="00D074DC">
              <w:rPr>
                <w:rFonts w:cs="Calibri"/>
                <w:sz w:val="20"/>
                <w:szCs w:val="20"/>
              </w:rPr>
              <w:t>17,8</w:t>
            </w:r>
          </w:p>
        </w:tc>
      </w:tr>
      <w:tr w:rsidR="003B3374" w:rsidRPr="00D074DC" w:rsidTr="00905B66">
        <w:trPr>
          <w:trHeight w:val="170"/>
          <w:jc w:val="center"/>
        </w:trPr>
        <w:tc>
          <w:tcPr>
            <w:tcW w:w="813" w:type="pct"/>
            <w:tcBorders>
              <w:right w:val="single" w:sz="4" w:space="0" w:color="824BB0"/>
            </w:tcBorders>
          </w:tcPr>
          <w:p w:rsidR="003B3374" w:rsidRPr="00D074DC" w:rsidRDefault="003B3374" w:rsidP="007A15CD">
            <w:pPr>
              <w:spacing w:after="0"/>
              <w:jc w:val="both"/>
              <w:rPr>
                <w:sz w:val="20"/>
                <w:szCs w:val="20"/>
              </w:rPr>
            </w:pPr>
            <w:r w:rsidRPr="00D074DC">
              <w:rPr>
                <w:sz w:val="20"/>
                <w:szCs w:val="20"/>
              </w:rPr>
              <w:t>Drzycim</w:t>
            </w:r>
          </w:p>
        </w:tc>
        <w:tc>
          <w:tcPr>
            <w:tcW w:w="661" w:type="pct"/>
            <w:tcBorders>
              <w:left w:val="single" w:sz="4" w:space="0" w:color="824BB0"/>
              <w:right w:val="single" w:sz="4" w:space="0" w:color="824BB0"/>
            </w:tcBorders>
            <w:vAlign w:val="center"/>
          </w:tcPr>
          <w:p w:rsidR="003B3374" w:rsidRPr="00D074DC" w:rsidRDefault="003B3374" w:rsidP="007A15CD">
            <w:pPr>
              <w:spacing w:after="0"/>
              <w:contextualSpacing/>
              <w:jc w:val="right"/>
              <w:rPr>
                <w:rFonts w:cs="Calibri"/>
                <w:sz w:val="20"/>
                <w:szCs w:val="20"/>
              </w:rPr>
            </w:pPr>
            <w:r w:rsidRPr="00D074DC">
              <w:rPr>
                <w:rFonts w:cs="Calibri"/>
                <w:sz w:val="20"/>
                <w:szCs w:val="20"/>
              </w:rPr>
              <w:t>221</w:t>
            </w:r>
          </w:p>
        </w:tc>
        <w:tc>
          <w:tcPr>
            <w:tcW w:w="653" w:type="pct"/>
            <w:tcBorders>
              <w:left w:val="single" w:sz="4" w:space="0" w:color="824BB0"/>
              <w:right w:val="single" w:sz="4" w:space="0" w:color="824BB0"/>
            </w:tcBorders>
            <w:vAlign w:val="center"/>
          </w:tcPr>
          <w:p w:rsidR="003B3374" w:rsidRPr="00D074DC" w:rsidRDefault="003B3374" w:rsidP="007A15CD">
            <w:pPr>
              <w:spacing w:after="0"/>
              <w:contextualSpacing/>
              <w:jc w:val="right"/>
              <w:rPr>
                <w:rFonts w:cs="Calibri"/>
                <w:sz w:val="20"/>
                <w:szCs w:val="20"/>
              </w:rPr>
            </w:pPr>
            <w:r w:rsidRPr="00D074DC">
              <w:rPr>
                <w:rFonts w:cs="Calibri"/>
                <w:sz w:val="20"/>
                <w:szCs w:val="20"/>
              </w:rPr>
              <w:t>808</w:t>
            </w:r>
          </w:p>
        </w:tc>
        <w:tc>
          <w:tcPr>
            <w:tcW w:w="610" w:type="pct"/>
            <w:tcBorders>
              <w:left w:val="single" w:sz="4" w:space="0" w:color="824BB0"/>
              <w:right w:val="single" w:sz="4" w:space="0" w:color="824BB0"/>
            </w:tcBorders>
            <w:vAlign w:val="center"/>
          </w:tcPr>
          <w:p w:rsidR="003B3374" w:rsidRPr="00D074DC" w:rsidRDefault="003B3374" w:rsidP="007A15CD">
            <w:pPr>
              <w:spacing w:after="0"/>
              <w:contextualSpacing/>
              <w:jc w:val="right"/>
              <w:rPr>
                <w:rFonts w:cs="Calibri"/>
                <w:sz w:val="20"/>
                <w:szCs w:val="20"/>
              </w:rPr>
            </w:pPr>
            <w:r w:rsidRPr="00D074DC">
              <w:rPr>
                <w:rFonts w:cs="Calibri"/>
                <w:sz w:val="20"/>
                <w:szCs w:val="20"/>
              </w:rPr>
              <w:t>228</w:t>
            </w:r>
          </w:p>
        </w:tc>
        <w:tc>
          <w:tcPr>
            <w:tcW w:w="724" w:type="pct"/>
            <w:tcBorders>
              <w:left w:val="single" w:sz="4" w:space="0" w:color="824BB0"/>
              <w:right w:val="single" w:sz="4" w:space="0" w:color="824BA7"/>
            </w:tcBorders>
            <w:vAlign w:val="center"/>
          </w:tcPr>
          <w:p w:rsidR="003B3374" w:rsidRPr="00D074DC" w:rsidRDefault="003B3374" w:rsidP="007A15CD">
            <w:pPr>
              <w:spacing w:after="0"/>
              <w:contextualSpacing/>
              <w:jc w:val="right"/>
              <w:rPr>
                <w:rFonts w:cs="Calibri"/>
                <w:sz w:val="20"/>
                <w:szCs w:val="20"/>
              </w:rPr>
            </w:pPr>
            <w:r w:rsidRPr="00D074DC">
              <w:rPr>
                <w:rFonts w:cs="Calibri"/>
                <w:sz w:val="20"/>
                <w:szCs w:val="20"/>
              </w:rPr>
              <w:t>838</w:t>
            </w:r>
          </w:p>
        </w:tc>
        <w:tc>
          <w:tcPr>
            <w:tcW w:w="1538" w:type="pct"/>
            <w:tcBorders>
              <w:left w:val="single" w:sz="4" w:space="0" w:color="824BA7"/>
            </w:tcBorders>
            <w:vAlign w:val="center"/>
          </w:tcPr>
          <w:p w:rsidR="003B3374" w:rsidRPr="00D074DC" w:rsidRDefault="003B3374" w:rsidP="007A15CD">
            <w:pPr>
              <w:spacing w:after="0"/>
              <w:contextualSpacing/>
              <w:jc w:val="right"/>
              <w:rPr>
                <w:rFonts w:cs="Calibri"/>
                <w:sz w:val="20"/>
                <w:szCs w:val="20"/>
              </w:rPr>
            </w:pPr>
            <w:r w:rsidRPr="00D074DC">
              <w:rPr>
                <w:rFonts w:cs="Calibri"/>
                <w:sz w:val="20"/>
                <w:szCs w:val="20"/>
              </w:rPr>
              <w:t>16,1</w:t>
            </w:r>
          </w:p>
        </w:tc>
      </w:tr>
      <w:tr w:rsidR="003B3374" w:rsidRPr="00D074DC" w:rsidTr="00905B66">
        <w:trPr>
          <w:trHeight w:val="170"/>
          <w:jc w:val="center"/>
        </w:trPr>
        <w:tc>
          <w:tcPr>
            <w:tcW w:w="813" w:type="pct"/>
            <w:tcBorders>
              <w:right w:val="single" w:sz="4" w:space="0" w:color="824BB0"/>
            </w:tcBorders>
          </w:tcPr>
          <w:p w:rsidR="003B3374" w:rsidRPr="00D074DC" w:rsidRDefault="003B3374" w:rsidP="007A15CD">
            <w:pPr>
              <w:spacing w:after="0"/>
              <w:jc w:val="both"/>
              <w:rPr>
                <w:sz w:val="20"/>
                <w:szCs w:val="20"/>
              </w:rPr>
            </w:pPr>
            <w:r w:rsidRPr="00D074DC">
              <w:rPr>
                <w:sz w:val="20"/>
                <w:szCs w:val="20"/>
              </w:rPr>
              <w:t>Jeżewo</w:t>
            </w:r>
          </w:p>
        </w:tc>
        <w:tc>
          <w:tcPr>
            <w:tcW w:w="661" w:type="pct"/>
            <w:tcBorders>
              <w:left w:val="single" w:sz="4" w:space="0" w:color="824BB0"/>
              <w:right w:val="single" w:sz="4" w:space="0" w:color="824BB0"/>
            </w:tcBorders>
            <w:vAlign w:val="center"/>
          </w:tcPr>
          <w:p w:rsidR="003B3374" w:rsidRPr="00D074DC" w:rsidRDefault="003B3374" w:rsidP="007A15CD">
            <w:pPr>
              <w:snapToGrid w:val="0"/>
              <w:spacing w:after="0"/>
              <w:contextualSpacing/>
              <w:jc w:val="right"/>
              <w:rPr>
                <w:sz w:val="20"/>
                <w:szCs w:val="20"/>
                <w:lang w:eastAsia="ar-SA"/>
              </w:rPr>
            </w:pPr>
            <w:r w:rsidRPr="00D074DC">
              <w:rPr>
                <w:sz w:val="20"/>
                <w:szCs w:val="20"/>
              </w:rPr>
              <w:t>267</w:t>
            </w:r>
          </w:p>
        </w:tc>
        <w:tc>
          <w:tcPr>
            <w:tcW w:w="653" w:type="pct"/>
            <w:tcBorders>
              <w:left w:val="single" w:sz="4" w:space="0" w:color="824BB0"/>
              <w:right w:val="single" w:sz="4" w:space="0" w:color="824BB0"/>
            </w:tcBorders>
            <w:vAlign w:val="center"/>
          </w:tcPr>
          <w:p w:rsidR="003B3374" w:rsidRPr="00D074DC" w:rsidRDefault="003B3374" w:rsidP="007A15CD">
            <w:pPr>
              <w:snapToGrid w:val="0"/>
              <w:spacing w:after="0"/>
              <w:contextualSpacing/>
              <w:jc w:val="right"/>
              <w:rPr>
                <w:sz w:val="20"/>
                <w:szCs w:val="20"/>
                <w:lang w:eastAsia="ar-SA"/>
              </w:rPr>
            </w:pPr>
            <w:r w:rsidRPr="00D074DC">
              <w:rPr>
                <w:sz w:val="20"/>
                <w:szCs w:val="20"/>
              </w:rPr>
              <w:t>925</w:t>
            </w:r>
          </w:p>
        </w:tc>
        <w:tc>
          <w:tcPr>
            <w:tcW w:w="610" w:type="pct"/>
            <w:tcBorders>
              <w:left w:val="single" w:sz="4" w:space="0" w:color="824BB0"/>
              <w:right w:val="single" w:sz="4" w:space="0" w:color="824BB0"/>
            </w:tcBorders>
            <w:vAlign w:val="center"/>
          </w:tcPr>
          <w:p w:rsidR="003B3374" w:rsidRPr="00D074DC" w:rsidRDefault="003B3374" w:rsidP="007A15CD">
            <w:pPr>
              <w:snapToGrid w:val="0"/>
              <w:spacing w:after="0"/>
              <w:contextualSpacing/>
              <w:jc w:val="right"/>
              <w:rPr>
                <w:sz w:val="20"/>
                <w:szCs w:val="20"/>
                <w:lang w:eastAsia="ar-SA"/>
              </w:rPr>
            </w:pPr>
            <w:r w:rsidRPr="00D074DC">
              <w:rPr>
                <w:sz w:val="20"/>
                <w:szCs w:val="20"/>
              </w:rPr>
              <w:t>278</w:t>
            </w:r>
          </w:p>
        </w:tc>
        <w:tc>
          <w:tcPr>
            <w:tcW w:w="724" w:type="pct"/>
            <w:tcBorders>
              <w:left w:val="single" w:sz="4" w:space="0" w:color="824BB0"/>
              <w:right w:val="single" w:sz="4" w:space="0" w:color="824BA7"/>
            </w:tcBorders>
            <w:vAlign w:val="center"/>
          </w:tcPr>
          <w:p w:rsidR="003B3374" w:rsidRPr="00D074DC" w:rsidRDefault="003B3374" w:rsidP="007A15CD">
            <w:pPr>
              <w:snapToGrid w:val="0"/>
              <w:spacing w:after="0"/>
              <w:contextualSpacing/>
              <w:jc w:val="right"/>
              <w:rPr>
                <w:sz w:val="20"/>
                <w:szCs w:val="20"/>
                <w:lang w:eastAsia="ar-SA"/>
              </w:rPr>
            </w:pPr>
            <w:r w:rsidRPr="00D074DC">
              <w:rPr>
                <w:sz w:val="20"/>
                <w:szCs w:val="20"/>
              </w:rPr>
              <w:t>929</w:t>
            </w:r>
          </w:p>
        </w:tc>
        <w:tc>
          <w:tcPr>
            <w:tcW w:w="1538" w:type="pct"/>
            <w:tcBorders>
              <w:left w:val="single" w:sz="4" w:space="0" w:color="824BA7"/>
            </w:tcBorders>
            <w:vAlign w:val="center"/>
          </w:tcPr>
          <w:p w:rsidR="003B3374" w:rsidRPr="00D074DC" w:rsidRDefault="003B3374" w:rsidP="007A15CD">
            <w:pPr>
              <w:snapToGrid w:val="0"/>
              <w:spacing w:after="0"/>
              <w:contextualSpacing/>
              <w:jc w:val="right"/>
              <w:rPr>
                <w:sz w:val="20"/>
                <w:szCs w:val="20"/>
              </w:rPr>
            </w:pPr>
            <w:r w:rsidRPr="00D074DC">
              <w:rPr>
                <w:sz w:val="20"/>
                <w:szCs w:val="20"/>
              </w:rPr>
              <w:t>11,5</w:t>
            </w:r>
          </w:p>
        </w:tc>
      </w:tr>
      <w:tr w:rsidR="003B3374" w:rsidRPr="00D074DC" w:rsidTr="00905B66">
        <w:trPr>
          <w:trHeight w:val="170"/>
          <w:jc w:val="center"/>
        </w:trPr>
        <w:tc>
          <w:tcPr>
            <w:tcW w:w="813" w:type="pct"/>
            <w:tcBorders>
              <w:right w:val="single" w:sz="4" w:space="0" w:color="824BB0"/>
            </w:tcBorders>
          </w:tcPr>
          <w:p w:rsidR="003B3374" w:rsidRPr="00D074DC" w:rsidRDefault="003B3374" w:rsidP="007A15CD">
            <w:pPr>
              <w:spacing w:after="0"/>
              <w:jc w:val="both"/>
              <w:rPr>
                <w:sz w:val="20"/>
                <w:szCs w:val="20"/>
              </w:rPr>
            </w:pPr>
            <w:r w:rsidRPr="00D074DC">
              <w:rPr>
                <w:sz w:val="20"/>
                <w:szCs w:val="20"/>
              </w:rPr>
              <w:t>Lniano</w:t>
            </w:r>
          </w:p>
        </w:tc>
        <w:tc>
          <w:tcPr>
            <w:tcW w:w="661" w:type="pct"/>
            <w:tcBorders>
              <w:left w:val="single" w:sz="4" w:space="0" w:color="824BB0"/>
              <w:right w:val="single" w:sz="4" w:space="0" w:color="824BB0"/>
            </w:tcBorders>
            <w:vAlign w:val="center"/>
          </w:tcPr>
          <w:p w:rsidR="003B3374" w:rsidRPr="00D074DC" w:rsidRDefault="003B3374" w:rsidP="007A15CD">
            <w:pPr>
              <w:spacing w:after="0"/>
              <w:jc w:val="right"/>
              <w:rPr>
                <w:rFonts w:cs="Calibri"/>
                <w:sz w:val="20"/>
                <w:szCs w:val="20"/>
              </w:rPr>
            </w:pPr>
            <w:r w:rsidRPr="00D074DC">
              <w:rPr>
                <w:rFonts w:cs="Calibri"/>
                <w:sz w:val="20"/>
                <w:szCs w:val="20"/>
              </w:rPr>
              <w:t>158</w:t>
            </w:r>
          </w:p>
        </w:tc>
        <w:tc>
          <w:tcPr>
            <w:tcW w:w="653" w:type="pct"/>
            <w:tcBorders>
              <w:left w:val="single" w:sz="4" w:space="0" w:color="824BB0"/>
              <w:right w:val="single" w:sz="4" w:space="0" w:color="824BB0"/>
            </w:tcBorders>
            <w:vAlign w:val="center"/>
          </w:tcPr>
          <w:p w:rsidR="003B3374" w:rsidRPr="00D074DC" w:rsidRDefault="003B3374" w:rsidP="007A15CD">
            <w:pPr>
              <w:spacing w:after="0"/>
              <w:jc w:val="right"/>
              <w:rPr>
                <w:rFonts w:cs="Calibri"/>
                <w:sz w:val="20"/>
                <w:szCs w:val="20"/>
              </w:rPr>
            </w:pPr>
            <w:r w:rsidRPr="00D074DC">
              <w:rPr>
                <w:rFonts w:cs="Calibri"/>
                <w:sz w:val="20"/>
                <w:szCs w:val="20"/>
              </w:rPr>
              <w:t>560</w:t>
            </w:r>
          </w:p>
        </w:tc>
        <w:tc>
          <w:tcPr>
            <w:tcW w:w="610" w:type="pct"/>
            <w:tcBorders>
              <w:left w:val="single" w:sz="4" w:space="0" w:color="824BB0"/>
              <w:right w:val="single" w:sz="4" w:space="0" w:color="824BB0"/>
            </w:tcBorders>
            <w:vAlign w:val="center"/>
          </w:tcPr>
          <w:p w:rsidR="003B3374" w:rsidRPr="00D074DC" w:rsidRDefault="003B3374" w:rsidP="007A15CD">
            <w:pPr>
              <w:spacing w:after="0"/>
              <w:jc w:val="right"/>
              <w:rPr>
                <w:rFonts w:cs="Calibri"/>
                <w:sz w:val="20"/>
                <w:szCs w:val="20"/>
              </w:rPr>
            </w:pPr>
            <w:r w:rsidRPr="00D074DC">
              <w:rPr>
                <w:rFonts w:cs="Calibri"/>
                <w:sz w:val="20"/>
                <w:szCs w:val="20"/>
              </w:rPr>
              <w:t>186</w:t>
            </w:r>
          </w:p>
        </w:tc>
        <w:tc>
          <w:tcPr>
            <w:tcW w:w="724" w:type="pct"/>
            <w:tcBorders>
              <w:left w:val="single" w:sz="4" w:space="0" w:color="824BB0"/>
              <w:right w:val="single" w:sz="4" w:space="0" w:color="824BA7"/>
            </w:tcBorders>
            <w:vAlign w:val="center"/>
          </w:tcPr>
          <w:p w:rsidR="003B3374" w:rsidRPr="00D074DC" w:rsidRDefault="003B3374" w:rsidP="007A15CD">
            <w:pPr>
              <w:spacing w:after="0"/>
              <w:jc w:val="right"/>
              <w:rPr>
                <w:rFonts w:cs="Calibri"/>
                <w:sz w:val="20"/>
                <w:szCs w:val="20"/>
              </w:rPr>
            </w:pPr>
            <w:r w:rsidRPr="00D074DC">
              <w:rPr>
                <w:rFonts w:cs="Calibri"/>
                <w:sz w:val="20"/>
                <w:szCs w:val="20"/>
              </w:rPr>
              <w:t>641</w:t>
            </w:r>
          </w:p>
        </w:tc>
        <w:tc>
          <w:tcPr>
            <w:tcW w:w="1538" w:type="pct"/>
            <w:tcBorders>
              <w:left w:val="single" w:sz="4" w:space="0" w:color="824BA7"/>
            </w:tcBorders>
            <w:vAlign w:val="center"/>
          </w:tcPr>
          <w:p w:rsidR="003B3374" w:rsidRPr="00D074DC" w:rsidRDefault="003B3374" w:rsidP="007A15CD">
            <w:pPr>
              <w:spacing w:after="0"/>
              <w:jc w:val="right"/>
              <w:rPr>
                <w:rFonts w:cs="Calibri"/>
                <w:sz w:val="20"/>
                <w:szCs w:val="20"/>
              </w:rPr>
            </w:pPr>
            <w:r w:rsidRPr="00D074DC">
              <w:rPr>
                <w:rFonts w:cs="Calibri"/>
                <w:sz w:val="20"/>
                <w:szCs w:val="20"/>
              </w:rPr>
              <w:t>13,2</w:t>
            </w:r>
          </w:p>
        </w:tc>
      </w:tr>
      <w:tr w:rsidR="003B3374" w:rsidRPr="00D074DC" w:rsidTr="00905B66">
        <w:trPr>
          <w:trHeight w:val="170"/>
          <w:jc w:val="center"/>
        </w:trPr>
        <w:tc>
          <w:tcPr>
            <w:tcW w:w="813" w:type="pct"/>
            <w:tcBorders>
              <w:right w:val="single" w:sz="4" w:space="0" w:color="824BB0"/>
            </w:tcBorders>
          </w:tcPr>
          <w:p w:rsidR="003B3374" w:rsidRPr="00E81B14" w:rsidRDefault="003B3374" w:rsidP="007A15CD">
            <w:pPr>
              <w:spacing w:after="0"/>
              <w:jc w:val="both"/>
              <w:rPr>
                <w:color w:val="FF0000"/>
                <w:sz w:val="20"/>
                <w:szCs w:val="20"/>
              </w:rPr>
            </w:pPr>
            <w:r w:rsidRPr="00C3583B">
              <w:rPr>
                <w:sz w:val="20"/>
                <w:szCs w:val="20"/>
              </w:rPr>
              <w:t>Nowe</w:t>
            </w:r>
          </w:p>
        </w:tc>
        <w:tc>
          <w:tcPr>
            <w:tcW w:w="661" w:type="pct"/>
            <w:tcBorders>
              <w:left w:val="single" w:sz="4" w:space="0" w:color="824BB0"/>
              <w:right w:val="single" w:sz="4" w:space="0" w:color="824BB0"/>
            </w:tcBorders>
            <w:vAlign w:val="center"/>
          </w:tcPr>
          <w:p w:rsidR="003B3374" w:rsidRPr="00D074DC" w:rsidRDefault="003B3374" w:rsidP="007A15CD">
            <w:pPr>
              <w:spacing w:after="0"/>
              <w:jc w:val="right"/>
              <w:rPr>
                <w:rFonts w:cs="Calibri"/>
                <w:sz w:val="20"/>
                <w:szCs w:val="20"/>
              </w:rPr>
            </w:pPr>
            <w:r w:rsidRPr="00D074DC">
              <w:rPr>
                <w:rFonts w:cs="Calibri"/>
                <w:sz w:val="20"/>
                <w:szCs w:val="20"/>
              </w:rPr>
              <w:t>556</w:t>
            </w:r>
          </w:p>
        </w:tc>
        <w:tc>
          <w:tcPr>
            <w:tcW w:w="653" w:type="pct"/>
            <w:tcBorders>
              <w:left w:val="single" w:sz="4" w:space="0" w:color="824BB0"/>
              <w:right w:val="single" w:sz="4" w:space="0" w:color="824BB0"/>
            </w:tcBorders>
            <w:vAlign w:val="center"/>
          </w:tcPr>
          <w:p w:rsidR="003B3374" w:rsidRPr="00D074DC" w:rsidRDefault="003B3374" w:rsidP="007A15CD">
            <w:pPr>
              <w:spacing w:after="0"/>
              <w:jc w:val="right"/>
              <w:rPr>
                <w:rFonts w:cs="Calibri"/>
                <w:sz w:val="20"/>
                <w:szCs w:val="20"/>
              </w:rPr>
            </w:pPr>
            <w:r w:rsidRPr="00D074DC">
              <w:rPr>
                <w:rFonts w:cs="Calibri"/>
                <w:sz w:val="20"/>
                <w:szCs w:val="20"/>
              </w:rPr>
              <w:t>1 731</w:t>
            </w:r>
          </w:p>
        </w:tc>
        <w:tc>
          <w:tcPr>
            <w:tcW w:w="610" w:type="pct"/>
            <w:tcBorders>
              <w:left w:val="single" w:sz="4" w:space="0" w:color="824BB0"/>
              <w:right w:val="single" w:sz="4" w:space="0" w:color="824BB0"/>
            </w:tcBorders>
            <w:vAlign w:val="center"/>
          </w:tcPr>
          <w:p w:rsidR="003B3374" w:rsidRPr="006D3428" w:rsidRDefault="00905B66" w:rsidP="007A15CD">
            <w:pPr>
              <w:spacing w:after="0"/>
              <w:jc w:val="right"/>
              <w:rPr>
                <w:rFonts w:cs="Calibri"/>
                <w:sz w:val="20"/>
                <w:szCs w:val="20"/>
              </w:rPr>
            </w:pPr>
            <w:r w:rsidRPr="006D3428">
              <w:rPr>
                <w:rFonts w:cs="Calibri"/>
                <w:sz w:val="20"/>
                <w:szCs w:val="20"/>
              </w:rPr>
              <w:t>520</w:t>
            </w:r>
          </w:p>
        </w:tc>
        <w:tc>
          <w:tcPr>
            <w:tcW w:w="724" w:type="pct"/>
            <w:tcBorders>
              <w:left w:val="single" w:sz="4" w:space="0" w:color="824BB0"/>
              <w:right w:val="single" w:sz="4" w:space="0" w:color="824BA7"/>
            </w:tcBorders>
            <w:vAlign w:val="center"/>
          </w:tcPr>
          <w:p w:rsidR="003B3374" w:rsidRPr="006D3428" w:rsidRDefault="00905B66" w:rsidP="007A15CD">
            <w:pPr>
              <w:spacing w:after="0"/>
              <w:jc w:val="right"/>
              <w:rPr>
                <w:rFonts w:cs="Calibri"/>
                <w:sz w:val="20"/>
                <w:szCs w:val="20"/>
              </w:rPr>
            </w:pPr>
            <w:r w:rsidRPr="006D3428">
              <w:rPr>
                <w:rFonts w:cs="Calibri"/>
                <w:sz w:val="20"/>
                <w:szCs w:val="20"/>
              </w:rPr>
              <w:t>1507</w:t>
            </w:r>
          </w:p>
        </w:tc>
        <w:tc>
          <w:tcPr>
            <w:tcW w:w="1538" w:type="pct"/>
            <w:tcBorders>
              <w:left w:val="single" w:sz="4" w:space="0" w:color="824BA7"/>
            </w:tcBorders>
            <w:vAlign w:val="center"/>
          </w:tcPr>
          <w:p w:rsidR="003B3374" w:rsidRPr="00FA06D8" w:rsidRDefault="00FA06D8" w:rsidP="007A15CD">
            <w:pPr>
              <w:spacing w:after="0"/>
              <w:jc w:val="right"/>
              <w:rPr>
                <w:rFonts w:cs="Calibri"/>
                <w:color w:val="FF0000"/>
                <w:sz w:val="20"/>
                <w:szCs w:val="20"/>
              </w:rPr>
            </w:pPr>
            <w:r w:rsidRPr="00C3583B">
              <w:rPr>
                <w:rFonts w:cs="Calibri"/>
                <w:sz w:val="20"/>
                <w:szCs w:val="20"/>
              </w:rPr>
              <w:t>15,8</w:t>
            </w:r>
          </w:p>
        </w:tc>
      </w:tr>
      <w:tr w:rsidR="003B3374" w:rsidRPr="00D074DC" w:rsidTr="00905B66">
        <w:trPr>
          <w:trHeight w:val="170"/>
          <w:jc w:val="center"/>
        </w:trPr>
        <w:tc>
          <w:tcPr>
            <w:tcW w:w="813" w:type="pct"/>
            <w:tcBorders>
              <w:right w:val="single" w:sz="4" w:space="0" w:color="824BB0"/>
            </w:tcBorders>
          </w:tcPr>
          <w:p w:rsidR="003B3374" w:rsidRPr="00D074DC" w:rsidRDefault="003B3374" w:rsidP="007A15CD">
            <w:pPr>
              <w:spacing w:after="0"/>
              <w:jc w:val="both"/>
              <w:rPr>
                <w:sz w:val="20"/>
                <w:szCs w:val="20"/>
              </w:rPr>
            </w:pPr>
            <w:r w:rsidRPr="00D074DC">
              <w:rPr>
                <w:sz w:val="20"/>
                <w:szCs w:val="20"/>
              </w:rPr>
              <w:t xml:space="preserve">Osie </w:t>
            </w:r>
          </w:p>
        </w:tc>
        <w:tc>
          <w:tcPr>
            <w:tcW w:w="661" w:type="pct"/>
            <w:tcBorders>
              <w:left w:val="single" w:sz="4" w:space="0" w:color="824BB0"/>
              <w:right w:val="single" w:sz="4" w:space="0" w:color="824BB0"/>
            </w:tcBorders>
            <w:vAlign w:val="center"/>
          </w:tcPr>
          <w:p w:rsidR="003B3374" w:rsidRPr="00D074DC" w:rsidRDefault="003B3374" w:rsidP="007A15CD">
            <w:pPr>
              <w:spacing w:after="0"/>
              <w:contextualSpacing/>
              <w:jc w:val="right"/>
              <w:rPr>
                <w:sz w:val="20"/>
                <w:szCs w:val="20"/>
              </w:rPr>
            </w:pPr>
            <w:r w:rsidRPr="00D074DC">
              <w:rPr>
                <w:sz w:val="20"/>
                <w:szCs w:val="20"/>
              </w:rPr>
              <w:t>270</w:t>
            </w:r>
          </w:p>
        </w:tc>
        <w:tc>
          <w:tcPr>
            <w:tcW w:w="653" w:type="pct"/>
            <w:tcBorders>
              <w:left w:val="single" w:sz="4" w:space="0" w:color="824BB0"/>
              <w:right w:val="single" w:sz="4" w:space="0" w:color="824BB0"/>
            </w:tcBorders>
            <w:vAlign w:val="center"/>
          </w:tcPr>
          <w:p w:rsidR="003B3374" w:rsidRPr="00D074DC" w:rsidRDefault="003B3374" w:rsidP="007A15CD">
            <w:pPr>
              <w:spacing w:after="0"/>
              <w:contextualSpacing/>
              <w:jc w:val="right"/>
              <w:rPr>
                <w:sz w:val="20"/>
                <w:szCs w:val="20"/>
              </w:rPr>
            </w:pPr>
            <w:r w:rsidRPr="00D074DC">
              <w:rPr>
                <w:sz w:val="20"/>
                <w:szCs w:val="20"/>
              </w:rPr>
              <w:t>818</w:t>
            </w:r>
          </w:p>
        </w:tc>
        <w:tc>
          <w:tcPr>
            <w:tcW w:w="610" w:type="pct"/>
            <w:tcBorders>
              <w:left w:val="single" w:sz="4" w:space="0" w:color="824BB0"/>
              <w:right w:val="single" w:sz="4" w:space="0" w:color="824BB0"/>
            </w:tcBorders>
            <w:vAlign w:val="center"/>
          </w:tcPr>
          <w:p w:rsidR="003B3374" w:rsidRPr="006D3428" w:rsidRDefault="003B3374" w:rsidP="007A15CD">
            <w:pPr>
              <w:spacing w:after="0"/>
              <w:contextualSpacing/>
              <w:jc w:val="right"/>
              <w:rPr>
                <w:sz w:val="20"/>
                <w:szCs w:val="20"/>
              </w:rPr>
            </w:pPr>
            <w:r w:rsidRPr="006D3428">
              <w:rPr>
                <w:sz w:val="20"/>
                <w:szCs w:val="20"/>
              </w:rPr>
              <w:t>261</w:t>
            </w:r>
          </w:p>
        </w:tc>
        <w:tc>
          <w:tcPr>
            <w:tcW w:w="724" w:type="pct"/>
            <w:tcBorders>
              <w:left w:val="single" w:sz="4" w:space="0" w:color="824BB0"/>
              <w:right w:val="single" w:sz="4" w:space="0" w:color="824BA7"/>
            </w:tcBorders>
            <w:vAlign w:val="center"/>
          </w:tcPr>
          <w:p w:rsidR="003B3374" w:rsidRPr="006D3428" w:rsidRDefault="003B3374" w:rsidP="007A15CD">
            <w:pPr>
              <w:spacing w:after="0"/>
              <w:contextualSpacing/>
              <w:jc w:val="right"/>
              <w:rPr>
                <w:sz w:val="20"/>
                <w:szCs w:val="20"/>
              </w:rPr>
            </w:pPr>
            <w:r w:rsidRPr="006D3428">
              <w:rPr>
                <w:sz w:val="20"/>
                <w:szCs w:val="20"/>
              </w:rPr>
              <w:t>768</w:t>
            </w:r>
          </w:p>
        </w:tc>
        <w:tc>
          <w:tcPr>
            <w:tcW w:w="1538" w:type="pct"/>
            <w:tcBorders>
              <w:left w:val="single" w:sz="4" w:space="0" w:color="824BA7"/>
            </w:tcBorders>
            <w:vAlign w:val="center"/>
          </w:tcPr>
          <w:p w:rsidR="003B3374" w:rsidRPr="00D074DC" w:rsidRDefault="003B3374" w:rsidP="007A15CD">
            <w:pPr>
              <w:spacing w:after="0"/>
              <w:contextualSpacing/>
              <w:jc w:val="right"/>
              <w:rPr>
                <w:sz w:val="20"/>
                <w:szCs w:val="20"/>
              </w:rPr>
            </w:pPr>
            <w:r w:rsidRPr="00D074DC">
              <w:rPr>
                <w:sz w:val="20"/>
                <w:szCs w:val="20"/>
              </w:rPr>
              <w:t>15,0</w:t>
            </w:r>
          </w:p>
        </w:tc>
      </w:tr>
      <w:tr w:rsidR="003B3374" w:rsidRPr="00D074DC" w:rsidTr="00905B66">
        <w:trPr>
          <w:trHeight w:val="170"/>
          <w:jc w:val="center"/>
        </w:trPr>
        <w:tc>
          <w:tcPr>
            <w:tcW w:w="813" w:type="pct"/>
            <w:tcBorders>
              <w:right w:val="single" w:sz="4" w:space="0" w:color="824BB0"/>
            </w:tcBorders>
          </w:tcPr>
          <w:p w:rsidR="003B3374" w:rsidRPr="00D074DC" w:rsidRDefault="003B3374" w:rsidP="007A15CD">
            <w:pPr>
              <w:spacing w:after="0"/>
              <w:jc w:val="both"/>
              <w:rPr>
                <w:sz w:val="20"/>
                <w:szCs w:val="20"/>
              </w:rPr>
            </w:pPr>
            <w:r w:rsidRPr="00D074DC">
              <w:rPr>
                <w:sz w:val="20"/>
                <w:szCs w:val="20"/>
              </w:rPr>
              <w:t>Pruszcz</w:t>
            </w:r>
          </w:p>
        </w:tc>
        <w:tc>
          <w:tcPr>
            <w:tcW w:w="661" w:type="pct"/>
            <w:tcBorders>
              <w:left w:val="single" w:sz="4" w:space="0" w:color="824BB0"/>
              <w:right w:val="single" w:sz="4" w:space="0" w:color="824BB0"/>
            </w:tcBorders>
            <w:vAlign w:val="center"/>
          </w:tcPr>
          <w:p w:rsidR="003B3374" w:rsidRPr="00D074DC" w:rsidRDefault="003B3374" w:rsidP="007A15CD">
            <w:pPr>
              <w:spacing w:after="0"/>
              <w:jc w:val="right"/>
              <w:rPr>
                <w:rFonts w:cs="Calibri"/>
                <w:sz w:val="20"/>
                <w:szCs w:val="20"/>
              </w:rPr>
            </w:pPr>
            <w:r w:rsidRPr="00D074DC">
              <w:rPr>
                <w:rFonts w:cs="Calibri"/>
                <w:sz w:val="20"/>
                <w:szCs w:val="20"/>
              </w:rPr>
              <w:t>366</w:t>
            </w:r>
          </w:p>
        </w:tc>
        <w:tc>
          <w:tcPr>
            <w:tcW w:w="653" w:type="pct"/>
            <w:tcBorders>
              <w:left w:val="single" w:sz="4" w:space="0" w:color="824BB0"/>
              <w:right w:val="single" w:sz="4" w:space="0" w:color="824BB0"/>
            </w:tcBorders>
            <w:vAlign w:val="center"/>
          </w:tcPr>
          <w:p w:rsidR="003B3374" w:rsidRPr="00D074DC" w:rsidRDefault="003B3374" w:rsidP="007A15CD">
            <w:pPr>
              <w:spacing w:after="0"/>
              <w:jc w:val="right"/>
              <w:rPr>
                <w:rFonts w:cs="Calibri"/>
                <w:sz w:val="20"/>
                <w:szCs w:val="20"/>
              </w:rPr>
            </w:pPr>
            <w:r w:rsidRPr="00D074DC">
              <w:rPr>
                <w:rFonts w:cs="Calibri"/>
                <w:sz w:val="20"/>
                <w:szCs w:val="20"/>
              </w:rPr>
              <w:t>1 072</w:t>
            </w:r>
          </w:p>
        </w:tc>
        <w:tc>
          <w:tcPr>
            <w:tcW w:w="610" w:type="pct"/>
            <w:tcBorders>
              <w:left w:val="single" w:sz="4" w:space="0" w:color="824BB0"/>
              <w:right w:val="single" w:sz="4" w:space="0" w:color="824BB0"/>
            </w:tcBorders>
            <w:vAlign w:val="center"/>
          </w:tcPr>
          <w:p w:rsidR="003B3374" w:rsidRPr="006D3428" w:rsidRDefault="003B3374" w:rsidP="007A15CD">
            <w:pPr>
              <w:spacing w:after="0"/>
              <w:jc w:val="right"/>
              <w:rPr>
                <w:rFonts w:cs="Calibri"/>
                <w:sz w:val="20"/>
                <w:szCs w:val="20"/>
              </w:rPr>
            </w:pPr>
            <w:r w:rsidRPr="006D3428">
              <w:rPr>
                <w:rFonts w:cs="Calibri"/>
                <w:sz w:val="20"/>
                <w:szCs w:val="20"/>
              </w:rPr>
              <w:t>405</w:t>
            </w:r>
          </w:p>
        </w:tc>
        <w:tc>
          <w:tcPr>
            <w:tcW w:w="724" w:type="pct"/>
            <w:tcBorders>
              <w:left w:val="single" w:sz="4" w:space="0" w:color="824BB0"/>
              <w:right w:val="single" w:sz="4" w:space="0" w:color="824BA7"/>
            </w:tcBorders>
            <w:vAlign w:val="center"/>
          </w:tcPr>
          <w:p w:rsidR="003B3374" w:rsidRPr="006D3428" w:rsidRDefault="003B3374" w:rsidP="007A15CD">
            <w:pPr>
              <w:spacing w:after="0"/>
              <w:jc w:val="right"/>
              <w:rPr>
                <w:rFonts w:cs="Calibri"/>
                <w:sz w:val="20"/>
                <w:szCs w:val="20"/>
              </w:rPr>
            </w:pPr>
            <w:r w:rsidRPr="006D3428">
              <w:rPr>
                <w:rFonts w:cs="Calibri"/>
                <w:sz w:val="20"/>
                <w:szCs w:val="20"/>
              </w:rPr>
              <w:t>1 188</w:t>
            </w:r>
          </w:p>
        </w:tc>
        <w:tc>
          <w:tcPr>
            <w:tcW w:w="1538" w:type="pct"/>
            <w:tcBorders>
              <w:left w:val="single" w:sz="4" w:space="0" w:color="824BA7"/>
            </w:tcBorders>
            <w:vAlign w:val="center"/>
          </w:tcPr>
          <w:p w:rsidR="003B3374" w:rsidRPr="00D074DC" w:rsidRDefault="003B3374" w:rsidP="007A15CD">
            <w:pPr>
              <w:spacing w:after="0"/>
              <w:jc w:val="right"/>
              <w:rPr>
                <w:rFonts w:cs="Calibri"/>
                <w:sz w:val="20"/>
                <w:szCs w:val="20"/>
              </w:rPr>
            </w:pPr>
            <w:r w:rsidRPr="00D074DC">
              <w:rPr>
                <w:rFonts w:cs="Calibri"/>
                <w:sz w:val="20"/>
                <w:szCs w:val="20"/>
              </w:rPr>
              <w:t>11,1</w:t>
            </w:r>
          </w:p>
        </w:tc>
      </w:tr>
      <w:tr w:rsidR="003B3374" w:rsidRPr="00D074DC" w:rsidTr="00905B66">
        <w:trPr>
          <w:trHeight w:val="70"/>
          <w:jc w:val="center"/>
        </w:trPr>
        <w:tc>
          <w:tcPr>
            <w:tcW w:w="813" w:type="pct"/>
            <w:tcBorders>
              <w:right w:val="single" w:sz="4" w:space="0" w:color="824BB0"/>
            </w:tcBorders>
          </w:tcPr>
          <w:p w:rsidR="003B3374" w:rsidRPr="00D074DC" w:rsidRDefault="003B3374" w:rsidP="007A15CD">
            <w:pPr>
              <w:spacing w:after="0"/>
              <w:jc w:val="both"/>
              <w:rPr>
                <w:sz w:val="20"/>
                <w:szCs w:val="20"/>
              </w:rPr>
            </w:pPr>
            <w:r w:rsidRPr="00D074DC">
              <w:rPr>
                <w:sz w:val="20"/>
                <w:szCs w:val="20"/>
              </w:rPr>
              <w:t>Świecie</w:t>
            </w:r>
          </w:p>
        </w:tc>
        <w:tc>
          <w:tcPr>
            <w:tcW w:w="661" w:type="pct"/>
            <w:tcBorders>
              <w:left w:val="single" w:sz="4" w:space="0" w:color="824BB0"/>
              <w:right w:val="single" w:sz="4" w:space="0" w:color="824BB0"/>
            </w:tcBorders>
            <w:vAlign w:val="center"/>
          </w:tcPr>
          <w:p w:rsidR="003B3374" w:rsidRPr="00D074DC" w:rsidRDefault="003B3374" w:rsidP="007A15CD">
            <w:pPr>
              <w:spacing w:after="0"/>
              <w:jc w:val="right"/>
              <w:rPr>
                <w:rFonts w:cs="Calibri"/>
                <w:sz w:val="20"/>
                <w:szCs w:val="20"/>
              </w:rPr>
            </w:pPr>
            <w:r w:rsidRPr="00D074DC">
              <w:rPr>
                <w:rFonts w:cs="Calibri"/>
                <w:sz w:val="20"/>
                <w:szCs w:val="20"/>
              </w:rPr>
              <w:t>1 720</w:t>
            </w:r>
          </w:p>
        </w:tc>
        <w:tc>
          <w:tcPr>
            <w:tcW w:w="653" w:type="pct"/>
            <w:tcBorders>
              <w:left w:val="single" w:sz="4" w:space="0" w:color="824BB0"/>
              <w:right w:val="single" w:sz="4" w:space="0" w:color="824BB0"/>
            </w:tcBorders>
            <w:vAlign w:val="center"/>
          </w:tcPr>
          <w:p w:rsidR="003B3374" w:rsidRPr="00D074DC" w:rsidRDefault="003B3374" w:rsidP="007A15CD">
            <w:pPr>
              <w:spacing w:after="0"/>
              <w:jc w:val="right"/>
              <w:rPr>
                <w:rFonts w:cs="Calibri"/>
                <w:sz w:val="20"/>
                <w:szCs w:val="20"/>
              </w:rPr>
            </w:pPr>
            <w:r w:rsidRPr="00D074DC">
              <w:rPr>
                <w:rFonts w:cs="Calibri"/>
                <w:sz w:val="20"/>
                <w:szCs w:val="20"/>
              </w:rPr>
              <w:t>4 414</w:t>
            </w:r>
          </w:p>
        </w:tc>
        <w:tc>
          <w:tcPr>
            <w:tcW w:w="610" w:type="pct"/>
            <w:tcBorders>
              <w:left w:val="single" w:sz="4" w:space="0" w:color="824BB0"/>
              <w:right w:val="single" w:sz="4" w:space="0" w:color="824BB0"/>
            </w:tcBorders>
            <w:vAlign w:val="center"/>
          </w:tcPr>
          <w:p w:rsidR="003B3374" w:rsidRPr="006D3428" w:rsidRDefault="003B3374" w:rsidP="007A15CD">
            <w:pPr>
              <w:spacing w:after="0"/>
              <w:jc w:val="right"/>
              <w:rPr>
                <w:rFonts w:cs="Calibri"/>
                <w:sz w:val="20"/>
                <w:szCs w:val="20"/>
              </w:rPr>
            </w:pPr>
            <w:r w:rsidRPr="006D3428">
              <w:rPr>
                <w:rFonts w:cs="Calibri"/>
                <w:sz w:val="20"/>
                <w:szCs w:val="20"/>
              </w:rPr>
              <w:t>1 730</w:t>
            </w:r>
          </w:p>
        </w:tc>
        <w:tc>
          <w:tcPr>
            <w:tcW w:w="724" w:type="pct"/>
            <w:tcBorders>
              <w:left w:val="single" w:sz="4" w:space="0" w:color="824BB0"/>
              <w:right w:val="single" w:sz="4" w:space="0" w:color="824BA7"/>
            </w:tcBorders>
            <w:vAlign w:val="center"/>
          </w:tcPr>
          <w:p w:rsidR="003B3374" w:rsidRPr="006D3428" w:rsidRDefault="003B3374" w:rsidP="007A15CD">
            <w:pPr>
              <w:spacing w:after="0"/>
              <w:jc w:val="right"/>
              <w:rPr>
                <w:rFonts w:cs="Calibri"/>
                <w:sz w:val="20"/>
                <w:szCs w:val="20"/>
              </w:rPr>
            </w:pPr>
            <w:r w:rsidRPr="006D3428">
              <w:rPr>
                <w:rFonts w:cs="Calibri"/>
                <w:sz w:val="20"/>
                <w:szCs w:val="20"/>
              </w:rPr>
              <w:t>4 378</w:t>
            </w:r>
          </w:p>
        </w:tc>
        <w:tc>
          <w:tcPr>
            <w:tcW w:w="1538" w:type="pct"/>
            <w:tcBorders>
              <w:left w:val="single" w:sz="4" w:space="0" w:color="824BA7"/>
            </w:tcBorders>
            <w:vAlign w:val="center"/>
          </w:tcPr>
          <w:p w:rsidR="003B3374" w:rsidRPr="00D074DC" w:rsidRDefault="003B3374" w:rsidP="007A15CD">
            <w:pPr>
              <w:spacing w:after="0"/>
              <w:jc w:val="right"/>
              <w:rPr>
                <w:rFonts w:cs="Calibri"/>
                <w:sz w:val="20"/>
                <w:szCs w:val="20"/>
              </w:rPr>
            </w:pPr>
            <w:r w:rsidRPr="00D074DC">
              <w:rPr>
                <w:rFonts w:cs="Calibri"/>
                <w:sz w:val="20"/>
                <w:szCs w:val="20"/>
              </w:rPr>
              <w:t>12,9</w:t>
            </w:r>
          </w:p>
        </w:tc>
      </w:tr>
      <w:tr w:rsidR="003B3374" w:rsidRPr="00D074DC" w:rsidTr="00905B66">
        <w:trPr>
          <w:trHeight w:val="170"/>
          <w:jc w:val="center"/>
        </w:trPr>
        <w:tc>
          <w:tcPr>
            <w:tcW w:w="813" w:type="pct"/>
            <w:tcBorders>
              <w:right w:val="single" w:sz="4" w:space="0" w:color="824BB0"/>
            </w:tcBorders>
          </w:tcPr>
          <w:p w:rsidR="003B3374" w:rsidRPr="00D074DC" w:rsidRDefault="003B3374" w:rsidP="007A15CD">
            <w:pPr>
              <w:spacing w:after="0"/>
              <w:jc w:val="both"/>
              <w:rPr>
                <w:sz w:val="20"/>
                <w:szCs w:val="20"/>
              </w:rPr>
            </w:pPr>
            <w:r w:rsidRPr="00D074DC">
              <w:rPr>
                <w:sz w:val="20"/>
                <w:szCs w:val="20"/>
              </w:rPr>
              <w:t>Świekatowo</w:t>
            </w:r>
          </w:p>
        </w:tc>
        <w:tc>
          <w:tcPr>
            <w:tcW w:w="661" w:type="pct"/>
            <w:tcBorders>
              <w:left w:val="single" w:sz="4" w:space="0" w:color="824BB0"/>
              <w:right w:val="single" w:sz="4" w:space="0" w:color="824BB0"/>
            </w:tcBorders>
            <w:vAlign w:val="center"/>
          </w:tcPr>
          <w:p w:rsidR="003B3374" w:rsidRPr="00D074DC" w:rsidRDefault="003B3374" w:rsidP="007A15CD">
            <w:pPr>
              <w:spacing w:after="0"/>
              <w:jc w:val="right"/>
              <w:rPr>
                <w:rFonts w:cs="Calibri"/>
                <w:sz w:val="20"/>
                <w:szCs w:val="20"/>
              </w:rPr>
            </w:pPr>
            <w:r w:rsidRPr="00D074DC">
              <w:rPr>
                <w:rFonts w:cs="Calibri"/>
                <w:sz w:val="20"/>
                <w:szCs w:val="20"/>
              </w:rPr>
              <w:t>191</w:t>
            </w:r>
          </w:p>
        </w:tc>
        <w:tc>
          <w:tcPr>
            <w:tcW w:w="653" w:type="pct"/>
            <w:tcBorders>
              <w:left w:val="single" w:sz="4" w:space="0" w:color="824BB0"/>
              <w:right w:val="single" w:sz="4" w:space="0" w:color="824BB0"/>
            </w:tcBorders>
            <w:vAlign w:val="center"/>
          </w:tcPr>
          <w:p w:rsidR="003B3374" w:rsidRPr="00D074DC" w:rsidRDefault="003B3374" w:rsidP="007A15CD">
            <w:pPr>
              <w:spacing w:after="0"/>
              <w:jc w:val="right"/>
              <w:rPr>
                <w:rFonts w:cs="Calibri"/>
                <w:sz w:val="20"/>
                <w:szCs w:val="20"/>
              </w:rPr>
            </w:pPr>
            <w:r w:rsidRPr="00D074DC">
              <w:rPr>
                <w:rFonts w:cs="Calibri"/>
                <w:sz w:val="20"/>
                <w:szCs w:val="20"/>
              </w:rPr>
              <w:t>711</w:t>
            </w:r>
          </w:p>
        </w:tc>
        <w:tc>
          <w:tcPr>
            <w:tcW w:w="610" w:type="pct"/>
            <w:tcBorders>
              <w:left w:val="single" w:sz="4" w:space="0" w:color="824BB0"/>
              <w:right w:val="single" w:sz="4" w:space="0" w:color="824BB0"/>
            </w:tcBorders>
            <w:vAlign w:val="center"/>
          </w:tcPr>
          <w:p w:rsidR="003B3374" w:rsidRPr="006D3428" w:rsidRDefault="003B3374" w:rsidP="007A15CD">
            <w:pPr>
              <w:spacing w:after="0"/>
              <w:jc w:val="right"/>
              <w:rPr>
                <w:rFonts w:cs="Calibri"/>
                <w:sz w:val="20"/>
                <w:szCs w:val="20"/>
              </w:rPr>
            </w:pPr>
            <w:r w:rsidRPr="006D3428">
              <w:rPr>
                <w:rFonts w:cs="Calibri"/>
                <w:sz w:val="20"/>
                <w:szCs w:val="20"/>
              </w:rPr>
              <w:t>191</w:t>
            </w:r>
          </w:p>
        </w:tc>
        <w:tc>
          <w:tcPr>
            <w:tcW w:w="724" w:type="pct"/>
            <w:tcBorders>
              <w:left w:val="single" w:sz="4" w:space="0" w:color="824BB0"/>
              <w:right w:val="single" w:sz="4" w:space="0" w:color="824BA7"/>
            </w:tcBorders>
            <w:vAlign w:val="center"/>
          </w:tcPr>
          <w:p w:rsidR="003B3374" w:rsidRPr="006D3428" w:rsidRDefault="003B3374" w:rsidP="007A15CD">
            <w:pPr>
              <w:spacing w:after="0"/>
              <w:jc w:val="right"/>
              <w:rPr>
                <w:rFonts w:cs="Calibri"/>
                <w:sz w:val="20"/>
                <w:szCs w:val="20"/>
              </w:rPr>
            </w:pPr>
            <w:r w:rsidRPr="006D3428">
              <w:rPr>
                <w:rFonts w:cs="Calibri"/>
                <w:sz w:val="20"/>
                <w:szCs w:val="20"/>
              </w:rPr>
              <w:t>638</w:t>
            </w:r>
          </w:p>
        </w:tc>
        <w:tc>
          <w:tcPr>
            <w:tcW w:w="1538" w:type="pct"/>
            <w:tcBorders>
              <w:left w:val="single" w:sz="4" w:space="0" w:color="824BA7"/>
            </w:tcBorders>
            <w:vAlign w:val="center"/>
          </w:tcPr>
          <w:p w:rsidR="003B3374" w:rsidRPr="00D074DC" w:rsidRDefault="003B3374" w:rsidP="007A15CD">
            <w:pPr>
              <w:spacing w:after="0"/>
              <w:jc w:val="right"/>
              <w:rPr>
                <w:rFonts w:cs="Calibri"/>
                <w:sz w:val="20"/>
                <w:szCs w:val="20"/>
              </w:rPr>
            </w:pPr>
            <w:r w:rsidRPr="00D074DC">
              <w:rPr>
                <w:rFonts w:cs="Calibri"/>
                <w:sz w:val="20"/>
                <w:szCs w:val="20"/>
              </w:rPr>
              <w:t>20,1</w:t>
            </w:r>
          </w:p>
        </w:tc>
      </w:tr>
      <w:tr w:rsidR="003B3374" w:rsidRPr="00D074DC" w:rsidTr="00905B66">
        <w:trPr>
          <w:trHeight w:val="170"/>
          <w:jc w:val="center"/>
        </w:trPr>
        <w:tc>
          <w:tcPr>
            <w:tcW w:w="813" w:type="pct"/>
            <w:tcBorders>
              <w:right w:val="single" w:sz="4" w:space="0" w:color="824BB0"/>
            </w:tcBorders>
          </w:tcPr>
          <w:p w:rsidR="003B3374" w:rsidRPr="00E81B14" w:rsidRDefault="003B3374" w:rsidP="007A15CD">
            <w:pPr>
              <w:spacing w:after="0"/>
              <w:jc w:val="both"/>
              <w:rPr>
                <w:color w:val="FF0000"/>
                <w:sz w:val="20"/>
                <w:szCs w:val="20"/>
              </w:rPr>
            </w:pPr>
            <w:r w:rsidRPr="00C3583B">
              <w:rPr>
                <w:sz w:val="20"/>
                <w:szCs w:val="20"/>
              </w:rPr>
              <w:t>Warlubie</w:t>
            </w:r>
          </w:p>
        </w:tc>
        <w:tc>
          <w:tcPr>
            <w:tcW w:w="661" w:type="pct"/>
            <w:tcBorders>
              <w:left w:val="single" w:sz="4" w:space="0" w:color="824BB0"/>
              <w:right w:val="single" w:sz="4" w:space="0" w:color="824BB0"/>
            </w:tcBorders>
            <w:vAlign w:val="center"/>
          </w:tcPr>
          <w:p w:rsidR="003B3374" w:rsidRPr="00D074DC" w:rsidRDefault="003B3374" w:rsidP="007A15CD">
            <w:pPr>
              <w:spacing w:after="0"/>
              <w:jc w:val="right"/>
              <w:rPr>
                <w:rFonts w:cs="Calibri"/>
                <w:sz w:val="20"/>
                <w:szCs w:val="20"/>
              </w:rPr>
            </w:pPr>
            <w:r w:rsidRPr="00D074DC">
              <w:rPr>
                <w:rFonts w:cs="Calibri"/>
                <w:sz w:val="20"/>
                <w:szCs w:val="20"/>
              </w:rPr>
              <w:t>350</w:t>
            </w:r>
          </w:p>
        </w:tc>
        <w:tc>
          <w:tcPr>
            <w:tcW w:w="653" w:type="pct"/>
            <w:tcBorders>
              <w:left w:val="single" w:sz="4" w:space="0" w:color="824BB0"/>
              <w:right w:val="single" w:sz="4" w:space="0" w:color="824BB0"/>
            </w:tcBorders>
            <w:vAlign w:val="center"/>
          </w:tcPr>
          <w:p w:rsidR="003B3374" w:rsidRPr="00D074DC" w:rsidRDefault="003B3374" w:rsidP="007A15CD">
            <w:pPr>
              <w:spacing w:after="0"/>
              <w:jc w:val="right"/>
              <w:rPr>
                <w:rFonts w:cs="Calibri"/>
                <w:sz w:val="20"/>
                <w:szCs w:val="20"/>
              </w:rPr>
            </w:pPr>
            <w:r w:rsidRPr="00D074DC">
              <w:rPr>
                <w:rFonts w:cs="Calibri"/>
                <w:sz w:val="20"/>
                <w:szCs w:val="20"/>
              </w:rPr>
              <w:t>1 131</w:t>
            </w:r>
          </w:p>
        </w:tc>
        <w:tc>
          <w:tcPr>
            <w:tcW w:w="610" w:type="pct"/>
            <w:tcBorders>
              <w:left w:val="single" w:sz="4" w:space="0" w:color="824BB0"/>
              <w:right w:val="single" w:sz="4" w:space="0" w:color="824BB0"/>
            </w:tcBorders>
            <w:vAlign w:val="center"/>
          </w:tcPr>
          <w:p w:rsidR="003B3374" w:rsidRPr="006D3428" w:rsidRDefault="00905B66" w:rsidP="007A15CD">
            <w:pPr>
              <w:spacing w:after="0"/>
              <w:jc w:val="right"/>
              <w:rPr>
                <w:rFonts w:cs="Calibri"/>
                <w:sz w:val="20"/>
                <w:szCs w:val="20"/>
              </w:rPr>
            </w:pPr>
            <w:r w:rsidRPr="006D3428">
              <w:rPr>
                <w:rFonts w:cs="Calibri"/>
                <w:sz w:val="20"/>
                <w:szCs w:val="20"/>
              </w:rPr>
              <w:t>299</w:t>
            </w:r>
          </w:p>
        </w:tc>
        <w:tc>
          <w:tcPr>
            <w:tcW w:w="724" w:type="pct"/>
            <w:tcBorders>
              <w:left w:val="single" w:sz="4" w:space="0" w:color="824BB0"/>
              <w:right w:val="single" w:sz="4" w:space="0" w:color="824BA7"/>
            </w:tcBorders>
            <w:vAlign w:val="center"/>
          </w:tcPr>
          <w:p w:rsidR="003B3374" w:rsidRPr="006D3428" w:rsidRDefault="00905B66" w:rsidP="007A15CD">
            <w:pPr>
              <w:spacing w:after="0"/>
              <w:jc w:val="right"/>
              <w:rPr>
                <w:rFonts w:cs="Calibri"/>
                <w:sz w:val="20"/>
                <w:szCs w:val="20"/>
              </w:rPr>
            </w:pPr>
            <w:r w:rsidRPr="006D3428">
              <w:rPr>
                <w:rFonts w:cs="Calibri"/>
                <w:sz w:val="20"/>
                <w:szCs w:val="20"/>
              </w:rPr>
              <w:t>992</w:t>
            </w:r>
          </w:p>
        </w:tc>
        <w:tc>
          <w:tcPr>
            <w:tcW w:w="1538" w:type="pct"/>
            <w:tcBorders>
              <w:left w:val="single" w:sz="4" w:space="0" w:color="824BA7"/>
            </w:tcBorders>
            <w:vAlign w:val="center"/>
          </w:tcPr>
          <w:p w:rsidR="003B3374" w:rsidRPr="00D074DC" w:rsidRDefault="003B3374" w:rsidP="007A15CD">
            <w:pPr>
              <w:spacing w:after="0"/>
              <w:jc w:val="right"/>
              <w:rPr>
                <w:rFonts w:cs="Calibri"/>
                <w:sz w:val="20"/>
                <w:szCs w:val="20"/>
              </w:rPr>
            </w:pPr>
            <w:r w:rsidRPr="00D074DC">
              <w:rPr>
                <w:rFonts w:cs="Calibri"/>
                <w:sz w:val="20"/>
                <w:szCs w:val="20"/>
              </w:rPr>
              <w:t>17,2</w:t>
            </w:r>
          </w:p>
        </w:tc>
      </w:tr>
      <w:tr w:rsidR="00905B66" w:rsidRPr="00D074DC" w:rsidTr="00905B66">
        <w:trPr>
          <w:trHeight w:val="170"/>
          <w:jc w:val="center"/>
        </w:trPr>
        <w:tc>
          <w:tcPr>
            <w:tcW w:w="813" w:type="pct"/>
            <w:tcBorders>
              <w:right w:val="single" w:sz="4" w:space="0" w:color="824BB0"/>
            </w:tcBorders>
          </w:tcPr>
          <w:p w:rsidR="00905B66" w:rsidRPr="00D074DC" w:rsidRDefault="00905B66" w:rsidP="007A15CD">
            <w:pPr>
              <w:spacing w:after="0"/>
              <w:rPr>
                <w:b/>
                <w:sz w:val="20"/>
                <w:szCs w:val="20"/>
              </w:rPr>
            </w:pPr>
            <w:r w:rsidRPr="00D074DC">
              <w:rPr>
                <w:b/>
                <w:sz w:val="20"/>
                <w:szCs w:val="20"/>
              </w:rPr>
              <w:t>Razem</w:t>
            </w:r>
          </w:p>
        </w:tc>
        <w:tc>
          <w:tcPr>
            <w:tcW w:w="661" w:type="pct"/>
            <w:tcBorders>
              <w:left w:val="single" w:sz="4" w:space="0" w:color="824BB0"/>
              <w:right w:val="single" w:sz="4" w:space="0" w:color="824BB0"/>
            </w:tcBorders>
            <w:vAlign w:val="center"/>
          </w:tcPr>
          <w:p w:rsidR="00905B66" w:rsidRPr="00D074DC" w:rsidRDefault="00905B66" w:rsidP="007A15CD">
            <w:pPr>
              <w:spacing w:after="0"/>
              <w:jc w:val="right"/>
              <w:rPr>
                <w:rFonts w:cs="Calibri"/>
                <w:b/>
                <w:bCs/>
                <w:color w:val="000000"/>
                <w:sz w:val="20"/>
                <w:szCs w:val="20"/>
              </w:rPr>
            </w:pPr>
            <w:r w:rsidRPr="00D074DC">
              <w:rPr>
                <w:rFonts w:cs="Calibri"/>
                <w:b/>
                <w:bCs/>
                <w:color w:val="000000"/>
                <w:sz w:val="20"/>
                <w:szCs w:val="20"/>
              </w:rPr>
              <w:t>4 704</w:t>
            </w:r>
          </w:p>
        </w:tc>
        <w:tc>
          <w:tcPr>
            <w:tcW w:w="653" w:type="pct"/>
            <w:tcBorders>
              <w:left w:val="single" w:sz="4" w:space="0" w:color="824BB0"/>
              <w:right w:val="single" w:sz="4" w:space="0" w:color="824BB0"/>
            </w:tcBorders>
            <w:vAlign w:val="center"/>
          </w:tcPr>
          <w:p w:rsidR="00905B66" w:rsidRPr="00D074DC" w:rsidRDefault="00905B66" w:rsidP="007A15CD">
            <w:pPr>
              <w:spacing w:after="0"/>
              <w:jc w:val="right"/>
              <w:rPr>
                <w:rFonts w:cs="Calibri"/>
                <w:b/>
                <w:bCs/>
                <w:color w:val="000000"/>
                <w:sz w:val="20"/>
                <w:szCs w:val="20"/>
              </w:rPr>
            </w:pPr>
            <w:r w:rsidRPr="00D074DC">
              <w:rPr>
                <w:rFonts w:cs="Calibri"/>
                <w:b/>
                <w:bCs/>
                <w:color w:val="000000"/>
                <w:sz w:val="20"/>
                <w:szCs w:val="20"/>
              </w:rPr>
              <w:t>14 282</w:t>
            </w:r>
          </w:p>
        </w:tc>
        <w:tc>
          <w:tcPr>
            <w:tcW w:w="610" w:type="pct"/>
            <w:tcBorders>
              <w:left w:val="single" w:sz="4" w:space="0" w:color="824BB0"/>
              <w:right w:val="single" w:sz="4" w:space="0" w:color="824BB0"/>
            </w:tcBorders>
          </w:tcPr>
          <w:p w:rsidR="00905B66" w:rsidRPr="006D3428" w:rsidRDefault="00905B66" w:rsidP="00905B66">
            <w:pPr>
              <w:spacing w:after="0"/>
              <w:jc w:val="right"/>
              <w:rPr>
                <w:rFonts w:cs="Calibri"/>
                <w:b/>
                <w:bCs/>
                <w:sz w:val="20"/>
                <w:szCs w:val="20"/>
              </w:rPr>
            </w:pPr>
            <w:r w:rsidRPr="006D3428">
              <w:rPr>
                <w:rFonts w:cs="Calibri"/>
                <w:b/>
                <w:bCs/>
                <w:sz w:val="20"/>
                <w:szCs w:val="20"/>
              </w:rPr>
              <w:t>4 700</w:t>
            </w:r>
          </w:p>
        </w:tc>
        <w:tc>
          <w:tcPr>
            <w:tcW w:w="724" w:type="pct"/>
            <w:tcBorders>
              <w:left w:val="single" w:sz="4" w:space="0" w:color="824BB0"/>
              <w:right w:val="single" w:sz="4" w:space="0" w:color="824BA7"/>
            </w:tcBorders>
          </w:tcPr>
          <w:p w:rsidR="00905B66" w:rsidRPr="006D3428" w:rsidRDefault="00905B66" w:rsidP="00905B66">
            <w:pPr>
              <w:spacing w:after="0"/>
              <w:jc w:val="right"/>
              <w:rPr>
                <w:rFonts w:cs="Calibri"/>
                <w:b/>
                <w:bCs/>
                <w:sz w:val="20"/>
                <w:szCs w:val="20"/>
              </w:rPr>
            </w:pPr>
            <w:r w:rsidRPr="006D3428">
              <w:rPr>
                <w:rFonts w:cs="Calibri"/>
                <w:b/>
                <w:bCs/>
                <w:sz w:val="20"/>
                <w:szCs w:val="20"/>
              </w:rPr>
              <w:t>13 847</w:t>
            </w:r>
          </w:p>
        </w:tc>
        <w:tc>
          <w:tcPr>
            <w:tcW w:w="1538" w:type="pct"/>
            <w:tcBorders>
              <w:left w:val="single" w:sz="4" w:space="0" w:color="824BA7"/>
            </w:tcBorders>
            <w:vAlign w:val="center"/>
          </w:tcPr>
          <w:p w:rsidR="00905B66" w:rsidRPr="00D074DC" w:rsidRDefault="00905B66" w:rsidP="007A15CD">
            <w:pPr>
              <w:spacing w:after="0"/>
              <w:jc w:val="right"/>
              <w:rPr>
                <w:rFonts w:cs="Calibri"/>
                <w:b/>
                <w:bCs/>
                <w:color w:val="000000"/>
                <w:sz w:val="20"/>
                <w:szCs w:val="20"/>
              </w:rPr>
            </w:pPr>
            <w:r w:rsidRPr="00D074DC">
              <w:rPr>
                <w:rFonts w:cs="Calibri"/>
                <w:b/>
                <w:bCs/>
                <w:color w:val="000000"/>
                <w:sz w:val="20"/>
                <w:szCs w:val="20"/>
              </w:rPr>
              <w:t>14,3</w:t>
            </w:r>
          </w:p>
        </w:tc>
      </w:tr>
    </w:tbl>
    <w:p w:rsidR="003B3374" w:rsidRPr="00D812E6" w:rsidRDefault="003B3374" w:rsidP="00F33E70">
      <w:pPr>
        <w:spacing w:before="120" w:after="120"/>
        <w:jc w:val="both"/>
        <w:rPr>
          <w:i/>
          <w:sz w:val="20"/>
          <w:szCs w:val="20"/>
        </w:rPr>
      </w:pPr>
      <w:r w:rsidRPr="00D812E6">
        <w:rPr>
          <w:sz w:val="20"/>
          <w:szCs w:val="20"/>
        </w:rPr>
        <w:t xml:space="preserve">Źródło: </w:t>
      </w:r>
      <w:r w:rsidRPr="00D812E6">
        <w:rPr>
          <w:i/>
          <w:sz w:val="20"/>
          <w:szCs w:val="20"/>
        </w:rPr>
        <w:t>Opracowanie własne na podstawie materiałów i informacji z urzędów gmin.</w:t>
      </w:r>
    </w:p>
    <w:p w:rsidR="003B3374" w:rsidRDefault="003B3374" w:rsidP="0042310C">
      <w:pPr>
        <w:pStyle w:val="Legenda"/>
        <w:keepNext/>
      </w:pPr>
      <w:bookmarkStart w:id="36" w:name="_Toc430807081"/>
      <w:r>
        <w:t xml:space="preserve">Tabela </w:t>
      </w:r>
      <w:r w:rsidR="000C6985">
        <w:fldChar w:fldCharType="begin"/>
      </w:r>
      <w:r w:rsidR="009245C6">
        <w:instrText xml:space="preserve"> SEQ Tabela \* ARABIC </w:instrText>
      </w:r>
      <w:r w:rsidR="000C6985">
        <w:fldChar w:fldCharType="separate"/>
      </w:r>
      <w:r w:rsidR="008711AA">
        <w:rPr>
          <w:noProof/>
        </w:rPr>
        <w:t>13</w:t>
      </w:r>
      <w:r w:rsidR="000C6985">
        <w:rPr>
          <w:noProof/>
        </w:rPr>
        <w:fldChar w:fldCharType="end"/>
      </w:r>
      <w:r>
        <w:t xml:space="preserve">. </w:t>
      </w:r>
      <w:r w:rsidRPr="00BA377B">
        <w:t>Liczba osób korzystających z pomocy społecznej według przyczyn w 2013 r.</w:t>
      </w:r>
      <w:bookmarkEnd w:id="36"/>
    </w:p>
    <w:tbl>
      <w:tblPr>
        <w:tblW w:w="4930" w:type="pct"/>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Look w:val="00A0" w:firstRow="1" w:lastRow="0" w:firstColumn="1" w:lastColumn="0" w:noHBand="0" w:noVBand="0"/>
      </w:tblPr>
      <w:tblGrid>
        <w:gridCol w:w="1250"/>
        <w:gridCol w:w="707"/>
        <w:gridCol w:w="566"/>
        <w:gridCol w:w="707"/>
        <w:gridCol w:w="712"/>
        <w:gridCol w:w="690"/>
        <w:gridCol w:w="729"/>
        <w:gridCol w:w="764"/>
        <w:gridCol w:w="930"/>
        <w:gridCol w:w="557"/>
        <w:gridCol w:w="537"/>
        <w:gridCol w:w="527"/>
        <w:gridCol w:w="480"/>
      </w:tblGrid>
      <w:tr w:rsidR="00FA01EE" w:rsidRPr="00D074DC" w:rsidTr="00FA01EE">
        <w:trPr>
          <w:cantSplit/>
          <w:trHeight w:val="2414"/>
        </w:trPr>
        <w:tc>
          <w:tcPr>
            <w:tcW w:w="682" w:type="pct"/>
            <w:tcBorders>
              <w:top w:val="single" w:sz="4" w:space="0" w:color="FFFFFF"/>
              <w:bottom w:val="single" w:sz="4" w:space="0" w:color="FFFFFF"/>
              <w:right w:val="single" w:sz="4" w:space="0" w:color="FFFFFF"/>
            </w:tcBorders>
            <w:shd w:val="clear" w:color="auto" w:fill="824BB0"/>
            <w:noWrap/>
            <w:vAlign w:val="center"/>
          </w:tcPr>
          <w:p w:rsidR="00F33BAD" w:rsidRPr="00F33E70" w:rsidRDefault="00F33BAD" w:rsidP="00317BA9">
            <w:pPr>
              <w:spacing w:before="40" w:after="0" w:line="240" w:lineRule="auto"/>
              <w:jc w:val="center"/>
              <w:rPr>
                <w:rFonts w:cs="Calibri"/>
                <w:sz w:val="20"/>
                <w:szCs w:val="20"/>
                <w:lang w:eastAsia="pl-PL"/>
              </w:rPr>
            </w:pPr>
            <w:r w:rsidRPr="00F33E70">
              <w:rPr>
                <w:rFonts w:cs="Calibri"/>
                <w:color w:val="FFFFFF"/>
                <w:sz w:val="20"/>
                <w:szCs w:val="20"/>
                <w:lang w:eastAsia="pl-PL"/>
              </w:rPr>
              <w:t> </w:t>
            </w:r>
            <w:r w:rsidRPr="00D074DC">
              <w:rPr>
                <w:rFonts w:cs="Calibri"/>
                <w:color w:val="FFFFFF"/>
                <w:sz w:val="20"/>
                <w:szCs w:val="20"/>
              </w:rPr>
              <w:t>Jednostka terytorialna</w:t>
            </w:r>
          </w:p>
        </w:tc>
        <w:tc>
          <w:tcPr>
            <w:tcW w:w="386" w:type="pct"/>
            <w:tcBorders>
              <w:top w:val="single" w:sz="4" w:space="0" w:color="FFFFFF"/>
              <w:left w:val="single" w:sz="4" w:space="0" w:color="FFFFFF"/>
              <w:bottom w:val="single" w:sz="4" w:space="0" w:color="FFFFFF"/>
              <w:right w:val="single" w:sz="4" w:space="0" w:color="FFFFFF"/>
            </w:tcBorders>
            <w:shd w:val="clear" w:color="auto" w:fill="824BB0"/>
            <w:textDirection w:val="btLr"/>
            <w:vAlign w:val="center"/>
          </w:tcPr>
          <w:p w:rsidR="00F33BAD" w:rsidRPr="00F33E70" w:rsidRDefault="00F33BAD" w:rsidP="00317BA9">
            <w:pPr>
              <w:spacing w:before="40" w:after="0" w:line="240" w:lineRule="auto"/>
              <w:ind w:left="113" w:right="113"/>
              <w:jc w:val="center"/>
              <w:rPr>
                <w:rFonts w:cs="Calibri"/>
                <w:color w:val="FFFFFF"/>
                <w:sz w:val="20"/>
                <w:szCs w:val="20"/>
                <w:lang w:eastAsia="pl-PL"/>
              </w:rPr>
            </w:pPr>
            <w:r w:rsidRPr="00F33E70">
              <w:rPr>
                <w:rFonts w:cs="Calibri"/>
                <w:color w:val="FFFFFF"/>
                <w:sz w:val="20"/>
                <w:szCs w:val="20"/>
                <w:lang w:eastAsia="pl-PL"/>
              </w:rPr>
              <w:t>Ubóstwo</w:t>
            </w:r>
            <w:r w:rsidR="000D77E7">
              <w:rPr>
                <w:rFonts w:cs="Calibri"/>
                <w:color w:val="FFFFFF"/>
                <w:sz w:val="20"/>
                <w:szCs w:val="20"/>
                <w:lang w:eastAsia="pl-PL"/>
              </w:rPr>
              <w:t xml:space="preserve"> (os.)</w:t>
            </w:r>
          </w:p>
        </w:tc>
        <w:tc>
          <w:tcPr>
            <w:tcW w:w="309" w:type="pct"/>
            <w:tcBorders>
              <w:top w:val="single" w:sz="4" w:space="0" w:color="FFFFFF"/>
              <w:left w:val="single" w:sz="4" w:space="0" w:color="FFFFFF"/>
              <w:bottom w:val="single" w:sz="4" w:space="0" w:color="FFFFFF"/>
              <w:right w:val="single" w:sz="4" w:space="0" w:color="FFFFFF"/>
            </w:tcBorders>
            <w:shd w:val="clear" w:color="auto" w:fill="824BB0"/>
            <w:textDirection w:val="btLr"/>
            <w:vAlign w:val="center"/>
          </w:tcPr>
          <w:p w:rsidR="00F33BAD" w:rsidRPr="00F33E70" w:rsidRDefault="00F33BAD" w:rsidP="00317BA9">
            <w:pPr>
              <w:spacing w:before="40" w:after="0" w:line="240" w:lineRule="auto"/>
              <w:ind w:left="113" w:right="113"/>
              <w:jc w:val="center"/>
              <w:rPr>
                <w:rFonts w:cs="Calibri"/>
                <w:color w:val="FFFFFF"/>
                <w:sz w:val="20"/>
                <w:szCs w:val="20"/>
                <w:lang w:eastAsia="pl-PL"/>
              </w:rPr>
            </w:pPr>
            <w:r w:rsidRPr="00F33E70">
              <w:rPr>
                <w:rFonts w:cs="Calibri"/>
                <w:color w:val="FFFFFF"/>
                <w:sz w:val="20"/>
                <w:szCs w:val="20"/>
                <w:lang w:eastAsia="pl-PL"/>
              </w:rPr>
              <w:t>Bezdomność</w:t>
            </w:r>
            <w:r w:rsidR="000D77E7">
              <w:rPr>
                <w:rFonts w:cs="Calibri"/>
                <w:color w:val="FFFFFF"/>
                <w:sz w:val="20"/>
                <w:szCs w:val="20"/>
                <w:lang w:eastAsia="pl-PL"/>
              </w:rPr>
              <w:t xml:space="preserve"> (os.)</w:t>
            </w:r>
          </w:p>
        </w:tc>
        <w:tc>
          <w:tcPr>
            <w:tcW w:w="386" w:type="pct"/>
            <w:tcBorders>
              <w:top w:val="single" w:sz="4" w:space="0" w:color="FFFFFF"/>
              <w:left w:val="single" w:sz="4" w:space="0" w:color="FFFFFF"/>
              <w:bottom w:val="single" w:sz="4" w:space="0" w:color="FFFFFF"/>
              <w:right w:val="single" w:sz="4" w:space="0" w:color="FFFFFF"/>
            </w:tcBorders>
            <w:shd w:val="clear" w:color="auto" w:fill="824BB0"/>
            <w:textDirection w:val="btLr"/>
            <w:vAlign w:val="center"/>
          </w:tcPr>
          <w:p w:rsidR="00F33BAD" w:rsidRPr="00F33E70" w:rsidRDefault="00F33BAD" w:rsidP="00317BA9">
            <w:pPr>
              <w:spacing w:before="40" w:after="0" w:line="240" w:lineRule="auto"/>
              <w:ind w:left="113" w:right="113"/>
              <w:jc w:val="center"/>
              <w:rPr>
                <w:rFonts w:cs="Calibri"/>
                <w:color w:val="FFFFFF"/>
                <w:sz w:val="20"/>
                <w:szCs w:val="20"/>
                <w:lang w:eastAsia="pl-PL"/>
              </w:rPr>
            </w:pPr>
            <w:r w:rsidRPr="00F33E70">
              <w:rPr>
                <w:rFonts w:cs="Calibri"/>
                <w:color w:val="FFFFFF"/>
                <w:sz w:val="20"/>
                <w:szCs w:val="20"/>
                <w:lang w:eastAsia="pl-PL"/>
              </w:rPr>
              <w:t>Potrzeba ochrony macierzyństwa</w:t>
            </w:r>
            <w:r w:rsidR="000D77E7">
              <w:rPr>
                <w:rFonts w:cs="Calibri"/>
                <w:color w:val="FFFFFF"/>
                <w:sz w:val="20"/>
                <w:szCs w:val="20"/>
                <w:lang w:eastAsia="pl-PL"/>
              </w:rPr>
              <w:t xml:space="preserve"> </w:t>
            </w:r>
          </w:p>
        </w:tc>
        <w:tc>
          <w:tcPr>
            <w:tcW w:w="389" w:type="pct"/>
            <w:tcBorders>
              <w:top w:val="single" w:sz="4" w:space="0" w:color="FFFFFF"/>
              <w:left w:val="single" w:sz="4" w:space="0" w:color="FFFFFF"/>
              <w:bottom w:val="single" w:sz="4" w:space="0" w:color="FFFFFF"/>
              <w:right w:val="single" w:sz="4" w:space="0" w:color="FFFFFF"/>
            </w:tcBorders>
            <w:shd w:val="clear" w:color="auto" w:fill="824BB0"/>
            <w:textDirection w:val="btLr"/>
            <w:vAlign w:val="center"/>
          </w:tcPr>
          <w:p w:rsidR="00F33BAD" w:rsidRPr="00F33E70" w:rsidRDefault="00F33BAD" w:rsidP="00317BA9">
            <w:pPr>
              <w:spacing w:before="40" w:after="0" w:line="240" w:lineRule="auto"/>
              <w:ind w:left="113" w:right="113"/>
              <w:jc w:val="center"/>
              <w:rPr>
                <w:rFonts w:cs="Calibri"/>
                <w:color w:val="FFFFFF"/>
                <w:sz w:val="20"/>
                <w:szCs w:val="20"/>
                <w:lang w:eastAsia="pl-PL"/>
              </w:rPr>
            </w:pPr>
            <w:r w:rsidRPr="00F33E70">
              <w:rPr>
                <w:rFonts w:cs="Calibri"/>
                <w:color w:val="FFFFFF"/>
                <w:sz w:val="20"/>
                <w:szCs w:val="20"/>
                <w:lang w:eastAsia="pl-PL"/>
              </w:rPr>
              <w:t>Bezrobocie</w:t>
            </w:r>
            <w:r w:rsidR="000D77E7">
              <w:rPr>
                <w:rFonts w:cs="Calibri"/>
                <w:color w:val="FFFFFF"/>
                <w:sz w:val="20"/>
                <w:szCs w:val="20"/>
                <w:lang w:eastAsia="pl-PL"/>
              </w:rPr>
              <w:t xml:space="preserve"> (os.)</w:t>
            </w:r>
          </w:p>
        </w:tc>
        <w:tc>
          <w:tcPr>
            <w:tcW w:w="377" w:type="pct"/>
            <w:tcBorders>
              <w:top w:val="single" w:sz="4" w:space="0" w:color="FFFFFF"/>
              <w:left w:val="single" w:sz="4" w:space="0" w:color="FFFFFF"/>
              <w:bottom w:val="single" w:sz="4" w:space="0" w:color="FFFFFF"/>
              <w:right w:val="single" w:sz="4" w:space="0" w:color="FFFFFF"/>
            </w:tcBorders>
            <w:shd w:val="clear" w:color="auto" w:fill="824BB0"/>
            <w:textDirection w:val="btLr"/>
            <w:vAlign w:val="center"/>
          </w:tcPr>
          <w:p w:rsidR="00F33BAD" w:rsidRPr="00F33E70" w:rsidRDefault="00F33BAD" w:rsidP="00317BA9">
            <w:pPr>
              <w:spacing w:before="40" w:after="0" w:line="240" w:lineRule="auto"/>
              <w:ind w:left="113" w:right="113"/>
              <w:jc w:val="center"/>
              <w:rPr>
                <w:rFonts w:cs="Calibri"/>
                <w:color w:val="FFFFFF"/>
                <w:sz w:val="20"/>
                <w:szCs w:val="20"/>
                <w:lang w:eastAsia="pl-PL"/>
              </w:rPr>
            </w:pPr>
            <w:r w:rsidRPr="00F33E70">
              <w:rPr>
                <w:rFonts w:cs="Calibri"/>
                <w:color w:val="FFFFFF"/>
                <w:sz w:val="20"/>
                <w:szCs w:val="20"/>
                <w:lang w:eastAsia="pl-PL"/>
              </w:rPr>
              <w:t>Niepełnosprawność</w:t>
            </w:r>
          </w:p>
        </w:tc>
        <w:tc>
          <w:tcPr>
            <w:tcW w:w="398" w:type="pct"/>
            <w:tcBorders>
              <w:top w:val="single" w:sz="4" w:space="0" w:color="FFFFFF"/>
              <w:left w:val="single" w:sz="4" w:space="0" w:color="FFFFFF"/>
              <w:bottom w:val="single" w:sz="4" w:space="0" w:color="FFFFFF"/>
              <w:right w:val="single" w:sz="4" w:space="0" w:color="FFFFFF"/>
            </w:tcBorders>
            <w:shd w:val="clear" w:color="auto" w:fill="824BB0"/>
            <w:textDirection w:val="btLr"/>
            <w:vAlign w:val="center"/>
          </w:tcPr>
          <w:p w:rsidR="00F33BAD" w:rsidRPr="00F33E70" w:rsidRDefault="00F33BAD" w:rsidP="00317BA9">
            <w:pPr>
              <w:spacing w:before="40" w:after="0" w:line="240" w:lineRule="auto"/>
              <w:ind w:left="113" w:right="113"/>
              <w:jc w:val="center"/>
              <w:rPr>
                <w:rFonts w:cs="Calibri"/>
                <w:color w:val="FFFFFF"/>
                <w:sz w:val="20"/>
                <w:szCs w:val="20"/>
                <w:lang w:eastAsia="pl-PL"/>
              </w:rPr>
            </w:pPr>
            <w:r w:rsidRPr="00F33E70">
              <w:rPr>
                <w:rFonts w:cs="Calibri"/>
                <w:color w:val="FFFFFF"/>
                <w:sz w:val="20"/>
                <w:szCs w:val="20"/>
                <w:lang w:eastAsia="pl-PL"/>
              </w:rPr>
              <w:t>Długotrwała choroba</w:t>
            </w:r>
            <w:r w:rsidR="000D77E7">
              <w:rPr>
                <w:rFonts w:cs="Calibri"/>
                <w:color w:val="FFFFFF"/>
                <w:sz w:val="20"/>
                <w:szCs w:val="20"/>
                <w:lang w:eastAsia="pl-PL"/>
              </w:rPr>
              <w:t xml:space="preserve"> (os.)</w:t>
            </w:r>
          </w:p>
        </w:tc>
        <w:tc>
          <w:tcPr>
            <w:tcW w:w="417" w:type="pct"/>
            <w:tcBorders>
              <w:top w:val="single" w:sz="4" w:space="0" w:color="FFFFFF"/>
              <w:left w:val="single" w:sz="4" w:space="0" w:color="FFFFFF"/>
              <w:bottom w:val="single" w:sz="4" w:space="0" w:color="FFFFFF"/>
              <w:right w:val="single" w:sz="4" w:space="0" w:color="FFFFFF"/>
            </w:tcBorders>
            <w:shd w:val="clear" w:color="auto" w:fill="824BB0"/>
            <w:textDirection w:val="btLr"/>
            <w:vAlign w:val="center"/>
          </w:tcPr>
          <w:p w:rsidR="00F33BAD" w:rsidRPr="00F33E70" w:rsidRDefault="00F33BAD" w:rsidP="00317BA9">
            <w:pPr>
              <w:spacing w:before="40" w:after="0" w:line="240" w:lineRule="auto"/>
              <w:ind w:left="113" w:right="113"/>
              <w:jc w:val="center"/>
              <w:rPr>
                <w:rFonts w:cs="Calibri"/>
                <w:color w:val="FFFFFF"/>
                <w:sz w:val="20"/>
                <w:szCs w:val="20"/>
                <w:lang w:eastAsia="pl-PL"/>
              </w:rPr>
            </w:pPr>
            <w:r w:rsidRPr="00F33E70">
              <w:rPr>
                <w:rFonts w:cs="Calibri"/>
                <w:color w:val="FFFFFF"/>
                <w:sz w:val="20"/>
                <w:szCs w:val="20"/>
                <w:lang w:eastAsia="pl-PL"/>
              </w:rPr>
              <w:t>Bezradność w sprawach opiekuńczo-wychowawczych</w:t>
            </w:r>
            <w:r w:rsidR="000D77E7">
              <w:rPr>
                <w:rFonts w:cs="Calibri"/>
                <w:color w:val="FFFFFF"/>
                <w:sz w:val="20"/>
                <w:szCs w:val="20"/>
                <w:lang w:eastAsia="pl-PL"/>
              </w:rPr>
              <w:t xml:space="preserve"> os.)</w:t>
            </w:r>
          </w:p>
        </w:tc>
        <w:tc>
          <w:tcPr>
            <w:tcW w:w="508" w:type="pct"/>
            <w:tcBorders>
              <w:top w:val="single" w:sz="4" w:space="0" w:color="FFFFFF"/>
              <w:left w:val="single" w:sz="4" w:space="0" w:color="FFFFFF"/>
              <w:bottom w:val="single" w:sz="4" w:space="0" w:color="FFFFFF"/>
              <w:right w:val="single" w:sz="4" w:space="0" w:color="FFFFFF"/>
            </w:tcBorders>
            <w:shd w:val="clear" w:color="auto" w:fill="824BB0"/>
            <w:textDirection w:val="btLr"/>
            <w:vAlign w:val="center"/>
          </w:tcPr>
          <w:p w:rsidR="00F33BAD" w:rsidRPr="00F33E70" w:rsidRDefault="00F33BAD" w:rsidP="0051388B">
            <w:pPr>
              <w:spacing w:before="40" w:after="0" w:line="240" w:lineRule="auto"/>
              <w:ind w:left="113" w:right="113"/>
              <w:jc w:val="center"/>
              <w:rPr>
                <w:rFonts w:cs="Calibri"/>
                <w:color w:val="FFFFFF"/>
                <w:sz w:val="20"/>
                <w:szCs w:val="20"/>
                <w:lang w:eastAsia="pl-PL"/>
              </w:rPr>
            </w:pPr>
            <w:r w:rsidRPr="00F33E70">
              <w:rPr>
                <w:rFonts w:cs="Calibri"/>
                <w:color w:val="FFFFFF"/>
                <w:sz w:val="20"/>
                <w:szCs w:val="20"/>
                <w:lang w:eastAsia="pl-PL"/>
              </w:rPr>
              <w:t>Przemoc w rodzinie</w:t>
            </w:r>
            <w:r w:rsidR="000D77E7">
              <w:rPr>
                <w:rFonts w:cs="Calibri"/>
                <w:color w:val="FFFFFF"/>
                <w:sz w:val="20"/>
                <w:szCs w:val="20"/>
                <w:lang w:eastAsia="pl-PL"/>
              </w:rPr>
              <w:t xml:space="preserve">  </w:t>
            </w:r>
          </w:p>
        </w:tc>
        <w:tc>
          <w:tcPr>
            <w:tcW w:w="304" w:type="pct"/>
            <w:tcBorders>
              <w:top w:val="single" w:sz="4" w:space="0" w:color="FFFFFF"/>
              <w:left w:val="single" w:sz="4" w:space="0" w:color="FFFFFF"/>
              <w:bottom w:val="single" w:sz="4" w:space="0" w:color="FFFFFF"/>
              <w:right w:val="single" w:sz="4" w:space="0" w:color="FFFFFF"/>
            </w:tcBorders>
            <w:shd w:val="clear" w:color="auto" w:fill="824BB0"/>
            <w:textDirection w:val="btLr"/>
            <w:vAlign w:val="center"/>
          </w:tcPr>
          <w:p w:rsidR="00F33BAD" w:rsidRPr="00F33E70" w:rsidRDefault="00F33BAD" w:rsidP="00317BA9">
            <w:pPr>
              <w:spacing w:before="40" w:after="0" w:line="240" w:lineRule="auto"/>
              <w:ind w:left="113" w:right="113"/>
              <w:jc w:val="center"/>
              <w:rPr>
                <w:rFonts w:cs="Calibri"/>
                <w:color w:val="FFFFFF"/>
                <w:sz w:val="20"/>
                <w:szCs w:val="20"/>
                <w:lang w:eastAsia="pl-PL"/>
              </w:rPr>
            </w:pPr>
            <w:r w:rsidRPr="00F33E70">
              <w:rPr>
                <w:rFonts w:cs="Calibri"/>
                <w:color w:val="FFFFFF"/>
                <w:sz w:val="20"/>
                <w:szCs w:val="20"/>
                <w:lang w:eastAsia="pl-PL"/>
              </w:rPr>
              <w:t>Alkoholizm</w:t>
            </w:r>
          </w:p>
        </w:tc>
        <w:tc>
          <w:tcPr>
            <w:tcW w:w="293" w:type="pct"/>
            <w:tcBorders>
              <w:top w:val="single" w:sz="4" w:space="0" w:color="FFFFFF"/>
              <w:left w:val="single" w:sz="4" w:space="0" w:color="FFFFFF"/>
              <w:bottom w:val="single" w:sz="4" w:space="0" w:color="FFFFFF"/>
              <w:right w:val="single" w:sz="4" w:space="0" w:color="FFFFFF"/>
            </w:tcBorders>
            <w:shd w:val="clear" w:color="auto" w:fill="824BB0"/>
            <w:textDirection w:val="btLr"/>
            <w:vAlign w:val="center"/>
          </w:tcPr>
          <w:p w:rsidR="00F33BAD" w:rsidRPr="00F33E70" w:rsidRDefault="00F33BAD" w:rsidP="00317BA9">
            <w:pPr>
              <w:spacing w:before="40" w:after="0" w:line="240" w:lineRule="auto"/>
              <w:ind w:left="113" w:right="113"/>
              <w:jc w:val="center"/>
              <w:rPr>
                <w:rFonts w:cs="Calibri"/>
                <w:color w:val="FFFFFF"/>
                <w:sz w:val="20"/>
                <w:szCs w:val="20"/>
                <w:lang w:eastAsia="pl-PL"/>
              </w:rPr>
            </w:pPr>
            <w:r>
              <w:rPr>
                <w:rFonts w:cs="Calibri"/>
                <w:color w:val="FFFFFF"/>
                <w:sz w:val="20"/>
                <w:szCs w:val="20"/>
                <w:lang w:eastAsia="pl-PL"/>
              </w:rPr>
              <w:t>N</w:t>
            </w:r>
            <w:r w:rsidRPr="00F33E70">
              <w:rPr>
                <w:rFonts w:cs="Calibri"/>
                <w:color w:val="FFFFFF"/>
                <w:sz w:val="20"/>
                <w:szCs w:val="20"/>
                <w:lang w:eastAsia="pl-PL"/>
              </w:rPr>
              <w:t>arkomania</w:t>
            </w:r>
          </w:p>
        </w:tc>
        <w:tc>
          <w:tcPr>
            <w:tcW w:w="288" w:type="pct"/>
            <w:tcBorders>
              <w:top w:val="single" w:sz="4" w:space="0" w:color="FFFFFF"/>
              <w:left w:val="single" w:sz="4" w:space="0" w:color="FFFFFF"/>
              <w:bottom w:val="single" w:sz="4" w:space="0" w:color="FFFFFF"/>
              <w:right w:val="single" w:sz="4" w:space="0" w:color="FFFFFF"/>
            </w:tcBorders>
            <w:shd w:val="clear" w:color="auto" w:fill="824BB0"/>
            <w:textDirection w:val="btLr"/>
            <w:vAlign w:val="center"/>
          </w:tcPr>
          <w:p w:rsidR="00F33BAD" w:rsidRPr="00F33E70" w:rsidRDefault="00F33BAD" w:rsidP="00317BA9">
            <w:pPr>
              <w:spacing w:before="40" w:after="0" w:line="240" w:lineRule="auto"/>
              <w:ind w:left="113" w:right="113"/>
              <w:jc w:val="center"/>
              <w:rPr>
                <w:rFonts w:cs="Calibri"/>
                <w:color w:val="FFFFFF"/>
                <w:sz w:val="20"/>
                <w:szCs w:val="20"/>
                <w:lang w:eastAsia="pl-PL"/>
              </w:rPr>
            </w:pPr>
            <w:r w:rsidRPr="00F33E70">
              <w:rPr>
                <w:rFonts w:cs="Calibri"/>
                <w:color w:val="FFFFFF"/>
                <w:sz w:val="20"/>
                <w:szCs w:val="20"/>
                <w:lang w:eastAsia="pl-PL"/>
              </w:rPr>
              <w:t>Trudności w przystosowaniu do życia po opuszczeniu zakładu karnego</w:t>
            </w:r>
          </w:p>
        </w:tc>
        <w:tc>
          <w:tcPr>
            <w:tcW w:w="262" w:type="pct"/>
            <w:tcBorders>
              <w:top w:val="single" w:sz="4" w:space="0" w:color="FFFFFF"/>
              <w:left w:val="single" w:sz="4" w:space="0" w:color="FFFFFF"/>
              <w:bottom w:val="single" w:sz="4" w:space="0" w:color="FFFFFF"/>
              <w:right w:val="single" w:sz="4" w:space="0" w:color="FFFFFF"/>
            </w:tcBorders>
            <w:shd w:val="clear" w:color="auto" w:fill="824BB0"/>
            <w:textDirection w:val="btLr"/>
            <w:vAlign w:val="center"/>
          </w:tcPr>
          <w:p w:rsidR="00F33BAD" w:rsidRPr="00F33E70" w:rsidRDefault="00F33BAD" w:rsidP="00317BA9">
            <w:pPr>
              <w:spacing w:before="40" w:after="0" w:line="240" w:lineRule="auto"/>
              <w:ind w:left="113" w:right="113"/>
              <w:jc w:val="center"/>
              <w:rPr>
                <w:rFonts w:cs="Calibri"/>
                <w:color w:val="FFFFFF"/>
                <w:sz w:val="20"/>
                <w:szCs w:val="20"/>
                <w:lang w:eastAsia="pl-PL"/>
              </w:rPr>
            </w:pPr>
            <w:r w:rsidRPr="00F33E70">
              <w:rPr>
                <w:rFonts w:cs="Calibri"/>
                <w:color w:val="FFFFFF"/>
                <w:sz w:val="20"/>
                <w:szCs w:val="20"/>
                <w:lang w:eastAsia="pl-PL"/>
              </w:rPr>
              <w:t>Zdarzenie losowe</w:t>
            </w:r>
          </w:p>
        </w:tc>
      </w:tr>
      <w:tr w:rsidR="00FA01EE" w:rsidRPr="00D074DC" w:rsidTr="00FA01EE">
        <w:trPr>
          <w:trHeight w:val="227"/>
        </w:trPr>
        <w:tc>
          <w:tcPr>
            <w:tcW w:w="682" w:type="pct"/>
            <w:tcBorders>
              <w:top w:val="single" w:sz="4" w:space="0" w:color="FFFFFF"/>
            </w:tcBorders>
            <w:noWrap/>
            <w:vAlign w:val="center"/>
          </w:tcPr>
          <w:p w:rsidR="00F33BAD" w:rsidRPr="00D074DC" w:rsidRDefault="00F33BAD" w:rsidP="00CD6217">
            <w:pPr>
              <w:spacing w:after="0"/>
              <w:rPr>
                <w:sz w:val="20"/>
                <w:szCs w:val="20"/>
              </w:rPr>
            </w:pPr>
            <w:r w:rsidRPr="00D074DC">
              <w:rPr>
                <w:sz w:val="20"/>
                <w:szCs w:val="20"/>
              </w:rPr>
              <w:t>Bukowiec</w:t>
            </w:r>
          </w:p>
        </w:tc>
        <w:tc>
          <w:tcPr>
            <w:tcW w:w="386" w:type="pct"/>
            <w:tcBorders>
              <w:top w:val="single" w:sz="4" w:space="0" w:color="FFFFFF"/>
            </w:tcBorders>
            <w:noWrap/>
            <w:vAlign w:val="center"/>
          </w:tcPr>
          <w:p w:rsidR="00F33BAD" w:rsidRPr="00D074DC" w:rsidRDefault="00F33BAD" w:rsidP="001F1CB5">
            <w:pPr>
              <w:spacing w:after="0" w:line="240" w:lineRule="auto"/>
              <w:jc w:val="center"/>
              <w:rPr>
                <w:sz w:val="20"/>
                <w:szCs w:val="20"/>
                <w:lang w:eastAsia="pl-PL"/>
              </w:rPr>
            </w:pPr>
            <w:r w:rsidRPr="00D074DC">
              <w:rPr>
                <w:sz w:val="20"/>
                <w:szCs w:val="20"/>
                <w:lang w:eastAsia="pl-PL"/>
              </w:rPr>
              <w:t>619</w:t>
            </w:r>
          </w:p>
        </w:tc>
        <w:tc>
          <w:tcPr>
            <w:tcW w:w="309" w:type="pct"/>
            <w:tcBorders>
              <w:top w:val="single" w:sz="4" w:space="0" w:color="FFFFFF"/>
            </w:tcBorders>
            <w:noWrap/>
            <w:vAlign w:val="center"/>
          </w:tcPr>
          <w:p w:rsidR="00F33BAD" w:rsidRPr="00D074DC" w:rsidRDefault="00F33BAD" w:rsidP="001F1CB5">
            <w:pPr>
              <w:spacing w:after="0" w:line="240" w:lineRule="auto"/>
              <w:jc w:val="center"/>
              <w:rPr>
                <w:sz w:val="20"/>
                <w:szCs w:val="20"/>
                <w:lang w:eastAsia="pl-PL"/>
              </w:rPr>
            </w:pPr>
            <w:r w:rsidRPr="00D074DC">
              <w:rPr>
                <w:sz w:val="20"/>
                <w:szCs w:val="20"/>
                <w:lang w:eastAsia="pl-PL"/>
              </w:rPr>
              <w:t>4</w:t>
            </w:r>
          </w:p>
        </w:tc>
        <w:tc>
          <w:tcPr>
            <w:tcW w:w="386" w:type="pct"/>
            <w:tcBorders>
              <w:top w:val="single" w:sz="4" w:space="0" w:color="FFFFFF"/>
            </w:tcBorders>
            <w:noWrap/>
            <w:vAlign w:val="center"/>
          </w:tcPr>
          <w:p w:rsidR="00F33BAD" w:rsidRPr="00D074DC" w:rsidRDefault="00F33BAD" w:rsidP="001F1CB5">
            <w:pPr>
              <w:spacing w:after="0" w:line="240" w:lineRule="auto"/>
              <w:jc w:val="center"/>
              <w:rPr>
                <w:sz w:val="20"/>
                <w:szCs w:val="20"/>
                <w:lang w:eastAsia="pl-PL"/>
              </w:rPr>
            </w:pPr>
            <w:r w:rsidRPr="00D074DC">
              <w:rPr>
                <w:sz w:val="20"/>
                <w:szCs w:val="20"/>
                <w:lang w:eastAsia="pl-PL"/>
              </w:rPr>
              <w:t>64</w:t>
            </w:r>
          </w:p>
        </w:tc>
        <w:tc>
          <w:tcPr>
            <w:tcW w:w="389" w:type="pct"/>
            <w:tcBorders>
              <w:top w:val="single" w:sz="4" w:space="0" w:color="FFFFFF"/>
            </w:tcBorders>
            <w:noWrap/>
            <w:vAlign w:val="center"/>
          </w:tcPr>
          <w:p w:rsidR="00F33BAD" w:rsidRPr="00D074DC" w:rsidRDefault="00F33BAD" w:rsidP="001F1CB5">
            <w:pPr>
              <w:spacing w:after="0" w:line="240" w:lineRule="auto"/>
              <w:jc w:val="center"/>
              <w:rPr>
                <w:sz w:val="20"/>
                <w:szCs w:val="20"/>
                <w:lang w:eastAsia="pl-PL"/>
              </w:rPr>
            </w:pPr>
            <w:r w:rsidRPr="00D074DC">
              <w:rPr>
                <w:sz w:val="20"/>
                <w:szCs w:val="20"/>
                <w:lang w:eastAsia="pl-PL"/>
              </w:rPr>
              <w:t>526</w:t>
            </w:r>
          </w:p>
        </w:tc>
        <w:tc>
          <w:tcPr>
            <w:tcW w:w="377" w:type="pct"/>
            <w:tcBorders>
              <w:top w:val="single" w:sz="4" w:space="0" w:color="FFFFFF"/>
            </w:tcBorders>
            <w:noWrap/>
            <w:vAlign w:val="center"/>
          </w:tcPr>
          <w:p w:rsidR="00F33BAD" w:rsidRPr="00D074DC" w:rsidRDefault="00F33BAD" w:rsidP="001F1CB5">
            <w:pPr>
              <w:spacing w:after="0" w:line="240" w:lineRule="auto"/>
              <w:jc w:val="center"/>
              <w:rPr>
                <w:sz w:val="20"/>
                <w:szCs w:val="20"/>
                <w:lang w:eastAsia="pl-PL"/>
              </w:rPr>
            </w:pPr>
            <w:r w:rsidRPr="00D074DC">
              <w:rPr>
                <w:sz w:val="20"/>
                <w:szCs w:val="20"/>
                <w:lang w:eastAsia="pl-PL"/>
              </w:rPr>
              <w:t>204</w:t>
            </w:r>
          </w:p>
        </w:tc>
        <w:tc>
          <w:tcPr>
            <w:tcW w:w="398" w:type="pct"/>
            <w:tcBorders>
              <w:top w:val="single" w:sz="4" w:space="0" w:color="FFFFFF"/>
            </w:tcBorders>
            <w:noWrap/>
            <w:vAlign w:val="center"/>
          </w:tcPr>
          <w:p w:rsidR="00F33BAD" w:rsidRPr="00D074DC" w:rsidRDefault="00F33BAD" w:rsidP="001F1CB5">
            <w:pPr>
              <w:spacing w:after="0" w:line="240" w:lineRule="auto"/>
              <w:jc w:val="center"/>
              <w:rPr>
                <w:sz w:val="20"/>
                <w:szCs w:val="20"/>
                <w:lang w:eastAsia="pl-PL"/>
              </w:rPr>
            </w:pPr>
            <w:r w:rsidRPr="00D074DC">
              <w:rPr>
                <w:sz w:val="20"/>
                <w:szCs w:val="20"/>
                <w:lang w:eastAsia="pl-PL"/>
              </w:rPr>
              <w:t>245</w:t>
            </w:r>
          </w:p>
        </w:tc>
        <w:tc>
          <w:tcPr>
            <w:tcW w:w="417" w:type="pct"/>
            <w:tcBorders>
              <w:top w:val="single" w:sz="4" w:space="0" w:color="FFFFFF"/>
            </w:tcBorders>
            <w:noWrap/>
            <w:vAlign w:val="center"/>
          </w:tcPr>
          <w:p w:rsidR="00F33BAD" w:rsidRPr="00D074DC" w:rsidRDefault="00F33BAD" w:rsidP="001F1CB5">
            <w:pPr>
              <w:spacing w:after="0" w:line="240" w:lineRule="auto"/>
              <w:jc w:val="center"/>
              <w:rPr>
                <w:sz w:val="20"/>
                <w:szCs w:val="20"/>
                <w:lang w:eastAsia="pl-PL"/>
              </w:rPr>
            </w:pPr>
            <w:r w:rsidRPr="00D074DC">
              <w:rPr>
                <w:sz w:val="20"/>
                <w:szCs w:val="20"/>
                <w:lang w:eastAsia="pl-PL"/>
              </w:rPr>
              <w:t>195</w:t>
            </w:r>
          </w:p>
        </w:tc>
        <w:tc>
          <w:tcPr>
            <w:tcW w:w="508" w:type="pct"/>
            <w:tcBorders>
              <w:top w:val="single" w:sz="4" w:space="0" w:color="FFFFFF"/>
            </w:tcBorders>
            <w:noWrap/>
            <w:vAlign w:val="center"/>
          </w:tcPr>
          <w:p w:rsidR="00F33BAD" w:rsidRPr="00D074DC" w:rsidRDefault="00F33BAD" w:rsidP="001F1CB5">
            <w:pPr>
              <w:spacing w:after="0" w:line="240" w:lineRule="auto"/>
              <w:jc w:val="center"/>
              <w:rPr>
                <w:sz w:val="20"/>
                <w:szCs w:val="20"/>
                <w:lang w:eastAsia="pl-PL"/>
              </w:rPr>
            </w:pPr>
            <w:r w:rsidRPr="00D074DC">
              <w:rPr>
                <w:sz w:val="20"/>
                <w:szCs w:val="20"/>
                <w:lang w:eastAsia="pl-PL"/>
              </w:rPr>
              <w:t>0</w:t>
            </w:r>
          </w:p>
        </w:tc>
        <w:tc>
          <w:tcPr>
            <w:tcW w:w="304" w:type="pct"/>
            <w:tcBorders>
              <w:top w:val="single" w:sz="4" w:space="0" w:color="FFFFFF"/>
            </w:tcBorders>
            <w:noWrap/>
            <w:vAlign w:val="center"/>
          </w:tcPr>
          <w:p w:rsidR="00F33BAD" w:rsidRPr="00D074DC" w:rsidRDefault="00F33BAD" w:rsidP="001F1CB5">
            <w:pPr>
              <w:spacing w:after="0" w:line="240" w:lineRule="auto"/>
              <w:jc w:val="center"/>
              <w:rPr>
                <w:sz w:val="20"/>
                <w:szCs w:val="20"/>
                <w:lang w:eastAsia="pl-PL"/>
              </w:rPr>
            </w:pPr>
            <w:r w:rsidRPr="00D074DC">
              <w:rPr>
                <w:sz w:val="20"/>
                <w:szCs w:val="20"/>
                <w:lang w:eastAsia="pl-PL"/>
              </w:rPr>
              <w:t>9</w:t>
            </w:r>
          </w:p>
        </w:tc>
        <w:tc>
          <w:tcPr>
            <w:tcW w:w="293" w:type="pct"/>
            <w:tcBorders>
              <w:top w:val="single" w:sz="4" w:space="0" w:color="FFFFFF"/>
            </w:tcBorders>
            <w:noWrap/>
            <w:vAlign w:val="center"/>
          </w:tcPr>
          <w:p w:rsidR="00F33BAD" w:rsidRPr="00D074DC" w:rsidRDefault="00F33BAD" w:rsidP="001F1CB5">
            <w:pPr>
              <w:spacing w:after="0" w:line="240" w:lineRule="auto"/>
              <w:jc w:val="center"/>
              <w:rPr>
                <w:sz w:val="20"/>
                <w:szCs w:val="20"/>
                <w:lang w:eastAsia="pl-PL"/>
              </w:rPr>
            </w:pPr>
            <w:r w:rsidRPr="00D074DC">
              <w:rPr>
                <w:sz w:val="20"/>
                <w:szCs w:val="20"/>
                <w:lang w:eastAsia="pl-PL"/>
              </w:rPr>
              <w:t>0</w:t>
            </w:r>
          </w:p>
        </w:tc>
        <w:tc>
          <w:tcPr>
            <w:tcW w:w="288" w:type="pct"/>
            <w:tcBorders>
              <w:top w:val="single" w:sz="4" w:space="0" w:color="FFFFFF"/>
            </w:tcBorders>
            <w:noWrap/>
            <w:vAlign w:val="center"/>
          </w:tcPr>
          <w:p w:rsidR="00F33BAD" w:rsidRPr="00D074DC" w:rsidRDefault="00F33BAD" w:rsidP="001F1CB5">
            <w:pPr>
              <w:spacing w:after="0" w:line="240" w:lineRule="auto"/>
              <w:jc w:val="center"/>
              <w:rPr>
                <w:sz w:val="20"/>
                <w:szCs w:val="20"/>
                <w:lang w:eastAsia="pl-PL"/>
              </w:rPr>
            </w:pPr>
            <w:r w:rsidRPr="00D074DC">
              <w:rPr>
                <w:sz w:val="20"/>
                <w:szCs w:val="20"/>
                <w:lang w:eastAsia="pl-PL"/>
              </w:rPr>
              <w:t>5</w:t>
            </w:r>
          </w:p>
        </w:tc>
        <w:tc>
          <w:tcPr>
            <w:tcW w:w="262" w:type="pct"/>
            <w:tcBorders>
              <w:top w:val="single" w:sz="4" w:space="0" w:color="FFFFFF"/>
            </w:tcBorders>
            <w:noWrap/>
            <w:vAlign w:val="center"/>
          </w:tcPr>
          <w:p w:rsidR="00F33BAD" w:rsidRPr="00D074DC" w:rsidRDefault="00F33BAD" w:rsidP="001F1CB5">
            <w:pPr>
              <w:spacing w:after="0" w:line="240" w:lineRule="auto"/>
              <w:jc w:val="center"/>
              <w:rPr>
                <w:sz w:val="20"/>
                <w:szCs w:val="20"/>
                <w:lang w:eastAsia="pl-PL"/>
              </w:rPr>
            </w:pPr>
            <w:r w:rsidRPr="00D074DC">
              <w:rPr>
                <w:sz w:val="20"/>
                <w:szCs w:val="20"/>
                <w:lang w:eastAsia="pl-PL"/>
              </w:rPr>
              <w:t>1</w:t>
            </w:r>
          </w:p>
        </w:tc>
      </w:tr>
      <w:tr w:rsidR="00FA01EE" w:rsidRPr="00D074DC" w:rsidTr="00FA01EE">
        <w:trPr>
          <w:trHeight w:val="227"/>
        </w:trPr>
        <w:tc>
          <w:tcPr>
            <w:tcW w:w="682" w:type="pct"/>
            <w:noWrap/>
            <w:vAlign w:val="center"/>
          </w:tcPr>
          <w:p w:rsidR="00F33BAD" w:rsidRPr="00C3583B" w:rsidRDefault="00F33BAD" w:rsidP="00CD6217">
            <w:pPr>
              <w:spacing w:after="0"/>
              <w:rPr>
                <w:sz w:val="20"/>
                <w:szCs w:val="20"/>
              </w:rPr>
            </w:pPr>
            <w:r w:rsidRPr="00C3583B">
              <w:rPr>
                <w:sz w:val="20"/>
                <w:szCs w:val="20"/>
              </w:rPr>
              <w:t>Dragacz</w:t>
            </w:r>
          </w:p>
        </w:tc>
        <w:tc>
          <w:tcPr>
            <w:tcW w:w="386" w:type="pct"/>
            <w:noWrap/>
            <w:vAlign w:val="center"/>
          </w:tcPr>
          <w:p w:rsidR="00F33BAD" w:rsidRPr="00C3583B" w:rsidRDefault="00ED2D4F" w:rsidP="001F1CB5">
            <w:pPr>
              <w:spacing w:after="0" w:line="240" w:lineRule="auto"/>
              <w:jc w:val="center"/>
              <w:rPr>
                <w:rFonts w:cs="Calibri"/>
                <w:sz w:val="20"/>
                <w:szCs w:val="20"/>
                <w:highlight w:val="yellow"/>
                <w:lang w:eastAsia="pl-PL"/>
              </w:rPr>
            </w:pPr>
            <w:r w:rsidRPr="00C3583B">
              <w:rPr>
                <w:rFonts w:cs="Calibri"/>
                <w:sz w:val="20"/>
                <w:szCs w:val="20"/>
                <w:lang w:eastAsia="pl-PL"/>
              </w:rPr>
              <w:t>980</w:t>
            </w:r>
          </w:p>
        </w:tc>
        <w:tc>
          <w:tcPr>
            <w:tcW w:w="309" w:type="pct"/>
            <w:noWrap/>
            <w:vAlign w:val="center"/>
          </w:tcPr>
          <w:p w:rsidR="00F33BAD" w:rsidRPr="00C3583B" w:rsidRDefault="00F33BAD" w:rsidP="001F1CB5">
            <w:pPr>
              <w:spacing w:after="0" w:line="240" w:lineRule="auto"/>
              <w:jc w:val="center"/>
              <w:rPr>
                <w:rFonts w:cs="Calibri"/>
                <w:sz w:val="20"/>
                <w:szCs w:val="20"/>
                <w:lang w:eastAsia="pl-PL"/>
              </w:rPr>
            </w:pPr>
            <w:r w:rsidRPr="00C3583B">
              <w:rPr>
                <w:rFonts w:cs="Calibri"/>
                <w:sz w:val="20"/>
                <w:szCs w:val="20"/>
                <w:lang w:eastAsia="pl-PL"/>
              </w:rPr>
              <w:t>0</w:t>
            </w:r>
          </w:p>
        </w:tc>
        <w:tc>
          <w:tcPr>
            <w:tcW w:w="386" w:type="pct"/>
            <w:noWrap/>
            <w:vAlign w:val="center"/>
          </w:tcPr>
          <w:p w:rsidR="00F33BAD" w:rsidRPr="00C3583B" w:rsidRDefault="00F33BAD" w:rsidP="001F1CB5">
            <w:pPr>
              <w:spacing w:after="0" w:line="240" w:lineRule="auto"/>
              <w:jc w:val="center"/>
              <w:rPr>
                <w:rFonts w:cs="Calibri"/>
                <w:sz w:val="20"/>
                <w:szCs w:val="20"/>
                <w:lang w:eastAsia="pl-PL"/>
              </w:rPr>
            </w:pPr>
            <w:r w:rsidRPr="00C3583B">
              <w:rPr>
                <w:rFonts w:cs="Calibri"/>
                <w:sz w:val="20"/>
                <w:szCs w:val="20"/>
                <w:lang w:eastAsia="pl-PL"/>
              </w:rPr>
              <w:t>37</w:t>
            </w:r>
          </w:p>
        </w:tc>
        <w:tc>
          <w:tcPr>
            <w:tcW w:w="389" w:type="pct"/>
            <w:noWrap/>
            <w:vAlign w:val="center"/>
          </w:tcPr>
          <w:p w:rsidR="00F33BAD" w:rsidRPr="00C3583B" w:rsidRDefault="004F2788" w:rsidP="001F1CB5">
            <w:pPr>
              <w:spacing w:after="0" w:line="240" w:lineRule="auto"/>
              <w:jc w:val="center"/>
              <w:rPr>
                <w:rFonts w:cs="Calibri"/>
                <w:sz w:val="20"/>
                <w:szCs w:val="20"/>
                <w:lang w:eastAsia="pl-PL"/>
              </w:rPr>
            </w:pPr>
            <w:r w:rsidRPr="00C3583B">
              <w:rPr>
                <w:rFonts w:cs="Calibri"/>
                <w:sz w:val="20"/>
                <w:szCs w:val="20"/>
                <w:lang w:eastAsia="pl-PL"/>
              </w:rPr>
              <w:t>828</w:t>
            </w:r>
          </w:p>
        </w:tc>
        <w:tc>
          <w:tcPr>
            <w:tcW w:w="377" w:type="pct"/>
            <w:noWrap/>
            <w:vAlign w:val="center"/>
          </w:tcPr>
          <w:p w:rsidR="00F33BAD" w:rsidRPr="00C3583B" w:rsidRDefault="004F2788" w:rsidP="001F1CB5">
            <w:pPr>
              <w:spacing w:after="0" w:line="240" w:lineRule="auto"/>
              <w:ind w:left="-109"/>
              <w:jc w:val="center"/>
              <w:rPr>
                <w:rFonts w:cs="Calibri"/>
                <w:sz w:val="20"/>
                <w:szCs w:val="20"/>
                <w:lang w:eastAsia="pl-PL"/>
              </w:rPr>
            </w:pPr>
            <w:r w:rsidRPr="00C3583B">
              <w:rPr>
                <w:rFonts w:cs="Calibri"/>
                <w:sz w:val="20"/>
                <w:szCs w:val="20"/>
                <w:lang w:eastAsia="pl-PL"/>
              </w:rPr>
              <w:t>322</w:t>
            </w:r>
          </w:p>
        </w:tc>
        <w:tc>
          <w:tcPr>
            <w:tcW w:w="398" w:type="pct"/>
            <w:noWrap/>
            <w:vAlign w:val="center"/>
          </w:tcPr>
          <w:p w:rsidR="00F33BAD" w:rsidRPr="00C3583B" w:rsidRDefault="004F2788" w:rsidP="001F1CB5">
            <w:pPr>
              <w:spacing w:after="0" w:line="240" w:lineRule="auto"/>
              <w:jc w:val="center"/>
              <w:rPr>
                <w:rFonts w:cs="Calibri"/>
                <w:sz w:val="20"/>
                <w:szCs w:val="20"/>
                <w:lang w:eastAsia="pl-PL"/>
              </w:rPr>
            </w:pPr>
            <w:r w:rsidRPr="00C3583B">
              <w:rPr>
                <w:rFonts w:cs="Calibri"/>
                <w:sz w:val="20"/>
                <w:szCs w:val="20"/>
                <w:lang w:eastAsia="pl-PL"/>
              </w:rPr>
              <w:t>208</w:t>
            </w:r>
          </w:p>
        </w:tc>
        <w:tc>
          <w:tcPr>
            <w:tcW w:w="417" w:type="pct"/>
            <w:noWrap/>
            <w:vAlign w:val="center"/>
          </w:tcPr>
          <w:p w:rsidR="00F33BAD" w:rsidRPr="00C3583B" w:rsidRDefault="004F2788" w:rsidP="001F1CB5">
            <w:pPr>
              <w:spacing w:after="0" w:line="240" w:lineRule="auto"/>
              <w:jc w:val="center"/>
              <w:rPr>
                <w:rFonts w:cs="Calibri"/>
                <w:sz w:val="20"/>
                <w:szCs w:val="20"/>
                <w:lang w:eastAsia="pl-PL"/>
              </w:rPr>
            </w:pPr>
            <w:r w:rsidRPr="00C3583B">
              <w:rPr>
                <w:rFonts w:cs="Calibri"/>
                <w:sz w:val="20"/>
                <w:szCs w:val="20"/>
                <w:lang w:eastAsia="pl-PL"/>
              </w:rPr>
              <w:t>184</w:t>
            </w:r>
          </w:p>
        </w:tc>
        <w:tc>
          <w:tcPr>
            <w:tcW w:w="508" w:type="pct"/>
            <w:noWrap/>
            <w:vAlign w:val="center"/>
          </w:tcPr>
          <w:p w:rsidR="00F33BAD" w:rsidRPr="00C3583B" w:rsidRDefault="00F33BAD" w:rsidP="001F1CB5">
            <w:pPr>
              <w:spacing w:after="0" w:line="240" w:lineRule="auto"/>
              <w:jc w:val="center"/>
              <w:rPr>
                <w:rFonts w:cs="Calibri"/>
                <w:sz w:val="20"/>
                <w:szCs w:val="20"/>
                <w:lang w:eastAsia="pl-PL"/>
              </w:rPr>
            </w:pPr>
            <w:r w:rsidRPr="00C3583B">
              <w:rPr>
                <w:rFonts w:cs="Calibri"/>
                <w:sz w:val="20"/>
                <w:szCs w:val="20"/>
                <w:lang w:eastAsia="pl-PL"/>
              </w:rPr>
              <w:t>0</w:t>
            </w:r>
          </w:p>
        </w:tc>
        <w:tc>
          <w:tcPr>
            <w:tcW w:w="304" w:type="pct"/>
            <w:noWrap/>
            <w:vAlign w:val="center"/>
          </w:tcPr>
          <w:p w:rsidR="00F33BAD" w:rsidRPr="00C3583B" w:rsidRDefault="004F2788" w:rsidP="001F1CB5">
            <w:pPr>
              <w:spacing w:after="0" w:line="240" w:lineRule="auto"/>
              <w:jc w:val="center"/>
              <w:rPr>
                <w:rFonts w:cs="Calibri"/>
                <w:sz w:val="20"/>
                <w:szCs w:val="20"/>
                <w:lang w:eastAsia="pl-PL"/>
              </w:rPr>
            </w:pPr>
            <w:r w:rsidRPr="00C3583B">
              <w:rPr>
                <w:rFonts w:cs="Calibri"/>
                <w:sz w:val="20"/>
                <w:szCs w:val="20"/>
                <w:lang w:eastAsia="pl-PL"/>
              </w:rPr>
              <w:t>52</w:t>
            </w:r>
          </w:p>
        </w:tc>
        <w:tc>
          <w:tcPr>
            <w:tcW w:w="293" w:type="pct"/>
            <w:noWrap/>
            <w:vAlign w:val="center"/>
          </w:tcPr>
          <w:p w:rsidR="00F33BAD" w:rsidRPr="00C3583B" w:rsidRDefault="00F33BAD" w:rsidP="001F1CB5">
            <w:pPr>
              <w:spacing w:after="0" w:line="240" w:lineRule="auto"/>
              <w:jc w:val="center"/>
              <w:rPr>
                <w:rFonts w:cs="Calibri"/>
                <w:sz w:val="20"/>
                <w:szCs w:val="20"/>
                <w:lang w:eastAsia="pl-PL"/>
              </w:rPr>
            </w:pPr>
            <w:r w:rsidRPr="00C3583B">
              <w:rPr>
                <w:rFonts w:cs="Calibri"/>
                <w:sz w:val="20"/>
                <w:szCs w:val="20"/>
                <w:lang w:eastAsia="pl-PL"/>
              </w:rPr>
              <w:t>0</w:t>
            </w:r>
          </w:p>
        </w:tc>
        <w:tc>
          <w:tcPr>
            <w:tcW w:w="288" w:type="pct"/>
            <w:noWrap/>
            <w:vAlign w:val="center"/>
          </w:tcPr>
          <w:p w:rsidR="00F33BAD" w:rsidRPr="00C3583B" w:rsidRDefault="004F2788" w:rsidP="001F1CB5">
            <w:pPr>
              <w:spacing w:after="0" w:line="240" w:lineRule="auto"/>
              <w:jc w:val="center"/>
              <w:rPr>
                <w:rFonts w:cs="Calibri"/>
                <w:sz w:val="20"/>
                <w:szCs w:val="20"/>
                <w:lang w:eastAsia="pl-PL"/>
              </w:rPr>
            </w:pPr>
            <w:r w:rsidRPr="00C3583B">
              <w:rPr>
                <w:rFonts w:cs="Calibri"/>
                <w:sz w:val="20"/>
                <w:szCs w:val="20"/>
                <w:lang w:eastAsia="pl-PL"/>
              </w:rPr>
              <w:t>9</w:t>
            </w:r>
          </w:p>
        </w:tc>
        <w:tc>
          <w:tcPr>
            <w:tcW w:w="262" w:type="pct"/>
            <w:noWrap/>
            <w:vAlign w:val="center"/>
          </w:tcPr>
          <w:p w:rsidR="00F33BAD" w:rsidRPr="00C3583B" w:rsidRDefault="004F2788" w:rsidP="001F1CB5">
            <w:pPr>
              <w:spacing w:after="0" w:line="240" w:lineRule="auto"/>
              <w:jc w:val="center"/>
              <w:rPr>
                <w:rFonts w:cs="Calibri"/>
                <w:sz w:val="20"/>
                <w:szCs w:val="20"/>
                <w:lang w:eastAsia="pl-PL"/>
              </w:rPr>
            </w:pPr>
            <w:r w:rsidRPr="00C3583B">
              <w:rPr>
                <w:rFonts w:cs="Calibri"/>
                <w:sz w:val="20"/>
                <w:szCs w:val="20"/>
                <w:lang w:eastAsia="pl-PL"/>
              </w:rPr>
              <w:t>5</w:t>
            </w:r>
          </w:p>
        </w:tc>
      </w:tr>
      <w:tr w:rsidR="00FA01EE" w:rsidRPr="00D074DC" w:rsidTr="00FA01EE">
        <w:trPr>
          <w:trHeight w:val="227"/>
        </w:trPr>
        <w:tc>
          <w:tcPr>
            <w:tcW w:w="682" w:type="pct"/>
            <w:noWrap/>
            <w:vAlign w:val="center"/>
          </w:tcPr>
          <w:p w:rsidR="00F33BAD" w:rsidRPr="00C3583B" w:rsidRDefault="00F33BAD" w:rsidP="00CD6217">
            <w:pPr>
              <w:spacing w:after="0"/>
              <w:rPr>
                <w:sz w:val="20"/>
                <w:szCs w:val="20"/>
              </w:rPr>
            </w:pPr>
            <w:r w:rsidRPr="00C3583B">
              <w:rPr>
                <w:sz w:val="20"/>
                <w:szCs w:val="20"/>
              </w:rPr>
              <w:t>Drzycim</w:t>
            </w:r>
          </w:p>
        </w:tc>
        <w:tc>
          <w:tcPr>
            <w:tcW w:w="386" w:type="pct"/>
            <w:noWrap/>
            <w:vAlign w:val="center"/>
          </w:tcPr>
          <w:p w:rsidR="00F33BAD" w:rsidRPr="00C3583B" w:rsidRDefault="00E93E68" w:rsidP="001F1CB5">
            <w:pPr>
              <w:spacing w:after="0" w:line="240" w:lineRule="auto"/>
              <w:jc w:val="center"/>
              <w:rPr>
                <w:rFonts w:cs="Calibri"/>
                <w:sz w:val="20"/>
                <w:szCs w:val="20"/>
                <w:lang w:eastAsia="pl-PL"/>
              </w:rPr>
            </w:pPr>
            <w:r w:rsidRPr="00C3583B">
              <w:rPr>
                <w:rFonts w:cs="Calibri"/>
                <w:sz w:val="20"/>
                <w:szCs w:val="20"/>
                <w:lang w:eastAsia="pl-PL"/>
              </w:rPr>
              <w:t>807</w:t>
            </w:r>
          </w:p>
        </w:tc>
        <w:tc>
          <w:tcPr>
            <w:tcW w:w="309" w:type="pct"/>
            <w:noWrap/>
            <w:vAlign w:val="center"/>
          </w:tcPr>
          <w:p w:rsidR="00F33BAD" w:rsidRPr="00C3583B" w:rsidRDefault="007C25A9" w:rsidP="001F1CB5">
            <w:pPr>
              <w:spacing w:after="0" w:line="240" w:lineRule="auto"/>
              <w:jc w:val="center"/>
              <w:rPr>
                <w:rFonts w:cs="Calibri"/>
                <w:sz w:val="20"/>
                <w:szCs w:val="20"/>
                <w:highlight w:val="yellow"/>
                <w:lang w:eastAsia="pl-PL"/>
              </w:rPr>
            </w:pPr>
            <w:r w:rsidRPr="00C3583B">
              <w:rPr>
                <w:rFonts w:cs="Calibri"/>
                <w:sz w:val="20"/>
                <w:szCs w:val="20"/>
                <w:lang w:eastAsia="pl-PL"/>
              </w:rPr>
              <w:t>6</w:t>
            </w:r>
          </w:p>
        </w:tc>
        <w:tc>
          <w:tcPr>
            <w:tcW w:w="386" w:type="pct"/>
            <w:noWrap/>
            <w:vAlign w:val="center"/>
          </w:tcPr>
          <w:p w:rsidR="00F33BAD" w:rsidRPr="00C3583B" w:rsidRDefault="00F33BAD" w:rsidP="001F1CB5">
            <w:pPr>
              <w:spacing w:after="0" w:line="240" w:lineRule="auto"/>
              <w:jc w:val="center"/>
              <w:rPr>
                <w:rFonts w:cs="Calibri"/>
                <w:sz w:val="20"/>
                <w:szCs w:val="20"/>
                <w:highlight w:val="yellow"/>
                <w:lang w:eastAsia="pl-PL"/>
              </w:rPr>
            </w:pPr>
            <w:r w:rsidRPr="00C3583B">
              <w:rPr>
                <w:rFonts w:cs="Calibri"/>
                <w:sz w:val="20"/>
                <w:szCs w:val="20"/>
                <w:lang w:eastAsia="pl-PL"/>
              </w:rPr>
              <w:t>9</w:t>
            </w:r>
          </w:p>
        </w:tc>
        <w:tc>
          <w:tcPr>
            <w:tcW w:w="389" w:type="pct"/>
            <w:noWrap/>
            <w:vAlign w:val="center"/>
          </w:tcPr>
          <w:p w:rsidR="00F33BAD" w:rsidRPr="00C3583B" w:rsidRDefault="00E93E68" w:rsidP="001F1CB5">
            <w:pPr>
              <w:spacing w:after="0" w:line="240" w:lineRule="auto"/>
              <w:jc w:val="center"/>
              <w:rPr>
                <w:rFonts w:cs="Calibri"/>
                <w:sz w:val="20"/>
                <w:szCs w:val="20"/>
                <w:lang w:eastAsia="pl-PL"/>
              </w:rPr>
            </w:pPr>
            <w:r w:rsidRPr="00C3583B">
              <w:rPr>
                <w:rFonts w:cs="Calibri"/>
                <w:sz w:val="20"/>
                <w:szCs w:val="20"/>
                <w:lang w:eastAsia="pl-PL"/>
              </w:rPr>
              <w:t>487</w:t>
            </w:r>
          </w:p>
        </w:tc>
        <w:tc>
          <w:tcPr>
            <w:tcW w:w="377" w:type="pct"/>
            <w:noWrap/>
            <w:vAlign w:val="center"/>
          </w:tcPr>
          <w:p w:rsidR="00F33BAD" w:rsidRPr="00C3583B" w:rsidRDefault="00E93E68" w:rsidP="001F1CB5">
            <w:pPr>
              <w:spacing w:after="0" w:line="240" w:lineRule="auto"/>
              <w:jc w:val="center"/>
              <w:rPr>
                <w:rFonts w:cs="Calibri"/>
                <w:sz w:val="20"/>
                <w:szCs w:val="20"/>
                <w:highlight w:val="yellow"/>
                <w:lang w:eastAsia="pl-PL"/>
              </w:rPr>
            </w:pPr>
            <w:r w:rsidRPr="00C3583B">
              <w:rPr>
                <w:rFonts w:cs="Calibri"/>
                <w:sz w:val="20"/>
                <w:szCs w:val="20"/>
                <w:lang w:eastAsia="pl-PL"/>
              </w:rPr>
              <w:t>150</w:t>
            </w:r>
          </w:p>
        </w:tc>
        <w:tc>
          <w:tcPr>
            <w:tcW w:w="398" w:type="pct"/>
            <w:noWrap/>
            <w:vAlign w:val="center"/>
          </w:tcPr>
          <w:p w:rsidR="00F33BAD" w:rsidRPr="00C3583B" w:rsidRDefault="00E93E68" w:rsidP="001F1CB5">
            <w:pPr>
              <w:spacing w:after="0" w:line="240" w:lineRule="auto"/>
              <w:jc w:val="center"/>
              <w:rPr>
                <w:rFonts w:cs="Calibri"/>
                <w:sz w:val="20"/>
                <w:szCs w:val="20"/>
                <w:highlight w:val="yellow"/>
                <w:lang w:eastAsia="pl-PL"/>
              </w:rPr>
            </w:pPr>
            <w:r w:rsidRPr="00C3583B">
              <w:rPr>
                <w:rFonts w:cs="Calibri"/>
                <w:sz w:val="20"/>
                <w:szCs w:val="20"/>
                <w:lang w:eastAsia="pl-PL"/>
              </w:rPr>
              <w:t>62</w:t>
            </w:r>
          </w:p>
        </w:tc>
        <w:tc>
          <w:tcPr>
            <w:tcW w:w="417" w:type="pct"/>
            <w:noWrap/>
            <w:vAlign w:val="center"/>
          </w:tcPr>
          <w:p w:rsidR="00F33BAD" w:rsidRPr="00C3583B" w:rsidRDefault="00E93E68" w:rsidP="001F1CB5">
            <w:pPr>
              <w:spacing w:after="0" w:line="240" w:lineRule="auto"/>
              <w:jc w:val="center"/>
              <w:rPr>
                <w:rFonts w:cs="Calibri"/>
                <w:sz w:val="20"/>
                <w:szCs w:val="20"/>
                <w:highlight w:val="yellow"/>
                <w:lang w:eastAsia="pl-PL"/>
              </w:rPr>
            </w:pPr>
            <w:r w:rsidRPr="00C3583B">
              <w:rPr>
                <w:rFonts w:cs="Calibri"/>
                <w:sz w:val="20"/>
                <w:szCs w:val="20"/>
                <w:lang w:eastAsia="pl-PL"/>
              </w:rPr>
              <w:t>97</w:t>
            </w:r>
          </w:p>
        </w:tc>
        <w:tc>
          <w:tcPr>
            <w:tcW w:w="508" w:type="pct"/>
            <w:noWrap/>
            <w:vAlign w:val="center"/>
          </w:tcPr>
          <w:p w:rsidR="00F33BAD" w:rsidRPr="00C3583B" w:rsidRDefault="007C25A9" w:rsidP="001F1CB5">
            <w:pPr>
              <w:spacing w:after="0" w:line="240" w:lineRule="auto"/>
              <w:jc w:val="center"/>
              <w:rPr>
                <w:rFonts w:cs="Calibri"/>
                <w:sz w:val="20"/>
                <w:szCs w:val="20"/>
                <w:highlight w:val="yellow"/>
                <w:lang w:eastAsia="pl-PL"/>
              </w:rPr>
            </w:pPr>
            <w:r w:rsidRPr="00C3583B">
              <w:rPr>
                <w:rFonts w:cs="Calibri"/>
                <w:sz w:val="20"/>
                <w:szCs w:val="20"/>
                <w:lang w:eastAsia="pl-PL"/>
              </w:rPr>
              <w:t>13</w:t>
            </w:r>
          </w:p>
        </w:tc>
        <w:tc>
          <w:tcPr>
            <w:tcW w:w="304" w:type="pct"/>
            <w:noWrap/>
            <w:vAlign w:val="center"/>
          </w:tcPr>
          <w:p w:rsidR="00F33BAD" w:rsidRPr="00C3583B" w:rsidRDefault="00E93E68" w:rsidP="001F1CB5">
            <w:pPr>
              <w:spacing w:after="0" w:line="240" w:lineRule="auto"/>
              <w:jc w:val="center"/>
              <w:rPr>
                <w:rFonts w:cs="Calibri"/>
                <w:sz w:val="20"/>
                <w:szCs w:val="20"/>
                <w:highlight w:val="yellow"/>
                <w:lang w:eastAsia="pl-PL"/>
              </w:rPr>
            </w:pPr>
            <w:r w:rsidRPr="00C3583B">
              <w:rPr>
                <w:rFonts w:cs="Calibri"/>
                <w:sz w:val="20"/>
                <w:szCs w:val="20"/>
                <w:lang w:eastAsia="pl-PL"/>
              </w:rPr>
              <w:t>17</w:t>
            </w:r>
          </w:p>
        </w:tc>
        <w:tc>
          <w:tcPr>
            <w:tcW w:w="293" w:type="pct"/>
            <w:noWrap/>
            <w:vAlign w:val="center"/>
          </w:tcPr>
          <w:p w:rsidR="00F33BAD" w:rsidRPr="00C3583B" w:rsidRDefault="00F33BAD" w:rsidP="001F1CB5">
            <w:pPr>
              <w:spacing w:after="0" w:line="240" w:lineRule="auto"/>
              <w:jc w:val="center"/>
              <w:rPr>
                <w:rFonts w:cs="Calibri"/>
                <w:sz w:val="20"/>
                <w:szCs w:val="20"/>
                <w:lang w:eastAsia="pl-PL"/>
              </w:rPr>
            </w:pPr>
            <w:r w:rsidRPr="00C3583B">
              <w:rPr>
                <w:rFonts w:cs="Calibri"/>
                <w:sz w:val="20"/>
                <w:szCs w:val="20"/>
                <w:lang w:eastAsia="pl-PL"/>
              </w:rPr>
              <w:t>0</w:t>
            </w:r>
          </w:p>
        </w:tc>
        <w:tc>
          <w:tcPr>
            <w:tcW w:w="288" w:type="pct"/>
            <w:noWrap/>
            <w:vAlign w:val="center"/>
          </w:tcPr>
          <w:p w:rsidR="00F33BAD" w:rsidRPr="00C3583B" w:rsidRDefault="00F33BAD" w:rsidP="001F1CB5">
            <w:pPr>
              <w:spacing w:after="0" w:line="240" w:lineRule="auto"/>
              <w:jc w:val="center"/>
              <w:rPr>
                <w:rFonts w:cs="Calibri"/>
                <w:sz w:val="20"/>
                <w:szCs w:val="20"/>
                <w:lang w:eastAsia="pl-PL"/>
              </w:rPr>
            </w:pPr>
            <w:r w:rsidRPr="00C3583B">
              <w:rPr>
                <w:rFonts w:cs="Calibri"/>
                <w:sz w:val="20"/>
                <w:szCs w:val="20"/>
                <w:lang w:eastAsia="pl-PL"/>
              </w:rPr>
              <w:t>0</w:t>
            </w:r>
          </w:p>
        </w:tc>
        <w:tc>
          <w:tcPr>
            <w:tcW w:w="262" w:type="pct"/>
            <w:noWrap/>
            <w:vAlign w:val="center"/>
          </w:tcPr>
          <w:p w:rsidR="00F33BAD" w:rsidRPr="00C3583B" w:rsidRDefault="00F33BAD" w:rsidP="001F1CB5">
            <w:pPr>
              <w:spacing w:after="0" w:line="240" w:lineRule="auto"/>
              <w:jc w:val="center"/>
              <w:rPr>
                <w:rFonts w:cs="Calibri"/>
                <w:sz w:val="20"/>
                <w:szCs w:val="20"/>
                <w:lang w:eastAsia="pl-PL"/>
              </w:rPr>
            </w:pPr>
            <w:r w:rsidRPr="00C3583B">
              <w:rPr>
                <w:rFonts w:cs="Calibri"/>
                <w:sz w:val="20"/>
                <w:szCs w:val="20"/>
                <w:lang w:eastAsia="pl-PL"/>
              </w:rPr>
              <w:t>0</w:t>
            </w:r>
          </w:p>
        </w:tc>
      </w:tr>
      <w:tr w:rsidR="00FA01EE" w:rsidRPr="00D074DC" w:rsidTr="00FA01EE">
        <w:trPr>
          <w:trHeight w:val="227"/>
        </w:trPr>
        <w:tc>
          <w:tcPr>
            <w:tcW w:w="682" w:type="pct"/>
            <w:noWrap/>
            <w:vAlign w:val="center"/>
          </w:tcPr>
          <w:p w:rsidR="00F33BAD" w:rsidRPr="00D074DC" w:rsidRDefault="00F33BAD" w:rsidP="00CD6217">
            <w:pPr>
              <w:spacing w:after="0"/>
              <w:rPr>
                <w:sz w:val="20"/>
                <w:szCs w:val="20"/>
              </w:rPr>
            </w:pPr>
            <w:r w:rsidRPr="00D074DC">
              <w:rPr>
                <w:sz w:val="20"/>
                <w:szCs w:val="20"/>
              </w:rPr>
              <w:t>Jeżewo</w:t>
            </w:r>
          </w:p>
        </w:tc>
        <w:tc>
          <w:tcPr>
            <w:tcW w:w="386" w:type="pct"/>
            <w:noWrap/>
            <w:vAlign w:val="center"/>
          </w:tcPr>
          <w:p w:rsidR="00F33BAD" w:rsidRPr="00F33E70" w:rsidRDefault="00F33BAD" w:rsidP="001F1CB5">
            <w:pPr>
              <w:suppressAutoHyphens/>
              <w:snapToGrid w:val="0"/>
              <w:spacing w:after="0" w:line="240" w:lineRule="auto"/>
              <w:jc w:val="center"/>
              <w:rPr>
                <w:rFonts w:cs="Calibri"/>
                <w:sz w:val="20"/>
                <w:szCs w:val="20"/>
                <w:lang w:eastAsia="ar-SA"/>
              </w:rPr>
            </w:pPr>
            <w:r w:rsidRPr="00D074DC">
              <w:rPr>
                <w:sz w:val="20"/>
                <w:szCs w:val="20"/>
              </w:rPr>
              <w:t>754</w:t>
            </w:r>
          </w:p>
        </w:tc>
        <w:tc>
          <w:tcPr>
            <w:tcW w:w="309" w:type="pct"/>
            <w:noWrap/>
            <w:vAlign w:val="center"/>
          </w:tcPr>
          <w:p w:rsidR="00F33BAD" w:rsidRPr="00F33E70" w:rsidRDefault="00F33BAD" w:rsidP="001F1CB5">
            <w:pPr>
              <w:suppressAutoHyphens/>
              <w:snapToGrid w:val="0"/>
              <w:spacing w:after="0" w:line="240" w:lineRule="auto"/>
              <w:jc w:val="center"/>
              <w:rPr>
                <w:rFonts w:cs="Calibri"/>
                <w:sz w:val="20"/>
                <w:szCs w:val="20"/>
                <w:lang w:eastAsia="ar-SA"/>
              </w:rPr>
            </w:pPr>
            <w:r w:rsidRPr="00D074DC">
              <w:rPr>
                <w:sz w:val="20"/>
                <w:szCs w:val="20"/>
              </w:rPr>
              <w:t>3</w:t>
            </w:r>
          </w:p>
        </w:tc>
        <w:tc>
          <w:tcPr>
            <w:tcW w:w="386" w:type="pct"/>
            <w:noWrap/>
            <w:vAlign w:val="center"/>
          </w:tcPr>
          <w:p w:rsidR="00F33BAD" w:rsidRPr="00F33E70" w:rsidRDefault="00F33BAD" w:rsidP="001F1CB5">
            <w:pPr>
              <w:suppressAutoHyphens/>
              <w:snapToGrid w:val="0"/>
              <w:spacing w:after="0" w:line="240" w:lineRule="auto"/>
              <w:jc w:val="center"/>
              <w:rPr>
                <w:rFonts w:cs="Calibri"/>
                <w:sz w:val="20"/>
                <w:szCs w:val="20"/>
                <w:lang w:eastAsia="ar-SA"/>
              </w:rPr>
            </w:pPr>
            <w:r w:rsidRPr="00D074DC">
              <w:rPr>
                <w:sz w:val="20"/>
                <w:szCs w:val="20"/>
              </w:rPr>
              <w:t>275</w:t>
            </w:r>
          </w:p>
        </w:tc>
        <w:tc>
          <w:tcPr>
            <w:tcW w:w="389" w:type="pct"/>
            <w:noWrap/>
            <w:vAlign w:val="center"/>
          </w:tcPr>
          <w:p w:rsidR="00F33BAD" w:rsidRPr="00F33E70" w:rsidRDefault="00F33BAD" w:rsidP="001F1CB5">
            <w:pPr>
              <w:suppressAutoHyphens/>
              <w:snapToGrid w:val="0"/>
              <w:spacing w:after="0" w:line="240" w:lineRule="auto"/>
              <w:jc w:val="center"/>
              <w:rPr>
                <w:rFonts w:cs="Calibri"/>
                <w:sz w:val="20"/>
                <w:szCs w:val="20"/>
                <w:lang w:eastAsia="ar-SA"/>
              </w:rPr>
            </w:pPr>
            <w:r w:rsidRPr="00D074DC">
              <w:rPr>
                <w:sz w:val="20"/>
                <w:szCs w:val="20"/>
              </w:rPr>
              <w:t>635</w:t>
            </w:r>
          </w:p>
        </w:tc>
        <w:tc>
          <w:tcPr>
            <w:tcW w:w="377" w:type="pct"/>
            <w:noWrap/>
            <w:vAlign w:val="center"/>
          </w:tcPr>
          <w:p w:rsidR="00F33BAD" w:rsidRPr="00F33E70" w:rsidRDefault="00F33BAD" w:rsidP="001F1CB5">
            <w:pPr>
              <w:suppressAutoHyphens/>
              <w:snapToGrid w:val="0"/>
              <w:spacing w:after="0" w:line="240" w:lineRule="auto"/>
              <w:jc w:val="center"/>
              <w:rPr>
                <w:rFonts w:cs="Calibri"/>
                <w:sz w:val="20"/>
                <w:szCs w:val="20"/>
                <w:lang w:eastAsia="ar-SA"/>
              </w:rPr>
            </w:pPr>
            <w:r w:rsidRPr="00D074DC">
              <w:rPr>
                <w:sz w:val="20"/>
                <w:szCs w:val="20"/>
              </w:rPr>
              <w:t>421</w:t>
            </w:r>
          </w:p>
        </w:tc>
        <w:tc>
          <w:tcPr>
            <w:tcW w:w="398" w:type="pct"/>
            <w:noWrap/>
            <w:vAlign w:val="center"/>
          </w:tcPr>
          <w:p w:rsidR="00F33BAD" w:rsidRPr="00F33E70" w:rsidRDefault="00F33BAD" w:rsidP="001F1CB5">
            <w:pPr>
              <w:suppressAutoHyphens/>
              <w:snapToGrid w:val="0"/>
              <w:spacing w:after="0" w:line="240" w:lineRule="auto"/>
              <w:jc w:val="center"/>
              <w:rPr>
                <w:rFonts w:cs="Calibri"/>
                <w:sz w:val="20"/>
                <w:szCs w:val="20"/>
                <w:lang w:eastAsia="ar-SA"/>
              </w:rPr>
            </w:pPr>
            <w:r w:rsidRPr="00D074DC">
              <w:rPr>
                <w:sz w:val="20"/>
                <w:szCs w:val="20"/>
              </w:rPr>
              <w:t>327</w:t>
            </w:r>
          </w:p>
        </w:tc>
        <w:tc>
          <w:tcPr>
            <w:tcW w:w="417" w:type="pct"/>
            <w:noWrap/>
            <w:vAlign w:val="center"/>
          </w:tcPr>
          <w:p w:rsidR="00F33BAD" w:rsidRPr="00F33E70" w:rsidRDefault="00F33BAD" w:rsidP="001F1CB5">
            <w:pPr>
              <w:suppressAutoHyphens/>
              <w:snapToGrid w:val="0"/>
              <w:spacing w:after="0" w:line="240" w:lineRule="auto"/>
              <w:jc w:val="center"/>
              <w:rPr>
                <w:rFonts w:cs="Calibri"/>
                <w:sz w:val="20"/>
                <w:szCs w:val="20"/>
                <w:lang w:eastAsia="ar-SA"/>
              </w:rPr>
            </w:pPr>
            <w:r w:rsidRPr="00D074DC">
              <w:rPr>
                <w:sz w:val="20"/>
                <w:szCs w:val="20"/>
              </w:rPr>
              <w:t>205</w:t>
            </w:r>
          </w:p>
        </w:tc>
        <w:tc>
          <w:tcPr>
            <w:tcW w:w="508" w:type="pct"/>
            <w:noWrap/>
            <w:vAlign w:val="center"/>
          </w:tcPr>
          <w:p w:rsidR="00F33BAD" w:rsidRPr="00F33E70" w:rsidRDefault="00F33BAD" w:rsidP="001F1CB5">
            <w:pPr>
              <w:suppressAutoHyphens/>
              <w:snapToGrid w:val="0"/>
              <w:spacing w:after="0" w:line="240" w:lineRule="auto"/>
              <w:jc w:val="center"/>
              <w:rPr>
                <w:rFonts w:cs="Calibri"/>
                <w:sz w:val="20"/>
                <w:szCs w:val="20"/>
                <w:lang w:eastAsia="ar-SA"/>
              </w:rPr>
            </w:pPr>
            <w:r w:rsidRPr="00D074DC">
              <w:rPr>
                <w:sz w:val="20"/>
                <w:szCs w:val="20"/>
              </w:rPr>
              <w:t>1</w:t>
            </w:r>
          </w:p>
        </w:tc>
        <w:tc>
          <w:tcPr>
            <w:tcW w:w="304" w:type="pct"/>
            <w:noWrap/>
            <w:vAlign w:val="center"/>
          </w:tcPr>
          <w:p w:rsidR="00F33BAD" w:rsidRPr="00F33E70" w:rsidRDefault="00F33BAD" w:rsidP="001F1CB5">
            <w:pPr>
              <w:suppressAutoHyphens/>
              <w:snapToGrid w:val="0"/>
              <w:spacing w:after="0" w:line="240" w:lineRule="auto"/>
              <w:jc w:val="center"/>
              <w:rPr>
                <w:rFonts w:cs="Calibri"/>
                <w:sz w:val="20"/>
                <w:szCs w:val="20"/>
                <w:lang w:eastAsia="ar-SA"/>
              </w:rPr>
            </w:pPr>
            <w:r w:rsidRPr="00D074DC">
              <w:rPr>
                <w:sz w:val="20"/>
                <w:szCs w:val="20"/>
              </w:rPr>
              <w:t>40</w:t>
            </w:r>
          </w:p>
        </w:tc>
        <w:tc>
          <w:tcPr>
            <w:tcW w:w="293" w:type="pct"/>
            <w:noWrap/>
            <w:vAlign w:val="center"/>
          </w:tcPr>
          <w:p w:rsidR="00F33BAD" w:rsidRPr="00F33E70" w:rsidRDefault="00F33BAD" w:rsidP="001F1CB5">
            <w:pPr>
              <w:suppressAutoHyphens/>
              <w:snapToGrid w:val="0"/>
              <w:spacing w:after="0" w:line="240" w:lineRule="auto"/>
              <w:jc w:val="center"/>
              <w:rPr>
                <w:rFonts w:cs="Calibri"/>
                <w:sz w:val="20"/>
                <w:szCs w:val="20"/>
                <w:lang w:eastAsia="ar-SA"/>
              </w:rPr>
            </w:pPr>
            <w:r w:rsidRPr="00D074DC">
              <w:rPr>
                <w:sz w:val="20"/>
                <w:szCs w:val="20"/>
              </w:rPr>
              <w:t>0</w:t>
            </w:r>
          </w:p>
        </w:tc>
        <w:tc>
          <w:tcPr>
            <w:tcW w:w="288" w:type="pct"/>
            <w:noWrap/>
            <w:vAlign w:val="center"/>
          </w:tcPr>
          <w:p w:rsidR="00F33BAD" w:rsidRPr="00F33E70" w:rsidRDefault="00F33BAD" w:rsidP="001F1CB5">
            <w:pPr>
              <w:suppressAutoHyphens/>
              <w:snapToGrid w:val="0"/>
              <w:spacing w:after="0" w:line="240" w:lineRule="auto"/>
              <w:jc w:val="center"/>
              <w:rPr>
                <w:rFonts w:cs="Calibri"/>
                <w:sz w:val="20"/>
                <w:szCs w:val="20"/>
                <w:lang w:eastAsia="ar-SA"/>
              </w:rPr>
            </w:pPr>
            <w:r w:rsidRPr="00D074DC">
              <w:rPr>
                <w:sz w:val="20"/>
                <w:szCs w:val="20"/>
              </w:rPr>
              <w:t>16</w:t>
            </w:r>
          </w:p>
        </w:tc>
        <w:tc>
          <w:tcPr>
            <w:tcW w:w="262" w:type="pct"/>
            <w:noWrap/>
            <w:vAlign w:val="center"/>
          </w:tcPr>
          <w:p w:rsidR="00F33BAD" w:rsidRPr="00F33E70" w:rsidRDefault="00F33BAD" w:rsidP="001F1CB5">
            <w:pPr>
              <w:suppressAutoHyphens/>
              <w:snapToGrid w:val="0"/>
              <w:spacing w:after="0" w:line="240" w:lineRule="auto"/>
              <w:jc w:val="center"/>
              <w:rPr>
                <w:rFonts w:cs="Calibri"/>
                <w:sz w:val="20"/>
                <w:szCs w:val="20"/>
                <w:lang w:eastAsia="ar-SA"/>
              </w:rPr>
            </w:pPr>
            <w:r w:rsidRPr="00D074DC">
              <w:rPr>
                <w:sz w:val="20"/>
                <w:szCs w:val="20"/>
              </w:rPr>
              <w:t>2</w:t>
            </w:r>
          </w:p>
        </w:tc>
      </w:tr>
      <w:tr w:rsidR="00FA01EE" w:rsidRPr="00D074DC" w:rsidTr="00FA01EE">
        <w:trPr>
          <w:trHeight w:val="227"/>
        </w:trPr>
        <w:tc>
          <w:tcPr>
            <w:tcW w:w="682" w:type="pct"/>
            <w:noWrap/>
            <w:vAlign w:val="center"/>
          </w:tcPr>
          <w:p w:rsidR="00F33BAD" w:rsidRPr="00D074DC" w:rsidRDefault="00F33BAD" w:rsidP="00CD6217">
            <w:pPr>
              <w:spacing w:after="0"/>
              <w:rPr>
                <w:sz w:val="20"/>
                <w:szCs w:val="20"/>
              </w:rPr>
            </w:pPr>
            <w:r w:rsidRPr="00D074DC">
              <w:rPr>
                <w:sz w:val="20"/>
                <w:szCs w:val="20"/>
              </w:rPr>
              <w:t>Lniano</w:t>
            </w:r>
          </w:p>
        </w:tc>
        <w:tc>
          <w:tcPr>
            <w:tcW w:w="386" w:type="pct"/>
            <w:noWrap/>
            <w:vAlign w:val="center"/>
          </w:tcPr>
          <w:p w:rsidR="00F33BAD" w:rsidRPr="00F33E70" w:rsidRDefault="00F33BAD" w:rsidP="001F1CB5">
            <w:pPr>
              <w:spacing w:after="0" w:line="240" w:lineRule="auto"/>
              <w:jc w:val="center"/>
              <w:rPr>
                <w:rFonts w:cs="Calibri"/>
                <w:sz w:val="20"/>
                <w:szCs w:val="20"/>
                <w:lang w:eastAsia="pl-PL"/>
              </w:rPr>
            </w:pPr>
            <w:r w:rsidRPr="00F33E70">
              <w:rPr>
                <w:rFonts w:cs="Calibri"/>
                <w:sz w:val="20"/>
                <w:szCs w:val="20"/>
                <w:lang w:eastAsia="pl-PL"/>
              </w:rPr>
              <w:t>355</w:t>
            </w:r>
          </w:p>
        </w:tc>
        <w:tc>
          <w:tcPr>
            <w:tcW w:w="309" w:type="pct"/>
            <w:noWrap/>
            <w:vAlign w:val="center"/>
          </w:tcPr>
          <w:p w:rsidR="00F33BAD" w:rsidRPr="00F33E70" w:rsidRDefault="00F33BAD" w:rsidP="001F1CB5">
            <w:pPr>
              <w:spacing w:after="0" w:line="240" w:lineRule="auto"/>
              <w:jc w:val="center"/>
              <w:rPr>
                <w:rFonts w:cs="Calibri"/>
                <w:sz w:val="20"/>
                <w:szCs w:val="20"/>
                <w:lang w:eastAsia="pl-PL"/>
              </w:rPr>
            </w:pPr>
            <w:r w:rsidRPr="00F33E70">
              <w:rPr>
                <w:rFonts w:cs="Calibri"/>
                <w:sz w:val="20"/>
                <w:szCs w:val="20"/>
                <w:lang w:eastAsia="pl-PL"/>
              </w:rPr>
              <w:t>5</w:t>
            </w:r>
          </w:p>
        </w:tc>
        <w:tc>
          <w:tcPr>
            <w:tcW w:w="386" w:type="pct"/>
            <w:noWrap/>
            <w:vAlign w:val="center"/>
          </w:tcPr>
          <w:p w:rsidR="00F33BAD" w:rsidRPr="00F33E70" w:rsidRDefault="00F33BAD" w:rsidP="001F1CB5">
            <w:pPr>
              <w:spacing w:after="0" w:line="240" w:lineRule="auto"/>
              <w:jc w:val="center"/>
              <w:rPr>
                <w:rFonts w:cs="Calibri"/>
                <w:sz w:val="20"/>
                <w:szCs w:val="20"/>
                <w:lang w:eastAsia="pl-PL"/>
              </w:rPr>
            </w:pPr>
            <w:r w:rsidRPr="00F33E70">
              <w:rPr>
                <w:rFonts w:cs="Calibri"/>
                <w:sz w:val="20"/>
                <w:szCs w:val="20"/>
                <w:lang w:eastAsia="pl-PL"/>
              </w:rPr>
              <w:t>112</w:t>
            </w:r>
          </w:p>
        </w:tc>
        <w:tc>
          <w:tcPr>
            <w:tcW w:w="389" w:type="pct"/>
            <w:noWrap/>
            <w:vAlign w:val="center"/>
          </w:tcPr>
          <w:p w:rsidR="00F33BAD" w:rsidRPr="00F33E70" w:rsidRDefault="00F33BAD" w:rsidP="001F1CB5">
            <w:pPr>
              <w:spacing w:after="0" w:line="240" w:lineRule="auto"/>
              <w:jc w:val="center"/>
              <w:rPr>
                <w:rFonts w:cs="Calibri"/>
                <w:sz w:val="20"/>
                <w:szCs w:val="20"/>
                <w:lang w:eastAsia="pl-PL"/>
              </w:rPr>
            </w:pPr>
            <w:r w:rsidRPr="00F33E70">
              <w:rPr>
                <w:rFonts w:cs="Calibri"/>
                <w:sz w:val="20"/>
                <w:szCs w:val="20"/>
                <w:lang w:eastAsia="pl-PL"/>
              </w:rPr>
              <w:t>427</w:t>
            </w:r>
          </w:p>
        </w:tc>
        <w:tc>
          <w:tcPr>
            <w:tcW w:w="377" w:type="pct"/>
            <w:noWrap/>
            <w:vAlign w:val="center"/>
          </w:tcPr>
          <w:p w:rsidR="00F33BAD" w:rsidRPr="00F33E70" w:rsidRDefault="00F33BAD" w:rsidP="001F1CB5">
            <w:pPr>
              <w:spacing w:after="0" w:line="240" w:lineRule="auto"/>
              <w:jc w:val="center"/>
              <w:rPr>
                <w:rFonts w:cs="Calibri"/>
                <w:sz w:val="20"/>
                <w:szCs w:val="20"/>
                <w:lang w:eastAsia="pl-PL"/>
              </w:rPr>
            </w:pPr>
            <w:r w:rsidRPr="00F33E70">
              <w:rPr>
                <w:rFonts w:cs="Calibri"/>
                <w:sz w:val="20"/>
                <w:szCs w:val="20"/>
                <w:lang w:eastAsia="pl-PL"/>
              </w:rPr>
              <w:t>84</w:t>
            </w:r>
          </w:p>
        </w:tc>
        <w:tc>
          <w:tcPr>
            <w:tcW w:w="398" w:type="pct"/>
            <w:noWrap/>
            <w:vAlign w:val="center"/>
          </w:tcPr>
          <w:p w:rsidR="00F33BAD" w:rsidRPr="00F33E70" w:rsidRDefault="00F33BAD" w:rsidP="001F1CB5">
            <w:pPr>
              <w:spacing w:after="0" w:line="240" w:lineRule="auto"/>
              <w:jc w:val="center"/>
              <w:rPr>
                <w:rFonts w:cs="Calibri"/>
                <w:sz w:val="20"/>
                <w:szCs w:val="20"/>
                <w:lang w:eastAsia="pl-PL"/>
              </w:rPr>
            </w:pPr>
            <w:r w:rsidRPr="00F33E70">
              <w:rPr>
                <w:rFonts w:cs="Calibri"/>
                <w:sz w:val="20"/>
                <w:szCs w:val="20"/>
                <w:lang w:eastAsia="pl-PL"/>
              </w:rPr>
              <w:t>34</w:t>
            </w:r>
          </w:p>
        </w:tc>
        <w:tc>
          <w:tcPr>
            <w:tcW w:w="417" w:type="pct"/>
            <w:noWrap/>
            <w:vAlign w:val="center"/>
          </w:tcPr>
          <w:p w:rsidR="00F33BAD" w:rsidRPr="00F33E70" w:rsidRDefault="00F33BAD" w:rsidP="001F1CB5">
            <w:pPr>
              <w:spacing w:after="0" w:line="240" w:lineRule="auto"/>
              <w:jc w:val="center"/>
              <w:rPr>
                <w:rFonts w:cs="Calibri"/>
                <w:sz w:val="20"/>
                <w:szCs w:val="20"/>
                <w:lang w:eastAsia="pl-PL"/>
              </w:rPr>
            </w:pPr>
            <w:r w:rsidRPr="00F33E70">
              <w:rPr>
                <w:rFonts w:cs="Calibri"/>
                <w:sz w:val="20"/>
                <w:szCs w:val="20"/>
                <w:lang w:eastAsia="pl-PL"/>
              </w:rPr>
              <w:t>80</w:t>
            </w:r>
          </w:p>
        </w:tc>
        <w:tc>
          <w:tcPr>
            <w:tcW w:w="508" w:type="pct"/>
            <w:noWrap/>
            <w:vAlign w:val="center"/>
          </w:tcPr>
          <w:p w:rsidR="00F33BAD" w:rsidRPr="00F33E70" w:rsidRDefault="00F33BAD" w:rsidP="001F1CB5">
            <w:pPr>
              <w:spacing w:after="0" w:line="240" w:lineRule="auto"/>
              <w:jc w:val="center"/>
              <w:rPr>
                <w:rFonts w:cs="Calibri"/>
                <w:sz w:val="20"/>
                <w:szCs w:val="20"/>
                <w:lang w:eastAsia="pl-PL"/>
              </w:rPr>
            </w:pPr>
            <w:r w:rsidRPr="00F33E70">
              <w:rPr>
                <w:rFonts w:cs="Calibri"/>
                <w:sz w:val="20"/>
                <w:szCs w:val="20"/>
                <w:lang w:eastAsia="pl-PL"/>
              </w:rPr>
              <w:t>0</w:t>
            </w:r>
          </w:p>
        </w:tc>
        <w:tc>
          <w:tcPr>
            <w:tcW w:w="304" w:type="pct"/>
            <w:noWrap/>
            <w:vAlign w:val="center"/>
          </w:tcPr>
          <w:p w:rsidR="00F33BAD" w:rsidRPr="00F33E70" w:rsidRDefault="00F33BAD" w:rsidP="001F1CB5">
            <w:pPr>
              <w:spacing w:after="0" w:line="240" w:lineRule="auto"/>
              <w:jc w:val="center"/>
              <w:rPr>
                <w:rFonts w:cs="Calibri"/>
                <w:sz w:val="20"/>
                <w:szCs w:val="20"/>
                <w:lang w:eastAsia="pl-PL"/>
              </w:rPr>
            </w:pPr>
            <w:r w:rsidRPr="00F33E70">
              <w:rPr>
                <w:rFonts w:cs="Calibri"/>
                <w:sz w:val="20"/>
                <w:szCs w:val="20"/>
                <w:lang w:eastAsia="pl-PL"/>
              </w:rPr>
              <w:t>4</w:t>
            </w:r>
          </w:p>
        </w:tc>
        <w:tc>
          <w:tcPr>
            <w:tcW w:w="293" w:type="pct"/>
            <w:noWrap/>
            <w:vAlign w:val="center"/>
          </w:tcPr>
          <w:p w:rsidR="00F33BAD" w:rsidRPr="00F33E70" w:rsidRDefault="00F33BAD" w:rsidP="001F1CB5">
            <w:pPr>
              <w:spacing w:after="0" w:line="240" w:lineRule="auto"/>
              <w:jc w:val="center"/>
              <w:rPr>
                <w:rFonts w:cs="Calibri"/>
                <w:sz w:val="20"/>
                <w:szCs w:val="20"/>
                <w:lang w:eastAsia="pl-PL"/>
              </w:rPr>
            </w:pPr>
            <w:r w:rsidRPr="00F33E70">
              <w:rPr>
                <w:rFonts w:cs="Calibri"/>
                <w:sz w:val="20"/>
                <w:szCs w:val="20"/>
                <w:lang w:eastAsia="pl-PL"/>
              </w:rPr>
              <w:t>0</w:t>
            </w:r>
          </w:p>
        </w:tc>
        <w:tc>
          <w:tcPr>
            <w:tcW w:w="288" w:type="pct"/>
            <w:noWrap/>
            <w:vAlign w:val="center"/>
          </w:tcPr>
          <w:p w:rsidR="00F33BAD" w:rsidRPr="00F33E70" w:rsidRDefault="00F33BAD" w:rsidP="001F1CB5">
            <w:pPr>
              <w:spacing w:after="0" w:line="240" w:lineRule="auto"/>
              <w:jc w:val="center"/>
              <w:rPr>
                <w:rFonts w:cs="Calibri"/>
                <w:sz w:val="20"/>
                <w:szCs w:val="20"/>
                <w:lang w:eastAsia="pl-PL"/>
              </w:rPr>
            </w:pPr>
            <w:r w:rsidRPr="00F33E70">
              <w:rPr>
                <w:rFonts w:cs="Calibri"/>
                <w:sz w:val="20"/>
                <w:szCs w:val="20"/>
                <w:lang w:eastAsia="pl-PL"/>
              </w:rPr>
              <w:t>2</w:t>
            </w:r>
          </w:p>
        </w:tc>
        <w:tc>
          <w:tcPr>
            <w:tcW w:w="262" w:type="pct"/>
            <w:noWrap/>
            <w:vAlign w:val="center"/>
          </w:tcPr>
          <w:p w:rsidR="00F33BAD" w:rsidRPr="00F33E70" w:rsidRDefault="00F33BAD" w:rsidP="001F1CB5">
            <w:pPr>
              <w:spacing w:after="0" w:line="240" w:lineRule="auto"/>
              <w:jc w:val="center"/>
              <w:rPr>
                <w:rFonts w:cs="Calibri"/>
                <w:sz w:val="20"/>
                <w:szCs w:val="20"/>
                <w:lang w:eastAsia="pl-PL"/>
              </w:rPr>
            </w:pPr>
            <w:r w:rsidRPr="00F33E70">
              <w:rPr>
                <w:rFonts w:cs="Calibri"/>
                <w:sz w:val="20"/>
                <w:szCs w:val="20"/>
                <w:lang w:eastAsia="pl-PL"/>
              </w:rPr>
              <w:t>3</w:t>
            </w:r>
          </w:p>
        </w:tc>
      </w:tr>
      <w:tr w:rsidR="00FA01EE" w:rsidRPr="00D074DC" w:rsidTr="00FA01EE">
        <w:trPr>
          <w:trHeight w:val="227"/>
        </w:trPr>
        <w:tc>
          <w:tcPr>
            <w:tcW w:w="682" w:type="pct"/>
            <w:noWrap/>
            <w:vAlign w:val="center"/>
          </w:tcPr>
          <w:p w:rsidR="00F33BAD" w:rsidRPr="002C72F1" w:rsidRDefault="00F33BAD" w:rsidP="00CD6217">
            <w:pPr>
              <w:spacing w:after="0"/>
              <w:rPr>
                <w:sz w:val="20"/>
                <w:szCs w:val="20"/>
              </w:rPr>
            </w:pPr>
            <w:r w:rsidRPr="002C72F1">
              <w:rPr>
                <w:sz w:val="20"/>
                <w:szCs w:val="20"/>
              </w:rPr>
              <w:t>Nowe</w:t>
            </w:r>
          </w:p>
        </w:tc>
        <w:tc>
          <w:tcPr>
            <w:tcW w:w="386" w:type="pct"/>
            <w:noWrap/>
            <w:vAlign w:val="center"/>
          </w:tcPr>
          <w:p w:rsidR="00F33BAD" w:rsidRPr="006D3428" w:rsidRDefault="00010DEB" w:rsidP="001F1CB5">
            <w:pPr>
              <w:spacing w:after="0" w:line="240" w:lineRule="auto"/>
              <w:jc w:val="center"/>
              <w:rPr>
                <w:rFonts w:cs="Calibri"/>
                <w:sz w:val="20"/>
                <w:szCs w:val="20"/>
                <w:highlight w:val="yellow"/>
                <w:lang w:eastAsia="pl-PL"/>
              </w:rPr>
            </w:pPr>
            <w:r w:rsidRPr="006D3428">
              <w:rPr>
                <w:rFonts w:cs="Calibri"/>
                <w:sz w:val="20"/>
                <w:szCs w:val="20"/>
                <w:lang w:eastAsia="pl-PL"/>
              </w:rPr>
              <w:t>1208</w:t>
            </w:r>
          </w:p>
        </w:tc>
        <w:tc>
          <w:tcPr>
            <w:tcW w:w="309" w:type="pct"/>
            <w:noWrap/>
            <w:vAlign w:val="center"/>
          </w:tcPr>
          <w:p w:rsidR="00F33BAD" w:rsidRPr="006D3428" w:rsidRDefault="00F33BAD" w:rsidP="001F1CB5">
            <w:pPr>
              <w:spacing w:after="0" w:line="240" w:lineRule="auto"/>
              <w:jc w:val="center"/>
              <w:rPr>
                <w:rFonts w:cs="Calibri"/>
                <w:sz w:val="20"/>
                <w:szCs w:val="20"/>
                <w:highlight w:val="yellow"/>
                <w:lang w:eastAsia="pl-PL"/>
              </w:rPr>
            </w:pPr>
            <w:r w:rsidRPr="006D3428">
              <w:rPr>
                <w:rFonts w:cs="Calibri"/>
                <w:sz w:val="20"/>
                <w:szCs w:val="20"/>
                <w:lang w:eastAsia="pl-PL"/>
              </w:rPr>
              <w:t>31</w:t>
            </w:r>
          </w:p>
        </w:tc>
        <w:tc>
          <w:tcPr>
            <w:tcW w:w="386" w:type="pct"/>
            <w:noWrap/>
            <w:vAlign w:val="center"/>
          </w:tcPr>
          <w:p w:rsidR="00F33BAD" w:rsidRPr="006D3428" w:rsidRDefault="002414D1" w:rsidP="001F1CB5">
            <w:pPr>
              <w:spacing w:after="0" w:line="240" w:lineRule="auto"/>
              <w:jc w:val="center"/>
              <w:rPr>
                <w:rFonts w:cs="Calibri"/>
                <w:sz w:val="20"/>
                <w:szCs w:val="20"/>
                <w:highlight w:val="yellow"/>
                <w:lang w:eastAsia="pl-PL"/>
              </w:rPr>
            </w:pPr>
            <w:r w:rsidRPr="006D3428">
              <w:rPr>
                <w:rFonts w:cs="Calibri"/>
                <w:sz w:val="20"/>
                <w:szCs w:val="20"/>
                <w:lang w:eastAsia="pl-PL"/>
              </w:rPr>
              <w:t>83</w:t>
            </w:r>
          </w:p>
        </w:tc>
        <w:tc>
          <w:tcPr>
            <w:tcW w:w="389" w:type="pct"/>
            <w:noWrap/>
            <w:vAlign w:val="center"/>
          </w:tcPr>
          <w:p w:rsidR="00F33BAD" w:rsidRPr="006D3428" w:rsidRDefault="00010DEB" w:rsidP="001F1CB5">
            <w:pPr>
              <w:spacing w:after="0" w:line="240" w:lineRule="auto"/>
              <w:jc w:val="center"/>
              <w:rPr>
                <w:rFonts w:cs="Calibri"/>
                <w:sz w:val="20"/>
                <w:szCs w:val="20"/>
                <w:highlight w:val="yellow"/>
                <w:lang w:eastAsia="pl-PL"/>
              </w:rPr>
            </w:pPr>
            <w:r w:rsidRPr="006D3428">
              <w:rPr>
                <w:rFonts w:cs="Calibri"/>
                <w:sz w:val="20"/>
                <w:szCs w:val="20"/>
                <w:lang w:eastAsia="pl-PL"/>
              </w:rPr>
              <w:t>1216</w:t>
            </w:r>
          </w:p>
        </w:tc>
        <w:tc>
          <w:tcPr>
            <w:tcW w:w="377" w:type="pct"/>
            <w:noWrap/>
            <w:vAlign w:val="center"/>
          </w:tcPr>
          <w:p w:rsidR="00F33BAD" w:rsidRPr="006D3428" w:rsidRDefault="00010DEB" w:rsidP="001F1CB5">
            <w:pPr>
              <w:spacing w:after="0" w:line="240" w:lineRule="auto"/>
              <w:jc w:val="center"/>
              <w:rPr>
                <w:rFonts w:cs="Calibri"/>
                <w:sz w:val="20"/>
                <w:szCs w:val="20"/>
                <w:highlight w:val="yellow"/>
                <w:lang w:eastAsia="pl-PL"/>
              </w:rPr>
            </w:pPr>
            <w:r w:rsidRPr="006D3428">
              <w:rPr>
                <w:rFonts w:cs="Calibri"/>
                <w:sz w:val="20"/>
                <w:szCs w:val="20"/>
                <w:lang w:eastAsia="pl-PL"/>
              </w:rPr>
              <w:t>595</w:t>
            </w:r>
          </w:p>
        </w:tc>
        <w:tc>
          <w:tcPr>
            <w:tcW w:w="398" w:type="pct"/>
            <w:noWrap/>
            <w:vAlign w:val="center"/>
          </w:tcPr>
          <w:p w:rsidR="00F33BAD" w:rsidRPr="006D3428" w:rsidRDefault="00010DEB" w:rsidP="001F1CB5">
            <w:pPr>
              <w:spacing w:after="0" w:line="240" w:lineRule="auto"/>
              <w:jc w:val="center"/>
              <w:rPr>
                <w:rFonts w:cs="Calibri"/>
                <w:sz w:val="20"/>
                <w:szCs w:val="20"/>
                <w:highlight w:val="yellow"/>
                <w:lang w:eastAsia="pl-PL"/>
              </w:rPr>
            </w:pPr>
            <w:r w:rsidRPr="006D3428">
              <w:rPr>
                <w:rFonts w:cs="Calibri"/>
                <w:sz w:val="20"/>
                <w:szCs w:val="20"/>
                <w:lang w:eastAsia="pl-PL"/>
              </w:rPr>
              <w:t>186</w:t>
            </w:r>
          </w:p>
        </w:tc>
        <w:tc>
          <w:tcPr>
            <w:tcW w:w="417" w:type="pct"/>
            <w:noWrap/>
            <w:vAlign w:val="center"/>
          </w:tcPr>
          <w:p w:rsidR="00F33BAD" w:rsidRPr="006D3428" w:rsidRDefault="00010DEB" w:rsidP="001F1CB5">
            <w:pPr>
              <w:spacing w:after="0" w:line="240" w:lineRule="auto"/>
              <w:jc w:val="center"/>
              <w:rPr>
                <w:rFonts w:cs="Calibri"/>
                <w:sz w:val="20"/>
                <w:szCs w:val="20"/>
                <w:highlight w:val="yellow"/>
                <w:lang w:eastAsia="pl-PL"/>
              </w:rPr>
            </w:pPr>
            <w:r w:rsidRPr="006D3428">
              <w:rPr>
                <w:rFonts w:cs="Calibri"/>
                <w:sz w:val="20"/>
                <w:szCs w:val="20"/>
                <w:lang w:eastAsia="pl-PL"/>
              </w:rPr>
              <w:t>334</w:t>
            </w:r>
          </w:p>
        </w:tc>
        <w:tc>
          <w:tcPr>
            <w:tcW w:w="508" w:type="pct"/>
            <w:noWrap/>
            <w:vAlign w:val="center"/>
          </w:tcPr>
          <w:p w:rsidR="00F33BAD" w:rsidRPr="006D3428" w:rsidRDefault="00010DEB" w:rsidP="001F1CB5">
            <w:pPr>
              <w:spacing w:after="0" w:line="240" w:lineRule="auto"/>
              <w:jc w:val="center"/>
              <w:rPr>
                <w:rFonts w:cs="Calibri"/>
                <w:sz w:val="20"/>
                <w:szCs w:val="20"/>
                <w:highlight w:val="yellow"/>
                <w:lang w:eastAsia="pl-PL"/>
              </w:rPr>
            </w:pPr>
            <w:r w:rsidRPr="006D3428">
              <w:rPr>
                <w:rFonts w:cs="Calibri"/>
                <w:sz w:val="20"/>
                <w:szCs w:val="20"/>
                <w:lang w:eastAsia="pl-PL"/>
              </w:rPr>
              <w:t>18</w:t>
            </w:r>
          </w:p>
        </w:tc>
        <w:tc>
          <w:tcPr>
            <w:tcW w:w="304" w:type="pct"/>
            <w:noWrap/>
            <w:vAlign w:val="center"/>
          </w:tcPr>
          <w:p w:rsidR="00F33BAD" w:rsidRPr="006D3428" w:rsidRDefault="00010DEB" w:rsidP="001F1CB5">
            <w:pPr>
              <w:spacing w:after="0" w:line="240" w:lineRule="auto"/>
              <w:jc w:val="center"/>
              <w:rPr>
                <w:rFonts w:cs="Calibri"/>
                <w:sz w:val="20"/>
                <w:szCs w:val="20"/>
                <w:highlight w:val="yellow"/>
                <w:lang w:eastAsia="pl-PL"/>
              </w:rPr>
            </w:pPr>
            <w:r w:rsidRPr="006D3428">
              <w:rPr>
                <w:rFonts w:cs="Calibri"/>
                <w:sz w:val="20"/>
                <w:szCs w:val="20"/>
                <w:lang w:eastAsia="pl-PL"/>
              </w:rPr>
              <w:t>144</w:t>
            </w:r>
          </w:p>
        </w:tc>
        <w:tc>
          <w:tcPr>
            <w:tcW w:w="293" w:type="pct"/>
            <w:noWrap/>
            <w:vAlign w:val="center"/>
          </w:tcPr>
          <w:p w:rsidR="00F33BAD" w:rsidRPr="006D3428" w:rsidRDefault="00010DEB" w:rsidP="001F1CB5">
            <w:pPr>
              <w:spacing w:after="0" w:line="240" w:lineRule="auto"/>
              <w:jc w:val="center"/>
              <w:rPr>
                <w:rFonts w:cs="Calibri"/>
                <w:sz w:val="20"/>
                <w:szCs w:val="20"/>
                <w:highlight w:val="yellow"/>
                <w:lang w:eastAsia="pl-PL"/>
              </w:rPr>
            </w:pPr>
            <w:r w:rsidRPr="006D3428">
              <w:rPr>
                <w:rFonts w:cs="Calibri"/>
                <w:sz w:val="20"/>
                <w:szCs w:val="20"/>
                <w:lang w:eastAsia="pl-PL"/>
              </w:rPr>
              <w:t>3</w:t>
            </w:r>
          </w:p>
        </w:tc>
        <w:tc>
          <w:tcPr>
            <w:tcW w:w="288" w:type="pct"/>
            <w:noWrap/>
            <w:vAlign w:val="center"/>
          </w:tcPr>
          <w:p w:rsidR="00F33BAD" w:rsidRPr="006D3428" w:rsidRDefault="00010DEB" w:rsidP="001F1CB5">
            <w:pPr>
              <w:spacing w:after="0" w:line="240" w:lineRule="auto"/>
              <w:jc w:val="center"/>
              <w:rPr>
                <w:rFonts w:cs="Calibri"/>
                <w:sz w:val="20"/>
                <w:szCs w:val="20"/>
                <w:highlight w:val="yellow"/>
                <w:lang w:eastAsia="pl-PL"/>
              </w:rPr>
            </w:pPr>
            <w:r w:rsidRPr="006D3428">
              <w:rPr>
                <w:rFonts w:cs="Calibri"/>
                <w:sz w:val="20"/>
                <w:szCs w:val="20"/>
                <w:lang w:eastAsia="pl-PL"/>
              </w:rPr>
              <w:t>17</w:t>
            </w:r>
          </w:p>
        </w:tc>
        <w:tc>
          <w:tcPr>
            <w:tcW w:w="262" w:type="pct"/>
            <w:noWrap/>
            <w:vAlign w:val="center"/>
          </w:tcPr>
          <w:p w:rsidR="00F33BAD" w:rsidRPr="006D3428" w:rsidRDefault="00010DEB" w:rsidP="001F1CB5">
            <w:pPr>
              <w:spacing w:after="0" w:line="240" w:lineRule="auto"/>
              <w:jc w:val="center"/>
              <w:rPr>
                <w:rFonts w:cs="Calibri"/>
                <w:sz w:val="20"/>
                <w:szCs w:val="20"/>
                <w:highlight w:val="yellow"/>
                <w:lang w:eastAsia="pl-PL"/>
              </w:rPr>
            </w:pPr>
            <w:r w:rsidRPr="006D3428">
              <w:rPr>
                <w:rFonts w:cs="Calibri"/>
                <w:sz w:val="20"/>
                <w:szCs w:val="20"/>
                <w:lang w:eastAsia="pl-PL"/>
              </w:rPr>
              <w:t>8</w:t>
            </w:r>
          </w:p>
        </w:tc>
      </w:tr>
      <w:tr w:rsidR="00FA01EE" w:rsidRPr="00D074DC" w:rsidTr="00FA01EE">
        <w:trPr>
          <w:trHeight w:val="227"/>
        </w:trPr>
        <w:tc>
          <w:tcPr>
            <w:tcW w:w="682" w:type="pct"/>
            <w:noWrap/>
            <w:vAlign w:val="center"/>
          </w:tcPr>
          <w:p w:rsidR="00F33BAD" w:rsidRPr="00D074DC" w:rsidRDefault="00F33BAD" w:rsidP="00CD6217">
            <w:pPr>
              <w:spacing w:after="0"/>
              <w:rPr>
                <w:sz w:val="20"/>
                <w:szCs w:val="20"/>
              </w:rPr>
            </w:pPr>
            <w:r w:rsidRPr="00D074DC">
              <w:rPr>
                <w:sz w:val="20"/>
                <w:szCs w:val="20"/>
              </w:rPr>
              <w:t>Osie</w:t>
            </w:r>
          </w:p>
        </w:tc>
        <w:tc>
          <w:tcPr>
            <w:tcW w:w="386" w:type="pct"/>
            <w:noWrap/>
            <w:vAlign w:val="center"/>
          </w:tcPr>
          <w:p w:rsidR="00F33BAD" w:rsidRPr="00D074DC" w:rsidRDefault="00F33BAD" w:rsidP="001F1CB5">
            <w:pPr>
              <w:spacing w:after="0"/>
              <w:contextualSpacing/>
              <w:jc w:val="center"/>
              <w:rPr>
                <w:sz w:val="20"/>
                <w:szCs w:val="20"/>
              </w:rPr>
            </w:pPr>
            <w:r w:rsidRPr="00D074DC">
              <w:rPr>
                <w:sz w:val="20"/>
                <w:szCs w:val="20"/>
              </w:rPr>
              <w:t>598</w:t>
            </w:r>
          </w:p>
        </w:tc>
        <w:tc>
          <w:tcPr>
            <w:tcW w:w="309" w:type="pct"/>
            <w:noWrap/>
            <w:vAlign w:val="center"/>
          </w:tcPr>
          <w:p w:rsidR="00F33BAD" w:rsidRPr="00D074DC" w:rsidRDefault="00F33BAD" w:rsidP="001F1CB5">
            <w:pPr>
              <w:spacing w:after="0"/>
              <w:contextualSpacing/>
              <w:jc w:val="center"/>
              <w:rPr>
                <w:sz w:val="20"/>
                <w:szCs w:val="20"/>
              </w:rPr>
            </w:pPr>
            <w:r w:rsidRPr="00D074DC">
              <w:rPr>
                <w:sz w:val="20"/>
                <w:szCs w:val="20"/>
              </w:rPr>
              <w:t>2</w:t>
            </w:r>
          </w:p>
        </w:tc>
        <w:tc>
          <w:tcPr>
            <w:tcW w:w="386" w:type="pct"/>
            <w:noWrap/>
            <w:vAlign w:val="center"/>
          </w:tcPr>
          <w:p w:rsidR="00F33BAD" w:rsidRPr="00D074DC" w:rsidRDefault="00F33BAD" w:rsidP="001F1CB5">
            <w:pPr>
              <w:spacing w:after="0"/>
              <w:contextualSpacing/>
              <w:jc w:val="center"/>
              <w:rPr>
                <w:sz w:val="20"/>
                <w:szCs w:val="20"/>
              </w:rPr>
            </w:pPr>
            <w:r w:rsidRPr="00D074DC">
              <w:rPr>
                <w:sz w:val="20"/>
                <w:szCs w:val="20"/>
              </w:rPr>
              <w:t>145</w:t>
            </w:r>
          </w:p>
        </w:tc>
        <w:tc>
          <w:tcPr>
            <w:tcW w:w="389" w:type="pct"/>
            <w:noWrap/>
            <w:vAlign w:val="center"/>
          </w:tcPr>
          <w:p w:rsidR="00F33BAD" w:rsidRPr="00D074DC" w:rsidRDefault="00F33BAD" w:rsidP="001F1CB5">
            <w:pPr>
              <w:spacing w:after="0"/>
              <w:contextualSpacing/>
              <w:jc w:val="center"/>
              <w:rPr>
                <w:sz w:val="20"/>
                <w:szCs w:val="20"/>
              </w:rPr>
            </w:pPr>
            <w:r w:rsidRPr="00D074DC">
              <w:rPr>
                <w:sz w:val="20"/>
                <w:szCs w:val="20"/>
              </w:rPr>
              <w:t>418</w:t>
            </w:r>
          </w:p>
        </w:tc>
        <w:tc>
          <w:tcPr>
            <w:tcW w:w="377" w:type="pct"/>
            <w:noWrap/>
            <w:vAlign w:val="center"/>
          </w:tcPr>
          <w:p w:rsidR="00F33BAD" w:rsidRPr="00D074DC" w:rsidRDefault="00F33BAD" w:rsidP="001F1CB5">
            <w:pPr>
              <w:spacing w:after="0"/>
              <w:contextualSpacing/>
              <w:jc w:val="center"/>
              <w:rPr>
                <w:sz w:val="20"/>
                <w:szCs w:val="20"/>
              </w:rPr>
            </w:pPr>
            <w:r w:rsidRPr="00D074DC">
              <w:rPr>
                <w:sz w:val="20"/>
                <w:szCs w:val="20"/>
              </w:rPr>
              <w:t>222</w:t>
            </w:r>
          </w:p>
        </w:tc>
        <w:tc>
          <w:tcPr>
            <w:tcW w:w="398" w:type="pct"/>
            <w:noWrap/>
            <w:vAlign w:val="center"/>
          </w:tcPr>
          <w:p w:rsidR="00F33BAD" w:rsidRPr="00D074DC" w:rsidRDefault="00F33BAD" w:rsidP="001F1CB5">
            <w:pPr>
              <w:spacing w:after="0"/>
              <w:contextualSpacing/>
              <w:jc w:val="center"/>
              <w:rPr>
                <w:sz w:val="20"/>
                <w:szCs w:val="20"/>
              </w:rPr>
            </w:pPr>
            <w:r w:rsidRPr="00D074DC">
              <w:rPr>
                <w:sz w:val="20"/>
                <w:szCs w:val="20"/>
              </w:rPr>
              <w:t>207</w:t>
            </w:r>
          </w:p>
        </w:tc>
        <w:tc>
          <w:tcPr>
            <w:tcW w:w="417" w:type="pct"/>
            <w:noWrap/>
            <w:vAlign w:val="center"/>
          </w:tcPr>
          <w:p w:rsidR="00F33BAD" w:rsidRPr="00D074DC" w:rsidRDefault="00F33BAD" w:rsidP="001F1CB5">
            <w:pPr>
              <w:spacing w:after="0"/>
              <w:contextualSpacing/>
              <w:jc w:val="center"/>
              <w:rPr>
                <w:sz w:val="20"/>
                <w:szCs w:val="20"/>
              </w:rPr>
            </w:pPr>
            <w:r w:rsidRPr="00D074DC">
              <w:rPr>
                <w:sz w:val="20"/>
                <w:szCs w:val="20"/>
              </w:rPr>
              <w:t>157</w:t>
            </w:r>
          </w:p>
        </w:tc>
        <w:tc>
          <w:tcPr>
            <w:tcW w:w="508" w:type="pct"/>
            <w:noWrap/>
            <w:vAlign w:val="center"/>
          </w:tcPr>
          <w:p w:rsidR="00F33BAD" w:rsidRPr="00D074DC" w:rsidRDefault="00F33BAD" w:rsidP="001F1CB5">
            <w:pPr>
              <w:spacing w:after="0"/>
              <w:contextualSpacing/>
              <w:jc w:val="center"/>
              <w:rPr>
                <w:sz w:val="20"/>
                <w:szCs w:val="20"/>
              </w:rPr>
            </w:pPr>
            <w:r w:rsidRPr="00D074DC">
              <w:rPr>
                <w:sz w:val="20"/>
                <w:szCs w:val="20"/>
              </w:rPr>
              <w:t>0</w:t>
            </w:r>
          </w:p>
        </w:tc>
        <w:tc>
          <w:tcPr>
            <w:tcW w:w="304" w:type="pct"/>
            <w:noWrap/>
            <w:vAlign w:val="center"/>
          </w:tcPr>
          <w:p w:rsidR="00F33BAD" w:rsidRPr="00D074DC" w:rsidRDefault="00F33BAD" w:rsidP="001F1CB5">
            <w:pPr>
              <w:spacing w:after="0"/>
              <w:contextualSpacing/>
              <w:jc w:val="center"/>
              <w:rPr>
                <w:sz w:val="20"/>
                <w:szCs w:val="20"/>
              </w:rPr>
            </w:pPr>
            <w:r w:rsidRPr="00D074DC">
              <w:rPr>
                <w:sz w:val="20"/>
                <w:szCs w:val="20"/>
              </w:rPr>
              <w:t>77</w:t>
            </w:r>
          </w:p>
        </w:tc>
        <w:tc>
          <w:tcPr>
            <w:tcW w:w="293" w:type="pct"/>
            <w:noWrap/>
            <w:vAlign w:val="center"/>
          </w:tcPr>
          <w:p w:rsidR="00F33BAD" w:rsidRPr="00D074DC" w:rsidRDefault="00F33BAD" w:rsidP="001F1CB5">
            <w:pPr>
              <w:spacing w:after="0"/>
              <w:contextualSpacing/>
              <w:jc w:val="center"/>
              <w:rPr>
                <w:sz w:val="20"/>
                <w:szCs w:val="20"/>
              </w:rPr>
            </w:pPr>
            <w:r w:rsidRPr="00D074DC">
              <w:rPr>
                <w:sz w:val="20"/>
                <w:szCs w:val="20"/>
              </w:rPr>
              <w:t>0</w:t>
            </w:r>
          </w:p>
        </w:tc>
        <w:tc>
          <w:tcPr>
            <w:tcW w:w="288" w:type="pct"/>
            <w:noWrap/>
            <w:vAlign w:val="center"/>
          </w:tcPr>
          <w:p w:rsidR="00F33BAD" w:rsidRPr="00D074DC" w:rsidRDefault="00F33BAD" w:rsidP="001F1CB5">
            <w:pPr>
              <w:spacing w:after="0"/>
              <w:contextualSpacing/>
              <w:jc w:val="center"/>
              <w:rPr>
                <w:sz w:val="20"/>
                <w:szCs w:val="20"/>
              </w:rPr>
            </w:pPr>
            <w:r w:rsidRPr="00D074DC">
              <w:rPr>
                <w:sz w:val="20"/>
                <w:szCs w:val="20"/>
              </w:rPr>
              <w:t>6</w:t>
            </w:r>
          </w:p>
        </w:tc>
        <w:tc>
          <w:tcPr>
            <w:tcW w:w="262" w:type="pct"/>
            <w:noWrap/>
            <w:vAlign w:val="center"/>
          </w:tcPr>
          <w:p w:rsidR="00F33BAD" w:rsidRPr="00D074DC" w:rsidRDefault="00F33BAD" w:rsidP="001F1CB5">
            <w:pPr>
              <w:spacing w:after="0"/>
              <w:contextualSpacing/>
              <w:jc w:val="center"/>
              <w:rPr>
                <w:sz w:val="20"/>
                <w:szCs w:val="20"/>
              </w:rPr>
            </w:pPr>
            <w:r w:rsidRPr="00D074DC">
              <w:rPr>
                <w:sz w:val="20"/>
                <w:szCs w:val="20"/>
              </w:rPr>
              <w:t>0</w:t>
            </w:r>
          </w:p>
        </w:tc>
      </w:tr>
      <w:tr w:rsidR="00FA01EE" w:rsidRPr="00D074DC" w:rsidTr="00FA01EE">
        <w:trPr>
          <w:trHeight w:val="227"/>
        </w:trPr>
        <w:tc>
          <w:tcPr>
            <w:tcW w:w="682" w:type="pct"/>
            <w:noWrap/>
            <w:vAlign w:val="center"/>
          </w:tcPr>
          <w:p w:rsidR="00F33BAD" w:rsidRPr="00C3583B" w:rsidRDefault="00F33BAD" w:rsidP="00CD6217">
            <w:pPr>
              <w:spacing w:after="0"/>
              <w:rPr>
                <w:sz w:val="20"/>
                <w:szCs w:val="20"/>
              </w:rPr>
            </w:pPr>
            <w:r w:rsidRPr="00C3583B">
              <w:rPr>
                <w:sz w:val="20"/>
                <w:szCs w:val="20"/>
              </w:rPr>
              <w:t>Pruszcz</w:t>
            </w:r>
          </w:p>
        </w:tc>
        <w:tc>
          <w:tcPr>
            <w:tcW w:w="386" w:type="pct"/>
            <w:noWrap/>
            <w:vAlign w:val="center"/>
          </w:tcPr>
          <w:p w:rsidR="00F33BAD" w:rsidRPr="00C3583B" w:rsidRDefault="004F2788" w:rsidP="001F1CB5">
            <w:pPr>
              <w:spacing w:after="0" w:line="240" w:lineRule="auto"/>
              <w:jc w:val="center"/>
              <w:rPr>
                <w:rFonts w:cs="Calibri"/>
                <w:sz w:val="20"/>
                <w:szCs w:val="20"/>
                <w:highlight w:val="yellow"/>
                <w:lang w:eastAsia="pl-PL"/>
              </w:rPr>
            </w:pPr>
            <w:r w:rsidRPr="00C3583B">
              <w:rPr>
                <w:rFonts w:cs="Calibri"/>
                <w:sz w:val="20"/>
                <w:szCs w:val="20"/>
                <w:lang w:eastAsia="pl-PL"/>
              </w:rPr>
              <w:t>809</w:t>
            </w:r>
          </w:p>
        </w:tc>
        <w:tc>
          <w:tcPr>
            <w:tcW w:w="309" w:type="pct"/>
            <w:noWrap/>
            <w:vAlign w:val="center"/>
          </w:tcPr>
          <w:p w:rsidR="00F33BAD" w:rsidRPr="00C3583B" w:rsidRDefault="004F2788" w:rsidP="001F1CB5">
            <w:pPr>
              <w:spacing w:after="0" w:line="240" w:lineRule="auto"/>
              <w:jc w:val="center"/>
              <w:rPr>
                <w:rFonts w:cs="Calibri"/>
                <w:sz w:val="20"/>
                <w:szCs w:val="20"/>
                <w:lang w:eastAsia="pl-PL"/>
              </w:rPr>
            </w:pPr>
            <w:r w:rsidRPr="00C3583B">
              <w:rPr>
                <w:rFonts w:cs="Calibri"/>
                <w:sz w:val="20"/>
                <w:szCs w:val="20"/>
                <w:lang w:eastAsia="pl-PL"/>
              </w:rPr>
              <w:t>3</w:t>
            </w:r>
          </w:p>
        </w:tc>
        <w:tc>
          <w:tcPr>
            <w:tcW w:w="386" w:type="pct"/>
            <w:noWrap/>
            <w:vAlign w:val="center"/>
          </w:tcPr>
          <w:p w:rsidR="00F33BAD" w:rsidRPr="00C3583B" w:rsidRDefault="00F33BAD" w:rsidP="001F1CB5">
            <w:pPr>
              <w:spacing w:after="0" w:line="240" w:lineRule="auto"/>
              <w:jc w:val="center"/>
              <w:rPr>
                <w:rFonts w:cs="Calibri"/>
                <w:sz w:val="20"/>
                <w:szCs w:val="20"/>
                <w:lang w:eastAsia="pl-PL"/>
              </w:rPr>
            </w:pPr>
            <w:r w:rsidRPr="00C3583B">
              <w:rPr>
                <w:rFonts w:cs="Calibri"/>
                <w:sz w:val="20"/>
                <w:szCs w:val="20"/>
                <w:lang w:eastAsia="pl-PL"/>
              </w:rPr>
              <w:t>93</w:t>
            </w:r>
          </w:p>
        </w:tc>
        <w:tc>
          <w:tcPr>
            <w:tcW w:w="389" w:type="pct"/>
            <w:noWrap/>
            <w:vAlign w:val="center"/>
          </w:tcPr>
          <w:p w:rsidR="00F33BAD" w:rsidRPr="00C3583B" w:rsidRDefault="004F2788" w:rsidP="001F1CB5">
            <w:pPr>
              <w:spacing w:after="0" w:line="240" w:lineRule="auto"/>
              <w:jc w:val="center"/>
              <w:rPr>
                <w:rFonts w:cs="Calibri"/>
                <w:sz w:val="20"/>
                <w:szCs w:val="20"/>
                <w:lang w:eastAsia="pl-PL"/>
              </w:rPr>
            </w:pPr>
            <w:r w:rsidRPr="00C3583B">
              <w:rPr>
                <w:rFonts w:cs="Calibri"/>
                <w:sz w:val="20"/>
                <w:szCs w:val="20"/>
                <w:lang w:eastAsia="pl-PL"/>
              </w:rPr>
              <w:t>661</w:t>
            </w:r>
          </w:p>
        </w:tc>
        <w:tc>
          <w:tcPr>
            <w:tcW w:w="377" w:type="pct"/>
            <w:noWrap/>
            <w:vAlign w:val="center"/>
          </w:tcPr>
          <w:p w:rsidR="00F33BAD" w:rsidRPr="00C3583B" w:rsidRDefault="004F2788" w:rsidP="001F1CB5">
            <w:pPr>
              <w:spacing w:after="0" w:line="240" w:lineRule="auto"/>
              <w:jc w:val="center"/>
              <w:rPr>
                <w:rFonts w:cs="Calibri"/>
                <w:sz w:val="20"/>
                <w:szCs w:val="20"/>
                <w:lang w:eastAsia="pl-PL"/>
              </w:rPr>
            </w:pPr>
            <w:r w:rsidRPr="00C3583B">
              <w:rPr>
                <w:rFonts w:cs="Calibri"/>
                <w:sz w:val="20"/>
                <w:szCs w:val="20"/>
                <w:lang w:eastAsia="pl-PL"/>
              </w:rPr>
              <w:t>496</w:t>
            </w:r>
          </w:p>
        </w:tc>
        <w:tc>
          <w:tcPr>
            <w:tcW w:w="398" w:type="pct"/>
            <w:noWrap/>
            <w:vAlign w:val="center"/>
          </w:tcPr>
          <w:p w:rsidR="00F33BAD" w:rsidRPr="00C3583B" w:rsidRDefault="004F2788" w:rsidP="001F1CB5">
            <w:pPr>
              <w:spacing w:after="0" w:line="240" w:lineRule="auto"/>
              <w:jc w:val="center"/>
              <w:rPr>
                <w:rFonts w:cs="Calibri"/>
                <w:sz w:val="20"/>
                <w:szCs w:val="20"/>
                <w:lang w:eastAsia="pl-PL"/>
              </w:rPr>
            </w:pPr>
            <w:r w:rsidRPr="00C3583B">
              <w:rPr>
                <w:rFonts w:cs="Calibri"/>
                <w:sz w:val="20"/>
                <w:szCs w:val="20"/>
                <w:lang w:eastAsia="pl-PL"/>
              </w:rPr>
              <w:t>84</w:t>
            </w:r>
          </w:p>
        </w:tc>
        <w:tc>
          <w:tcPr>
            <w:tcW w:w="417" w:type="pct"/>
            <w:noWrap/>
            <w:vAlign w:val="center"/>
          </w:tcPr>
          <w:p w:rsidR="00F33BAD" w:rsidRPr="00C3583B" w:rsidRDefault="004F2788" w:rsidP="001F1CB5">
            <w:pPr>
              <w:spacing w:after="0" w:line="240" w:lineRule="auto"/>
              <w:jc w:val="center"/>
              <w:rPr>
                <w:rFonts w:cs="Calibri"/>
                <w:sz w:val="20"/>
                <w:szCs w:val="20"/>
                <w:lang w:eastAsia="pl-PL"/>
              </w:rPr>
            </w:pPr>
            <w:r w:rsidRPr="00C3583B">
              <w:rPr>
                <w:rFonts w:cs="Calibri"/>
                <w:sz w:val="20"/>
                <w:szCs w:val="20"/>
                <w:lang w:eastAsia="pl-PL"/>
              </w:rPr>
              <w:t>322</w:t>
            </w:r>
          </w:p>
        </w:tc>
        <w:tc>
          <w:tcPr>
            <w:tcW w:w="508" w:type="pct"/>
            <w:noWrap/>
            <w:vAlign w:val="center"/>
          </w:tcPr>
          <w:p w:rsidR="00F33BAD" w:rsidRPr="00C3583B" w:rsidRDefault="008E5A7E" w:rsidP="00FA01EE">
            <w:pPr>
              <w:spacing w:after="0" w:line="240" w:lineRule="auto"/>
              <w:jc w:val="center"/>
              <w:rPr>
                <w:rFonts w:cs="Calibri"/>
                <w:sz w:val="20"/>
                <w:szCs w:val="20"/>
                <w:lang w:eastAsia="pl-PL"/>
              </w:rPr>
            </w:pPr>
            <w:r w:rsidRPr="00C3583B">
              <w:rPr>
                <w:rFonts w:cs="Calibri"/>
                <w:sz w:val="20"/>
                <w:szCs w:val="20"/>
                <w:lang w:eastAsia="pl-PL"/>
              </w:rPr>
              <w:t>19/12*</w:t>
            </w:r>
          </w:p>
        </w:tc>
        <w:tc>
          <w:tcPr>
            <w:tcW w:w="304" w:type="pct"/>
            <w:noWrap/>
            <w:vAlign w:val="center"/>
          </w:tcPr>
          <w:p w:rsidR="00F33BAD" w:rsidRPr="00C3583B" w:rsidRDefault="004F2788" w:rsidP="001F1CB5">
            <w:pPr>
              <w:spacing w:after="0" w:line="240" w:lineRule="auto"/>
              <w:jc w:val="center"/>
              <w:rPr>
                <w:rFonts w:cs="Calibri"/>
                <w:sz w:val="20"/>
                <w:szCs w:val="20"/>
                <w:lang w:eastAsia="pl-PL"/>
              </w:rPr>
            </w:pPr>
            <w:r w:rsidRPr="00C3583B">
              <w:rPr>
                <w:rFonts w:cs="Calibri"/>
                <w:sz w:val="20"/>
                <w:szCs w:val="20"/>
                <w:lang w:eastAsia="pl-PL"/>
              </w:rPr>
              <w:t>45</w:t>
            </w:r>
          </w:p>
        </w:tc>
        <w:tc>
          <w:tcPr>
            <w:tcW w:w="293" w:type="pct"/>
            <w:noWrap/>
            <w:vAlign w:val="center"/>
          </w:tcPr>
          <w:p w:rsidR="00F33BAD" w:rsidRPr="00C3583B" w:rsidRDefault="00F33BAD" w:rsidP="001F1CB5">
            <w:pPr>
              <w:spacing w:after="0" w:line="240" w:lineRule="auto"/>
              <w:jc w:val="center"/>
              <w:rPr>
                <w:rFonts w:cs="Calibri"/>
                <w:sz w:val="20"/>
                <w:szCs w:val="20"/>
                <w:lang w:eastAsia="pl-PL"/>
              </w:rPr>
            </w:pPr>
            <w:r w:rsidRPr="00C3583B">
              <w:rPr>
                <w:rFonts w:cs="Calibri"/>
                <w:sz w:val="20"/>
                <w:szCs w:val="20"/>
                <w:lang w:eastAsia="pl-PL"/>
              </w:rPr>
              <w:t>0</w:t>
            </w:r>
          </w:p>
        </w:tc>
        <w:tc>
          <w:tcPr>
            <w:tcW w:w="288" w:type="pct"/>
            <w:noWrap/>
            <w:vAlign w:val="center"/>
          </w:tcPr>
          <w:p w:rsidR="00F33BAD" w:rsidRPr="00C3583B" w:rsidRDefault="008E5A7E" w:rsidP="001F1CB5">
            <w:pPr>
              <w:spacing w:after="0" w:line="240" w:lineRule="auto"/>
              <w:jc w:val="center"/>
              <w:rPr>
                <w:rFonts w:cs="Calibri"/>
                <w:sz w:val="20"/>
                <w:szCs w:val="20"/>
                <w:lang w:eastAsia="pl-PL"/>
              </w:rPr>
            </w:pPr>
            <w:r w:rsidRPr="00C3583B">
              <w:rPr>
                <w:rFonts w:cs="Calibri"/>
                <w:sz w:val="20"/>
                <w:szCs w:val="20"/>
                <w:lang w:eastAsia="pl-PL"/>
              </w:rPr>
              <w:t>24</w:t>
            </w:r>
          </w:p>
        </w:tc>
        <w:tc>
          <w:tcPr>
            <w:tcW w:w="262" w:type="pct"/>
            <w:noWrap/>
            <w:vAlign w:val="center"/>
          </w:tcPr>
          <w:p w:rsidR="00F33BAD" w:rsidRPr="00C3583B" w:rsidRDefault="00F33BAD" w:rsidP="001F1CB5">
            <w:pPr>
              <w:spacing w:after="0" w:line="240" w:lineRule="auto"/>
              <w:jc w:val="center"/>
              <w:rPr>
                <w:rFonts w:cs="Calibri"/>
                <w:sz w:val="20"/>
                <w:szCs w:val="20"/>
                <w:lang w:eastAsia="pl-PL"/>
              </w:rPr>
            </w:pPr>
            <w:r w:rsidRPr="00C3583B">
              <w:rPr>
                <w:rFonts w:cs="Calibri"/>
                <w:sz w:val="20"/>
                <w:szCs w:val="20"/>
                <w:lang w:eastAsia="pl-PL"/>
              </w:rPr>
              <w:t>1</w:t>
            </w:r>
          </w:p>
        </w:tc>
      </w:tr>
      <w:tr w:rsidR="00FA01EE" w:rsidRPr="00D074DC" w:rsidTr="00FA01EE">
        <w:trPr>
          <w:trHeight w:val="227"/>
        </w:trPr>
        <w:tc>
          <w:tcPr>
            <w:tcW w:w="682" w:type="pct"/>
            <w:noWrap/>
            <w:vAlign w:val="center"/>
          </w:tcPr>
          <w:p w:rsidR="00F33BAD" w:rsidRPr="00C3583B" w:rsidRDefault="00F33BAD" w:rsidP="00CD6217">
            <w:pPr>
              <w:spacing w:after="0"/>
              <w:rPr>
                <w:sz w:val="20"/>
                <w:szCs w:val="20"/>
              </w:rPr>
            </w:pPr>
            <w:r w:rsidRPr="00C3583B">
              <w:rPr>
                <w:sz w:val="20"/>
                <w:szCs w:val="20"/>
              </w:rPr>
              <w:t>Świecie</w:t>
            </w:r>
          </w:p>
        </w:tc>
        <w:tc>
          <w:tcPr>
            <w:tcW w:w="386" w:type="pct"/>
            <w:noWrap/>
            <w:vAlign w:val="center"/>
          </w:tcPr>
          <w:p w:rsidR="00F33BAD" w:rsidRPr="00C3583B" w:rsidRDefault="001F1CB5" w:rsidP="001F1CB5">
            <w:pPr>
              <w:spacing w:after="0" w:line="240" w:lineRule="auto"/>
              <w:jc w:val="center"/>
              <w:rPr>
                <w:rFonts w:cs="Calibri"/>
                <w:sz w:val="20"/>
                <w:szCs w:val="20"/>
                <w:lang w:eastAsia="pl-PL"/>
              </w:rPr>
            </w:pPr>
            <w:r w:rsidRPr="00C3583B">
              <w:rPr>
                <w:rFonts w:cs="Calibri"/>
                <w:sz w:val="20"/>
                <w:szCs w:val="20"/>
                <w:lang w:eastAsia="pl-PL"/>
              </w:rPr>
              <w:t>2912</w:t>
            </w:r>
          </w:p>
        </w:tc>
        <w:tc>
          <w:tcPr>
            <w:tcW w:w="309" w:type="pct"/>
            <w:noWrap/>
            <w:vAlign w:val="center"/>
          </w:tcPr>
          <w:p w:rsidR="00F33BAD" w:rsidRPr="00C3583B" w:rsidRDefault="00F33BAD" w:rsidP="001F1CB5">
            <w:pPr>
              <w:spacing w:after="0" w:line="240" w:lineRule="auto"/>
              <w:jc w:val="center"/>
              <w:rPr>
                <w:rFonts w:cs="Calibri"/>
                <w:sz w:val="20"/>
                <w:szCs w:val="20"/>
                <w:lang w:eastAsia="pl-PL"/>
              </w:rPr>
            </w:pPr>
            <w:r w:rsidRPr="00C3583B">
              <w:rPr>
                <w:rFonts w:cs="Calibri"/>
                <w:sz w:val="20"/>
                <w:szCs w:val="20"/>
                <w:lang w:eastAsia="pl-PL"/>
              </w:rPr>
              <w:t>49</w:t>
            </w:r>
          </w:p>
        </w:tc>
        <w:tc>
          <w:tcPr>
            <w:tcW w:w="386" w:type="pct"/>
            <w:noWrap/>
            <w:vAlign w:val="center"/>
          </w:tcPr>
          <w:p w:rsidR="00F33BAD" w:rsidRPr="00C3583B" w:rsidRDefault="00F33BAD" w:rsidP="001F1CB5">
            <w:pPr>
              <w:spacing w:after="0" w:line="240" w:lineRule="auto"/>
              <w:jc w:val="center"/>
              <w:rPr>
                <w:rFonts w:cs="Calibri"/>
                <w:sz w:val="20"/>
                <w:szCs w:val="20"/>
                <w:lang w:eastAsia="pl-PL"/>
              </w:rPr>
            </w:pPr>
            <w:r w:rsidRPr="00C3583B">
              <w:rPr>
                <w:rFonts w:cs="Calibri"/>
                <w:sz w:val="20"/>
                <w:szCs w:val="20"/>
                <w:lang w:eastAsia="pl-PL"/>
              </w:rPr>
              <w:t>60</w:t>
            </w:r>
          </w:p>
        </w:tc>
        <w:tc>
          <w:tcPr>
            <w:tcW w:w="389" w:type="pct"/>
            <w:noWrap/>
            <w:vAlign w:val="center"/>
          </w:tcPr>
          <w:p w:rsidR="00F33BAD" w:rsidRPr="00C3583B" w:rsidRDefault="001F1CB5" w:rsidP="001F1CB5">
            <w:pPr>
              <w:spacing w:after="0" w:line="240" w:lineRule="auto"/>
              <w:jc w:val="center"/>
              <w:rPr>
                <w:rFonts w:cs="Calibri"/>
                <w:sz w:val="20"/>
                <w:szCs w:val="20"/>
                <w:lang w:eastAsia="pl-PL"/>
              </w:rPr>
            </w:pPr>
            <w:r w:rsidRPr="00C3583B">
              <w:rPr>
                <w:rFonts w:cs="Calibri"/>
                <w:sz w:val="20"/>
                <w:szCs w:val="20"/>
                <w:lang w:eastAsia="pl-PL"/>
              </w:rPr>
              <w:t>2923</w:t>
            </w:r>
          </w:p>
        </w:tc>
        <w:tc>
          <w:tcPr>
            <w:tcW w:w="377" w:type="pct"/>
            <w:noWrap/>
            <w:vAlign w:val="center"/>
          </w:tcPr>
          <w:p w:rsidR="00F33BAD" w:rsidRPr="00C3583B" w:rsidRDefault="001F1CB5" w:rsidP="001F1CB5">
            <w:pPr>
              <w:spacing w:after="0" w:line="240" w:lineRule="auto"/>
              <w:jc w:val="center"/>
              <w:rPr>
                <w:rFonts w:cs="Calibri"/>
                <w:sz w:val="20"/>
                <w:szCs w:val="20"/>
                <w:lang w:eastAsia="pl-PL"/>
              </w:rPr>
            </w:pPr>
            <w:r w:rsidRPr="00C3583B">
              <w:rPr>
                <w:rFonts w:cs="Calibri"/>
                <w:sz w:val="20"/>
                <w:szCs w:val="20"/>
                <w:lang w:eastAsia="pl-PL"/>
              </w:rPr>
              <w:t>1794</w:t>
            </w:r>
          </w:p>
        </w:tc>
        <w:tc>
          <w:tcPr>
            <w:tcW w:w="398" w:type="pct"/>
            <w:noWrap/>
            <w:vAlign w:val="center"/>
          </w:tcPr>
          <w:p w:rsidR="00F33BAD" w:rsidRPr="00C3583B" w:rsidRDefault="000D77E7" w:rsidP="001F1CB5">
            <w:pPr>
              <w:spacing w:after="0" w:line="240" w:lineRule="auto"/>
              <w:jc w:val="center"/>
              <w:rPr>
                <w:rFonts w:cs="Calibri"/>
                <w:sz w:val="20"/>
                <w:szCs w:val="20"/>
                <w:lang w:eastAsia="pl-PL"/>
              </w:rPr>
            </w:pPr>
            <w:r w:rsidRPr="00C3583B">
              <w:rPr>
                <w:rFonts w:cs="Calibri"/>
                <w:sz w:val="20"/>
                <w:szCs w:val="20"/>
                <w:lang w:eastAsia="pl-PL"/>
              </w:rPr>
              <w:t>950</w:t>
            </w:r>
          </w:p>
        </w:tc>
        <w:tc>
          <w:tcPr>
            <w:tcW w:w="417" w:type="pct"/>
            <w:noWrap/>
            <w:vAlign w:val="center"/>
          </w:tcPr>
          <w:p w:rsidR="00F33BAD" w:rsidRPr="00C3583B" w:rsidRDefault="000D77E7" w:rsidP="001F1CB5">
            <w:pPr>
              <w:spacing w:after="0" w:line="240" w:lineRule="auto"/>
              <w:jc w:val="center"/>
              <w:rPr>
                <w:rFonts w:cs="Calibri"/>
                <w:sz w:val="20"/>
                <w:szCs w:val="20"/>
                <w:lang w:eastAsia="pl-PL"/>
              </w:rPr>
            </w:pPr>
            <w:r w:rsidRPr="00C3583B">
              <w:rPr>
                <w:rFonts w:cs="Calibri"/>
                <w:sz w:val="20"/>
                <w:szCs w:val="20"/>
                <w:lang w:eastAsia="pl-PL"/>
              </w:rPr>
              <w:t>1283</w:t>
            </w:r>
          </w:p>
        </w:tc>
        <w:tc>
          <w:tcPr>
            <w:tcW w:w="508" w:type="pct"/>
            <w:noWrap/>
            <w:vAlign w:val="center"/>
          </w:tcPr>
          <w:p w:rsidR="00F33BAD" w:rsidRPr="00C3583B" w:rsidRDefault="0051388B" w:rsidP="00FA01EE">
            <w:pPr>
              <w:spacing w:after="0" w:line="240" w:lineRule="auto"/>
              <w:jc w:val="center"/>
              <w:rPr>
                <w:rFonts w:cs="Calibri"/>
                <w:sz w:val="20"/>
                <w:szCs w:val="20"/>
                <w:lang w:eastAsia="pl-PL"/>
              </w:rPr>
            </w:pPr>
            <w:r w:rsidRPr="00C3583B">
              <w:rPr>
                <w:rFonts w:cs="Calibri"/>
                <w:sz w:val="20"/>
                <w:szCs w:val="20"/>
                <w:lang w:eastAsia="pl-PL"/>
              </w:rPr>
              <w:t>40</w:t>
            </w:r>
            <w:r w:rsidR="007C25A9" w:rsidRPr="00C3583B">
              <w:rPr>
                <w:rFonts w:cs="Calibri"/>
                <w:sz w:val="20"/>
                <w:szCs w:val="20"/>
                <w:lang w:eastAsia="pl-PL"/>
              </w:rPr>
              <w:t xml:space="preserve"> </w:t>
            </w:r>
            <w:r w:rsidRPr="00C3583B">
              <w:rPr>
                <w:rFonts w:cs="Calibri"/>
                <w:sz w:val="20"/>
                <w:szCs w:val="20"/>
                <w:lang w:eastAsia="pl-PL"/>
              </w:rPr>
              <w:t>/41</w:t>
            </w:r>
            <w:r w:rsidR="008E5A7E" w:rsidRPr="00C3583B">
              <w:rPr>
                <w:rFonts w:cs="Calibri"/>
                <w:sz w:val="20"/>
                <w:szCs w:val="20"/>
                <w:lang w:eastAsia="pl-PL"/>
              </w:rPr>
              <w:t>*</w:t>
            </w:r>
          </w:p>
        </w:tc>
        <w:tc>
          <w:tcPr>
            <w:tcW w:w="304" w:type="pct"/>
            <w:noWrap/>
            <w:vAlign w:val="center"/>
          </w:tcPr>
          <w:p w:rsidR="00F33BAD" w:rsidRPr="00C3583B" w:rsidRDefault="0051388B" w:rsidP="001F1CB5">
            <w:pPr>
              <w:spacing w:after="0" w:line="240" w:lineRule="auto"/>
              <w:jc w:val="center"/>
              <w:rPr>
                <w:rFonts w:cs="Calibri"/>
                <w:sz w:val="20"/>
                <w:szCs w:val="20"/>
                <w:lang w:eastAsia="pl-PL"/>
              </w:rPr>
            </w:pPr>
            <w:r w:rsidRPr="00C3583B">
              <w:rPr>
                <w:rFonts w:cs="Calibri"/>
                <w:sz w:val="20"/>
                <w:szCs w:val="20"/>
                <w:lang w:eastAsia="pl-PL"/>
              </w:rPr>
              <w:t>206</w:t>
            </w:r>
          </w:p>
        </w:tc>
        <w:tc>
          <w:tcPr>
            <w:tcW w:w="293" w:type="pct"/>
            <w:noWrap/>
            <w:vAlign w:val="center"/>
          </w:tcPr>
          <w:p w:rsidR="00F33BAD" w:rsidRPr="00C3583B" w:rsidRDefault="0051388B" w:rsidP="001F1CB5">
            <w:pPr>
              <w:spacing w:after="0" w:line="240" w:lineRule="auto"/>
              <w:jc w:val="center"/>
              <w:rPr>
                <w:rFonts w:cs="Calibri"/>
                <w:sz w:val="20"/>
                <w:szCs w:val="20"/>
                <w:lang w:eastAsia="pl-PL"/>
              </w:rPr>
            </w:pPr>
            <w:r w:rsidRPr="00C3583B">
              <w:rPr>
                <w:rFonts w:cs="Calibri"/>
                <w:sz w:val="20"/>
                <w:szCs w:val="20"/>
                <w:lang w:eastAsia="pl-PL"/>
              </w:rPr>
              <w:t>13</w:t>
            </w:r>
          </w:p>
        </w:tc>
        <w:tc>
          <w:tcPr>
            <w:tcW w:w="288" w:type="pct"/>
            <w:noWrap/>
            <w:vAlign w:val="center"/>
          </w:tcPr>
          <w:p w:rsidR="00F33BAD" w:rsidRPr="00C3583B" w:rsidRDefault="00B5089C" w:rsidP="001F1CB5">
            <w:pPr>
              <w:spacing w:after="0" w:line="240" w:lineRule="auto"/>
              <w:jc w:val="center"/>
              <w:rPr>
                <w:rFonts w:cs="Calibri"/>
                <w:sz w:val="20"/>
                <w:szCs w:val="20"/>
                <w:lang w:eastAsia="pl-PL"/>
              </w:rPr>
            </w:pPr>
            <w:r w:rsidRPr="00C3583B">
              <w:rPr>
                <w:rFonts w:cs="Calibri"/>
                <w:sz w:val="20"/>
                <w:szCs w:val="20"/>
                <w:lang w:eastAsia="pl-PL"/>
              </w:rPr>
              <w:t>48</w:t>
            </w:r>
          </w:p>
        </w:tc>
        <w:tc>
          <w:tcPr>
            <w:tcW w:w="262" w:type="pct"/>
            <w:noWrap/>
            <w:vAlign w:val="center"/>
          </w:tcPr>
          <w:p w:rsidR="00F33BAD" w:rsidRPr="00C3583B" w:rsidRDefault="00F33BAD" w:rsidP="001F1CB5">
            <w:pPr>
              <w:spacing w:after="0" w:line="240" w:lineRule="auto"/>
              <w:jc w:val="center"/>
              <w:rPr>
                <w:rFonts w:cs="Calibri"/>
                <w:sz w:val="20"/>
                <w:szCs w:val="20"/>
                <w:lang w:eastAsia="pl-PL"/>
              </w:rPr>
            </w:pPr>
            <w:r w:rsidRPr="00C3583B">
              <w:rPr>
                <w:rFonts w:cs="Calibri"/>
                <w:sz w:val="20"/>
                <w:szCs w:val="20"/>
                <w:lang w:eastAsia="pl-PL"/>
              </w:rPr>
              <w:t>2</w:t>
            </w:r>
          </w:p>
        </w:tc>
      </w:tr>
      <w:tr w:rsidR="00FA01EE" w:rsidRPr="00D074DC" w:rsidTr="00FA01EE">
        <w:trPr>
          <w:trHeight w:val="227"/>
        </w:trPr>
        <w:tc>
          <w:tcPr>
            <w:tcW w:w="682" w:type="pct"/>
            <w:noWrap/>
            <w:vAlign w:val="center"/>
          </w:tcPr>
          <w:p w:rsidR="00F33BAD" w:rsidRPr="00C3583B" w:rsidRDefault="00F33BAD" w:rsidP="00CD6217">
            <w:pPr>
              <w:spacing w:after="0"/>
              <w:rPr>
                <w:sz w:val="20"/>
                <w:szCs w:val="20"/>
              </w:rPr>
            </w:pPr>
            <w:r w:rsidRPr="00C3583B">
              <w:rPr>
                <w:sz w:val="20"/>
                <w:szCs w:val="20"/>
              </w:rPr>
              <w:t>Świekatowo</w:t>
            </w:r>
          </w:p>
        </w:tc>
        <w:tc>
          <w:tcPr>
            <w:tcW w:w="386" w:type="pct"/>
            <w:noWrap/>
            <w:vAlign w:val="center"/>
          </w:tcPr>
          <w:p w:rsidR="00F33BAD" w:rsidRPr="00C3583B" w:rsidRDefault="00F33BAD" w:rsidP="001F1CB5">
            <w:pPr>
              <w:spacing w:after="0" w:line="240" w:lineRule="auto"/>
              <w:jc w:val="center"/>
              <w:rPr>
                <w:rFonts w:cs="Calibri"/>
                <w:sz w:val="20"/>
                <w:szCs w:val="20"/>
                <w:lang w:eastAsia="pl-PL"/>
              </w:rPr>
            </w:pPr>
            <w:r w:rsidRPr="00C3583B">
              <w:rPr>
                <w:rFonts w:cs="Calibri"/>
                <w:sz w:val="20"/>
                <w:szCs w:val="20"/>
                <w:lang w:eastAsia="pl-PL"/>
              </w:rPr>
              <w:t>220</w:t>
            </w:r>
          </w:p>
        </w:tc>
        <w:tc>
          <w:tcPr>
            <w:tcW w:w="309" w:type="pct"/>
            <w:noWrap/>
            <w:vAlign w:val="center"/>
          </w:tcPr>
          <w:p w:rsidR="00F33BAD" w:rsidRPr="00C3583B" w:rsidRDefault="00F33BAD" w:rsidP="001F1CB5">
            <w:pPr>
              <w:spacing w:after="0" w:line="240" w:lineRule="auto"/>
              <w:jc w:val="center"/>
              <w:rPr>
                <w:rFonts w:cs="Calibri"/>
                <w:sz w:val="20"/>
                <w:szCs w:val="20"/>
                <w:lang w:eastAsia="pl-PL"/>
              </w:rPr>
            </w:pPr>
            <w:r w:rsidRPr="00C3583B">
              <w:rPr>
                <w:rFonts w:cs="Calibri"/>
                <w:sz w:val="20"/>
                <w:szCs w:val="20"/>
                <w:lang w:eastAsia="pl-PL"/>
              </w:rPr>
              <w:t>0</w:t>
            </w:r>
          </w:p>
        </w:tc>
        <w:tc>
          <w:tcPr>
            <w:tcW w:w="386" w:type="pct"/>
            <w:noWrap/>
            <w:vAlign w:val="center"/>
          </w:tcPr>
          <w:p w:rsidR="00F33BAD" w:rsidRPr="00C3583B" w:rsidRDefault="00F33BAD" w:rsidP="001F1CB5">
            <w:pPr>
              <w:spacing w:after="0" w:line="240" w:lineRule="auto"/>
              <w:jc w:val="center"/>
              <w:rPr>
                <w:rFonts w:cs="Calibri"/>
                <w:sz w:val="20"/>
                <w:szCs w:val="20"/>
                <w:lang w:eastAsia="pl-PL"/>
              </w:rPr>
            </w:pPr>
            <w:r w:rsidRPr="00C3583B">
              <w:rPr>
                <w:rFonts w:cs="Calibri"/>
                <w:sz w:val="20"/>
                <w:szCs w:val="20"/>
                <w:lang w:eastAsia="pl-PL"/>
              </w:rPr>
              <w:t>111</w:t>
            </w:r>
          </w:p>
        </w:tc>
        <w:tc>
          <w:tcPr>
            <w:tcW w:w="389" w:type="pct"/>
            <w:noWrap/>
            <w:vAlign w:val="center"/>
          </w:tcPr>
          <w:p w:rsidR="00F33BAD" w:rsidRPr="00C3583B" w:rsidRDefault="00F33BAD" w:rsidP="001F1CB5">
            <w:pPr>
              <w:spacing w:after="0" w:line="240" w:lineRule="auto"/>
              <w:jc w:val="center"/>
              <w:rPr>
                <w:rFonts w:cs="Calibri"/>
                <w:sz w:val="20"/>
                <w:szCs w:val="20"/>
                <w:lang w:eastAsia="pl-PL"/>
              </w:rPr>
            </w:pPr>
            <w:r w:rsidRPr="00C3583B">
              <w:rPr>
                <w:rFonts w:cs="Calibri"/>
                <w:sz w:val="20"/>
                <w:szCs w:val="20"/>
                <w:lang w:eastAsia="pl-PL"/>
              </w:rPr>
              <w:t>268</w:t>
            </w:r>
          </w:p>
        </w:tc>
        <w:tc>
          <w:tcPr>
            <w:tcW w:w="377" w:type="pct"/>
            <w:noWrap/>
            <w:vAlign w:val="center"/>
          </w:tcPr>
          <w:p w:rsidR="00F33BAD" w:rsidRPr="00C3583B" w:rsidRDefault="00F33BAD" w:rsidP="001F1CB5">
            <w:pPr>
              <w:spacing w:after="0" w:line="240" w:lineRule="auto"/>
              <w:jc w:val="center"/>
              <w:rPr>
                <w:rFonts w:cs="Calibri"/>
                <w:sz w:val="20"/>
                <w:szCs w:val="20"/>
                <w:lang w:eastAsia="pl-PL"/>
              </w:rPr>
            </w:pPr>
            <w:r w:rsidRPr="00C3583B">
              <w:rPr>
                <w:rFonts w:cs="Calibri"/>
                <w:sz w:val="20"/>
                <w:szCs w:val="20"/>
                <w:lang w:eastAsia="pl-PL"/>
              </w:rPr>
              <w:t>290</w:t>
            </w:r>
          </w:p>
        </w:tc>
        <w:tc>
          <w:tcPr>
            <w:tcW w:w="398" w:type="pct"/>
            <w:noWrap/>
            <w:vAlign w:val="center"/>
          </w:tcPr>
          <w:p w:rsidR="00F33BAD" w:rsidRPr="00C3583B" w:rsidRDefault="00F33BAD" w:rsidP="001F1CB5">
            <w:pPr>
              <w:spacing w:after="0" w:line="240" w:lineRule="auto"/>
              <w:jc w:val="center"/>
              <w:rPr>
                <w:rFonts w:cs="Calibri"/>
                <w:sz w:val="20"/>
                <w:szCs w:val="20"/>
                <w:lang w:eastAsia="pl-PL"/>
              </w:rPr>
            </w:pPr>
            <w:r w:rsidRPr="00C3583B">
              <w:rPr>
                <w:rFonts w:cs="Calibri"/>
                <w:sz w:val="20"/>
                <w:szCs w:val="20"/>
                <w:lang w:eastAsia="pl-PL"/>
              </w:rPr>
              <w:t>481</w:t>
            </w:r>
          </w:p>
        </w:tc>
        <w:tc>
          <w:tcPr>
            <w:tcW w:w="417" w:type="pct"/>
            <w:noWrap/>
            <w:vAlign w:val="center"/>
          </w:tcPr>
          <w:p w:rsidR="00F33BAD" w:rsidRPr="00C3583B" w:rsidRDefault="00F33BAD" w:rsidP="001F1CB5">
            <w:pPr>
              <w:spacing w:after="0" w:line="240" w:lineRule="auto"/>
              <w:jc w:val="center"/>
              <w:rPr>
                <w:rFonts w:cs="Calibri"/>
                <w:sz w:val="20"/>
                <w:szCs w:val="20"/>
                <w:lang w:eastAsia="pl-PL"/>
              </w:rPr>
            </w:pPr>
            <w:r w:rsidRPr="00C3583B">
              <w:rPr>
                <w:rFonts w:cs="Calibri"/>
                <w:sz w:val="20"/>
                <w:szCs w:val="20"/>
                <w:lang w:eastAsia="pl-PL"/>
              </w:rPr>
              <w:t>11</w:t>
            </w:r>
          </w:p>
        </w:tc>
        <w:tc>
          <w:tcPr>
            <w:tcW w:w="508" w:type="pct"/>
            <w:noWrap/>
            <w:vAlign w:val="center"/>
          </w:tcPr>
          <w:p w:rsidR="00F33BAD" w:rsidRPr="00C3583B" w:rsidRDefault="00F33BAD" w:rsidP="001F1CB5">
            <w:pPr>
              <w:spacing w:after="0" w:line="240" w:lineRule="auto"/>
              <w:jc w:val="center"/>
              <w:rPr>
                <w:rFonts w:cs="Calibri"/>
                <w:sz w:val="20"/>
                <w:szCs w:val="20"/>
                <w:lang w:eastAsia="pl-PL"/>
              </w:rPr>
            </w:pPr>
            <w:r w:rsidRPr="00C3583B">
              <w:rPr>
                <w:rFonts w:cs="Calibri"/>
                <w:sz w:val="20"/>
                <w:szCs w:val="20"/>
                <w:lang w:eastAsia="pl-PL"/>
              </w:rPr>
              <w:t>2</w:t>
            </w:r>
          </w:p>
        </w:tc>
        <w:tc>
          <w:tcPr>
            <w:tcW w:w="304" w:type="pct"/>
            <w:noWrap/>
            <w:vAlign w:val="center"/>
          </w:tcPr>
          <w:p w:rsidR="00F33BAD" w:rsidRPr="00C3583B" w:rsidRDefault="00F33BAD" w:rsidP="001F1CB5">
            <w:pPr>
              <w:spacing w:after="0" w:line="240" w:lineRule="auto"/>
              <w:jc w:val="center"/>
              <w:rPr>
                <w:rFonts w:cs="Calibri"/>
                <w:sz w:val="20"/>
                <w:szCs w:val="20"/>
                <w:lang w:eastAsia="pl-PL"/>
              </w:rPr>
            </w:pPr>
            <w:r w:rsidRPr="00C3583B">
              <w:rPr>
                <w:rFonts w:cs="Calibri"/>
                <w:sz w:val="20"/>
                <w:szCs w:val="20"/>
                <w:lang w:eastAsia="pl-PL"/>
              </w:rPr>
              <w:t>4</w:t>
            </w:r>
          </w:p>
        </w:tc>
        <w:tc>
          <w:tcPr>
            <w:tcW w:w="293" w:type="pct"/>
            <w:noWrap/>
            <w:vAlign w:val="center"/>
          </w:tcPr>
          <w:p w:rsidR="00F33BAD" w:rsidRPr="00C3583B" w:rsidRDefault="00F33BAD" w:rsidP="001F1CB5">
            <w:pPr>
              <w:spacing w:after="0" w:line="240" w:lineRule="auto"/>
              <w:jc w:val="center"/>
              <w:rPr>
                <w:rFonts w:cs="Calibri"/>
                <w:sz w:val="20"/>
                <w:szCs w:val="20"/>
                <w:lang w:eastAsia="pl-PL"/>
              </w:rPr>
            </w:pPr>
            <w:r w:rsidRPr="00C3583B">
              <w:rPr>
                <w:rFonts w:cs="Calibri"/>
                <w:sz w:val="20"/>
                <w:szCs w:val="20"/>
                <w:lang w:eastAsia="pl-PL"/>
              </w:rPr>
              <w:t>0</w:t>
            </w:r>
          </w:p>
        </w:tc>
        <w:tc>
          <w:tcPr>
            <w:tcW w:w="288" w:type="pct"/>
            <w:noWrap/>
            <w:vAlign w:val="center"/>
          </w:tcPr>
          <w:p w:rsidR="00F33BAD" w:rsidRPr="00C3583B" w:rsidRDefault="00F33BAD" w:rsidP="001F1CB5">
            <w:pPr>
              <w:spacing w:after="0" w:line="240" w:lineRule="auto"/>
              <w:jc w:val="center"/>
              <w:rPr>
                <w:rFonts w:cs="Calibri"/>
                <w:sz w:val="20"/>
                <w:szCs w:val="20"/>
                <w:lang w:eastAsia="pl-PL"/>
              </w:rPr>
            </w:pPr>
            <w:r w:rsidRPr="00C3583B">
              <w:rPr>
                <w:rFonts w:cs="Calibri"/>
                <w:sz w:val="20"/>
                <w:szCs w:val="20"/>
                <w:lang w:eastAsia="pl-PL"/>
              </w:rPr>
              <w:t>4</w:t>
            </w:r>
          </w:p>
        </w:tc>
        <w:tc>
          <w:tcPr>
            <w:tcW w:w="262" w:type="pct"/>
            <w:noWrap/>
            <w:vAlign w:val="center"/>
          </w:tcPr>
          <w:p w:rsidR="00F33BAD" w:rsidRPr="00C3583B" w:rsidRDefault="00F33BAD" w:rsidP="001F1CB5">
            <w:pPr>
              <w:spacing w:after="0" w:line="240" w:lineRule="auto"/>
              <w:jc w:val="center"/>
              <w:rPr>
                <w:rFonts w:cs="Calibri"/>
                <w:sz w:val="20"/>
                <w:szCs w:val="20"/>
                <w:lang w:eastAsia="pl-PL"/>
              </w:rPr>
            </w:pPr>
            <w:r w:rsidRPr="00C3583B">
              <w:rPr>
                <w:rFonts w:cs="Calibri"/>
                <w:sz w:val="20"/>
                <w:szCs w:val="20"/>
                <w:lang w:eastAsia="pl-PL"/>
              </w:rPr>
              <w:t>0</w:t>
            </w:r>
          </w:p>
        </w:tc>
      </w:tr>
      <w:tr w:rsidR="00FA01EE" w:rsidRPr="00D074DC" w:rsidTr="00FA01EE">
        <w:trPr>
          <w:trHeight w:val="227"/>
        </w:trPr>
        <w:tc>
          <w:tcPr>
            <w:tcW w:w="682" w:type="pct"/>
            <w:noWrap/>
            <w:vAlign w:val="center"/>
          </w:tcPr>
          <w:p w:rsidR="00F33BAD" w:rsidRPr="00C3583B" w:rsidRDefault="00F33BAD" w:rsidP="00CD6217">
            <w:pPr>
              <w:spacing w:after="0"/>
              <w:rPr>
                <w:sz w:val="20"/>
                <w:szCs w:val="20"/>
              </w:rPr>
            </w:pPr>
            <w:r w:rsidRPr="00C3583B">
              <w:rPr>
                <w:sz w:val="20"/>
                <w:szCs w:val="20"/>
              </w:rPr>
              <w:t>Warlubie</w:t>
            </w:r>
          </w:p>
        </w:tc>
        <w:tc>
          <w:tcPr>
            <w:tcW w:w="386" w:type="pct"/>
            <w:noWrap/>
            <w:vAlign w:val="center"/>
          </w:tcPr>
          <w:p w:rsidR="00F33BAD" w:rsidRPr="00C3583B" w:rsidRDefault="00F33BAD" w:rsidP="001F1CB5">
            <w:pPr>
              <w:spacing w:after="0" w:line="240" w:lineRule="auto"/>
              <w:jc w:val="center"/>
              <w:rPr>
                <w:rFonts w:cs="Calibri"/>
                <w:sz w:val="20"/>
                <w:szCs w:val="20"/>
                <w:lang w:eastAsia="pl-PL"/>
              </w:rPr>
            </w:pPr>
            <w:r w:rsidRPr="00C3583B">
              <w:rPr>
                <w:rFonts w:cs="Calibri"/>
                <w:sz w:val="20"/>
                <w:szCs w:val="20"/>
                <w:lang w:eastAsia="pl-PL"/>
              </w:rPr>
              <w:t>650</w:t>
            </w:r>
          </w:p>
        </w:tc>
        <w:tc>
          <w:tcPr>
            <w:tcW w:w="309" w:type="pct"/>
            <w:noWrap/>
            <w:vAlign w:val="center"/>
          </w:tcPr>
          <w:p w:rsidR="00F33BAD" w:rsidRPr="00C3583B" w:rsidRDefault="00F33BAD" w:rsidP="001F1CB5">
            <w:pPr>
              <w:spacing w:after="0" w:line="240" w:lineRule="auto"/>
              <w:jc w:val="center"/>
              <w:rPr>
                <w:rFonts w:cs="Calibri"/>
                <w:sz w:val="20"/>
                <w:szCs w:val="20"/>
                <w:lang w:eastAsia="pl-PL"/>
              </w:rPr>
            </w:pPr>
            <w:r w:rsidRPr="00C3583B">
              <w:rPr>
                <w:rFonts w:cs="Calibri"/>
                <w:sz w:val="20"/>
                <w:szCs w:val="20"/>
                <w:lang w:eastAsia="pl-PL"/>
              </w:rPr>
              <w:t>9</w:t>
            </w:r>
          </w:p>
        </w:tc>
        <w:tc>
          <w:tcPr>
            <w:tcW w:w="386" w:type="pct"/>
            <w:noWrap/>
            <w:vAlign w:val="center"/>
          </w:tcPr>
          <w:p w:rsidR="00F33BAD" w:rsidRPr="00C3583B" w:rsidRDefault="00F33BAD" w:rsidP="001F1CB5">
            <w:pPr>
              <w:spacing w:after="0" w:line="240" w:lineRule="auto"/>
              <w:jc w:val="center"/>
              <w:rPr>
                <w:rFonts w:cs="Calibri"/>
                <w:sz w:val="20"/>
                <w:szCs w:val="20"/>
                <w:lang w:eastAsia="pl-PL"/>
              </w:rPr>
            </w:pPr>
            <w:r w:rsidRPr="00C3583B">
              <w:rPr>
                <w:rFonts w:cs="Calibri"/>
                <w:sz w:val="20"/>
                <w:szCs w:val="20"/>
                <w:lang w:eastAsia="pl-PL"/>
              </w:rPr>
              <w:t>41</w:t>
            </w:r>
          </w:p>
        </w:tc>
        <w:tc>
          <w:tcPr>
            <w:tcW w:w="389" w:type="pct"/>
            <w:noWrap/>
            <w:vAlign w:val="center"/>
          </w:tcPr>
          <w:p w:rsidR="00F33BAD" w:rsidRPr="00C3583B" w:rsidRDefault="00F33BAD" w:rsidP="001F1CB5">
            <w:pPr>
              <w:spacing w:after="0" w:line="240" w:lineRule="auto"/>
              <w:jc w:val="center"/>
              <w:rPr>
                <w:rFonts w:cs="Calibri"/>
                <w:sz w:val="20"/>
                <w:szCs w:val="20"/>
                <w:lang w:eastAsia="pl-PL"/>
              </w:rPr>
            </w:pPr>
            <w:r w:rsidRPr="00C3583B">
              <w:rPr>
                <w:rFonts w:cs="Calibri"/>
                <w:sz w:val="20"/>
                <w:szCs w:val="20"/>
                <w:lang w:eastAsia="pl-PL"/>
              </w:rPr>
              <w:t>581</w:t>
            </w:r>
          </w:p>
        </w:tc>
        <w:tc>
          <w:tcPr>
            <w:tcW w:w="377" w:type="pct"/>
            <w:noWrap/>
            <w:vAlign w:val="center"/>
          </w:tcPr>
          <w:p w:rsidR="00F33BAD" w:rsidRPr="00C3583B" w:rsidRDefault="00F33BAD" w:rsidP="001F1CB5">
            <w:pPr>
              <w:spacing w:after="0" w:line="240" w:lineRule="auto"/>
              <w:jc w:val="center"/>
              <w:rPr>
                <w:rFonts w:cs="Calibri"/>
                <w:sz w:val="20"/>
                <w:szCs w:val="20"/>
                <w:lang w:eastAsia="pl-PL"/>
              </w:rPr>
            </w:pPr>
            <w:r w:rsidRPr="00C3583B">
              <w:rPr>
                <w:rFonts w:cs="Calibri"/>
                <w:sz w:val="20"/>
                <w:szCs w:val="20"/>
                <w:lang w:eastAsia="pl-PL"/>
              </w:rPr>
              <w:t>379</w:t>
            </w:r>
          </w:p>
        </w:tc>
        <w:tc>
          <w:tcPr>
            <w:tcW w:w="398" w:type="pct"/>
            <w:noWrap/>
            <w:vAlign w:val="center"/>
          </w:tcPr>
          <w:p w:rsidR="00F33BAD" w:rsidRPr="00C3583B" w:rsidRDefault="00F33BAD" w:rsidP="001F1CB5">
            <w:pPr>
              <w:spacing w:after="0" w:line="240" w:lineRule="auto"/>
              <w:jc w:val="center"/>
              <w:rPr>
                <w:rFonts w:cs="Calibri"/>
                <w:sz w:val="20"/>
                <w:szCs w:val="20"/>
                <w:lang w:eastAsia="pl-PL"/>
              </w:rPr>
            </w:pPr>
            <w:r w:rsidRPr="00C3583B">
              <w:rPr>
                <w:rFonts w:cs="Calibri"/>
                <w:sz w:val="20"/>
                <w:szCs w:val="20"/>
                <w:lang w:eastAsia="pl-PL"/>
              </w:rPr>
              <w:t>84</w:t>
            </w:r>
          </w:p>
        </w:tc>
        <w:tc>
          <w:tcPr>
            <w:tcW w:w="417" w:type="pct"/>
            <w:noWrap/>
            <w:vAlign w:val="center"/>
          </w:tcPr>
          <w:p w:rsidR="00F33BAD" w:rsidRPr="00C3583B" w:rsidRDefault="00F33BAD" w:rsidP="001F1CB5">
            <w:pPr>
              <w:spacing w:after="0" w:line="240" w:lineRule="auto"/>
              <w:jc w:val="center"/>
              <w:rPr>
                <w:rFonts w:cs="Calibri"/>
                <w:sz w:val="20"/>
                <w:szCs w:val="20"/>
                <w:lang w:eastAsia="pl-PL"/>
              </w:rPr>
            </w:pPr>
            <w:r w:rsidRPr="00C3583B">
              <w:rPr>
                <w:rFonts w:cs="Calibri"/>
                <w:sz w:val="20"/>
                <w:szCs w:val="20"/>
                <w:lang w:eastAsia="pl-PL"/>
              </w:rPr>
              <w:t>418</w:t>
            </w:r>
          </w:p>
        </w:tc>
        <w:tc>
          <w:tcPr>
            <w:tcW w:w="508" w:type="pct"/>
            <w:noWrap/>
            <w:vAlign w:val="center"/>
          </w:tcPr>
          <w:p w:rsidR="00F33BAD" w:rsidRPr="00C3583B" w:rsidRDefault="00F33BAD" w:rsidP="001F1CB5">
            <w:pPr>
              <w:spacing w:after="0" w:line="240" w:lineRule="auto"/>
              <w:jc w:val="center"/>
              <w:rPr>
                <w:rFonts w:cs="Calibri"/>
                <w:sz w:val="20"/>
                <w:szCs w:val="20"/>
                <w:lang w:eastAsia="pl-PL"/>
              </w:rPr>
            </w:pPr>
            <w:r w:rsidRPr="00C3583B">
              <w:rPr>
                <w:rFonts w:cs="Calibri"/>
                <w:sz w:val="20"/>
                <w:szCs w:val="20"/>
                <w:lang w:eastAsia="pl-PL"/>
              </w:rPr>
              <w:t>0</w:t>
            </w:r>
          </w:p>
        </w:tc>
        <w:tc>
          <w:tcPr>
            <w:tcW w:w="304" w:type="pct"/>
            <w:noWrap/>
            <w:vAlign w:val="center"/>
          </w:tcPr>
          <w:p w:rsidR="00F33BAD" w:rsidRPr="00C3583B" w:rsidRDefault="00F33BAD" w:rsidP="001F1CB5">
            <w:pPr>
              <w:spacing w:after="0" w:line="240" w:lineRule="auto"/>
              <w:jc w:val="center"/>
              <w:rPr>
                <w:rFonts w:cs="Calibri"/>
                <w:sz w:val="20"/>
                <w:szCs w:val="20"/>
                <w:lang w:eastAsia="pl-PL"/>
              </w:rPr>
            </w:pPr>
            <w:r w:rsidRPr="00C3583B">
              <w:rPr>
                <w:rFonts w:cs="Calibri"/>
                <w:sz w:val="20"/>
                <w:szCs w:val="20"/>
                <w:lang w:eastAsia="pl-PL"/>
              </w:rPr>
              <w:t>48</w:t>
            </w:r>
          </w:p>
        </w:tc>
        <w:tc>
          <w:tcPr>
            <w:tcW w:w="293" w:type="pct"/>
            <w:noWrap/>
            <w:vAlign w:val="center"/>
          </w:tcPr>
          <w:p w:rsidR="00F33BAD" w:rsidRPr="00C3583B" w:rsidRDefault="00F33BAD" w:rsidP="001F1CB5">
            <w:pPr>
              <w:spacing w:after="0" w:line="240" w:lineRule="auto"/>
              <w:jc w:val="center"/>
              <w:rPr>
                <w:rFonts w:cs="Calibri"/>
                <w:sz w:val="20"/>
                <w:szCs w:val="20"/>
                <w:lang w:eastAsia="pl-PL"/>
              </w:rPr>
            </w:pPr>
            <w:r w:rsidRPr="00C3583B">
              <w:rPr>
                <w:rFonts w:cs="Calibri"/>
                <w:sz w:val="20"/>
                <w:szCs w:val="20"/>
                <w:lang w:eastAsia="pl-PL"/>
              </w:rPr>
              <w:t>0</w:t>
            </w:r>
          </w:p>
        </w:tc>
        <w:tc>
          <w:tcPr>
            <w:tcW w:w="288" w:type="pct"/>
            <w:noWrap/>
            <w:vAlign w:val="center"/>
          </w:tcPr>
          <w:p w:rsidR="00F33BAD" w:rsidRPr="00C3583B" w:rsidRDefault="00F33BAD" w:rsidP="001F1CB5">
            <w:pPr>
              <w:spacing w:after="0" w:line="240" w:lineRule="auto"/>
              <w:jc w:val="center"/>
              <w:rPr>
                <w:rFonts w:cs="Calibri"/>
                <w:sz w:val="20"/>
                <w:szCs w:val="20"/>
                <w:lang w:eastAsia="pl-PL"/>
              </w:rPr>
            </w:pPr>
            <w:r w:rsidRPr="00C3583B">
              <w:rPr>
                <w:rFonts w:cs="Calibri"/>
                <w:sz w:val="20"/>
                <w:szCs w:val="20"/>
                <w:lang w:eastAsia="pl-PL"/>
              </w:rPr>
              <w:t>2</w:t>
            </w:r>
          </w:p>
        </w:tc>
        <w:tc>
          <w:tcPr>
            <w:tcW w:w="262" w:type="pct"/>
            <w:noWrap/>
            <w:vAlign w:val="center"/>
          </w:tcPr>
          <w:p w:rsidR="00F33BAD" w:rsidRPr="00C3583B" w:rsidRDefault="00F33BAD" w:rsidP="001F1CB5">
            <w:pPr>
              <w:spacing w:after="0" w:line="240" w:lineRule="auto"/>
              <w:jc w:val="center"/>
              <w:rPr>
                <w:rFonts w:cs="Calibri"/>
                <w:sz w:val="20"/>
                <w:szCs w:val="20"/>
                <w:lang w:eastAsia="pl-PL"/>
              </w:rPr>
            </w:pPr>
            <w:r w:rsidRPr="00C3583B">
              <w:rPr>
                <w:rFonts w:cs="Calibri"/>
                <w:sz w:val="20"/>
                <w:szCs w:val="20"/>
                <w:lang w:eastAsia="pl-PL"/>
              </w:rPr>
              <w:t>0</w:t>
            </w:r>
          </w:p>
        </w:tc>
      </w:tr>
      <w:tr w:rsidR="00CD6217" w:rsidRPr="00D074DC" w:rsidTr="00FA01EE">
        <w:trPr>
          <w:trHeight w:val="227"/>
        </w:trPr>
        <w:tc>
          <w:tcPr>
            <w:tcW w:w="682" w:type="pct"/>
            <w:noWrap/>
            <w:vAlign w:val="center"/>
          </w:tcPr>
          <w:p w:rsidR="00CD6217" w:rsidRPr="00C3583B" w:rsidRDefault="00CD6217" w:rsidP="00CD6217">
            <w:pPr>
              <w:spacing w:after="0" w:line="240" w:lineRule="auto"/>
              <w:rPr>
                <w:rFonts w:cs="Calibri"/>
                <w:sz w:val="20"/>
                <w:szCs w:val="20"/>
                <w:lang w:eastAsia="pl-PL"/>
              </w:rPr>
            </w:pPr>
            <w:r w:rsidRPr="00C3583B">
              <w:rPr>
                <w:rFonts w:cs="Calibri"/>
                <w:sz w:val="20"/>
                <w:szCs w:val="20"/>
                <w:lang w:eastAsia="pl-PL"/>
              </w:rPr>
              <w:t>Razem</w:t>
            </w:r>
          </w:p>
        </w:tc>
        <w:tc>
          <w:tcPr>
            <w:tcW w:w="386" w:type="pct"/>
            <w:noWrap/>
            <w:vAlign w:val="center"/>
          </w:tcPr>
          <w:p w:rsidR="00CD6217" w:rsidRPr="00C3583B" w:rsidRDefault="00CD6217" w:rsidP="00CD6217">
            <w:pPr>
              <w:spacing w:after="0"/>
              <w:jc w:val="center"/>
              <w:rPr>
                <w:sz w:val="20"/>
                <w:szCs w:val="20"/>
              </w:rPr>
            </w:pPr>
            <w:r w:rsidRPr="00C3583B">
              <w:rPr>
                <w:sz w:val="20"/>
                <w:szCs w:val="20"/>
              </w:rPr>
              <w:t>9 665</w:t>
            </w:r>
          </w:p>
        </w:tc>
        <w:tc>
          <w:tcPr>
            <w:tcW w:w="309" w:type="pct"/>
            <w:noWrap/>
            <w:vAlign w:val="center"/>
          </w:tcPr>
          <w:p w:rsidR="00CD6217" w:rsidRPr="00C3583B" w:rsidRDefault="00CD6217" w:rsidP="00CD6217">
            <w:pPr>
              <w:spacing w:after="0"/>
              <w:jc w:val="center"/>
              <w:rPr>
                <w:sz w:val="20"/>
                <w:szCs w:val="20"/>
              </w:rPr>
            </w:pPr>
            <w:r w:rsidRPr="00C3583B">
              <w:rPr>
                <w:sz w:val="20"/>
                <w:szCs w:val="20"/>
              </w:rPr>
              <w:t>112</w:t>
            </w:r>
          </w:p>
        </w:tc>
        <w:tc>
          <w:tcPr>
            <w:tcW w:w="386" w:type="pct"/>
            <w:noWrap/>
            <w:vAlign w:val="center"/>
          </w:tcPr>
          <w:p w:rsidR="00CD6217" w:rsidRPr="00C3583B" w:rsidRDefault="00CD6217" w:rsidP="00CD6217">
            <w:pPr>
              <w:spacing w:after="0"/>
              <w:jc w:val="center"/>
              <w:rPr>
                <w:sz w:val="20"/>
                <w:szCs w:val="20"/>
              </w:rPr>
            </w:pPr>
            <w:r w:rsidRPr="00C3583B">
              <w:rPr>
                <w:sz w:val="20"/>
                <w:szCs w:val="20"/>
              </w:rPr>
              <w:t>1 306</w:t>
            </w:r>
          </w:p>
        </w:tc>
        <w:tc>
          <w:tcPr>
            <w:tcW w:w="389" w:type="pct"/>
            <w:noWrap/>
            <w:vAlign w:val="center"/>
          </w:tcPr>
          <w:p w:rsidR="00CD6217" w:rsidRPr="00C3583B" w:rsidRDefault="00CD6217" w:rsidP="00CD6217">
            <w:pPr>
              <w:spacing w:after="0"/>
              <w:jc w:val="center"/>
              <w:rPr>
                <w:sz w:val="20"/>
                <w:szCs w:val="20"/>
              </w:rPr>
            </w:pPr>
            <w:r w:rsidRPr="00C3583B">
              <w:rPr>
                <w:sz w:val="20"/>
                <w:szCs w:val="20"/>
              </w:rPr>
              <w:t>8 700</w:t>
            </w:r>
          </w:p>
        </w:tc>
        <w:tc>
          <w:tcPr>
            <w:tcW w:w="377" w:type="pct"/>
            <w:noWrap/>
            <w:vAlign w:val="center"/>
          </w:tcPr>
          <w:p w:rsidR="00CD6217" w:rsidRPr="00C3583B" w:rsidRDefault="00CD6217" w:rsidP="00CD6217">
            <w:pPr>
              <w:spacing w:after="0"/>
              <w:jc w:val="center"/>
              <w:rPr>
                <w:sz w:val="20"/>
                <w:szCs w:val="20"/>
              </w:rPr>
            </w:pPr>
            <w:r w:rsidRPr="00C3583B">
              <w:rPr>
                <w:sz w:val="20"/>
                <w:szCs w:val="20"/>
              </w:rPr>
              <w:t>4 804</w:t>
            </w:r>
          </w:p>
        </w:tc>
        <w:tc>
          <w:tcPr>
            <w:tcW w:w="398" w:type="pct"/>
            <w:noWrap/>
            <w:vAlign w:val="center"/>
          </w:tcPr>
          <w:p w:rsidR="00CD6217" w:rsidRPr="00C3583B" w:rsidRDefault="00CD6217" w:rsidP="00CD6217">
            <w:pPr>
              <w:spacing w:after="0"/>
              <w:jc w:val="center"/>
              <w:rPr>
                <w:sz w:val="20"/>
                <w:szCs w:val="20"/>
              </w:rPr>
            </w:pPr>
            <w:r w:rsidRPr="00C3583B">
              <w:rPr>
                <w:sz w:val="20"/>
                <w:szCs w:val="20"/>
              </w:rPr>
              <w:t>2 822</w:t>
            </w:r>
          </w:p>
        </w:tc>
        <w:tc>
          <w:tcPr>
            <w:tcW w:w="417" w:type="pct"/>
            <w:noWrap/>
            <w:vAlign w:val="center"/>
          </w:tcPr>
          <w:p w:rsidR="00CD6217" w:rsidRPr="00C3583B" w:rsidRDefault="00CD6217" w:rsidP="00CD6217">
            <w:pPr>
              <w:spacing w:after="0"/>
              <w:jc w:val="center"/>
              <w:rPr>
                <w:sz w:val="20"/>
                <w:szCs w:val="20"/>
              </w:rPr>
            </w:pPr>
            <w:r w:rsidRPr="00C3583B">
              <w:rPr>
                <w:sz w:val="20"/>
                <w:szCs w:val="20"/>
              </w:rPr>
              <w:t>3 201</w:t>
            </w:r>
          </w:p>
        </w:tc>
        <w:tc>
          <w:tcPr>
            <w:tcW w:w="508" w:type="pct"/>
            <w:noWrap/>
            <w:vAlign w:val="center"/>
          </w:tcPr>
          <w:p w:rsidR="00CD6217" w:rsidRPr="00C3583B" w:rsidRDefault="00CD6217" w:rsidP="00CD6217">
            <w:pPr>
              <w:spacing w:after="0"/>
              <w:jc w:val="center"/>
              <w:rPr>
                <w:sz w:val="20"/>
                <w:szCs w:val="20"/>
              </w:rPr>
            </w:pPr>
          </w:p>
        </w:tc>
        <w:tc>
          <w:tcPr>
            <w:tcW w:w="304" w:type="pct"/>
            <w:noWrap/>
            <w:vAlign w:val="center"/>
          </w:tcPr>
          <w:p w:rsidR="00CD6217" w:rsidRPr="00C3583B" w:rsidRDefault="00CD6217" w:rsidP="00CD6217">
            <w:pPr>
              <w:spacing w:after="0"/>
              <w:jc w:val="center"/>
              <w:rPr>
                <w:sz w:val="20"/>
                <w:szCs w:val="20"/>
              </w:rPr>
            </w:pPr>
            <w:r w:rsidRPr="00C3583B">
              <w:rPr>
                <w:sz w:val="20"/>
                <w:szCs w:val="20"/>
              </w:rPr>
              <w:t>613</w:t>
            </w:r>
          </w:p>
        </w:tc>
        <w:tc>
          <w:tcPr>
            <w:tcW w:w="293" w:type="pct"/>
            <w:noWrap/>
            <w:vAlign w:val="center"/>
          </w:tcPr>
          <w:p w:rsidR="00CD6217" w:rsidRPr="00C3583B" w:rsidRDefault="00CD6217" w:rsidP="00CD6217">
            <w:pPr>
              <w:spacing w:after="0"/>
              <w:jc w:val="center"/>
              <w:rPr>
                <w:sz w:val="20"/>
                <w:szCs w:val="20"/>
              </w:rPr>
            </w:pPr>
            <w:r w:rsidRPr="00C3583B">
              <w:rPr>
                <w:sz w:val="20"/>
                <w:szCs w:val="20"/>
              </w:rPr>
              <w:t>19</w:t>
            </w:r>
          </w:p>
        </w:tc>
        <w:tc>
          <w:tcPr>
            <w:tcW w:w="288" w:type="pct"/>
            <w:noWrap/>
            <w:vAlign w:val="center"/>
          </w:tcPr>
          <w:p w:rsidR="00CD6217" w:rsidRPr="00C3583B" w:rsidRDefault="00CD6217" w:rsidP="00CD6217">
            <w:pPr>
              <w:spacing w:after="0"/>
              <w:jc w:val="center"/>
              <w:rPr>
                <w:sz w:val="20"/>
                <w:szCs w:val="20"/>
              </w:rPr>
            </w:pPr>
            <w:r w:rsidRPr="00C3583B">
              <w:rPr>
                <w:sz w:val="20"/>
                <w:szCs w:val="20"/>
              </w:rPr>
              <w:t>134</w:t>
            </w:r>
          </w:p>
        </w:tc>
        <w:tc>
          <w:tcPr>
            <w:tcW w:w="262" w:type="pct"/>
            <w:noWrap/>
            <w:vAlign w:val="center"/>
          </w:tcPr>
          <w:p w:rsidR="00CD6217" w:rsidRPr="00C3583B" w:rsidRDefault="00CD6217" w:rsidP="00CD6217">
            <w:pPr>
              <w:spacing w:after="0"/>
              <w:jc w:val="center"/>
              <w:rPr>
                <w:sz w:val="20"/>
                <w:szCs w:val="20"/>
              </w:rPr>
            </w:pPr>
            <w:r w:rsidRPr="00C3583B">
              <w:rPr>
                <w:sz w:val="20"/>
                <w:szCs w:val="20"/>
              </w:rPr>
              <w:t>20</w:t>
            </w:r>
          </w:p>
        </w:tc>
      </w:tr>
    </w:tbl>
    <w:p w:rsidR="006A5F2D" w:rsidRDefault="008E5A7E" w:rsidP="00E92C7B">
      <w:pPr>
        <w:spacing w:before="120" w:after="120"/>
        <w:jc w:val="both"/>
        <w:rPr>
          <w:sz w:val="20"/>
          <w:szCs w:val="20"/>
        </w:rPr>
      </w:pPr>
      <w:r w:rsidRPr="008E5A7E">
        <w:rPr>
          <w:sz w:val="20"/>
          <w:szCs w:val="20"/>
        </w:rPr>
        <w:t>*Liczba ofiar/liczba sprawców</w:t>
      </w:r>
      <w:r w:rsidR="00FA01EE">
        <w:rPr>
          <w:sz w:val="20"/>
          <w:szCs w:val="20"/>
        </w:rPr>
        <w:t xml:space="preserve"> wg OZPS 2013</w:t>
      </w:r>
      <w:r>
        <w:rPr>
          <w:sz w:val="20"/>
          <w:szCs w:val="20"/>
        </w:rPr>
        <w:t xml:space="preserve"> </w:t>
      </w:r>
    </w:p>
    <w:p w:rsidR="003B3374" w:rsidRPr="008E5A7E" w:rsidRDefault="003B3374" w:rsidP="00E92C7B">
      <w:pPr>
        <w:spacing w:before="120" w:after="120"/>
        <w:jc w:val="both"/>
        <w:rPr>
          <w:i/>
          <w:sz w:val="20"/>
          <w:szCs w:val="20"/>
        </w:rPr>
      </w:pPr>
      <w:r w:rsidRPr="008E5A7E">
        <w:rPr>
          <w:sz w:val="20"/>
          <w:szCs w:val="20"/>
        </w:rPr>
        <w:t xml:space="preserve">Źródło: </w:t>
      </w:r>
      <w:r w:rsidRPr="008E5A7E">
        <w:rPr>
          <w:i/>
          <w:sz w:val="20"/>
          <w:szCs w:val="20"/>
        </w:rPr>
        <w:t>Opracowanie własne na podstawie materiał</w:t>
      </w:r>
      <w:bookmarkStart w:id="37" w:name="_Toc413244440"/>
      <w:r w:rsidRPr="008E5A7E">
        <w:rPr>
          <w:i/>
          <w:sz w:val="20"/>
          <w:szCs w:val="20"/>
        </w:rPr>
        <w:t>ów i informacji z urzędów gmin.</w:t>
      </w:r>
    </w:p>
    <w:p w:rsidR="000E5795" w:rsidRPr="00EC6C21" w:rsidRDefault="000E5795" w:rsidP="000E5795">
      <w:pPr>
        <w:spacing w:before="120" w:after="120"/>
        <w:ind w:firstLine="708"/>
        <w:jc w:val="both"/>
        <w:rPr>
          <w:sz w:val="20"/>
          <w:szCs w:val="20"/>
        </w:rPr>
      </w:pPr>
      <w:r w:rsidRPr="00EC6C21">
        <w:t xml:space="preserve">Na ORSG w </w:t>
      </w:r>
      <w:r w:rsidR="00375B89">
        <w:t>latach 2013-</w:t>
      </w:r>
      <w:r w:rsidRPr="00EC6C21">
        <w:t>2014 r. znajdowało się ok. 101 osób bezdomnych, w tym najwięcej w gminie Świecie (57) i Nowe (31)</w:t>
      </w:r>
      <w:r w:rsidRPr="00EC6C21">
        <w:rPr>
          <w:vertAlign w:val="superscript"/>
        </w:rPr>
        <w:footnoteReference w:id="9"/>
      </w:r>
      <w:r w:rsidRPr="00EC6C21">
        <w:t xml:space="preserve"> z uwagi na ich koncentrację w ośrodkach miejskich. W pozostałych gminach są to pojedyncze osoby: Pruszcz - 5 osób, Drzycim i Jeżewo – po 3 osoby, Bukowiec i Lniano – po 1 osobie.</w:t>
      </w:r>
    </w:p>
    <w:p w:rsidR="002852CE" w:rsidRPr="002852CE" w:rsidRDefault="002852CE" w:rsidP="002852CE">
      <w:pPr>
        <w:tabs>
          <w:tab w:val="left" w:pos="708"/>
          <w:tab w:val="left" w:pos="1416"/>
          <w:tab w:val="left" w:pos="2124"/>
          <w:tab w:val="left" w:pos="2832"/>
          <w:tab w:val="left" w:pos="3540"/>
          <w:tab w:val="left" w:pos="4248"/>
          <w:tab w:val="left" w:pos="4956"/>
          <w:tab w:val="left" w:pos="5664"/>
          <w:tab w:val="left" w:pos="6372"/>
          <w:tab w:val="left" w:pos="7080"/>
        </w:tabs>
        <w:spacing w:after="120"/>
        <w:ind w:firstLine="708"/>
        <w:jc w:val="both"/>
      </w:pPr>
      <w:r w:rsidRPr="0077779B">
        <w:lastRenderedPageBreak/>
        <w:t xml:space="preserve">Wsparcie dla tych osób prowadzone jest poprzez umieszczenie tych osób w schroniskach, </w:t>
      </w:r>
      <w:r w:rsidRPr="002852CE">
        <w:t>gdzie pracownicy socjalni motywują ich do podjęcia zatrudnienia i wyjścia z bezdomności oraz udzielają indywidualnych porad. Udzielana jest im również pomoc finansowa w postaci zasiłków i pomoc rzeczowa.</w:t>
      </w:r>
    </w:p>
    <w:p w:rsidR="003B3374" w:rsidRDefault="003B3374" w:rsidP="004942DD">
      <w:pPr>
        <w:ind w:firstLine="708"/>
        <w:jc w:val="both"/>
      </w:pPr>
      <w:r>
        <w:t xml:space="preserve">Na </w:t>
      </w:r>
      <w:r w:rsidRPr="00A47210">
        <w:t xml:space="preserve">ORSG </w:t>
      </w:r>
      <w:r>
        <w:t>corocznie wydawanych jest przez Powiatowy Zespół do Spraw Orzekania o N</w:t>
      </w:r>
      <w:r w:rsidRPr="00617677">
        <w:t>iepełnosprawności</w:t>
      </w:r>
      <w:r>
        <w:t xml:space="preserve"> ponad 3 tys. orzeczeń o niepełnosprawności. W roku 2014</w:t>
      </w:r>
      <w:r w:rsidRPr="001A5BEA">
        <w:t xml:space="preserve"> orzeczeń takich wydanych zostało </w:t>
      </w:r>
      <w:r>
        <w:t>3070, w tym 598 orzeczeń o niepełnosprawności dla dzieci i młodzieży do 16 lat (niemal 20% wszystkich orzeczeń</w:t>
      </w:r>
      <w:r w:rsidR="00C30867">
        <w:t xml:space="preserve">), co w stosunku do roku 2013 stanowi spadek </w:t>
      </w:r>
      <w:r w:rsidR="00316908">
        <w:t>o 2% wśród</w:t>
      </w:r>
      <w:r w:rsidR="00AA4C4E">
        <w:t xml:space="preserve"> </w:t>
      </w:r>
      <w:r w:rsidR="00C30867">
        <w:t xml:space="preserve">osób dorosłych i </w:t>
      </w:r>
      <w:r w:rsidR="0038209D">
        <w:t>13%</w:t>
      </w:r>
      <w:r w:rsidR="00C30867">
        <w:t xml:space="preserve"> osób w przypadku dzieci i młodzież</w:t>
      </w:r>
      <w:r w:rsidR="0038209D">
        <w:t>y.</w:t>
      </w:r>
    </w:p>
    <w:p w:rsidR="004C4F5B" w:rsidRDefault="004C4F5B" w:rsidP="004C4F5B">
      <w:pPr>
        <w:ind w:firstLine="709"/>
        <w:jc w:val="both"/>
      </w:pPr>
      <w:r w:rsidRPr="00865B87">
        <w:t xml:space="preserve">Ze względu na wzrost znaczenia ekonomii społecznej, na szczególną uwagę zasługują spółdzielnie socjalne, centra i kluby integracji społecznej, warsztaty terapii zajęciowej czy zakłady aktywności zawodowej. Na ORSG działa jedna Wielobranżowa Spółdzielnia Socjalna „Lidia” w Świeciu oraz Klub Integracji Społecznej „Progress” w Świeciu. </w:t>
      </w:r>
      <w:r>
        <w:t>Na terenie powiatu świeckiego funkcjonują dwa Warsztaty Terapii Zajęciowej (w Świeciu i Nowem) łącznie dla 50 osób niepełnosprawnych (po 25 osób w każdym z Warsztatów).</w:t>
      </w:r>
      <w:r w:rsidRPr="00FB6A9D">
        <w:t xml:space="preserve"> </w:t>
      </w:r>
      <w:r>
        <w:t>Na terenie gminy Jeżewo zaś funkcjonuje Klub Samopomocy dla osób z zaburzeniami psychicznymi.</w:t>
      </w:r>
    </w:p>
    <w:p w:rsidR="004C4F5B" w:rsidRPr="00865B87" w:rsidRDefault="004C4F5B" w:rsidP="004C4F5B">
      <w:pPr>
        <w:ind w:firstLine="709"/>
        <w:jc w:val="both"/>
      </w:pPr>
      <w:r w:rsidRPr="00865B87">
        <w:t>Ponadto działania służące wspieraniu rodzin i osób w wypełnianiu ról społecznych i opiekuńczych świadczy Ośrodek Interwencji Kryzysowej w Świeciu</w:t>
      </w:r>
      <w:r w:rsidRPr="00865B87">
        <w:rPr>
          <w:vertAlign w:val="superscript"/>
        </w:rPr>
        <w:footnoteReference w:id="10"/>
      </w:r>
      <w:r w:rsidRPr="00865B87">
        <w:t xml:space="preserve"> będący jednostką organizacyjną Starostwa Powiatowego w Świeciu. Świadczy on bezpłatnie poradnictwo psychologiczne, prawne, rodzinne, psychiatryczne oraz terapeutyczne w zakresie uzależnień. Udziela również schronienia w formie hostelu (dostępne 7 miejsc), w szczególności osobom lub rodzinom będącym ofiarami przemocy w rodzinie lub znajdującym się w innej sytuacji kryzysowej, gdy istnieje zagrożenie zdrowia lub życia. </w:t>
      </w:r>
    </w:p>
    <w:p w:rsidR="004C4F5B" w:rsidRPr="00865B87" w:rsidRDefault="004C4F5B" w:rsidP="004C4F5B">
      <w:pPr>
        <w:ind w:firstLine="709"/>
        <w:jc w:val="both"/>
      </w:pPr>
      <w:r w:rsidRPr="00865B87">
        <w:t>Istotną rolę w systemie pomocy społecznej stanowią podmioty skupujące się na opiece i wsparciu osób, które z racji stanu zdrowia czy zaburzeń psychicznych wymagają pomocy innych, m. in. domy pomocy społecznej, środowiskowe domy samopomocy. W Powiecie Świeckim działają dwa domy pomocy społecznej w Świeciu i Gołuszycach dla osób przewlekle somatycznie chorych oraz Środowiskowy Dom Samopomocy w Świeciu (dla osób z zaburzeniami psychicznymi od 18 roku życia).</w:t>
      </w:r>
      <w:r>
        <w:t xml:space="preserve"> </w:t>
      </w:r>
      <w:r w:rsidRPr="003950C0">
        <w:t xml:space="preserve">Na terenie </w:t>
      </w:r>
      <w:r>
        <w:t>g</w:t>
      </w:r>
      <w:r w:rsidRPr="003950C0">
        <w:t>miny Jeżewo zaś funkcjonuje Klub Samopomocy dla osób z zaburzeniami psychicznymi.</w:t>
      </w:r>
    </w:p>
    <w:p w:rsidR="003B3374" w:rsidRPr="00153EC2" w:rsidRDefault="003B3374" w:rsidP="00153EC2">
      <w:pPr>
        <w:pStyle w:val="Nagwek2"/>
        <w:spacing w:before="240" w:after="240" w:line="240" w:lineRule="auto"/>
        <w:jc w:val="both"/>
      </w:pPr>
      <w:r w:rsidRPr="00153EC2">
        <w:t>Formy aktywizacji społecznej</w:t>
      </w:r>
      <w:bookmarkEnd w:id="37"/>
    </w:p>
    <w:p w:rsidR="003B3374" w:rsidRPr="00F33E70" w:rsidRDefault="003B3374" w:rsidP="00F33E70">
      <w:pPr>
        <w:tabs>
          <w:tab w:val="left" w:pos="3765"/>
        </w:tabs>
        <w:ind w:firstLine="709"/>
        <w:jc w:val="both"/>
        <w:rPr>
          <w:color w:val="FF0000"/>
        </w:rPr>
      </w:pPr>
      <w:r w:rsidRPr="00F33E70">
        <w:t>Bardzo ważną rolę w pomocy społecznej pełnią wszelkie formy aktywizacji osób wykluczonych lub zagrożonych wykluczeniem, które wymagają odzyskania lub zwiększenia zdolności do funkcjonowania w społeczeństwie. Zadania pomocy społecznej na ORSG pełnią gminne ośrodki pomocy społecznej oraz Powiatowe Centrum Pomocy Rodzinie w Świeciu. Głównym zadaniem ośrodków pomocy społecznej jest przyznawanie świadczeń przewidzianych ustawą o pomocy społecznej, analiza i ocena zjawisk rodzących zapotrzebowanie na świadczenia z pomocy społecznej, realizacja zadań wynikających z rozpoznanych potrzeb oraz ustawy o świadczeniach rodzinnych i funduszu alimentacyjnym.</w:t>
      </w:r>
      <w:r w:rsidRPr="00F33E70">
        <w:rPr>
          <w:color w:val="FF0000"/>
        </w:rPr>
        <w:t xml:space="preserve"> </w:t>
      </w:r>
    </w:p>
    <w:p w:rsidR="003B3374" w:rsidRPr="00F33E70" w:rsidRDefault="007E3BB2" w:rsidP="000C2C3B">
      <w:pPr>
        <w:tabs>
          <w:tab w:val="left" w:pos="3765"/>
        </w:tabs>
        <w:spacing w:after="0"/>
        <w:ind w:firstLine="709"/>
        <w:jc w:val="both"/>
      </w:pPr>
      <w:r>
        <w:t xml:space="preserve">W ramach projektów systemowych </w:t>
      </w:r>
      <w:r w:rsidR="00EE065B">
        <w:t>w latach 2008-2014</w:t>
      </w:r>
      <w:r>
        <w:t xml:space="preserve"> </w:t>
      </w:r>
      <w:r w:rsidR="00EE065B">
        <w:t xml:space="preserve">wszystkie </w:t>
      </w:r>
      <w:r>
        <w:t xml:space="preserve">gminy </w:t>
      </w:r>
      <w:r w:rsidR="00EE065B">
        <w:t>n</w:t>
      </w:r>
      <w:r w:rsidR="00EE065B" w:rsidRPr="00F33E70">
        <w:t xml:space="preserve">a bieżąco </w:t>
      </w:r>
      <w:r>
        <w:t>realizowały</w:t>
      </w:r>
      <w:r w:rsidR="003B3374" w:rsidRPr="00F33E70">
        <w:t xml:space="preserve"> pomoc w następującym zakresie:</w:t>
      </w:r>
    </w:p>
    <w:p w:rsidR="003B3374" w:rsidRPr="00F33E70" w:rsidRDefault="003B3374" w:rsidP="00F44EC8">
      <w:pPr>
        <w:numPr>
          <w:ilvl w:val="0"/>
          <w:numId w:val="12"/>
        </w:numPr>
        <w:tabs>
          <w:tab w:val="left" w:pos="3765"/>
        </w:tabs>
        <w:spacing w:after="0"/>
        <w:contextualSpacing/>
        <w:jc w:val="both"/>
      </w:pPr>
      <w:r w:rsidRPr="00F33E70">
        <w:t>aktywna integracja: w tym pomoc w rozwoju i promocji w telewizji regionalnej m.in. wioski tematycznej - chlebowej, warsztaty z rękodzielnictwa</w:t>
      </w:r>
    </w:p>
    <w:p w:rsidR="003B3374" w:rsidRPr="00F33E70" w:rsidRDefault="003B3374" w:rsidP="00F44EC8">
      <w:pPr>
        <w:numPr>
          <w:ilvl w:val="0"/>
          <w:numId w:val="12"/>
        </w:numPr>
        <w:tabs>
          <w:tab w:val="left" w:pos="3765"/>
        </w:tabs>
        <w:spacing w:after="0"/>
        <w:contextualSpacing/>
        <w:jc w:val="both"/>
      </w:pPr>
      <w:r w:rsidRPr="00F33E70">
        <w:t>aktywizacja edukacyjna i zawodowa: szkolenia, warsztaty, kursy zawodowe (np. w zawodzie stolarz, bukieciarstwo i florystyka z obsługą kas fiskalnych), staże zawodowe, doradztwo zawodowe, prace społecznie-użyteczne i interwencyjne</w:t>
      </w:r>
    </w:p>
    <w:p w:rsidR="003B3374" w:rsidRPr="00F33E70" w:rsidRDefault="003B3374" w:rsidP="00F44EC8">
      <w:pPr>
        <w:numPr>
          <w:ilvl w:val="0"/>
          <w:numId w:val="12"/>
        </w:numPr>
        <w:tabs>
          <w:tab w:val="left" w:pos="3765"/>
        </w:tabs>
        <w:spacing w:after="0"/>
        <w:contextualSpacing/>
        <w:jc w:val="both"/>
      </w:pPr>
      <w:r w:rsidRPr="00F33E70">
        <w:t>aktywizacja społeczna: szkolenia z zarządzania budżetem domowym</w:t>
      </w:r>
    </w:p>
    <w:p w:rsidR="003B3374" w:rsidRPr="00F33E70" w:rsidRDefault="003B3374" w:rsidP="00F44EC8">
      <w:pPr>
        <w:numPr>
          <w:ilvl w:val="0"/>
          <w:numId w:val="12"/>
        </w:numPr>
        <w:tabs>
          <w:tab w:val="left" w:pos="3765"/>
        </w:tabs>
        <w:spacing w:after="0"/>
        <w:contextualSpacing/>
        <w:jc w:val="both"/>
      </w:pPr>
      <w:r w:rsidRPr="00F33E70">
        <w:lastRenderedPageBreak/>
        <w:t>aktywizacja zdrowotna: spotkania indywidualne z psychologiem i terapeutą</w:t>
      </w:r>
    </w:p>
    <w:p w:rsidR="003B3374" w:rsidRPr="00F33E70" w:rsidRDefault="003B3374" w:rsidP="00F44EC8">
      <w:pPr>
        <w:numPr>
          <w:ilvl w:val="0"/>
          <w:numId w:val="12"/>
        </w:numPr>
        <w:tabs>
          <w:tab w:val="left" w:pos="3765"/>
        </w:tabs>
        <w:spacing w:after="0"/>
        <w:contextualSpacing/>
        <w:jc w:val="both"/>
      </w:pPr>
      <w:r w:rsidRPr="00F33E70">
        <w:t>praca socjalna (rozmowy, pomoc w rozwiązywaniu codziennych problemów uczestników i ich rodzin)</w:t>
      </w:r>
    </w:p>
    <w:p w:rsidR="003B3374" w:rsidRPr="00F33E70" w:rsidRDefault="003B3374" w:rsidP="00F44EC8">
      <w:pPr>
        <w:numPr>
          <w:ilvl w:val="0"/>
          <w:numId w:val="12"/>
        </w:numPr>
        <w:tabs>
          <w:tab w:val="left" w:pos="3765"/>
        </w:tabs>
        <w:spacing w:after="0"/>
        <w:contextualSpacing/>
        <w:jc w:val="both"/>
      </w:pPr>
      <w:r w:rsidRPr="00F33E70">
        <w:t>działania o charakterze środowiskowym (wyjazdy o charakterze integracyjnym lub studyjnym, organizacja imprez środowiskowych, wywiadów środowiskowych i rozmów motywujących)</w:t>
      </w:r>
    </w:p>
    <w:p w:rsidR="003B3374" w:rsidRDefault="003B3374" w:rsidP="00F44EC8">
      <w:pPr>
        <w:numPr>
          <w:ilvl w:val="0"/>
          <w:numId w:val="12"/>
        </w:numPr>
        <w:tabs>
          <w:tab w:val="left" w:pos="3765"/>
        </w:tabs>
        <w:ind w:left="714" w:hanging="357"/>
        <w:contextualSpacing/>
        <w:jc w:val="both"/>
      </w:pPr>
      <w:r w:rsidRPr="00F33E70">
        <w:t>zasiłki i pomoc w naturze (wypłaty świadczeń).</w:t>
      </w:r>
    </w:p>
    <w:p w:rsidR="00EE065B" w:rsidRDefault="00EE065B" w:rsidP="00EE065B">
      <w:pPr>
        <w:tabs>
          <w:tab w:val="left" w:pos="3765"/>
        </w:tabs>
        <w:contextualSpacing/>
        <w:jc w:val="both"/>
      </w:pPr>
    </w:p>
    <w:p w:rsidR="00913930" w:rsidRPr="00C3583B" w:rsidRDefault="00EE065B" w:rsidP="00913930">
      <w:pPr>
        <w:tabs>
          <w:tab w:val="left" w:pos="709"/>
        </w:tabs>
        <w:spacing w:after="120"/>
        <w:contextualSpacing/>
        <w:jc w:val="both"/>
      </w:pPr>
      <w:r>
        <w:tab/>
      </w:r>
      <w:r w:rsidRPr="00C3583B">
        <w:t xml:space="preserve">W projektach </w:t>
      </w:r>
      <w:r w:rsidR="00EE7BD5" w:rsidRPr="00C3583B">
        <w:t xml:space="preserve">realizowanych przez OPS i PCPR, </w:t>
      </w:r>
      <w:r w:rsidR="00722849" w:rsidRPr="00C3583B">
        <w:t xml:space="preserve">finansowanych </w:t>
      </w:r>
      <w:r w:rsidRPr="00C3583B">
        <w:t>z PO Kapitał Ludzki</w:t>
      </w:r>
      <w:r w:rsidR="00EE7BD5" w:rsidRPr="00C3583B">
        <w:t>,</w:t>
      </w:r>
      <w:r w:rsidRPr="00C3583B">
        <w:t xml:space="preserve"> wzięło udział i ukończyło je</w:t>
      </w:r>
      <w:r w:rsidR="009A1345" w:rsidRPr="00C3583B">
        <w:t xml:space="preserve"> na ORSG w latach 2008-2014</w:t>
      </w:r>
      <w:r w:rsidRPr="00C3583B">
        <w:t xml:space="preserve"> </w:t>
      </w:r>
      <w:r w:rsidR="009A1345" w:rsidRPr="00C3583B">
        <w:t xml:space="preserve">łącznie </w:t>
      </w:r>
      <w:r w:rsidRPr="00C3583B">
        <w:t xml:space="preserve">1748 osób </w:t>
      </w:r>
      <w:r w:rsidR="009A1345" w:rsidRPr="00C3583B">
        <w:t>wymagających wsparcia i aktywizacji</w:t>
      </w:r>
      <w:r w:rsidRPr="00C3583B">
        <w:t xml:space="preserve">.  </w:t>
      </w:r>
      <w:r w:rsidR="0048413C" w:rsidRPr="00C3583B">
        <w:t>Największą skutecznością pod względem aktywizacji zawodowej wykazały się programy realizowane przez GOPS Warlubie, po których pracę podjęło 49% osób biorących udział w projektach</w:t>
      </w:r>
      <w:r w:rsidR="00EE7BD5" w:rsidRPr="00C3583B">
        <w:t xml:space="preserve">. </w:t>
      </w:r>
      <w:r w:rsidR="007019B8" w:rsidRPr="00C3583B">
        <w:t>Wysoki odsetek osób zaktywizowanych zawodowo dotyczył również Gminy Świecie (18,7%)</w:t>
      </w:r>
      <w:r w:rsidR="00EE7BD5" w:rsidRPr="00C3583B">
        <w:t>, a nieco niższy gmin: Jeżewo (10,7%) i  Bukowiec (9,6%)</w:t>
      </w:r>
      <w:r w:rsidR="00A34297" w:rsidRPr="00C3583B">
        <w:t>.</w:t>
      </w:r>
      <w:r w:rsidR="00045A5B" w:rsidRPr="00C3583B">
        <w:t xml:space="preserve"> </w:t>
      </w:r>
      <w:r w:rsidR="00375B89" w:rsidRPr="00C3583B">
        <w:t>Szczegółowy opis programów aktywizacyjnych znajduje się w Zał</w:t>
      </w:r>
      <w:r w:rsidR="00EF39F0" w:rsidRPr="00C3583B">
        <w:t>ą</w:t>
      </w:r>
      <w:r w:rsidR="00375B89" w:rsidRPr="00C3583B">
        <w:t>czniku nr 4.</w:t>
      </w:r>
    </w:p>
    <w:p w:rsidR="00913930" w:rsidRPr="00C3583B" w:rsidRDefault="00913930" w:rsidP="00913930">
      <w:pPr>
        <w:tabs>
          <w:tab w:val="left" w:pos="709"/>
        </w:tabs>
        <w:spacing w:after="120"/>
        <w:contextualSpacing/>
        <w:jc w:val="both"/>
      </w:pPr>
    </w:p>
    <w:p w:rsidR="00045A5B" w:rsidRPr="00C3583B" w:rsidRDefault="00045A5B" w:rsidP="00913930">
      <w:pPr>
        <w:tabs>
          <w:tab w:val="left" w:pos="709"/>
        </w:tabs>
        <w:spacing w:after="120"/>
        <w:contextualSpacing/>
        <w:jc w:val="both"/>
      </w:pPr>
      <w:r w:rsidRPr="00C3583B">
        <w:tab/>
      </w:r>
      <w:r w:rsidR="0042304B" w:rsidRPr="00C3583B">
        <w:t>Jednak</w:t>
      </w:r>
      <w:r w:rsidR="003B3374" w:rsidRPr="00C3583B">
        <w:t xml:space="preserve"> </w:t>
      </w:r>
      <w:r w:rsidR="005E164B" w:rsidRPr="00C3583B">
        <w:t>liczba osób długotrwale bezrobotnych</w:t>
      </w:r>
      <w:r w:rsidR="00856307" w:rsidRPr="00C3583B">
        <w:t xml:space="preserve"> na terenie ORSG jest nadal wysoka </w:t>
      </w:r>
      <w:r w:rsidR="00913930" w:rsidRPr="00C3583B">
        <w:t>– w 2014 r. wynosiła 3110</w:t>
      </w:r>
      <w:r w:rsidR="00856307" w:rsidRPr="00C3583B">
        <w:t xml:space="preserve"> wobec 5285 bezrobotnych </w:t>
      </w:r>
      <w:r w:rsidR="00B862E1" w:rsidRPr="00C3583B">
        <w:t>zarejestrowanych</w:t>
      </w:r>
      <w:r w:rsidR="00213F0E" w:rsidRPr="00C3583B">
        <w:t>. Wieku z potencjalnych uczestników warsztatów nie miało możliwości wzięcia udziału w projektach aktywizacyjnych,</w:t>
      </w:r>
      <w:r w:rsidR="003B3374" w:rsidRPr="00C3583B">
        <w:t xml:space="preserve"> w związku z czym instytucje pomocy społecznej w poszczególnych gminach wyrażają zapotrzebowanie na kontynuowanie ww. form aktywizacji</w:t>
      </w:r>
      <w:r w:rsidRPr="00C3583B">
        <w:t xml:space="preserve">. Na konieczność rozwijania i upowszechniania form aktywnej integracji społecznej i zawodowej wskazywały w swoich wnioskach Oceny Zasobów Pomocy Społecznej 2014 cztery gminy (Dragacz, Drzycim, Nowe, Świecie). </w:t>
      </w:r>
    </w:p>
    <w:p w:rsidR="003B3374" w:rsidRPr="00C3583B" w:rsidRDefault="003B3374" w:rsidP="00153EC2">
      <w:pPr>
        <w:pStyle w:val="Nagwek2"/>
        <w:spacing w:before="240" w:after="240" w:line="240" w:lineRule="auto"/>
        <w:jc w:val="both"/>
        <w:rPr>
          <w:color w:val="auto"/>
        </w:rPr>
      </w:pPr>
      <w:bookmarkStart w:id="38" w:name="_Toc413244441"/>
      <w:r w:rsidRPr="00C3583B">
        <w:rPr>
          <w:color w:val="auto"/>
        </w:rPr>
        <w:t>Usługi opiekuńcze</w:t>
      </w:r>
      <w:bookmarkEnd w:id="38"/>
      <w:r w:rsidR="00213F0E" w:rsidRPr="00C3583B">
        <w:rPr>
          <w:color w:val="auto"/>
        </w:rPr>
        <w:t xml:space="preserve"> </w:t>
      </w:r>
    </w:p>
    <w:p w:rsidR="000903D1" w:rsidRPr="00C3583B" w:rsidRDefault="000903D1" w:rsidP="00154F16">
      <w:pPr>
        <w:spacing w:after="120"/>
        <w:ind w:firstLine="709"/>
        <w:jc w:val="both"/>
      </w:pPr>
      <w:r w:rsidRPr="00C3583B">
        <w:t>Na ORSG usługi opiekuńcze w mieszkaniu osoby, która potrzebuje pomocy świadczone są przede wszystkim w postaci usług opiekunek zatrudnionych przez ośrodki pomocy społecznej</w:t>
      </w:r>
      <w:r w:rsidR="0097615B" w:rsidRPr="00C3583B">
        <w:t xml:space="preserve">. </w:t>
      </w:r>
      <w:r w:rsidRPr="00C3583B">
        <w:t xml:space="preserve"> </w:t>
      </w:r>
      <w:r w:rsidR="0097615B" w:rsidRPr="00C3583B">
        <w:t>W 2015r. dla 254 osób wymagających usług opiekuńczych (w tym 207 osób w wieku poprodukcyjnym) świadczyło je łącznie 60 opiekunów.</w:t>
      </w:r>
      <w:r w:rsidR="0097615B" w:rsidRPr="00C3583B">
        <w:rPr>
          <w:rStyle w:val="Odwoanieprzypisudolnego"/>
        </w:rPr>
        <w:footnoteReference w:id="11"/>
      </w:r>
      <w:r w:rsidR="0097615B" w:rsidRPr="00C3583B">
        <w:t xml:space="preserve"> </w:t>
      </w:r>
    </w:p>
    <w:p w:rsidR="00154F16" w:rsidRPr="00213F0E" w:rsidRDefault="00154F16" w:rsidP="00154F16">
      <w:pPr>
        <w:pStyle w:val="Legenda"/>
        <w:keepNext/>
        <w:rPr>
          <w:color w:val="auto"/>
        </w:rPr>
      </w:pPr>
      <w:r w:rsidRPr="00213F0E">
        <w:rPr>
          <w:color w:val="auto"/>
        </w:rPr>
        <w:t xml:space="preserve">Wykres </w:t>
      </w:r>
      <w:r w:rsidR="000C6985" w:rsidRPr="00213F0E">
        <w:rPr>
          <w:color w:val="auto"/>
        </w:rPr>
        <w:fldChar w:fldCharType="begin"/>
      </w:r>
      <w:r w:rsidRPr="00213F0E">
        <w:rPr>
          <w:color w:val="auto"/>
        </w:rPr>
        <w:instrText xml:space="preserve"> SEQ Wykres \* ARABIC </w:instrText>
      </w:r>
      <w:r w:rsidR="000C6985" w:rsidRPr="00213F0E">
        <w:rPr>
          <w:color w:val="auto"/>
        </w:rPr>
        <w:fldChar w:fldCharType="separate"/>
      </w:r>
      <w:r w:rsidR="008711AA">
        <w:rPr>
          <w:noProof/>
          <w:color w:val="auto"/>
        </w:rPr>
        <w:t>12</w:t>
      </w:r>
      <w:r w:rsidR="000C6985" w:rsidRPr="00213F0E">
        <w:rPr>
          <w:color w:val="auto"/>
        </w:rPr>
        <w:fldChar w:fldCharType="end"/>
      </w:r>
      <w:r w:rsidRPr="00213F0E">
        <w:rPr>
          <w:color w:val="auto"/>
        </w:rPr>
        <w:t>. Liczba osób wymagających opieki przypadających na jedną opiekunkę w gminach w 2015r.</w:t>
      </w:r>
    </w:p>
    <w:p w:rsidR="00154F16" w:rsidRDefault="00154F16" w:rsidP="00154F16">
      <w:pPr>
        <w:spacing w:after="0"/>
        <w:jc w:val="both"/>
      </w:pPr>
      <w:r w:rsidRPr="00154F16">
        <w:rPr>
          <w:noProof/>
          <w:lang w:eastAsia="pl-PL"/>
        </w:rPr>
        <w:drawing>
          <wp:inline distT="0" distB="0" distL="0" distR="0" wp14:anchorId="485BF1CD" wp14:editId="0A582D7A">
            <wp:extent cx="5762625" cy="1943100"/>
            <wp:effectExtent l="0" t="0" r="0" b="0"/>
            <wp:docPr id="57"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06A8D" w:rsidRPr="00C3583B" w:rsidRDefault="00154F16" w:rsidP="00154F16">
      <w:pPr>
        <w:spacing w:after="0"/>
        <w:ind w:firstLine="709"/>
      </w:pPr>
      <w:r w:rsidRPr="00C3583B">
        <w:t xml:space="preserve">Usługi opiekuńcze świadczone są również  w </w:t>
      </w:r>
      <w:r w:rsidR="00406A8D" w:rsidRPr="00C3583B">
        <w:t>instytucjonalnych ośrodkach wsparcia.  Na terenie ORSG istnieją trzy tego typu placówki, oferujące łącznie 226 miejsc:</w:t>
      </w:r>
    </w:p>
    <w:p w:rsidR="00154F16" w:rsidRPr="00C3583B" w:rsidRDefault="00406A8D" w:rsidP="00A96F01">
      <w:pPr>
        <w:pStyle w:val="Akapitzlist"/>
        <w:numPr>
          <w:ilvl w:val="0"/>
          <w:numId w:val="80"/>
        </w:numPr>
        <w:spacing w:after="0"/>
        <w:rPr>
          <w:sz w:val="22"/>
          <w:szCs w:val="22"/>
        </w:rPr>
      </w:pPr>
      <w:r w:rsidRPr="00C3583B">
        <w:rPr>
          <w:sz w:val="22"/>
          <w:szCs w:val="22"/>
        </w:rPr>
        <w:t>Dom Pomocy Społecznej w Gołuszycach gm. Pruszcz dla osób dla osób przewlekle psychicznie chorych (140 miejsc)</w:t>
      </w:r>
    </w:p>
    <w:p w:rsidR="00406A8D" w:rsidRPr="00C3583B" w:rsidRDefault="00406A8D" w:rsidP="00A96F01">
      <w:pPr>
        <w:pStyle w:val="Akapitzlist"/>
        <w:numPr>
          <w:ilvl w:val="0"/>
          <w:numId w:val="80"/>
        </w:numPr>
        <w:spacing w:after="0"/>
        <w:rPr>
          <w:sz w:val="22"/>
          <w:szCs w:val="22"/>
        </w:rPr>
      </w:pPr>
      <w:r w:rsidRPr="00C3583B">
        <w:rPr>
          <w:sz w:val="22"/>
          <w:szCs w:val="22"/>
        </w:rPr>
        <w:t>Międzygminny Ośrodek Opiekuńczy w Pruszczu dla osób w podeszłym wieku (Powiat Świecki ma do dyspozycji 33 z 49 miejsc)</w:t>
      </w:r>
    </w:p>
    <w:p w:rsidR="00406A8D" w:rsidRPr="00C3583B" w:rsidRDefault="00406A8D" w:rsidP="00A96F01">
      <w:pPr>
        <w:pStyle w:val="Akapitzlist"/>
        <w:numPr>
          <w:ilvl w:val="0"/>
          <w:numId w:val="80"/>
        </w:numPr>
        <w:spacing w:after="120"/>
        <w:ind w:left="760" w:hanging="357"/>
        <w:rPr>
          <w:sz w:val="22"/>
          <w:szCs w:val="22"/>
        </w:rPr>
      </w:pPr>
      <w:r w:rsidRPr="00C3583B">
        <w:rPr>
          <w:sz w:val="22"/>
          <w:szCs w:val="22"/>
        </w:rPr>
        <w:lastRenderedPageBreak/>
        <w:t>Dom Pomocy Społecznej  Zgromadzenia Sióstr Wincentego a Paulo dla osób przewlekle somatycznie chorych (37 miejsc)</w:t>
      </w:r>
    </w:p>
    <w:p w:rsidR="00406A8D" w:rsidRDefault="00406A8D" w:rsidP="005D27D4">
      <w:pPr>
        <w:spacing w:after="120"/>
        <w:ind w:firstLine="709"/>
        <w:jc w:val="both"/>
      </w:pPr>
      <w:r>
        <w:t xml:space="preserve">W 2014r. w domach pomocy społecznej </w:t>
      </w:r>
      <w:r w:rsidR="00213F0E">
        <w:t xml:space="preserve">na terenie ORSG </w:t>
      </w:r>
      <w:r>
        <w:t>przebywał</w:t>
      </w:r>
      <w:r w:rsidR="00213F0E">
        <w:t>o</w:t>
      </w:r>
      <w:r>
        <w:t xml:space="preserve"> 250 osób, </w:t>
      </w:r>
      <w:r w:rsidR="00213F0E">
        <w:t xml:space="preserve">zaś </w:t>
      </w:r>
      <w:r>
        <w:t>oczekiwało na miejsce 26 osób.</w:t>
      </w:r>
      <w:r w:rsidR="00213F0E">
        <w:t xml:space="preserve"> W prognozie </w:t>
      </w:r>
      <w:r>
        <w:t>dla roku 2015</w:t>
      </w:r>
      <w:r w:rsidR="00213F0E">
        <w:t xml:space="preserve"> przewiduje się 251 osób przebywających w instytucjach opieki oraz spadek liczby oczekujących do 11.</w:t>
      </w:r>
    </w:p>
    <w:p w:rsidR="00995320" w:rsidRDefault="00995320" w:rsidP="00DB7514">
      <w:pPr>
        <w:spacing w:after="120"/>
        <w:ind w:firstLine="708"/>
        <w:jc w:val="both"/>
      </w:pPr>
      <w:r>
        <w:t xml:space="preserve">Niemal wszystkie </w:t>
      </w:r>
      <w:r w:rsidR="00DB7514">
        <w:t>OPS na ORSG</w:t>
      </w:r>
      <w:r w:rsidR="005D27D4">
        <w:t xml:space="preserve"> Powiatu Świeckiego dostrzegają</w:t>
      </w:r>
      <w:r w:rsidR="005D27D4" w:rsidRPr="005D27D4">
        <w:t xml:space="preserve"> </w:t>
      </w:r>
      <w:r w:rsidR="005D27D4">
        <w:t xml:space="preserve">we wnioskach do Oceny Zasobów Pomocy Społecznej w 2014r., </w:t>
      </w:r>
      <w:r w:rsidR="00DB7514">
        <w:t xml:space="preserve">problem starzejącego się społeczeństwa oraz </w:t>
      </w:r>
      <w:r>
        <w:t>konieczność zapewnienia wsparcia i opieki rosnącej licz</w:t>
      </w:r>
      <w:r w:rsidR="00DB7514">
        <w:t>bie osób w wieku poprodukcyjnym</w:t>
      </w:r>
      <w:r w:rsidR="005D27D4">
        <w:t>.</w:t>
      </w:r>
    </w:p>
    <w:p w:rsidR="003B3374" w:rsidRPr="0077779B" w:rsidRDefault="00213F0E" w:rsidP="0077779B">
      <w:pPr>
        <w:spacing w:after="120"/>
        <w:ind w:firstLine="708"/>
        <w:jc w:val="both"/>
      </w:pPr>
      <w:r>
        <w:t>I</w:t>
      </w:r>
      <w:r w:rsidR="003B3374" w:rsidRPr="0077779B">
        <w:t xml:space="preserve">nformacje na temat </w:t>
      </w:r>
      <w:r w:rsidR="003B3374" w:rsidRPr="00E92C7B">
        <w:t>usług opiekuńczych zostały zawarte</w:t>
      </w:r>
      <w:r>
        <w:t xml:space="preserve"> również </w:t>
      </w:r>
      <w:r w:rsidR="003B3374" w:rsidRPr="00E92C7B">
        <w:t xml:space="preserve">w </w:t>
      </w:r>
      <w:r w:rsidR="003B3374" w:rsidRPr="009472B7">
        <w:t xml:space="preserve">załączniku nr </w:t>
      </w:r>
      <w:r w:rsidR="009472B7" w:rsidRPr="009472B7">
        <w:t>4</w:t>
      </w:r>
      <w:r w:rsidR="003B3374" w:rsidRPr="00E92C7B">
        <w:t xml:space="preserve"> do niniejszej Strategii</w:t>
      </w:r>
      <w:r w:rsidR="003B3374" w:rsidRPr="0077779B">
        <w:t xml:space="preserve">. </w:t>
      </w:r>
    </w:p>
    <w:p w:rsidR="003B3374" w:rsidRPr="00153EC2" w:rsidRDefault="003B3374" w:rsidP="00153EC2">
      <w:pPr>
        <w:pStyle w:val="Nagwek2"/>
        <w:spacing w:before="240" w:after="240" w:line="240" w:lineRule="auto"/>
        <w:jc w:val="both"/>
      </w:pPr>
      <w:bookmarkStart w:id="39" w:name="_Toc413244442"/>
      <w:r w:rsidRPr="00153EC2">
        <w:t>Piecza zastępcza</w:t>
      </w:r>
      <w:bookmarkEnd w:id="39"/>
      <w:r w:rsidR="00213F0E">
        <w:t xml:space="preserve"> i wsparcie rodzin</w:t>
      </w:r>
    </w:p>
    <w:p w:rsidR="003B3374" w:rsidRPr="003C0C91" w:rsidRDefault="003B3374" w:rsidP="003C0C91">
      <w:pPr>
        <w:ind w:firstLine="708"/>
        <w:jc w:val="both"/>
      </w:pPr>
      <w:r w:rsidRPr="003C0C91">
        <w:t>Korzystanie z pomocy społecznej często powiązane jest z problemami socjalnymi. Problemom tym z kolei w znacznym stopniu towarzyszą problemy związane z wychowaniem dzieci, w tym ich problemy w szkole, braki w umiejętnościach społecznych i życiowych, choroba alkoholowa. W rodzinach z problemami socjalnymi najczęściej występuje także problem długotrwałego pozostawania bez pracy. Ponadto pojawiają się również dezorganizacja życia rodzinnego i niewydolność w wypełnianiu funkcji opiekuńczo – wychowawczych, gdzie biologiczni rodzice nie mogą lub nie potrafią wypełnić swoich obowiązków rodzicielskich. W konsekwencji dzieci z takich rodzin trafiają do rodzin zastępczych, adopcyjnych oraz placówek opiekuńczo-wychowawczych.</w:t>
      </w:r>
    </w:p>
    <w:p w:rsidR="003B3374" w:rsidRDefault="003B3374" w:rsidP="003C0C91">
      <w:pPr>
        <w:spacing w:after="120"/>
        <w:ind w:firstLine="708"/>
        <w:jc w:val="both"/>
      </w:pPr>
      <w:r>
        <w:t>Na</w:t>
      </w:r>
      <w:r w:rsidRPr="003C0C91">
        <w:t xml:space="preserve"> ORSG w 201</w:t>
      </w:r>
      <w:r w:rsidR="00881B7F">
        <w:t>4</w:t>
      </w:r>
      <w:r w:rsidR="001B1137">
        <w:t>r</w:t>
      </w:r>
      <w:r w:rsidR="00154F16">
        <w:t>.</w:t>
      </w:r>
      <w:r w:rsidR="001B1137">
        <w:t xml:space="preserve"> w 111</w:t>
      </w:r>
      <w:r w:rsidRPr="003C0C91">
        <w:t xml:space="preserve"> rodzinach zastępczych</w:t>
      </w:r>
      <w:r w:rsidR="00702FD2">
        <w:t xml:space="preserve"> </w:t>
      </w:r>
      <w:r w:rsidR="001B1137">
        <w:t>znajdowało się 169</w:t>
      </w:r>
      <w:r w:rsidRPr="003C0C91">
        <w:t xml:space="preserve"> dzieci.</w:t>
      </w:r>
    </w:p>
    <w:p w:rsidR="003B3374" w:rsidRDefault="003B3374" w:rsidP="0042310C">
      <w:pPr>
        <w:pStyle w:val="Legenda"/>
        <w:keepNext/>
      </w:pPr>
      <w:bookmarkStart w:id="40" w:name="_Toc430807082"/>
      <w:r>
        <w:t xml:space="preserve">Tabela </w:t>
      </w:r>
      <w:r w:rsidR="000C6985">
        <w:fldChar w:fldCharType="begin"/>
      </w:r>
      <w:r w:rsidR="009245C6">
        <w:instrText xml:space="preserve"> SEQ Tabela \* ARABIC </w:instrText>
      </w:r>
      <w:r w:rsidR="000C6985">
        <w:fldChar w:fldCharType="separate"/>
      </w:r>
      <w:r w:rsidR="008711AA">
        <w:rPr>
          <w:noProof/>
        </w:rPr>
        <w:t>14</w:t>
      </w:r>
      <w:r w:rsidR="000C6985">
        <w:rPr>
          <w:noProof/>
        </w:rPr>
        <w:fldChar w:fldCharType="end"/>
      </w:r>
      <w:r>
        <w:t xml:space="preserve">. </w:t>
      </w:r>
      <w:r w:rsidRPr="00642A76">
        <w:t>Funkcjonowanie rodzinnej pieczy zastępczej i ośrodków opiekuńczo-wychowawczych dla dzieci i młodzieży (stan na 2014 r.)</w:t>
      </w:r>
      <w:bookmarkEnd w:id="40"/>
    </w:p>
    <w:tbl>
      <w:tblPr>
        <w:tblW w:w="9465"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CellMar>
          <w:left w:w="10" w:type="dxa"/>
          <w:right w:w="10" w:type="dxa"/>
        </w:tblCellMar>
        <w:tblLook w:val="0000" w:firstRow="0" w:lastRow="0" w:firstColumn="0" w:lastColumn="0" w:noHBand="0" w:noVBand="0"/>
      </w:tblPr>
      <w:tblGrid>
        <w:gridCol w:w="1039"/>
        <w:gridCol w:w="1283"/>
        <w:gridCol w:w="956"/>
        <w:gridCol w:w="1856"/>
        <w:gridCol w:w="1693"/>
        <w:gridCol w:w="2638"/>
      </w:tblGrid>
      <w:tr w:rsidR="00B43A7F" w:rsidRPr="00D074DC" w:rsidTr="00EC6C21">
        <w:trPr>
          <w:tblHeader/>
          <w:jc w:val="center"/>
        </w:trPr>
        <w:tc>
          <w:tcPr>
            <w:tcW w:w="1039" w:type="dxa"/>
            <w:tcBorders>
              <w:right w:val="single" w:sz="4" w:space="0" w:color="FFFFFF"/>
            </w:tcBorders>
            <w:shd w:val="clear" w:color="auto" w:fill="824BB0"/>
            <w:tcMar>
              <w:top w:w="55" w:type="dxa"/>
              <w:left w:w="55" w:type="dxa"/>
              <w:bottom w:w="55" w:type="dxa"/>
              <w:right w:w="55" w:type="dxa"/>
            </w:tcMar>
          </w:tcPr>
          <w:p w:rsidR="003B3374" w:rsidRPr="006111BD" w:rsidRDefault="00EC6C21" w:rsidP="0081269F">
            <w:pPr>
              <w:widowControl w:val="0"/>
              <w:suppressLineNumbers/>
              <w:suppressAutoHyphens/>
              <w:autoSpaceDN w:val="0"/>
              <w:spacing w:after="0" w:line="240" w:lineRule="auto"/>
              <w:jc w:val="center"/>
              <w:textAlignment w:val="baseline"/>
              <w:rPr>
                <w:rFonts w:cs="Tahoma"/>
                <w:b/>
                <w:color w:val="FFFFFF"/>
                <w:kern w:val="3"/>
                <w:sz w:val="20"/>
                <w:szCs w:val="20"/>
                <w:lang w:val="de-DE" w:eastAsia="ja-JP" w:bidi="fa-IR"/>
              </w:rPr>
            </w:pPr>
            <w:r>
              <w:rPr>
                <w:rFonts w:cs="Tahoma"/>
                <w:b/>
                <w:color w:val="FFFFFF"/>
                <w:kern w:val="3"/>
                <w:sz w:val="20"/>
                <w:szCs w:val="20"/>
                <w:lang w:eastAsia="ja-JP" w:bidi="fa-IR"/>
              </w:rPr>
              <w:t>Gmina</w:t>
            </w:r>
          </w:p>
        </w:tc>
        <w:tc>
          <w:tcPr>
            <w:tcW w:w="1283" w:type="dxa"/>
            <w:tcBorders>
              <w:left w:val="single" w:sz="4" w:space="0" w:color="FFFFFF"/>
              <w:right w:val="single" w:sz="4" w:space="0" w:color="FFFFFF"/>
            </w:tcBorders>
            <w:shd w:val="clear" w:color="auto" w:fill="824BB0"/>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center"/>
              <w:textAlignment w:val="baseline"/>
              <w:rPr>
                <w:rFonts w:cs="Tahoma"/>
                <w:b/>
                <w:color w:val="FFFFFF"/>
                <w:kern w:val="3"/>
                <w:sz w:val="20"/>
                <w:szCs w:val="20"/>
                <w:lang w:eastAsia="ja-JP" w:bidi="fa-IR"/>
              </w:rPr>
            </w:pPr>
            <w:r w:rsidRPr="006111BD">
              <w:rPr>
                <w:rFonts w:cs="Tahoma"/>
                <w:b/>
                <w:color w:val="FFFFFF"/>
                <w:kern w:val="3"/>
                <w:sz w:val="20"/>
                <w:szCs w:val="20"/>
                <w:lang w:eastAsia="ja-JP" w:bidi="fa-IR"/>
              </w:rPr>
              <w:t>Liczba rodzin sprawujących rodzinną pieczę zastępczą</w:t>
            </w:r>
          </w:p>
        </w:tc>
        <w:tc>
          <w:tcPr>
            <w:tcW w:w="956" w:type="dxa"/>
            <w:tcBorders>
              <w:left w:val="single" w:sz="4" w:space="0" w:color="FFFFFF"/>
              <w:right w:val="single" w:sz="4" w:space="0" w:color="FFFFFF"/>
            </w:tcBorders>
            <w:shd w:val="clear" w:color="auto" w:fill="824BB0"/>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center"/>
              <w:textAlignment w:val="baseline"/>
              <w:rPr>
                <w:rFonts w:cs="Tahoma"/>
                <w:b/>
                <w:color w:val="FFFFFF"/>
                <w:kern w:val="3"/>
                <w:sz w:val="20"/>
                <w:szCs w:val="20"/>
                <w:lang w:val="de-DE" w:eastAsia="ja-JP" w:bidi="fa-IR"/>
              </w:rPr>
            </w:pPr>
            <w:proofErr w:type="spellStart"/>
            <w:r w:rsidRPr="006111BD">
              <w:rPr>
                <w:rFonts w:cs="Tahoma"/>
                <w:b/>
                <w:color w:val="FFFFFF"/>
                <w:kern w:val="3"/>
                <w:sz w:val="20"/>
                <w:szCs w:val="20"/>
                <w:lang w:val="de-DE" w:eastAsia="ja-JP" w:bidi="fa-IR"/>
              </w:rPr>
              <w:t>Liczba</w:t>
            </w:r>
            <w:proofErr w:type="spellEnd"/>
            <w:r w:rsidRPr="006111BD">
              <w:rPr>
                <w:rFonts w:cs="Tahoma"/>
                <w:b/>
                <w:color w:val="FFFFFF"/>
                <w:kern w:val="3"/>
                <w:sz w:val="20"/>
                <w:szCs w:val="20"/>
                <w:lang w:val="de-DE" w:eastAsia="ja-JP" w:bidi="fa-IR"/>
              </w:rPr>
              <w:t xml:space="preserve"> </w:t>
            </w:r>
            <w:r w:rsidRPr="00627A4B">
              <w:rPr>
                <w:rFonts w:cs="Tahoma"/>
                <w:b/>
                <w:color w:val="FFFFFF"/>
                <w:kern w:val="3"/>
                <w:sz w:val="20"/>
                <w:szCs w:val="20"/>
                <w:lang w:eastAsia="ja-JP" w:bidi="fa-IR"/>
              </w:rPr>
              <w:t>dzieci</w:t>
            </w:r>
            <w:r w:rsidRPr="006111BD">
              <w:rPr>
                <w:rFonts w:cs="Tahoma"/>
                <w:b/>
                <w:color w:val="FFFFFF"/>
                <w:kern w:val="3"/>
                <w:sz w:val="20"/>
                <w:szCs w:val="20"/>
                <w:lang w:val="de-DE" w:eastAsia="ja-JP" w:bidi="fa-IR"/>
              </w:rPr>
              <w:t xml:space="preserve"> w </w:t>
            </w:r>
            <w:proofErr w:type="spellStart"/>
            <w:r w:rsidRPr="006111BD">
              <w:rPr>
                <w:rFonts w:cs="Tahoma"/>
                <w:b/>
                <w:color w:val="FFFFFF"/>
                <w:kern w:val="3"/>
                <w:sz w:val="20"/>
                <w:szCs w:val="20"/>
                <w:lang w:val="de-DE" w:eastAsia="ja-JP" w:bidi="fa-IR"/>
              </w:rPr>
              <w:t>rodzinach</w:t>
            </w:r>
            <w:proofErr w:type="spellEnd"/>
          </w:p>
        </w:tc>
        <w:tc>
          <w:tcPr>
            <w:tcW w:w="1856" w:type="dxa"/>
            <w:tcBorders>
              <w:left w:val="single" w:sz="4" w:space="0" w:color="FFFFFF"/>
              <w:right w:val="single" w:sz="4" w:space="0" w:color="FFFFFF"/>
            </w:tcBorders>
            <w:shd w:val="clear" w:color="auto" w:fill="824BB0"/>
            <w:tcMar>
              <w:top w:w="55" w:type="dxa"/>
              <w:left w:w="55" w:type="dxa"/>
              <w:bottom w:w="55" w:type="dxa"/>
              <w:right w:w="55" w:type="dxa"/>
            </w:tcMar>
          </w:tcPr>
          <w:p w:rsidR="003B3374" w:rsidRPr="006111BD" w:rsidRDefault="003B3374" w:rsidP="00EC6C21">
            <w:pPr>
              <w:widowControl w:val="0"/>
              <w:suppressLineNumbers/>
              <w:suppressAutoHyphens/>
              <w:autoSpaceDN w:val="0"/>
              <w:spacing w:after="0" w:line="240" w:lineRule="auto"/>
              <w:jc w:val="center"/>
              <w:textAlignment w:val="baseline"/>
              <w:rPr>
                <w:rFonts w:cs="Tahoma"/>
                <w:b/>
                <w:color w:val="FFFFFF"/>
                <w:kern w:val="3"/>
                <w:sz w:val="20"/>
                <w:szCs w:val="20"/>
                <w:lang w:eastAsia="ja-JP" w:bidi="fa-IR"/>
              </w:rPr>
            </w:pPr>
            <w:r w:rsidRPr="006111BD">
              <w:rPr>
                <w:rFonts w:cs="Tahoma"/>
                <w:b/>
                <w:color w:val="FFFFFF"/>
                <w:kern w:val="3"/>
                <w:sz w:val="20"/>
                <w:szCs w:val="20"/>
                <w:lang w:eastAsia="ja-JP" w:bidi="fa-IR"/>
              </w:rPr>
              <w:t xml:space="preserve">Liczba placówek opiekuńczo - wychowawczych dla dzieci i młodzieży </w:t>
            </w:r>
          </w:p>
        </w:tc>
        <w:tc>
          <w:tcPr>
            <w:tcW w:w="1693" w:type="dxa"/>
            <w:tcBorders>
              <w:left w:val="single" w:sz="4" w:space="0" w:color="FFFFFF"/>
              <w:right w:val="single" w:sz="4" w:space="0" w:color="FFFFFF"/>
            </w:tcBorders>
            <w:shd w:val="clear" w:color="auto" w:fill="824BB0"/>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center"/>
              <w:textAlignment w:val="baseline"/>
              <w:rPr>
                <w:rFonts w:cs="Tahoma"/>
                <w:b/>
                <w:color w:val="FFFFFF"/>
                <w:kern w:val="3"/>
                <w:sz w:val="20"/>
                <w:szCs w:val="20"/>
                <w:lang w:eastAsia="ja-JP" w:bidi="fa-IR"/>
              </w:rPr>
            </w:pPr>
            <w:r w:rsidRPr="006111BD">
              <w:rPr>
                <w:rFonts w:cs="Tahoma"/>
                <w:b/>
                <w:color w:val="FFFFFF"/>
                <w:kern w:val="3"/>
                <w:sz w:val="20"/>
                <w:szCs w:val="20"/>
                <w:lang w:eastAsia="ja-JP" w:bidi="fa-IR"/>
              </w:rPr>
              <w:t xml:space="preserve">Liczba dzieci i młodzieży w placówkach opiekuńczo wychowawczych </w:t>
            </w:r>
          </w:p>
        </w:tc>
        <w:tc>
          <w:tcPr>
            <w:tcW w:w="2638" w:type="dxa"/>
            <w:tcBorders>
              <w:left w:val="single" w:sz="4" w:space="0" w:color="FFFFFF"/>
            </w:tcBorders>
            <w:shd w:val="clear" w:color="auto" w:fill="824BB0"/>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center"/>
              <w:textAlignment w:val="baseline"/>
              <w:rPr>
                <w:rFonts w:cs="Tahoma"/>
                <w:b/>
                <w:color w:val="FFFFFF"/>
                <w:kern w:val="3"/>
                <w:sz w:val="20"/>
                <w:szCs w:val="20"/>
                <w:lang w:val="de-DE" w:eastAsia="ja-JP" w:bidi="fa-IR"/>
              </w:rPr>
            </w:pPr>
            <w:proofErr w:type="spellStart"/>
            <w:r w:rsidRPr="006111BD">
              <w:rPr>
                <w:rFonts w:cs="Tahoma"/>
                <w:b/>
                <w:color w:val="FFFFFF"/>
                <w:kern w:val="3"/>
                <w:sz w:val="20"/>
                <w:szCs w:val="20"/>
                <w:lang w:val="de-DE" w:eastAsia="ja-JP" w:bidi="fa-IR"/>
              </w:rPr>
              <w:t>Potrzeby</w:t>
            </w:r>
            <w:proofErr w:type="spellEnd"/>
          </w:p>
        </w:tc>
      </w:tr>
      <w:tr w:rsidR="00B43A7F" w:rsidRPr="00D074DC" w:rsidTr="00EC6C21">
        <w:trPr>
          <w:jc w:val="center"/>
        </w:trPr>
        <w:tc>
          <w:tcPr>
            <w:tcW w:w="1039" w:type="dxa"/>
            <w:tcMar>
              <w:top w:w="55" w:type="dxa"/>
              <w:left w:w="55" w:type="dxa"/>
              <w:bottom w:w="55" w:type="dxa"/>
              <w:right w:w="55" w:type="dxa"/>
            </w:tcMar>
          </w:tcPr>
          <w:p w:rsidR="003B3374" w:rsidRPr="00D074DC" w:rsidRDefault="003B3374" w:rsidP="0081269F">
            <w:pPr>
              <w:spacing w:after="0" w:line="240" w:lineRule="auto"/>
              <w:jc w:val="both"/>
              <w:rPr>
                <w:sz w:val="20"/>
                <w:szCs w:val="20"/>
              </w:rPr>
            </w:pPr>
            <w:r w:rsidRPr="00D074DC">
              <w:rPr>
                <w:sz w:val="20"/>
                <w:szCs w:val="20"/>
              </w:rPr>
              <w:t>Bukowiec</w:t>
            </w:r>
          </w:p>
        </w:tc>
        <w:tc>
          <w:tcPr>
            <w:tcW w:w="1283"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center"/>
              <w:textAlignment w:val="baseline"/>
              <w:rPr>
                <w:rFonts w:cs="Tahoma"/>
                <w:kern w:val="3"/>
                <w:sz w:val="20"/>
                <w:szCs w:val="20"/>
                <w:lang w:val="de-DE" w:eastAsia="ja-JP" w:bidi="fa-IR"/>
              </w:rPr>
            </w:pPr>
            <w:r w:rsidRPr="006111BD">
              <w:rPr>
                <w:rFonts w:cs="Tahoma"/>
                <w:kern w:val="3"/>
                <w:sz w:val="20"/>
                <w:szCs w:val="20"/>
                <w:lang w:val="de-DE" w:eastAsia="ja-JP" w:bidi="fa-IR"/>
              </w:rPr>
              <w:t>11</w:t>
            </w:r>
          </w:p>
        </w:tc>
        <w:tc>
          <w:tcPr>
            <w:tcW w:w="956"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center"/>
              <w:textAlignment w:val="baseline"/>
              <w:rPr>
                <w:rFonts w:cs="Tahoma"/>
                <w:kern w:val="3"/>
                <w:sz w:val="20"/>
                <w:szCs w:val="20"/>
                <w:lang w:val="de-DE" w:eastAsia="ja-JP" w:bidi="fa-IR"/>
              </w:rPr>
            </w:pPr>
            <w:r w:rsidRPr="006111BD">
              <w:rPr>
                <w:rFonts w:cs="Tahoma"/>
                <w:kern w:val="3"/>
                <w:sz w:val="20"/>
                <w:szCs w:val="20"/>
                <w:lang w:val="de-DE" w:eastAsia="ja-JP" w:bidi="fa-IR"/>
              </w:rPr>
              <w:t>16</w:t>
            </w:r>
          </w:p>
        </w:tc>
        <w:tc>
          <w:tcPr>
            <w:tcW w:w="1856"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center"/>
              <w:textAlignment w:val="baseline"/>
              <w:rPr>
                <w:rFonts w:cs="Tahoma"/>
                <w:kern w:val="3"/>
                <w:sz w:val="20"/>
                <w:szCs w:val="20"/>
                <w:lang w:val="de-DE" w:eastAsia="ja-JP" w:bidi="fa-IR"/>
              </w:rPr>
            </w:pPr>
          </w:p>
        </w:tc>
        <w:tc>
          <w:tcPr>
            <w:tcW w:w="1693"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center"/>
              <w:textAlignment w:val="baseline"/>
              <w:rPr>
                <w:rFonts w:cs="Tahoma"/>
                <w:kern w:val="3"/>
                <w:sz w:val="20"/>
                <w:szCs w:val="20"/>
                <w:highlight w:val="yellow"/>
                <w:lang w:eastAsia="ja-JP" w:bidi="fa-IR"/>
              </w:rPr>
            </w:pPr>
          </w:p>
        </w:tc>
        <w:tc>
          <w:tcPr>
            <w:tcW w:w="2638"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both"/>
              <w:textAlignment w:val="baseline"/>
              <w:rPr>
                <w:rFonts w:cs="Tahoma"/>
                <w:kern w:val="3"/>
                <w:sz w:val="20"/>
                <w:szCs w:val="20"/>
                <w:lang w:eastAsia="ja-JP" w:bidi="fa-IR"/>
              </w:rPr>
            </w:pPr>
          </w:p>
        </w:tc>
      </w:tr>
      <w:tr w:rsidR="00B43A7F" w:rsidRPr="00D074DC" w:rsidTr="00EC6C21">
        <w:trPr>
          <w:jc w:val="center"/>
        </w:trPr>
        <w:tc>
          <w:tcPr>
            <w:tcW w:w="1039" w:type="dxa"/>
            <w:tcMar>
              <w:top w:w="55" w:type="dxa"/>
              <w:left w:w="55" w:type="dxa"/>
              <w:bottom w:w="55" w:type="dxa"/>
              <w:right w:w="55" w:type="dxa"/>
            </w:tcMar>
          </w:tcPr>
          <w:p w:rsidR="003B3374" w:rsidRPr="00D074DC" w:rsidRDefault="003B3374" w:rsidP="0081269F">
            <w:pPr>
              <w:spacing w:after="0" w:line="240" w:lineRule="auto"/>
              <w:jc w:val="both"/>
              <w:rPr>
                <w:sz w:val="20"/>
                <w:szCs w:val="20"/>
              </w:rPr>
            </w:pPr>
            <w:r w:rsidRPr="00D074DC">
              <w:rPr>
                <w:sz w:val="20"/>
                <w:szCs w:val="20"/>
              </w:rPr>
              <w:t>Dragacz</w:t>
            </w:r>
          </w:p>
        </w:tc>
        <w:tc>
          <w:tcPr>
            <w:tcW w:w="1283"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center"/>
              <w:textAlignment w:val="baseline"/>
              <w:rPr>
                <w:rFonts w:cs="Tahoma"/>
                <w:kern w:val="3"/>
                <w:sz w:val="20"/>
                <w:szCs w:val="20"/>
                <w:lang w:val="de-DE" w:eastAsia="ja-JP" w:bidi="fa-IR"/>
              </w:rPr>
            </w:pPr>
            <w:r w:rsidRPr="006111BD">
              <w:rPr>
                <w:rFonts w:cs="Tahoma"/>
                <w:kern w:val="3"/>
                <w:sz w:val="20"/>
                <w:szCs w:val="20"/>
                <w:lang w:val="de-DE" w:eastAsia="ja-JP" w:bidi="fa-IR"/>
              </w:rPr>
              <w:t>9</w:t>
            </w:r>
          </w:p>
        </w:tc>
        <w:tc>
          <w:tcPr>
            <w:tcW w:w="956"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center"/>
              <w:textAlignment w:val="baseline"/>
              <w:rPr>
                <w:rFonts w:cs="Tahoma"/>
                <w:kern w:val="3"/>
                <w:sz w:val="20"/>
                <w:szCs w:val="20"/>
                <w:lang w:val="de-DE" w:eastAsia="ja-JP" w:bidi="fa-IR"/>
              </w:rPr>
            </w:pPr>
            <w:r w:rsidRPr="006111BD">
              <w:rPr>
                <w:rFonts w:cs="Tahoma"/>
                <w:kern w:val="3"/>
                <w:sz w:val="20"/>
                <w:szCs w:val="20"/>
                <w:lang w:val="de-DE" w:eastAsia="ja-JP" w:bidi="fa-IR"/>
              </w:rPr>
              <w:t>12</w:t>
            </w:r>
          </w:p>
        </w:tc>
        <w:tc>
          <w:tcPr>
            <w:tcW w:w="1856"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center"/>
              <w:textAlignment w:val="baseline"/>
              <w:rPr>
                <w:rFonts w:cs="Tahoma"/>
                <w:kern w:val="3"/>
                <w:sz w:val="20"/>
                <w:szCs w:val="20"/>
                <w:lang w:eastAsia="ja-JP" w:bidi="fa-IR"/>
              </w:rPr>
            </w:pPr>
          </w:p>
        </w:tc>
        <w:tc>
          <w:tcPr>
            <w:tcW w:w="1693"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center"/>
              <w:textAlignment w:val="baseline"/>
              <w:rPr>
                <w:rFonts w:cs="Tahoma"/>
                <w:kern w:val="3"/>
                <w:sz w:val="20"/>
                <w:szCs w:val="20"/>
                <w:highlight w:val="yellow"/>
                <w:lang w:eastAsia="ja-JP" w:bidi="fa-IR"/>
              </w:rPr>
            </w:pPr>
          </w:p>
        </w:tc>
        <w:tc>
          <w:tcPr>
            <w:tcW w:w="2638"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both"/>
              <w:textAlignment w:val="baseline"/>
              <w:rPr>
                <w:rFonts w:cs="Tahoma"/>
                <w:kern w:val="3"/>
                <w:sz w:val="20"/>
                <w:szCs w:val="20"/>
                <w:lang w:eastAsia="ja-JP" w:bidi="fa-IR"/>
              </w:rPr>
            </w:pPr>
          </w:p>
        </w:tc>
      </w:tr>
      <w:tr w:rsidR="00B43A7F" w:rsidRPr="00D074DC" w:rsidTr="00EC6C21">
        <w:trPr>
          <w:jc w:val="center"/>
        </w:trPr>
        <w:tc>
          <w:tcPr>
            <w:tcW w:w="1039" w:type="dxa"/>
            <w:tcMar>
              <w:top w:w="55" w:type="dxa"/>
              <w:left w:w="55" w:type="dxa"/>
              <w:bottom w:w="55" w:type="dxa"/>
              <w:right w:w="55" w:type="dxa"/>
            </w:tcMar>
          </w:tcPr>
          <w:p w:rsidR="003B3374" w:rsidRPr="00D074DC" w:rsidRDefault="003B3374" w:rsidP="0081269F">
            <w:pPr>
              <w:spacing w:after="0" w:line="240" w:lineRule="auto"/>
              <w:jc w:val="both"/>
              <w:rPr>
                <w:sz w:val="20"/>
                <w:szCs w:val="20"/>
              </w:rPr>
            </w:pPr>
            <w:r w:rsidRPr="00D074DC">
              <w:rPr>
                <w:sz w:val="20"/>
                <w:szCs w:val="20"/>
              </w:rPr>
              <w:t>Drzycim</w:t>
            </w:r>
          </w:p>
        </w:tc>
        <w:tc>
          <w:tcPr>
            <w:tcW w:w="1283"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center"/>
              <w:textAlignment w:val="baseline"/>
              <w:rPr>
                <w:rFonts w:cs="Tahoma"/>
                <w:kern w:val="3"/>
                <w:sz w:val="20"/>
                <w:szCs w:val="20"/>
                <w:lang w:val="de-DE" w:eastAsia="ja-JP" w:bidi="fa-IR"/>
              </w:rPr>
            </w:pPr>
            <w:r w:rsidRPr="006111BD">
              <w:rPr>
                <w:rFonts w:cs="Tahoma"/>
                <w:kern w:val="3"/>
                <w:sz w:val="20"/>
                <w:szCs w:val="20"/>
                <w:lang w:val="de-DE" w:eastAsia="ja-JP" w:bidi="fa-IR"/>
              </w:rPr>
              <w:t>1</w:t>
            </w:r>
          </w:p>
        </w:tc>
        <w:tc>
          <w:tcPr>
            <w:tcW w:w="956"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center"/>
              <w:textAlignment w:val="baseline"/>
              <w:rPr>
                <w:rFonts w:cs="Tahoma"/>
                <w:kern w:val="3"/>
                <w:sz w:val="20"/>
                <w:szCs w:val="20"/>
                <w:lang w:val="de-DE" w:eastAsia="ja-JP" w:bidi="fa-IR"/>
              </w:rPr>
            </w:pPr>
            <w:r w:rsidRPr="006111BD">
              <w:rPr>
                <w:rFonts w:cs="Tahoma"/>
                <w:kern w:val="3"/>
                <w:sz w:val="20"/>
                <w:szCs w:val="20"/>
                <w:lang w:val="de-DE" w:eastAsia="ja-JP" w:bidi="fa-IR"/>
              </w:rPr>
              <w:t>2</w:t>
            </w:r>
          </w:p>
        </w:tc>
        <w:tc>
          <w:tcPr>
            <w:tcW w:w="1856" w:type="dxa"/>
            <w:tcMar>
              <w:top w:w="55" w:type="dxa"/>
              <w:left w:w="55" w:type="dxa"/>
              <w:bottom w:w="55" w:type="dxa"/>
              <w:right w:w="55" w:type="dxa"/>
            </w:tcMar>
          </w:tcPr>
          <w:p w:rsidR="003B3374" w:rsidRPr="006111BD" w:rsidRDefault="00627A4B" w:rsidP="00627A4B">
            <w:pPr>
              <w:widowControl w:val="0"/>
              <w:suppressLineNumbers/>
              <w:tabs>
                <w:tab w:val="left" w:pos="1440"/>
              </w:tabs>
              <w:suppressAutoHyphens/>
              <w:autoSpaceDN w:val="0"/>
              <w:spacing w:after="0" w:line="240" w:lineRule="auto"/>
              <w:textAlignment w:val="baseline"/>
              <w:rPr>
                <w:rFonts w:cs="Tahoma"/>
                <w:kern w:val="3"/>
                <w:sz w:val="20"/>
                <w:szCs w:val="20"/>
                <w:lang w:eastAsia="ja-JP" w:bidi="fa-IR"/>
              </w:rPr>
            </w:pPr>
            <w:r>
              <w:rPr>
                <w:rFonts w:cs="Tahoma"/>
                <w:kern w:val="3"/>
                <w:sz w:val="20"/>
                <w:szCs w:val="20"/>
                <w:lang w:eastAsia="ja-JP" w:bidi="fa-IR"/>
              </w:rPr>
              <w:tab/>
            </w:r>
          </w:p>
        </w:tc>
        <w:tc>
          <w:tcPr>
            <w:tcW w:w="1693"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center"/>
              <w:textAlignment w:val="baseline"/>
              <w:rPr>
                <w:rFonts w:cs="Tahoma"/>
                <w:kern w:val="3"/>
                <w:sz w:val="20"/>
                <w:szCs w:val="20"/>
                <w:highlight w:val="yellow"/>
                <w:lang w:eastAsia="ja-JP" w:bidi="fa-IR"/>
              </w:rPr>
            </w:pPr>
          </w:p>
        </w:tc>
        <w:tc>
          <w:tcPr>
            <w:tcW w:w="2638"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both"/>
              <w:textAlignment w:val="baseline"/>
              <w:rPr>
                <w:rFonts w:cs="Tahoma"/>
                <w:kern w:val="3"/>
                <w:sz w:val="20"/>
                <w:szCs w:val="20"/>
                <w:lang w:eastAsia="ja-JP" w:bidi="fa-IR"/>
              </w:rPr>
            </w:pPr>
          </w:p>
        </w:tc>
      </w:tr>
      <w:tr w:rsidR="00B43A7F" w:rsidRPr="00D074DC" w:rsidTr="00EC6C21">
        <w:trPr>
          <w:jc w:val="center"/>
        </w:trPr>
        <w:tc>
          <w:tcPr>
            <w:tcW w:w="1039" w:type="dxa"/>
            <w:tcMar>
              <w:top w:w="55" w:type="dxa"/>
              <w:left w:w="55" w:type="dxa"/>
              <w:bottom w:w="55" w:type="dxa"/>
              <w:right w:w="55" w:type="dxa"/>
            </w:tcMar>
          </w:tcPr>
          <w:p w:rsidR="003B3374" w:rsidRPr="00D074DC" w:rsidRDefault="003B3374" w:rsidP="0081269F">
            <w:pPr>
              <w:spacing w:after="0" w:line="240" w:lineRule="auto"/>
              <w:jc w:val="both"/>
              <w:rPr>
                <w:sz w:val="20"/>
                <w:szCs w:val="20"/>
              </w:rPr>
            </w:pPr>
            <w:r w:rsidRPr="00D074DC">
              <w:rPr>
                <w:sz w:val="20"/>
                <w:szCs w:val="20"/>
              </w:rPr>
              <w:t>Jeżewo</w:t>
            </w:r>
          </w:p>
        </w:tc>
        <w:tc>
          <w:tcPr>
            <w:tcW w:w="1283"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center"/>
              <w:textAlignment w:val="baseline"/>
              <w:rPr>
                <w:rFonts w:cs="Tahoma"/>
                <w:kern w:val="3"/>
                <w:sz w:val="20"/>
                <w:szCs w:val="20"/>
                <w:lang w:val="de-DE" w:eastAsia="ja-JP" w:bidi="fa-IR"/>
              </w:rPr>
            </w:pPr>
            <w:r w:rsidRPr="006111BD">
              <w:rPr>
                <w:rFonts w:cs="Tahoma"/>
                <w:kern w:val="3"/>
                <w:sz w:val="20"/>
                <w:szCs w:val="20"/>
                <w:lang w:val="de-DE" w:eastAsia="ja-JP" w:bidi="fa-IR"/>
              </w:rPr>
              <w:t>8</w:t>
            </w:r>
          </w:p>
        </w:tc>
        <w:tc>
          <w:tcPr>
            <w:tcW w:w="956"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center"/>
              <w:textAlignment w:val="baseline"/>
              <w:rPr>
                <w:rFonts w:cs="Tahoma"/>
                <w:kern w:val="3"/>
                <w:sz w:val="20"/>
                <w:szCs w:val="20"/>
                <w:lang w:val="de-DE" w:eastAsia="ja-JP" w:bidi="fa-IR"/>
              </w:rPr>
            </w:pPr>
            <w:r w:rsidRPr="006111BD">
              <w:rPr>
                <w:rFonts w:cs="Tahoma"/>
                <w:kern w:val="3"/>
                <w:sz w:val="20"/>
                <w:szCs w:val="20"/>
                <w:lang w:val="de-DE" w:eastAsia="ja-JP" w:bidi="fa-IR"/>
              </w:rPr>
              <w:t>11</w:t>
            </w:r>
          </w:p>
        </w:tc>
        <w:tc>
          <w:tcPr>
            <w:tcW w:w="1856"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center"/>
              <w:textAlignment w:val="baseline"/>
              <w:rPr>
                <w:rFonts w:cs="Tahoma"/>
                <w:kern w:val="3"/>
                <w:sz w:val="20"/>
                <w:szCs w:val="20"/>
                <w:lang w:eastAsia="ja-JP" w:bidi="fa-IR"/>
              </w:rPr>
            </w:pPr>
          </w:p>
        </w:tc>
        <w:tc>
          <w:tcPr>
            <w:tcW w:w="1693"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center"/>
              <w:textAlignment w:val="baseline"/>
              <w:rPr>
                <w:rFonts w:cs="Tahoma"/>
                <w:kern w:val="3"/>
                <w:sz w:val="20"/>
                <w:szCs w:val="20"/>
                <w:highlight w:val="yellow"/>
                <w:lang w:eastAsia="ja-JP" w:bidi="fa-IR"/>
              </w:rPr>
            </w:pPr>
          </w:p>
        </w:tc>
        <w:tc>
          <w:tcPr>
            <w:tcW w:w="2638"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both"/>
              <w:textAlignment w:val="baseline"/>
              <w:rPr>
                <w:rFonts w:cs="Tahoma"/>
                <w:kern w:val="3"/>
                <w:sz w:val="20"/>
                <w:szCs w:val="20"/>
                <w:lang w:eastAsia="ja-JP" w:bidi="fa-IR"/>
              </w:rPr>
            </w:pPr>
          </w:p>
        </w:tc>
      </w:tr>
      <w:tr w:rsidR="00B43A7F" w:rsidRPr="00D074DC" w:rsidTr="00EC6C21">
        <w:trPr>
          <w:jc w:val="center"/>
        </w:trPr>
        <w:tc>
          <w:tcPr>
            <w:tcW w:w="1039" w:type="dxa"/>
            <w:tcMar>
              <w:top w:w="55" w:type="dxa"/>
              <w:left w:w="55" w:type="dxa"/>
              <w:bottom w:w="55" w:type="dxa"/>
              <w:right w:w="55" w:type="dxa"/>
            </w:tcMar>
          </w:tcPr>
          <w:p w:rsidR="003B3374" w:rsidRPr="00D074DC" w:rsidRDefault="003B3374" w:rsidP="0081269F">
            <w:pPr>
              <w:spacing w:after="0" w:line="240" w:lineRule="auto"/>
              <w:jc w:val="both"/>
              <w:rPr>
                <w:sz w:val="20"/>
                <w:szCs w:val="20"/>
              </w:rPr>
            </w:pPr>
            <w:r w:rsidRPr="00D074DC">
              <w:rPr>
                <w:sz w:val="20"/>
                <w:szCs w:val="20"/>
              </w:rPr>
              <w:t>Lniano</w:t>
            </w:r>
          </w:p>
        </w:tc>
        <w:tc>
          <w:tcPr>
            <w:tcW w:w="1283"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center"/>
              <w:textAlignment w:val="baseline"/>
              <w:rPr>
                <w:rFonts w:cs="Tahoma"/>
                <w:kern w:val="3"/>
                <w:sz w:val="20"/>
                <w:szCs w:val="20"/>
                <w:lang w:val="de-DE" w:eastAsia="ja-JP" w:bidi="fa-IR"/>
              </w:rPr>
            </w:pPr>
            <w:r w:rsidRPr="006111BD">
              <w:rPr>
                <w:rFonts w:cs="Tahoma"/>
                <w:kern w:val="3"/>
                <w:sz w:val="20"/>
                <w:szCs w:val="20"/>
                <w:lang w:val="de-DE" w:eastAsia="ja-JP" w:bidi="fa-IR"/>
              </w:rPr>
              <w:t>2</w:t>
            </w:r>
          </w:p>
        </w:tc>
        <w:tc>
          <w:tcPr>
            <w:tcW w:w="956"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center"/>
              <w:textAlignment w:val="baseline"/>
              <w:rPr>
                <w:rFonts w:cs="Tahoma"/>
                <w:kern w:val="3"/>
                <w:sz w:val="20"/>
                <w:szCs w:val="20"/>
                <w:lang w:val="de-DE" w:eastAsia="ja-JP" w:bidi="fa-IR"/>
              </w:rPr>
            </w:pPr>
            <w:r w:rsidRPr="006111BD">
              <w:rPr>
                <w:rFonts w:cs="Tahoma"/>
                <w:kern w:val="3"/>
                <w:sz w:val="20"/>
                <w:szCs w:val="20"/>
                <w:lang w:val="de-DE" w:eastAsia="ja-JP" w:bidi="fa-IR"/>
              </w:rPr>
              <w:t>2</w:t>
            </w:r>
          </w:p>
        </w:tc>
        <w:tc>
          <w:tcPr>
            <w:tcW w:w="1856"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center"/>
              <w:textAlignment w:val="baseline"/>
              <w:rPr>
                <w:rFonts w:cs="Tahoma"/>
                <w:kern w:val="3"/>
                <w:sz w:val="20"/>
                <w:szCs w:val="20"/>
                <w:lang w:eastAsia="ja-JP" w:bidi="fa-IR"/>
              </w:rPr>
            </w:pPr>
          </w:p>
        </w:tc>
        <w:tc>
          <w:tcPr>
            <w:tcW w:w="1693"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center"/>
              <w:textAlignment w:val="baseline"/>
              <w:rPr>
                <w:rFonts w:cs="Tahoma"/>
                <w:kern w:val="3"/>
                <w:sz w:val="20"/>
                <w:szCs w:val="20"/>
                <w:highlight w:val="yellow"/>
                <w:lang w:eastAsia="ja-JP" w:bidi="fa-IR"/>
              </w:rPr>
            </w:pPr>
          </w:p>
        </w:tc>
        <w:tc>
          <w:tcPr>
            <w:tcW w:w="2638"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both"/>
              <w:textAlignment w:val="baseline"/>
              <w:rPr>
                <w:rFonts w:cs="Tahoma"/>
                <w:kern w:val="3"/>
                <w:sz w:val="20"/>
                <w:szCs w:val="20"/>
                <w:lang w:eastAsia="ja-JP" w:bidi="fa-IR"/>
              </w:rPr>
            </w:pPr>
          </w:p>
        </w:tc>
      </w:tr>
      <w:tr w:rsidR="00B43A7F" w:rsidRPr="00D074DC" w:rsidTr="00EC6C21">
        <w:trPr>
          <w:jc w:val="center"/>
        </w:trPr>
        <w:tc>
          <w:tcPr>
            <w:tcW w:w="1039" w:type="dxa"/>
            <w:tcMar>
              <w:top w:w="55" w:type="dxa"/>
              <w:left w:w="55" w:type="dxa"/>
              <w:bottom w:w="55" w:type="dxa"/>
              <w:right w:w="55" w:type="dxa"/>
            </w:tcMar>
          </w:tcPr>
          <w:p w:rsidR="003B3374" w:rsidRPr="00D074DC" w:rsidRDefault="003B3374" w:rsidP="0081269F">
            <w:pPr>
              <w:spacing w:after="0" w:line="240" w:lineRule="auto"/>
              <w:jc w:val="both"/>
              <w:rPr>
                <w:sz w:val="20"/>
                <w:szCs w:val="20"/>
              </w:rPr>
            </w:pPr>
            <w:r w:rsidRPr="00D074DC">
              <w:rPr>
                <w:sz w:val="20"/>
                <w:szCs w:val="20"/>
              </w:rPr>
              <w:t>Nowe</w:t>
            </w:r>
          </w:p>
        </w:tc>
        <w:tc>
          <w:tcPr>
            <w:tcW w:w="1283"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center"/>
              <w:textAlignment w:val="baseline"/>
              <w:rPr>
                <w:rFonts w:cs="Tahoma"/>
                <w:kern w:val="3"/>
                <w:sz w:val="20"/>
                <w:szCs w:val="20"/>
                <w:lang w:val="de-DE" w:eastAsia="ja-JP" w:bidi="fa-IR"/>
              </w:rPr>
            </w:pPr>
            <w:r w:rsidRPr="006111BD">
              <w:rPr>
                <w:rFonts w:cs="Tahoma"/>
                <w:kern w:val="3"/>
                <w:sz w:val="20"/>
                <w:szCs w:val="20"/>
                <w:lang w:val="de-DE" w:eastAsia="ja-JP" w:bidi="fa-IR"/>
              </w:rPr>
              <w:t>1</w:t>
            </w:r>
            <w:r w:rsidR="001B1137">
              <w:rPr>
                <w:rFonts w:cs="Tahoma"/>
                <w:kern w:val="3"/>
                <w:sz w:val="20"/>
                <w:szCs w:val="20"/>
                <w:lang w:val="de-DE" w:eastAsia="ja-JP" w:bidi="fa-IR"/>
              </w:rPr>
              <w:t>8</w:t>
            </w:r>
          </w:p>
        </w:tc>
        <w:tc>
          <w:tcPr>
            <w:tcW w:w="956"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center"/>
              <w:textAlignment w:val="baseline"/>
              <w:rPr>
                <w:rFonts w:cs="Tahoma"/>
                <w:kern w:val="3"/>
                <w:sz w:val="20"/>
                <w:szCs w:val="20"/>
                <w:lang w:val="de-DE" w:eastAsia="ja-JP" w:bidi="fa-IR"/>
              </w:rPr>
            </w:pPr>
            <w:r w:rsidRPr="006111BD">
              <w:rPr>
                <w:rFonts w:cs="Tahoma"/>
                <w:kern w:val="3"/>
                <w:sz w:val="20"/>
                <w:szCs w:val="20"/>
                <w:lang w:val="de-DE" w:eastAsia="ja-JP" w:bidi="fa-IR"/>
              </w:rPr>
              <w:t>2</w:t>
            </w:r>
            <w:r w:rsidR="001B1137">
              <w:rPr>
                <w:rFonts w:cs="Tahoma"/>
                <w:kern w:val="3"/>
                <w:sz w:val="20"/>
                <w:szCs w:val="20"/>
                <w:lang w:val="de-DE" w:eastAsia="ja-JP" w:bidi="fa-IR"/>
              </w:rPr>
              <w:t>6</w:t>
            </w:r>
          </w:p>
        </w:tc>
        <w:tc>
          <w:tcPr>
            <w:tcW w:w="1856"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center"/>
              <w:textAlignment w:val="baseline"/>
              <w:rPr>
                <w:rFonts w:cs="Tahoma"/>
                <w:kern w:val="3"/>
                <w:sz w:val="20"/>
                <w:szCs w:val="20"/>
                <w:lang w:eastAsia="ja-JP" w:bidi="fa-IR"/>
              </w:rPr>
            </w:pPr>
          </w:p>
        </w:tc>
        <w:tc>
          <w:tcPr>
            <w:tcW w:w="1693"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center"/>
              <w:textAlignment w:val="baseline"/>
              <w:rPr>
                <w:rFonts w:cs="Tahoma"/>
                <w:kern w:val="3"/>
                <w:sz w:val="20"/>
                <w:szCs w:val="20"/>
                <w:highlight w:val="yellow"/>
                <w:lang w:eastAsia="ja-JP" w:bidi="fa-IR"/>
              </w:rPr>
            </w:pPr>
          </w:p>
        </w:tc>
        <w:tc>
          <w:tcPr>
            <w:tcW w:w="2638"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both"/>
              <w:textAlignment w:val="baseline"/>
              <w:rPr>
                <w:rFonts w:cs="Tahoma"/>
                <w:kern w:val="3"/>
                <w:sz w:val="20"/>
                <w:szCs w:val="20"/>
                <w:lang w:eastAsia="ja-JP" w:bidi="fa-IR"/>
              </w:rPr>
            </w:pPr>
          </w:p>
        </w:tc>
      </w:tr>
      <w:tr w:rsidR="00B43A7F" w:rsidRPr="00D074DC" w:rsidTr="00EC6C21">
        <w:trPr>
          <w:jc w:val="center"/>
        </w:trPr>
        <w:tc>
          <w:tcPr>
            <w:tcW w:w="1039" w:type="dxa"/>
            <w:tcMar>
              <w:top w:w="55" w:type="dxa"/>
              <w:left w:w="55" w:type="dxa"/>
              <w:bottom w:w="55" w:type="dxa"/>
              <w:right w:w="55" w:type="dxa"/>
            </w:tcMar>
          </w:tcPr>
          <w:p w:rsidR="003B3374" w:rsidRPr="00D074DC" w:rsidRDefault="003B3374" w:rsidP="0081269F">
            <w:pPr>
              <w:spacing w:after="0" w:line="240" w:lineRule="auto"/>
              <w:jc w:val="both"/>
              <w:rPr>
                <w:sz w:val="20"/>
                <w:szCs w:val="20"/>
              </w:rPr>
            </w:pPr>
            <w:r w:rsidRPr="00D074DC">
              <w:rPr>
                <w:sz w:val="20"/>
                <w:szCs w:val="20"/>
              </w:rPr>
              <w:t xml:space="preserve">Osie </w:t>
            </w:r>
          </w:p>
        </w:tc>
        <w:tc>
          <w:tcPr>
            <w:tcW w:w="1283"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center"/>
              <w:textAlignment w:val="baseline"/>
              <w:rPr>
                <w:rFonts w:cs="Tahoma"/>
                <w:kern w:val="3"/>
                <w:sz w:val="20"/>
                <w:szCs w:val="20"/>
                <w:lang w:val="de-DE" w:eastAsia="ja-JP" w:bidi="fa-IR"/>
              </w:rPr>
            </w:pPr>
            <w:r w:rsidRPr="006111BD">
              <w:rPr>
                <w:rFonts w:cs="Tahoma"/>
                <w:kern w:val="3"/>
                <w:sz w:val="20"/>
                <w:szCs w:val="20"/>
                <w:lang w:val="de-DE" w:eastAsia="ja-JP" w:bidi="fa-IR"/>
              </w:rPr>
              <w:t>2</w:t>
            </w:r>
          </w:p>
        </w:tc>
        <w:tc>
          <w:tcPr>
            <w:tcW w:w="956"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center"/>
              <w:textAlignment w:val="baseline"/>
              <w:rPr>
                <w:rFonts w:cs="Tahoma"/>
                <w:kern w:val="3"/>
                <w:sz w:val="20"/>
                <w:szCs w:val="20"/>
                <w:lang w:val="de-DE" w:eastAsia="ja-JP" w:bidi="fa-IR"/>
              </w:rPr>
            </w:pPr>
            <w:r w:rsidRPr="006111BD">
              <w:rPr>
                <w:rFonts w:cs="Tahoma"/>
                <w:kern w:val="3"/>
                <w:sz w:val="20"/>
                <w:szCs w:val="20"/>
                <w:lang w:val="de-DE" w:eastAsia="ja-JP" w:bidi="fa-IR"/>
              </w:rPr>
              <w:t>3</w:t>
            </w:r>
          </w:p>
        </w:tc>
        <w:tc>
          <w:tcPr>
            <w:tcW w:w="1856"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center"/>
              <w:textAlignment w:val="baseline"/>
              <w:rPr>
                <w:rFonts w:cs="Tahoma"/>
                <w:kern w:val="3"/>
                <w:sz w:val="20"/>
                <w:szCs w:val="20"/>
                <w:lang w:eastAsia="ja-JP" w:bidi="fa-IR"/>
              </w:rPr>
            </w:pPr>
          </w:p>
        </w:tc>
        <w:tc>
          <w:tcPr>
            <w:tcW w:w="1693"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center"/>
              <w:textAlignment w:val="baseline"/>
              <w:rPr>
                <w:rFonts w:cs="Tahoma"/>
                <w:kern w:val="3"/>
                <w:sz w:val="20"/>
                <w:szCs w:val="20"/>
                <w:highlight w:val="yellow"/>
                <w:lang w:eastAsia="ja-JP" w:bidi="fa-IR"/>
              </w:rPr>
            </w:pPr>
          </w:p>
        </w:tc>
        <w:tc>
          <w:tcPr>
            <w:tcW w:w="2638"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both"/>
              <w:textAlignment w:val="baseline"/>
              <w:rPr>
                <w:rFonts w:cs="Tahoma"/>
                <w:kern w:val="3"/>
                <w:sz w:val="20"/>
                <w:szCs w:val="20"/>
                <w:lang w:eastAsia="ja-JP" w:bidi="fa-IR"/>
              </w:rPr>
            </w:pPr>
          </w:p>
        </w:tc>
      </w:tr>
      <w:tr w:rsidR="00B43A7F" w:rsidRPr="00D074DC" w:rsidTr="00EC6C21">
        <w:trPr>
          <w:jc w:val="center"/>
        </w:trPr>
        <w:tc>
          <w:tcPr>
            <w:tcW w:w="1039" w:type="dxa"/>
            <w:tcMar>
              <w:top w:w="55" w:type="dxa"/>
              <w:left w:w="55" w:type="dxa"/>
              <w:bottom w:w="55" w:type="dxa"/>
              <w:right w:w="55" w:type="dxa"/>
            </w:tcMar>
          </w:tcPr>
          <w:p w:rsidR="003B3374" w:rsidRPr="00D074DC" w:rsidRDefault="003B3374" w:rsidP="0081269F">
            <w:pPr>
              <w:spacing w:after="0" w:line="240" w:lineRule="auto"/>
              <w:jc w:val="both"/>
              <w:rPr>
                <w:sz w:val="20"/>
                <w:szCs w:val="20"/>
              </w:rPr>
            </w:pPr>
            <w:r w:rsidRPr="00D074DC">
              <w:rPr>
                <w:sz w:val="20"/>
                <w:szCs w:val="20"/>
              </w:rPr>
              <w:t>Pruszcz</w:t>
            </w:r>
          </w:p>
        </w:tc>
        <w:tc>
          <w:tcPr>
            <w:tcW w:w="1283"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center"/>
              <w:textAlignment w:val="baseline"/>
              <w:rPr>
                <w:rFonts w:cs="Tahoma"/>
                <w:kern w:val="3"/>
                <w:sz w:val="20"/>
                <w:szCs w:val="20"/>
                <w:lang w:val="de-DE" w:eastAsia="ja-JP" w:bidi="fa-IR"/>
              </w:rPr>
            </w:pPr>
            <w:r w:rsidRPr="006111BD">
              <w:rPr>
                <w:rFonts w:cs="Tahoma"/>
                <w:kern w:val="3"/>
                <w:sz w:val="20"/>
                <w:szCs w:val="20"/>
                <w:lang w:val="de-DE" w:eastAsia="ja-JP" w:bidi="fa-IR"/>
              </w:rPr>
              <w:t>9</w:t>
            </w:r>
          </w:p>
        </w:tc>
        <w:tc>
          <w:tcPr>
            <w:tcW w:w="956"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center"/>
              <w:textAlignment w:val="baseline"/>
              <w:rPr>
                <w:rFonts w:cs="Tahoma"/>
                <w:kern w:val="3"/>
                <w:sz w:val="20"/>
                <w:szCs w:val="20"/>
                <w:lang w:val="de-DE" w:eastAsia="ja-JP" w:bidi="fa-IR"/>
              </w:rPr>
            </w:pPr>
            <w:r w:rsidRPr="006111BD">
              <w:rPr>
                <w:rFonts w:cs="Tahoma"/>
                <w:kern w:val="3"/>
                <w:sz w:val="20"/>
                <w:szCs w:val="20"/>
                <w:lang w:val="de-DE" w:eastAsia="ja-JP" w:bidi="fa-IR"/>
              </w:rPr>
              <w:t>17</w:t>
            </w:r>
          </w:p>
        </w:tc>
        <w:tc>
          <w:tcPr>
            <w:tcW w:w="1856" w:type="dxa"/>
            <w:tcMar>
              <w:top w:w="55" w:type="dxa"/>
              <w:left w:w="55" w:type="dxa"/>
              <w:bottom w:w="55" w:type="dxa"/>
              <w:right w:w="55" w:type="dxa"/>
            </w:tcMar>
          </w:tcPr>
          <w:p w:rsidR="003B3374" w:rsidRPr="006111BD" w:rsidRDefault="003B3374" w:rsidP="001C575B">
            <w:pPr>
              <w:widowControl w:val="0"/>
              <w:suppressLineNumbers/>
              <w:suppressAutoHyphens/>
              <w:autoSpaceDN w:val="0"/>
              <w:spacing w:after="0" w:line="240" w:lineRule="auto"/>
              <w:jc w:val="center"/>
              <w:textAlignment w:val="baseline"/>
              <w:rPr>
                <w:rFonts w:cs="Tahoma"/>
                <w:kern w:val="3"/>
                <w:sz w:val="20"/>
                <w:szCs w:val="20"/>
                <w:lang w:eastAsia="ja-JP" w:bidi="fa-IR"/>
              </w:rPr>
            </w:pPr>
            <w:r w:rsidRPr="006111BD">
              <w:rPr>
                <w:rFonts w:cs="Tahoma"/>
                <w:kern w:val="3"/>
                <w:sz w:val="20"/>
                <w:szCs w:val="20"/>
                <w:lang w:eastAsia="ja-JP" w:bidi="fa-IR"/>
              </w:rPr>
              <w:t>1 (plac</w:t>
            </w:r>
            <w:r w:rsidR="001C575B">
              <w:rPr>
                <w:rFonts w:cs="Tahoma"/>
                <w:kern w:val="3"/>
                <w:sz w:val="20"/>
                <w:szCs w:val="20"/>
                <w:lang w:eastAsia="ja-JP" w:bidi="fa-IR"/>
              </w:rPr>
              <w:t>.</w:t>
            </w:r>
            <w:r w:rsidRPr="006111BD">
              <w:rPr>
                <w:rFonts w:cs="Tahoma"/>
                <w:kern w:val="3"/>
                <w:sz w:val="20"/>
                <w:szCs w:val="20"/>
                <w:lang w:eastAsia="ja-JP" w:bidi="fa-IR"/>
              </w:rPr>
              <w:t xml:space="preserve"> socjalizacyjna dla dziewcząt uczących się w szkole gimnazjalnej)</w:t>
            </w:r>
          </w:p>
        </w:tc>
        <w:tc>
          <w:tcPr>
            <w:tcW w:w="1693" w:type="dxa"/>
            <w:tcMar>
              <w:top w:w="55" w:type="dxa"/>
              <w:left w:w="55" w:type="dxa"/>
              <w:bottom w:w="55" w:type="dxa"/>
              <w:right w:w="55" w:type="dxa"/>
            </w:tcMar>
          </w:tcPr>
          <w:p w:rsidR="003B3374" w:rsidRPr="00863011" w:rsidRDefault="003B3374" w:rsidP="0081269F">
            <w:pPr>
              <w:widowControl w:val="0"/>
              <w:suppressLineNumbers/>
              <w:suppressAutoHyphens/>
              <w:autoSpaceDN w:val="0"/>
              <w:spacing w:after="0" w:line="240" w:lineRule="auto"/>
              <w:jc w:val="center"/>
              <w:textAlignment w:val="baseline"/>
              <w:rPr>
                <w:rFonts w:cs="Tahoma"/>
                <w:kern w:val="3"/>
                <w:sz w:val="20"/>
                <w:szCs w:val="20"/>
                <w:lang w:eastAsia="ja-JP" w:bidi="fa-IR"/>
              </w:rPr>
            </w:pPr>
            <w:r w:rsidRPr="00863011">
              <w:rPr>
                <w:rFonts w:cs="Tahoma"/>
                <w:kern w:val="3"/>
                <w:sz w:val="20"/>
                <w:szCs w:val="20"/>
                <w:lang w:eastAsia="ja-JP" w:bidi="fa-IR"/>
              </w:rPr>
              <w:t>24</w:t>
            </w:r>
            <w:r w:rsidR="000903D1">
              <w:rPr>
                <w:rFonts w:cs="Tahoma"/>
                <w:kern w:val="3"/>
                <w:sz w:val="20"/>
                <w:szCs w:val="20"/>
                <w:lang w:eastAsia="ja-JP" w:bidi="fa-IR"/>
              </w:rPr>
              <w:t>,</w:t>
            </w:r>
            <w:r w:rsidRPr="00863011">
              <w:rPr>
                <w:rFonts w:cs="Tahoma"/>
                <w:kern w:val="3"/>
                <w:sz w:val="20"/>
                <w:szCs w:val="20"/>
                <w:lang w:eastAsia="ja-JP" w:bidi="fa-IR"/>
              </w:rPr>
              <w:t xml:space="preserve"> w tym</w:t>
            </w:r>
          </w:p>
          <w:p w:rsidR="003B3374" w:rsidRPr="006111BD" w:rsidRDefault="003B3374" w:rsidP="0081269F">
            <w:pPr>
              <w:widowControl w:val="0"/>
              <w:suppressLineNumbers/>
              <w:suppressAutoHyphens/>
              <w:autoSpaceDN w:val="0"/>
              <w:spacing w:after="0" w:line="240" w:lineRule="auto"/>
              <w:jc w:val="center"/>
              <w:textAlignment w:val="baseline"/>
              <w:rPr>
                <w:rFonts w:cs="Tahoma"/>
                <w:kern w:val="3"/>
                <w:sz w:val="20"/>
                <w:szCs w:val="20"/>
                <w:highlight w:val="yellow"/>
                <w:lang w:eastAsia="ja-JP" w:bidi="fa-IR"/>
              </w:rPr>
            </w:pPr>
            <w:r w:rsidRPr="00863011">
              <w:rPr>
                <w:rFonts w:cs="Tahoma"/>
                <w:kern w:val="3"/>
                <w:sz w:val="20"/>
                <w:szCs w:val="20"/>
                <w:lang w:eastAsia="ja-JP" w:bidi="fa-IR"/>
              </w:rPr>
              <w:t>1 dziecko z powiatu świeckiego</w:t>
            </w:r>
          </w:p>
        </w:tc>
        <w:tc>
          <w:tcPr>
            <w:tcW w:w="2638"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both"/>
              <w:textAlignment w:val="baseline"/>
              <w:rPr>
                <w:rFonts w:cs="Tahoma"/>
                <w:kern w:val="3"/>
                <w:sz w:val="20"/>
                <w:szCs w:val="20"/>
                <w:lang w:eastAsia="ja-JP" w:bidi="fa-IR"/>
              </w:rPr>
            </w:pPr>
            <w:r w:rsidRPr="006111BD">
              <w:rPr>
                <w:rFonts w:cs="Tahoma"/>
                <w:kern w:val="3"/>
                <w:sz w:val="20"/>
                <w:szCs w:val="20"/>
                <w:lang w:eastAsia="ja-JP" w:bidi="fa-IR"/>
              </w:rPr>
              <w:t xml:space="preserve">Zmniejszenie ilości miejsc w placówce do 14 do 31.12.2020 r. </w:t>
            </w:r>
          </w:p>
        </w:tc>
      </w:tr>
      <w:tr w:rsidR="00B43A7F" w:rsidRPr="00D074DC" w:rsidTr="00EC6C21">
        <w:trPr>
          <w:jc w:val="center"/>
        </w:trPr>
        <w:tc>
          <w:tcPr>
            <w:tcW w:w="1039" w:type="dxa"/>
            <w:tcMar>
              <w:top w:w="55" w:type="dxa"/>
              <w:left w:w="55" w:type="dxa"/>
              <w:bottom w:w="55" w:type="dxa"/>
              <w:right w:w="55" w:type="dxa"/>
            </w:tcMar>
          </w:tcPr>
          <w:p w:rsidR="003B3374" w:rsidRPr="00D074DC" w:rsidRDefault="003B3374" w:rsidP="0081269F">
            <w:pPr>
              <w:spacing w:after="0" w:line="240" w:lineRule="auto"/>
              <w:jc w:val="both"/>
              <w:rPr>
                <w:sz w:val="20"/>
                <w:szCs w:val="20"/>
              </w:rPr>
            </w:pPr>
            <w:r w:rsidRPr="00D074DC">
              <w:rPr>
                <w:sz w:val="20"/>
                <w:szCs w:val="20"/>
              </w:rPr>
              <w:t>Świecie</w:t>
            </w:r>
          </w:p>
        </w:tc>
        <w:tc>
          <w:tcPr>
            <w:tcW w:w="1283"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center"/>
              <w:textAlignment w:val="baseline"/>
              <w:rPr>
                <w:rFonts w:cs="Tahoma"/>
                <w:kern w:val="3"/>
                <w:sz w:val="20"/>
                <w:szCs w:val="20"/>
                <w:lang w:val="de-DE" w:eastAsia="ja-JP" w:bidi="fa-IR"/>
              </w:rPr>
            </w:pPr>
            <w:r w:rsidRPr="006111BD">
              <w:rPr>
                <w:rFonts w:cs="Tahoma"/>
                <w:kern w:val="3"/>
                <w:sz w:val="20"/>
                <w:szCs w:val="20"/>
                <w:lang w:val="de-DE" w:eastAsia="ja-JP" w:bidi="fa-IR"/>
              </w:rPr>
              <w:t>41</w:t>
            </w:r>
          </w:p>
        </w:tc>
        <w:tc>
          <w:tcPr>
            <w:tcW w:w="956"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center"/>
              <w:textAlignment w:val="baseline"/>
              <w:rPr>
                <w:rFonts w:cs="Tahoma"/>
                <w:kern w:val="3"/>
                <w:sz w:val="20"/>
                <w:szCs w:val="20"/>
                <w:lang w:val="de-DE" w:eastAsia="ja-JP" w:bidi="fa-IR"/>
              </w:rPr>
            </w:pPr>
            <w:r w:rsidRPr="006111BD">
              <w:rPr>
                <w:rFonts w:cs="Tahoma"/>
                <w:kern w:val="3"/>
                <w:sz w:val="20"/>
                <w:szCs w:val="20"/>
                <w:lang w:val="de-DE" w:eastAsia="ja-JP" w:bidi="fa-IR"/>
              </w:rPr>
              <w:t>65</w:t>
            </w:r>
          </w:p>
        </w:tc>
        <w:tc>
          <w:tcPr>
            <w:tcW w:w="1856"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center"/>
              <w:textAlignment w:val="baseline"/>
              <w:rPr>
                <w:rFonts w:cs="Tahoma"/>
                <w:kern w:val="3"/>
                <w:sz w:val="20"/>
                <w:szCs w:val="20"/>
                <w:lang w:eastAsia="ja-JP" w:bidi="fa-IR"/>
              </w:rPr>
            </w:pPr>
          </w:p>
        </w:tc>
        <w:tc>
          <w:tcPr>
            <w:tcW w:w="1693"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center"/>
              <w:textAlignment w:val="baseline"/>
              <w:rPr>
                <w:rFonts w:cs="Tahoma"/>
                <w:kern w:val="3"/>
                <w:sz w:val="20"/>
                <w:szCs w:val="20"/>
                <w:highlight w:val="yellow"/>
                <w:lang w:eastAsia="ja-JP" w:bidi="fa-IR"/>
              </w:rPr>
            </w:pPr>
          </w:p>
        </w:tc>
        <w:tc>
          <w:tcPr>
            <w:tcW w:w="2638"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both"/>
              <w:textAlignment w:val="baseline"/>
              <w:rPr>
                <w:rFonts w:cs="Tahoma"/>
                <w:kern w:val="3"/>
                <w:sz w:val="20"/>
                <w:szCs w:val="20"/>
                <w:lang w:eastAsia="ja-JP" w:bidi="fa-IR"/>
              </w:rPr>
            </w:pPr>
          </w:p>
        </w:tc>
      </w:tr>
      <w:tr w:rsidR="00B43A7F" w:rsidRPr="00D074DC" w:rsidTr="00EC6C21">
        <w:trPr>
          <w:jc w:val="center"/>
        </w:trPr>
        <w:tc>
          <w:tcPr>
            <w:tcW w:w="1039" w:type="dxa"/>
            <w:tcMar>
              <w:top w:w="55" w:type="dxa"/>
              <w:left w:w="55" w:type="dxa"/>
              <w:bottom w:w="55" w:type="dxa"/>
              <w:right w:w="55" w:type="dxa"/>
            </w:tcMar>
          </w:tcPr>
          <w:p w:rsidR="003B3374" w:rsidRPr="00D074DC" w:rsidRDefault="003B3374" w:rsidP="0081269F">
            <w:pPr>
              <w:spacing w:after="0" w:line="240" w:lineRule="auto"/>
              <w:jc w:val="both"/>
              <w:rPr>
                <w:sz w:val="20"/>
                <w:szCs w:val="20"/>
              </w:rPr>
            </w:pPr>
            <w:r w:rsidRPr="00D074DC">
              <w:rPr>
                <w:sz w:val="20"/>
                <w:szCs w:val="20"/>
              </w:rPr>
              <w:t>Świekatowo</w:t>
            </w:r>
          </w:p>
        </w:tc>
        <w:tc>
          <w:tcPr>
            <w:tcW w:w="1283"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center"/>
              <w:textAlignment w:val="baseline"/>
              <w:rPr>
                <w:rFonts w:cs="Tahoma"/>
                <w:kern w:val="3"/>
                <w:sz w:val="20"/>
                <w:szCs w:val="20"/>
                <w:lang w:val="de-DE" w:eastAsia="ja-JP" w:bidi="fa-IR"/>
              </w:rPr>
            </w:pPr>
            <w:r w:rsidRPr="006111BD">
              <w:rPr>
                <w:rFonts w:cs="Tahoma"/>
                <w:kern w:val="3"/>
                <w:sz w:val="20"/>
                <w:szCs w:val="20"/>
                <w:lang w:val="de-DE" w:eastAsia="ja-JP" w:bidi="fa-IR"/>
              </w:rPr>
              <w:t>6</w:t>
            </w:r>
          </w:p>
        </w:tc>
        <w:tc>
          <w:tcPr>
            <w:tcW w:w="956"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center"/>
              <w:textAlignment w:val="baseline"/>
              <w:rPr>
                <w:rFonts w:cs="Tahoma"/>
                <w:kern w:val="3"/>
                <w:sz w:val="20"/>
                <w:szCs w:val="20"/>
                <w:lang w:val="de-DE" w:eastAsia="ja-JP" w:bidi="fa-IR"/>
              </w:rPr>
            </w:pPr>
            <w:r w:rsidRPr="006111BD">
              <w:rPr>
                <w:rFonts w:cs="Tahoma"/>
                <w:kern w:val="3"/>
                <w:sz w:val="20"/>
                <w:szCs w:val="20"/>
                <w:lang w:val="de-DE" w:eastAsia="ja-JP" w:bidi="fa-IR"/>
              </w:rPr>
              <w:t>6</w:t>
            </w:r>
          </w:p>
        </w:tc>
        <w:tc>
          <w:tcPr>
            <w:tcW w:w="1856"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center"/>
              <w:textAlignment w:val="baseline"/>
              <w:rPr>
                <w:rFonts w:cs="Tahoma"/>
                <w:kern w:val="3"/>
                <w:sz w:val="20"/>
                <w:szCs w:val="20"/>
                <w:lang w:eastAsia="ja-JP" w:bidi="fa-IR"/>
              </w:rPr>
            </w:pPr>
          </w:p>
        </w:tc>
        <w:tc>
          <w:tcPr>
            <w:tcW w:w="1693"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center"/>
              <w:textAlignment w:val="baseline"/>
              <w:rPr>
                <w:rFonts w:cs="Tahoma"/>
                <w:kern w:val="3"/>
                <w:sz w:val="20"/>
                <w:szCs w:val="20"/>
                <w:highlight w:val="yellow"/>
                <w:lang w:eastAsia="ja-JP" w:bidi="fa-IR"/>
              </w:rPr>
            </w:pPr>
          </w:p>
        </w:tc>
        <w:tc>
          <w:tcPr>
            <w:tcW w:w="2638"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both"/>
              <w:textAlignment w:val="baseline"/>
              <w:rPr>
                <w:rFonts w:cs="Tahoma"/>
                <w:kern w:val="3"/>
                <w:sz w:val="20"/>
                <w:szCs w:val="20"/>
                <w:lang w:eastAsia="ja-JP" w:bidi="fa-IR"/>
              </w:rPr>
            </w:pPr>
          </w:p>
        </w:tc>
      </w:tr>
      <w:tr w:rsidR="000568A6" w:rsidRPr="00D074DC" w:rsidTr="00EC6C21">
        <w:trPr>
          <w:trHeight w:val="786"/>
          <w:jc w:val="center"/>
        </w:trPr>
        <w:tc>
          <w:tcPr>
            <w:tcW w:w="1039" w:type="dxa"/>
            <w:tcMar>
              <w:top w:w="55" w:type="dxa"/>
              <w:left w:w="55" w:type="dxa"/>
              <w:bottom w:w="55" w:type="dxa"/>
              <w:right w:w="55" w:type="dxa"/>
            </w:tcMar>
          </w:tcPr>
          <w:p w:rsidR="003B3374" w:rsidRPr="00D074DC" w:rsidRDefault="003B3374" w:rsidP="0081269F">
            <w:pPr>
              <w:spacing w:after="0" w:line="240" w:lineRule="auto"/>
              <w:jc w:val="both"/>
              <w:rPr>
                <w:sz w:val="20"/>
                <w:szCs w:val="20"/>
              </w:rPr>
            </w:pPr>
            <w:r w:rsidRPr="00D074DC">
              <w:rPr>
                <w:sz w:val="20"/>
                <w:szCs w:val="20"/>
              </w:rPr>
              <w:t>Warlubie</w:t>
            </w:r>
          </w:p>
        </w:tc>
        <w:tc>
          <w:tcPr>
            <w:tcW w:w="1283"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center"/>
              <w:textAlignment w:val="baseline"/>
              <w:rPr>
                <w:rFonts w:cs="Tahoma"/>
                <w:kern w:val="3"/>
                <w:sz w:val="20"/>
                <w:szCs w:val="20"/>
                <w:lang w:eastAsia="ja-JP" w:bidi="fa-IR"/>
              </w:rPr>
            </w:pPr>
            <w:r w:rsidRPr="006111BD">
              <w:rPr>
                <w:rFonts w:cs="Tahoma"/>
                <w:kern w:val="3"/>
                <w:sz w:val="20"/>
                <w:szCs w:val="20"/>
                <w:lang w:eastAsia="ja-JP" w:bidi="fa-IR"/>
              </w:rPr>
              <w:t>4</w:t>
            </w:r>
          </w:p>
        </w:tc>
        <w:tc>
          <w:tcPr>
            <w:tcW w:w="956"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center"/>
              <w:textAlignment w:val="baseline"/>
              <w:rPr>
                <w:rFonts w:cs="Tahoma"/>
                <w:kern w:val="3"/>
                <w:sz w:val="20"/>
                <w:szCs w:val="20"/>
                <w:lang w:eastAsia="ja-JP" w:bidi="fa-IR"/>
              </w:rPr>
            </w:pPr>
            <w:r w:rsidRPr="006111BD">
              <w:rPr>
                <w:rFonts w:cs="Tahoma"/>
                <w:kern w:val="3"/>
                <w:sz w:val="20"/>
                <w:szCs w:val="20"/>
                <w:lang w:eastAsia="ja-JP" w:bidi="fa-IR"/>
              </w:rPr>
              <w:t>9</w:t>
            </w:r>
          </w:p>
        </w:tc>
        <w:tc>
          <w:tcPr>
            <w:tcW w:w="1856"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center"/>
              <w:textAlignment w:val="baseline"/>
              <w:rPr>
                <w:rFonts w:cs="Tahoma"/>
                <w:kern w:val="3"/>
                <w:sz w:val="20"/>
                <w:szCs w:val="20"/>
                <w:lang w:eastAsia="ja-JP" w:bidi="fa-IR"/>
              </w:rPr>
            </w:pPr>
            <w:r w:rsidRPr="006111BD">
              <w:rPr>
                <w:rFonts w:cs="Tahoma"/>
                <w:kern w:val="3"/>
                <w:sz w:val="20"/>
                <w:szCs w:val="20"/>
                <w:lang w:eastAsia="ja-JP" w:bidi="fa-IR"/>
              </w:rPr>
              <w:t>2 (placówki socjalizacyjne, w tym 1 z miejscami interwencyjnymi)</w:t>
            </w:r>
          </w:p>
        </w:tc>
        <w:tc>
          <w:tcPr>
            <w:tcW w:w="1693" w:type="dxa"/>
            <w:tcMar>
              <w:top w:w="55" w:type="dxa"/>
              <w:left w:w="55" w:type="dxa"/>
              <w:bottom w:w="55" w:type="dxa"/>
              <w:right w:w="55" w:type="dxa"/>
            </w:tcMar>
          </w:tcPr>
          <w:p w:rsidR="003B3374" w:rsidRPr="00863011" w:rsidRDefault="003B3374" w:rsidP="0081269F">
            <w:pPr>
              <w:widowControl w:val="0"/>
              <w:suppressLineNumbers/>
              <w:suppressAutoHyphens/>
              <w:autoSpaceDN w:val="0"/>
              <w:spacing w:after="0" w:line="240" w:lineRule="auto"/>
              <w:jc w:val="center"/>
              <w:textAlignment w:val="baseline"/>
              <w:rPr>
                <w:rFonts w:cs="Tahoma"/>
                <w:kern w:val="3"/>
                <w:sz w:val="20"/>
                <w:szCs w:val="20"/>
                <w:lang w:eastAsia="ja-JP" w:bidi="fa-IR"/>
              </w:rPr>
            </w:pPr>
            <w:r w:rsidRPr="00863011">
              <w:rPr>
                <w:rFonts w:cs="Tahoma"/>
                <w:kern w:val="3"/>
                <w:sz w:val="20"/>
                <w:szCs w:val="20"/>
                <w:lang w:eastAsia="ja-JP" w:bidi="fa-IR"/>
              </w:rPr>
              <w:t xml:space="preserve">POW </w:t>
            </w:r>
            <w:r w:rsidR="00316908" w:rsidRPr="00863011">
              <w:rPr>
                <w:rFonts w:cs="Tahoma"/>
                <w:kern w:val="3"/>
                <w:sz w:val="20"/>
                <w:szCs w:val="20"/>
                <w:lang w:eastAsia="ja-JP" w:bidi="fa-IR"/>
              </w:rPr>
              <w:t>nr 1 - 39, w</w:t>
            </w:r>
            <w:r w:rsidRPr="00863011">
              <w:rPr>
                <w:rFonts w:cs="Tahoma"/>
                <w:kern w:val="3"/>
                <w:sz w:val="20"/>
                <w:szCs w:val="20"/>
                <w:lang w:eastAsia="ja-JP" w:bidi="fa-IR"/>
              </w:rPr>
              <w:t xml:space="preserve"> tym 27 z powiatu świeckiego</w:t>
            </w:r>
          </w:p>
          <w:p w:rsidR="003B3374" w:rsidRPr="006111BD" w:rsidRDefault="003B3374" w:rsidP="0081269F">
            <w:pPr>
              <w:widowControl w:val="0"/>
              <w:suppressLineNumbers/>
              <w:suppressAutoHyphens/>
              <w:autoSpaceDN w:val="0"/>
              <w:spacing w:after="0" w:line="240" w:lineRule="auto"/>
              <w:jc w:val="center"/>
              <w:textAlignment w:val="baseline"/>
              <w:rPr>
                <w:rFonts w:cs="Tahoma"/>
                <w:kern w:val="3"/>
                <w:sz w:val="20"/>
                <w:szCs w:val="20"/>
                <w:highlight w:val="yellow"/>
                <w:lang w:eastAsia="ja-JP" w:bidi="fa-IR"/>
              </w:rPr>
            </w:pPr>
            <w:r w:rsidRPr="00863011">
              <w:rPr>
                <w:rFonts w:cs="Tahoma"/>
                <w:kern w:val="3"/>
                <w:sz w:val="20"/>
                <w:szCs w:val="20"/>
                <w:lang w:eastAsia="ja-JP" w:bidi="fa-IR"/>
              </w:rPr>
              <w:t>POW nr 2 - 8 dzieci z powiatu świeckiego</w:t>
            </w:r>
          </w:p>
        </w:tc>
        <w:tc>
          <w:tcPr>
            <w:tcW w:w="2638" w:type="dxa"/>
            <w:tcMar>
              <w:top w:w="55" w:type="dxa"/>
              <w:left w:w="55" w:type="dxa"/>
              <w:bottom w:w="55" w:type="dxa"/>
              <w:right w:w="55" w:type="dxa"/>
            </w:tcMar>
          </w:tcPr>
          <w:p w:rsidR="003B3374" w:rsidRPr="00A351B6" w:rsidRDefault="007F360D" w:rsidP="00A351B6">
            <w:pPr>
              <w:widowControl w:val="0"/>
              <w:suppressLineNumbers/>
              <w:suppressAutoHyphens/>
              <w:autoSpaceDN w:val="0"/>
              <w:spacing w:after="0" w:line="240" w:lineRule="auto"/>
              <w:jc w:val="both"/>
              <w:textAlignment w:val="baseline"/>
              <w:rPr>
                <w:rFonts w:cs="Tahoma"/>
                <w:kern w:val="3"/>
                <w:sz w:val="20"/>
                <w:szCs w:val="20"/>
                <w:lang w:eastAsia="ja-JP" w:bidi="fa-IR"/>
              </w:rPr>
            </w:pPr>
            <w:r>
              <w:rPr>
                <w:rFonts w:cs="Tahoma"/>
                <w:kern w:val="3"/>
                <w:sz w:val="20"/>
                <w:szCs w:val="20"/>
                <w:lang w:eastAsia="ja-JP" w:bidi="fa-IR"/>
              </w:rPr>
              <w:t>Przekształcenie</w:t>
            </w:r>
            <w:r w:rsidR="003B3374" w:rsidRPr="006111BD">
              <w:rPr>
                <w:rFonts w:cs="Tahoma"/>
                <w:kern w:val="3"/>
                <w:sz w:val="20"/>
                <w:szCs w:val="20"/>
                <w:lang w:eastAsia="ja-JP" w:bidi="fa-IR"/>
              </w:rPr>
              <w:t xml:space="preserve"> placówki Nr 1 poprzez utworzenie </w:t>
            </w:r>
            <w:r w:rsidR="003B3374" w:rsidRPr="00A351B6">
              <w:rPr>
                <w:rFonts w:cs="Tahoma"/>
                <w:kern w:val="3"/>
                <w:sz w:val="20"/>
                <w:szCs w:val="20"/>
                <w:lang w:eastAsia="ja-JP" w:bidi="fa-IR"/>
              </w:rPr>
              <w:t>dwóch nowych placówek dla 14 osób każda do 31.12.2020 r.</w:t>
            </w:r>
          </w:p>
          <w:p w:rsidR="004E4BB5" w:rsidRPr="00B43A7F" w:rsidRDefault="004E4BB5" w:rsidP="001C575B">
            <w:pPr>
              <w:spacing w:line="240" w:lineRule="auto"/>
              <w:rPr>
                <w:sz w:val="20"/>
                <w:szCs w:val="20"/>
              </w:rPr>
            </w:pPr>
            <w:r w:rsidRPr="00A351B6">
              <w:rPr>
                <w:sz w:val="20"/>
                <w:szCs w:val="20"/>
              </w:rPr>
              <w:t>Budynek, w którym funkcjonuje</w:t>
            </w:r>
            <w:r w:rsidR="00B43A7F">
              <w:rPr>
                <w:sz w:val="20"/>
                <w:szCs w:val="20"/>
              </w:rPr>
              <w:t xml:space="preserve"> Dom Dziecka w Bąkowie </w:t>
            </w:r>
            <w:r w:rsidRPr="00A351B6">
              <w:rPr>
                <w:sz w:val="20"/>
                <w:szCs w:val="20"/>
              </w:rPr>
              <w:t xml:space="preserve">został </w:t>
            </w:r>
            <w:r w:rsidRPr="00A351B6">
              <w:rPr>
                <w:sz w:val="20"/>
                <w:szCs w:val="20"/>
              </w:rPr>
              <w:lastRenderedPageBreak/>
              <w:t>zbudowany w XIX wieku. Najpilniejszą kwestią remontu jest wymiana pokrycia dachowego, rynie</w:t>
            </w:r>
            <w:r w:rsidR="00A351B6" w:rsidRPr="00A351B6">
              <w:rPr>
                <w:sz w:val="20"/>
                <w:szCs w:val="20"/>
              </w:rPr>
              <w:t>n oraz odnowienie elewacji budynku.</w:t>
            </w:r>
            <w:r w:rsidR="001C575B">
              <w:rPr>
                <w:sz w:val="20"/>
                <w:szCs w:val="20"/>
              </w:rPr>
              <w:t xml:space="preserve"> </w:t>
            </w:r>
            <w:r w:rsidR="00A351B6">
              <w:rPr>
                <w:sz w:val="20"/>
                <w:szCs w:val="20"/>
              </w:rPr>
              <w:t>W przypadku braku możliwości spełnienia</w:t>
            </w:r>
            <w:r w:rsidR="00A351B6" w:rsidRPr="00A351B6">
              <w:rPr>
                <w:sz w:val="20"/>
                <w:szCs w:val="20"/>
              </w:rPr>
              <w:t xml:space="preserve"> standardó</w:t>
            </w:r>
            <w:r w:rsidR="00A351B6">
              <w:rPr>
                <w:sz w:val="20"/>
                <w:szCs w:val="20"/>
              </w:rPr>
              <w:t>w nakładanych przez</w:t>
            </w:r>
            <w:r w:rsidR="00A351B6" w:rsidRPr="00A351B6">
              <w:rPr>
                <w:sz w:val="20"/>
                <w:szCs w:val="20"/>
              </w:rPr>
              <w:t xml:space="preserve"> usta</w:t>
            </w:r>
            <w:r w:rsidR="00A351B6">
              <w:rPr>
                <w:sz w:val="20"/>
                <w:szCs w:val="20"/>
              </w:rPr>
              <w:t>wy w zakresie funkcjonowania placówki</w:t>
            </w:r>
            <w:r w:rsidR="00B43A7F">
              <w:rPr>
                <w:sz w:val="20"/>
                <w:szCs w:val="20"/>
              </w:rPr>
              <w:t xml:space="preserve">, zostanie </w:t>
            </w:r>
            <w:r w:rsidR="000568A6">
              <w:rPr>
                <w:sz w:val="20"/>
                <w:szCs w:val="20"/>
              </w:rPr>
              <w:t>rozważona adaptacja</w:t>
            </w:r>
            <w:r w:rsidR="00B43A7F">
              <w:rPr>
                <w:sz w:val="20"/>
                <w:szCs w:val="20"/>
              </w:rPr>
              <w:t xml:space="preserve"> </w:t>
            </w:r>
            <w:r w:rsidR="000568A6">
              <w:rPr>
                <w:sz w:val="20"/>
                <w:szCs w:val="20"/>
              </w:rPr>
              <w:t>na ten cel</w:t>
            </w:r>
            <w:r w:rsidR="00B43A7F">
              <w:rPr>
                <w:sz w:val="20"/>
                <w:szCs w:val="20"/>
              </w:rPr>
              <w:t xml:space="preserve"> inn</w:t>
            </w:r>
            <w:r w:rsidR="000568A6">
              <w:rPr>
                <w:sz w:val="20"/>
                <w:szCs w:val="20"/>
              </w:rPr>
              <w:t>ej</w:t>
            </w:r>
            <w:r w:rsidR="00B43A7F">
              <w:rPr>
                <w:sz w:val="20"/>
                <w:szCs w:val="20"/>
              </w:rPr>
              <w:t xml:space="preserve"> nieruchomoś</w:t>
            </w:r>
            <w:r w:rsidR="000568A6">
              <w:rPr>
                <w:sz w:val="20"/>
                <w:szCs w:val="20"/>
              </w:rPr>
              <w:t>ci</w:t>
            </w:r>
            <w:r w:rsidRPr="00A351B6">
              <w:rPr>
                <w:sz w:val="20"/>
                <w:szCs w:val="20"/>
              </w:rPr>
              <w:t xml:space="preserve">. </w:t>
            </w:r>
          </w:p>
        </w:tc>
      </w:tr>
      <w:tr w:rsidR="00B43A7F" w:rsidRPr="00D074DC" w:rsidTr="00EC6C21">
        <w:trPr>
          <w:jc w:val="center"/>
        </w:trPr>
        <w:tc>
          <w:tcPr>
            <w:tcW w:w="1039"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textAlignment w:val="baseline"/>
              <w:rPr>
                <w:rFonts w:cs="Tahoma"/>
                <w:b/>
                <w:kern w:val="3"/>
                <w:sz w:val="20"/>
                <w:szCs w:val="20"/>
                <w:lang w:eastAsia="ja-JP" w:bidi="fa-IR"/>
              </w:rPr>
            </w:pPr>
            <w:r w:rsidRPr="006111BD">
              <w:rPr>
                <w:rFonts w:cs="Tahoma"/>
                <w:b/>
                <w:kern w:val="3"/>
                <w:sz w:val="20"/>
                <w:szCs w:val="20"/>
                <w:lang w:eastAsia="ja-JP" w:bidi="fa-IR"/>
              </w:rPr>
              <w:lastRenderedPageBreak/>
              <w:t>ORSG</w:t>
            </w:r>
          </w:p>
        </w:tc>
        <w:tc>
          <w:tcPr>
            <w:tcW w:w="1283"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center"/>
              <w:textAlignment w:val="baseline"/>
              <w:rPr>
                <w:rFonts w:cs="Tahoma"/>
                <w:b/>
                <w:kern w:val="3"/>
                <w:sz w:val="20"/>
                <w:szCs w:val="20"/>
                <w:lang w:eastAsia="ja-JP" w:bidi="fa-IR"/>
              </w:rPr>
            </w:pPr>
            <w:r w:rsidRPr="006111BD">
              <w:rPr>
                <w:rFonts w:cs="Tahoma"/>
                <w:b/>
                <w:kern w:val="3"/>
                <w:sz w:val="20"/>
                <w:szCs w:val="20"/>
                <w:lang w:eastAsia="ja-JP" w:bidi="fa-IR"/>
              </w:rPr>
              <w:t>11</w:t>
            </w:r>
            <w:r w:rsidR="001B1137">
              <w:rPr>
                <w:rFonts w:cs="Tahoma"/>
                <w:b/>
                <w:kern w:val="3"/>
                <w:sz w:val="20"/>
                <w:szCs w:val="20"/>
                <w:lang w:eastAsia="ja-JP" w:bidi="fa-IR"/>
              </w:rPr>
              <w:t>1</w:t>
            </w:r>
          </w:p>
        </w:tc>
        <w:tc>
          <w:tcPr>
            <w:tcW w:w="956"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center"/>
              <w:textAlignment w:val="baseline"/>
              <w:rPr>
                <w:rFonts w:cs="Tahoma"/>
                <w:b/>
                <w:kern w:val="3"/>
                <w:sz w:val="20"/>
                <w:szCs w:val="20"/>
                <w:lang w:eastAsia="ja-JP" w:bidi="fa-IR"/>
              </w:rPr>
            </w:pPr>
            <w:r w:rsidRPr="006111BD">
              <w:rPr>
                <w:rFonts w:cs="Tahoma"/>
                <w:b/>
                <w:kern w:val="3"/>
                <w:sz w:val="20"/>
                <w:szCs w:val="20"/>
                <w:lang w:eastAsia="ja-JP" w:bidi="fa-IR"/>
              </w:rPr>
              <w:t>16</w:t>
            </w:r>
            <w:r w:rsidR="001B1137">
              <w:rPr>
                <w:rFonts w:cs="Tahoma"/>
                <w:b/>
                <w:kern w:val="3"/>
                <w:sz w:val="20"/>
                <w:szCs w:val="20"/>
                <w:lang w:eastAsia="ja-JP" w:bidi="fa-IR"/>
              </w:rPr>
              <w:t>9</w:t>
            </w:r>
          </w:p>
        </w:tc>
        <w:tc>
          <w:tcPr>
            <w:tcW w:w="1856" w:type="dxa"/>
            <w:tcMar>
              <w:top w:w="55" w:type="dxa"/>
              <w:left w:w="55" w:type="dxa"/>
              <w:bottom w:w="55" w:type="dxa"/>
              <w:right w:w="55" w:type="dxa"/>
            </w:tcMar>
          </w:tcPr>
          <w:p w:rsidR="003B3374" w:rsidRPr="006111BD" w:rsidRDefault="003B3374" w:rsidP="0081269F">
            <w:pPr>
              <w:widowControl w:val="0"/>
              <w:suppressLineNumbers/>
              <w:suppressAutoHyphens/>
              <w:autoSpaceDN w:val="0"/>
              <w:spacing w:after="0" w:line="240" w:lineRule="auto"/>
              <w:jc w:val="center"/>
              <w:textAlignment w:val="baseline"/>
              <w:rPr>
                <w:rFonts w:cs="Tahoma"/>
                <w:kern w:val="3"/>
                <w:sz w:val="20"/>
                <w:szCs w:val="20"/>
                <w:lang w:eastAsia="ja-JP" w:bidi="fa-IR"/>
              </w:rPr>
            </w:pPr>
            <w:r>
              <w:rPr>
                <w:rFonts w:cs="Tahoma"/>
                <w:kern w:val="3"/>
                <w:sz w:val="20"/>
                <w:szCs w:val="20"/>
                <w:lang w:eastAsia="ja-JP" w:bidi="fa-IR"/>
              </w:rPr>
              <w:t>-</w:t>
            </w:r>
          </w:p>
        </w:tc>
        <w:tc>
          <w:tcPr>
            <w:tcW w:w="1693" w:type="dxa"/>
            <w:tcMar>
              <w:top w:w="55" w:type="dxa"/>
              <w:left w:w="55" w:type="dxa"/>
              <w:bottom w:w="55" w:type="dxa"/>
              <w:right w:w="55" w:type="dxa"/>
            </w:tcMar>
          </w:tcPr>
          <w:p w:rsidR="003B3374" w:rsidRPr="00D770BF" w:rsidRDefault="003B3374" w:rsidP="0081269F">
            <w:pPr>
              <w:widowControl w:val="0"/>
              <w:suppressLineNumbers/>
              <w:suppressAutoHyphens/>
              <w:autoSpaceDN w:val="0"/>
              <w:spacing w:after="0" w:line="240" w:lineRule="auto"/>
              <w:jc w:val="center"/>
              <w:textAlignment w:val="baseline"/>
              <w:rPr>
                <w:rFonts w:cs="Tahoma"/>
                <w:kern w:val="3"/>
                <w:sz w:val="20"/>
                <w:szCs w:val="20"/>
                <w:lang w:eastAsia="ja-JP" w:bidi="fa-IR"/>
              </w:rPr>
            </w:pPr>
            <w:r w:rsidRPr="00D770BF">
              <w:rPr>
                <w:rFonts w:cs="Tahoma"/>
                <w:kern w:val="3"/>
                <w:sz w:val="20"/>
                <w:szCs w:val="20"/>
                <w:lang w:eastAsia="ja-JP" w:bidi="fa-IR"/>
              </w:rPr>
              <w:t>-</w:t>
            </w:r>
          </w:p>
        </w:tc>
        <w:tc>
          <w:tcPr>
            <w:tcW w:w="2638" w:type="dxa"/>
            <w:tcMar>
              <w:top w:w="55" w:type="dxa"/>
              <w:left w:w="55" w:type="dxa"/>
              <w:bottom w:w="55" w:type="dxa"/>
              <w:right w:w="55" w:type="dxa"/>
            </w:tcMar>
          </w:tcPr>
          <w:p w:rsidR="003B3374" w:rsidRPr="00D770BF" w:rsidRDefault="003B3374" w:rsidP="0081269F">
            <w:pPr>
              <w:widowControl w:val="0"/>
              <w:suppressLineNumbers/>
              <w:suppressAutoHyphens/>
              <w:autoSpaceDN w:val="0"/>
              <w:spacing w:after="0" w:line="240" w:lineRule="auto"/>
              <w:jc w:val="center"/>
              <w:textAlignment w:val="baseline"/>
              <w:rPr>
                <w:rFonts w:cs="Tahoma"/>
                <w:kern w:val="3"/>
                <w:sz w:val="20"/>
                <w:szCs w:val="20"/>
                <w:lang w:eastAsia="ja-JP" w:bidi="fa-IR"/>
              </w:rPr>
            </w:pPr>
            <w:r w:rsidRPr="00D770BF">
              <w:rPr>
                <w:rFonts w:cs="Tahoma"/>
                <w:kern w:val="3"/>
                <w:sz w:val="20"/>
                <w:szCs w:val="20"/>
                <w:lang w:eastAsia="ja-JP" w:bidi="fa-IR"/>
              </w:rPr>
              <w:t>-</w:t>
            </w:r>
          </w:p>
        </w:tc>
      </w:tr>
    </w:tbl>
    <w:p w:rsidR="003B3374" w:rsidRDefault="003B3374" w:rsidP="00F33E70">
      <w:pPr>
        <w:spacing w:before="120" w:after="120"/>
        <w:rPr>
          <w:rFonts w:cs="Arial"/>
          <w:i/>
          <w:sz w:val="20"/>
          <w:szCs w:val="20"/>
        </w:rPr>
      </w:pPr>
      <w:r w:rsidRPr="003E71CF">
        <w:rPr>
          <w:rFonts w:cs="Arial"/>
          <w:sz w:val="20"/>
          <w:szCs w:val="20"/>
        </w:rPr>
        <w:t xml:space="preserve">Źródło: </w:t>
      </w:r>
      <w:r w:rsidRPr="003E71CF">
        <w:rPr>
          <w:i/>
          <w:sz w:val="20"/>
          <w:szCs w:val="20"/>
        </w:rPr>
        <w:t>Opracowanie własne na podstawie d</w:t>
      </w:r>
      <w:r w:rsidRPr="003E71CF">
        <w:rPr>
          <w:rFonts w:cs="Arial"/>
          <w:i/>
          <w:sz w:val="20"/>
          <w:szCs w:val="20"/>
        </w:rPr>
        <w:t>anych Powiatowego Cen</w:t>
      </w:r>
      <w:r w:rsidR="00627A4B">
        <w:rPr>
          <w:rFonts w:cs="Arial"/>
          <w:i/>
          <w:sz w:val="20"/>
          <w:szCs w:val="20"/>
        </w:rPr>
        <w:t>trum Pomocy Rodzinie w Świeciu.</w:t>
      </w:r>
    </w:p>
    <w:p w:rsidR="00EC6C21" w:rsidRDefault="00344AC8" w:rsidP="00EC6C21">
      <w:pPr>
        <w:spacing w:after="120"/>
        <w:ind w:firstLine="708"/>
        <w:jc w:val="both"/>
        <w:rPr>
          <w:rFonts w:cs="Tahoma"/>
          <w:kern w:val="3"/>
          <w:lang w:eastAsia="ja-JP" w:bidi="fa-IR"/>
        </w:rPr>
      </w:pPr>
      <w:r w:rsidRPr="00344AC8">
        <w:t>Z uwagi na to, że na terenie ORSG funkcjonują jedynie 3 zawodowe rodziny zastępcze</w:t>
      </w:r>
      <w:r w:rsidR="00EC6C21">
        <w:t xml:space="preserve"> (</w:t>
      </w:r>
      <w:r>
        <w:t>2,7</w:t>
      </w:r>
      <w:r w:rsidR="00EC6C21">
        <w:t>%), w</w:t>
      </w:r>
      <w:r w:rsidR="00EC6C21" w:rsidRPr="00392713">
        <w:t xml:space="preserve">śród potrzeb w zakresie pieczy zastępczej należy wymienić </w:t>
      </w:r>
      <w:r w:rsidR="00EC6C21" w:rsidRPr="00392713">
        <w:rPr>
          <w:rFonts w:cs="Tahoma"/>
          <w:kern w:val="3"/>
          <w:lang w:eastAsia="ja-JP" w:bidi="fa-IR"/>
        </w:rPr>
        <w:t xml:space="preserve">utworzenie </w:t>
      </w:r>
      <w:r w:rsidR="00EC6C21">
        <w:rPr>
          <w:rFonts w:cs="Tahoma"/>
          <w:kern w:val="3"/>
          <w:lang w:eastAsia="ja-JP" w:bidi="fa-IR"/>
        </w:rPr>
        <w:t xml:space="preserve">kolejnych </w:t>
      </w:r>
      <w:r w:rsidR="00EC6C21" w:rsidRPr="00392713">
        <w:rPr>
          <w:rFonts w:cs="Tahoma"/>
          <w:kern w:val="3"/>
          <w:lang w:eastAsia="ja-JP" w:bidi="fa-IR"/>
        </w:rPr>
        <w:t>czterech zawodowych rodzin zastępczych</w:t>
      </w:r>
      <w:r w:rsidR="00EC6C21">
        <w:rPr>
          <w:rFonts w:cs="Tahoma"/>
          <w:kern w:val="3"/>
          <w:lang w:eastAsia="ja-JP" w:bidi="fa-IR"/>
        </w:rPr>
        <w:t>, każdej oferującej opiekę dla trójki</w:t>
      </w:r>
      <w:r w:rsidR="00EC6C21" w:rsidRPr="00392713">
        <w:rPr>
          <w:rFonts w:cs="Tahoma"/>
          <w:kern w:val="3"/>
          <w:lang w:eastAsia="ja-JP" w:bidi="fa-IR"/>
        </w:rPr>
        <w:t xml:space="preserve"> dzieci</w:t>
      </w:r>
      <w:r w:rsidR="00EC6C21">
        <w:rPr>
          <w:rFonts w:cs="Tahoma"/>
          <w:kern w:val="3"/>
          <w:lang w:eastAsia="ja-JP" w:bidi="fa-IR"/>
        </w:rPr>
        <w:t xml:space="preserve">. </w:t>
      </w:r>
    </w:p>
    <w:p w:rsidR="00EC6C21" w:rsidRPr="00392713" w:rsidRDefault="00EC6C21" w:rsidP="00EC6C21">
      <w:pPr>
        <w:spacing w:after="120"/>
        <w:ind w:firstLine="708"/>
        <w:jc w:val="both"/>
      </w:pPr>
      <w:r>
        <w:rPr>
          <w:rFonts w:cs="Tahoma"/>
          <w:kern w:val="3"/>
          <w:lang w:eastAsia="ja-JP" w:bidi="fa-IR"/>
        </w:rPr>
        <w:t xml:space="preserve">Innymi potrzebami </w:t>
      </w:r>
      <w:r w:rsidR="00316908">
        <w:rPr>
          <w:rFonts w:cs="Tahoma"/>
          <w:kern w:val="3"/>
          <w:lang w:eastAsia="ja-JP" w:bidi="fa-IR"/>
        </w:rPr>
        <w:t>są: przeprowadzenie</w:t>
      </w:r>
      <w:r w:rsidRPr="00392713">
        <w:rPr>
          <w:rFonts w:cs="Tahoma"/>
          <w:kern w:val="3"/>
          <w:lang w:eastAsia="ja-JP" w:bidi="fa-IR"/>
        </w:rPr>
        <w:t xml:space="preserve"> szkoleń </w:t>
      </w:r>
      <w:r>
        <w:rPr>
          <w:rFonts w:cs="Tahoma"/>
          <w:kern w:val="3"/>
          <w:lang w:eastAsia="ja-JP" w:bidi="fa-IR"/>
        </w:rPr>
        <w:t xml:space="preserve">dla </w:t>
      </w:r>
      <w:r w:rsidRPr="00392713">
        <w:rPr>
          <w:rFonts w:cs="Tahoma"/>
          <w:kern w:val="3"/>
          <w:lang w:eastAsia="ja-JP" w:bidi="fa-IR"/>
        </w:rPr>
        <w:t>ustanowionych rodzin zastępczych, świadczenie usług poradnictwa i terapii dla ustanowionych rodzin zastępczych oraz poszerzanie struktur wspierających rodziny zastępcze (koordynator rodzinnej pieczy zastępczej).</w:t>
      </w:r>
    </w:p>
    <w:p w:rsidR="003B3374" w:rsidRDefault="003B3374" w:rsidP="0042310C">
      <w:pPr>
        <w:pStyle w:val="Legenda"/>
        <w:keepNext/>
      </w:pPr>
      <w:bookmarkStart w:id="41" w:name="_Toc430807083"/>
      <w:r>
        <w:t xml:space="preserve">Tabela </w:t>
      </w:r>
      <w:r w:rsidR="000C6985">
        <w:fldChar w:fldCharType="begin"/>
      </w:r>
      <w:r w:rsidR="009245C6">
        <w:instrText xml:space="preserve"> SEQ Tabela \* ARABIC </w:instrText>
      </w:r>
      <w:r w:rsidR="000C6985">
        <w:fldChar w:fldCharType="separate"/>
      </w:r>
      <w:r w:rsidR="008711AA">
        <w:rPr>
          <w:noProof/>
        </w:rPr>
        <w:t>15</w:t>
      </w:r>
      <w:r w:rsidR="000C6985">
        <w:rPr>
          <w:noProof/>
        </w:rPr>
        <w:fldChar w:fldCharType="end"/>
      </w:r>
      <w:r>
        <w:t xml:space="preserve">. </w:t>
      </w:r>
      <w:r w:rsidRPr="00AB204F">
        <w:t>Liczba osób po 18 roku życia znajdująca się w szczególnej sytuacji życiowej w 2014 r.</w:t>
      </w:r>
      <w:bookmarkEnd w:id="41"/>
    </w:p>
    <w:tbl>
      <w:tblPr>
        <w:tblW w:w="8799" w:type="dxa"/>
        <w:tblInd w:w="4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CellMar>
          <w:left w:w="10" w:type="dxa"/>
          <w:right w:w="10" w:type="dxa"/>
        </w:tblCellMar>
        <w:tblLook w:val="0000" w:firstRow="0" w:lastRow="0" w:firstColumn="0" w:lastColumn="0" w:noHBand="0" w:noVBand="0"/>
      </w:tblPr>
      <w:tblGrid>
        <w:gridCol w:w="1711"/>
        <w:gridCol w:w="2127"/>
        <w:gridCol w:w="2409"/>
        <w:gridCol w:w="2552"/>
      </w:tblGrid>
      <w:tr w:rsidR="003B3374" w:rsidRPr="00D074DC" w:rsidTr="003E71CF">
        <w:tc>
          <w:tcPr>
            <w:tcW w:w="1711" w:type="dxa"/>
            <w:tcBorders>
              <w:left w:val="single" w:sz="4" w:space="0" w:color="824BB0"/>
              <w:right w:val="single" w:sz="4" w:space="0" w:color="FFFFFF"/>
            </w:tcBorders>
            <w:shd w:val="clear" w:color="auto" w:fill="824BB0"/>
            <w:tcMar>
              <w:top w:w="55" w:type="dxa"/>
              <w:left w:w="55" w:type="dxa"/>
              <w:bottom w:w="55" w:type="dxa"/>
              <w:right w:w="55" w:type="dxa"/>
            </w:tcMar>
            <w:vAlign w:val="center"/>
          </w:tcPr>
          <w:p w:rsidR="003B3374" w:rsidRPr="00F221E2" w:rsidRDefault="003B3374" w:rsidP="003E71CF">
            <w:pPr>
              <w:widowControl w:val="0"/>
              <w:suppressLineNumbers/>
              <w:suppressAutoHyphens/>
              <w:autoSpaceDN w:val="0"/>
              <w:spacing w:after="0" w:line="240" w:lineRule="auto"/>
              <w:jc w:val="center"/>
              <w:textAlignment w:val="baseline"/>
              <w:rPr>
                <w:rFonts w:cs="Tahoma"/>
                <w:b/>
                <w:bCs/>
                <w:color w:val="FFFFFF"/>
                <w:kern w:val="3"/>
                <w:sz w:val="20"/>
                <w:szCs w:val="20"/>
                <w:lang w:val="de-DE" w:eastAsia="ja-JP" w:bidi="fa-IR"/>
              </w:rPr>
            </w:pPr>
            <w:r w:rsidRPr="00F221E2">
              <w:rPr>
                <w:rFonts w:cs="Tahoma"/>
                <w:b/>
                <w:bCs/>
                <w:color w:val="FFFFFF"/>
                <w:kern w:val="3"/>
                <w:sz w:val="20"/>
                <w:szCs w:val="20"/>
                <w:lang w:val="de-DE" w:eastAsia="ja-JP" w:bidi="fa-IR"/>
              </w:rPr>
              <w:t>Gmina</w:t>
            </w:r>
          </w:p>
        </w:tc>
        <w:tc>
          <w:tcPr>
            <w:tcW w:w="2127" w:type="dxa"/>
            <w:tcBorders>
              <w:left w:val="single" w:sz="4" w:space="0" w:color="FFFFFF"/>
              <w:right w:val="single" w:sz="4" w:space="0" w:color="FFFFFF"/>
            </w:tcBorders>
            <w:shd w:val="clear" w:color="auto" w:fill="824BB0"/>
            <w:tcMar>
              <w:top w:w="55" w:type="dxa"/>
              <w:left w:w="55" w:type="dxa"/>
              <w:bottom w:w="55" w:type="dxa"/>
              <w:right w:w="55" w:type="dxa"/>
            </w:tcMar>
            <w:vAlign w:val="center"/>
          </w:tcPr>
          <w:p w:rsidR="003B3374" w:rsidRPr="00F221E2" w:rsidRDefault="003B3374" w:rsidP="003E71CF">
            <w:pPr>
              <w:widowControl w:val="0"/>
              <w:suppressLineNumbers/>
              <w:suppressAutoHyphens/>
              <w:autoSpaceDN w:val="0"/>
              <w:spacing w:after="0" w:line="240" w:lineRule="auto"/>
              <w:jc w:val="center"/>
              <w:textAlignment w:val="baseline"/>
              <w:rPr>
                <w:rFonts w:cs="Tahoma"/>
                <w:b/>
                <w:bCs/>
                <w:color w:val="FFFFFF"/>
                <w:kern w:val="3"/>
                <w:sz w:val="20"/>
                <w:szCs w:val="20"/>
                <w:lang w:val="de-DE" w:eastAsia="ja-JP" w:bidi="fa-IR"/>
              </w:rPr>
            </w:pPr>
            <w:proofErr w:type="spellStart"/>
            <w:r w:rsidRPr="00F221E2">
              <w:rPr>
                <w:rFonts w:cs="Tahoma"/>
                <w:b/>
                <w:bCs/>
                <w:color w:val="FFFFFF"/>
                <w:kern w:val="3"/>
                <w:sz w:val="20"/>
                <w:szCs w:val="20"/>
                <w:lang w:val="de-DE" w:eastAsia="ja-JP" w:bidi="fa-IR"/>
              </w:rPr>
              <w:t>Wychowankowie</w:t>
            </w:r>
            <w:proofErr w:type="spellEnd"/>
            <w:r w:rsidRPr="00F221E2">
              <w:rPr>
                <w:rFonts w:cs="Tahoma"/>
                <w:b/>
                <w:bCs/>
                <w:color w:val="FFFFFF"/>
                <w:kern w:val="3"/>
                <w:sz w:val="20"/>
                <w:szCs w:val="20"/>
                <w:lang w:val="de-DE" w:eastAsia="ja-JP" w:bidi="fa-IR"/>
              </w:rPr>
              <w:t xml:space="preserve"> </w:t>
            </w:r>
            <w:proofErr w:type="spellStart"/>
            <w:r w:rsidRPr="00F221E2">
              <w:rPr>
                <w:rFonts w:cs="Tahoma"/>
                <w:b/>
                <w:bCs/>
                <w:color w:val="FFFFFF"/>
                <w:kern w:val="3"/>
                <w:sz w:val="20"/>
                <w:szCs w:val="20"/>
                <w:lang w:val="de-DE" w:eastAsia="ja-JP" w:bidi="fa-IR"/>
              </w:rPr>
              <w:t>placówek</w:t>
            </w:r>
            <w:proofErr w:type="spellEnd"/>
            <w:r w:rsidRPr="00F221E2">
              <w:rPr>
                <w:rFonts w:cs="Tahoma"/>
                <w:b/>
                <w:bCs/>
                <w:color w:val="FFFFFF"/>
                <w:kern w:val="3"/>
                <w:sz w:val="20"/>
                <w:szCs w:val="20"/>
                <w:lang w:val="de-DE" w:eastAsia="ja-JP" w:bidi="fa-IR"/>
              </w:rPr>
              <w:t xml:space="preserve"> </w:t>
            </w:r>
            <w:proofErr w:type="spellStart"/>
            <w:r w:rsidRPr="00F221E2">
              <w:rPr>
                <w:rFonts w:cs="Tahoma"/>
                <w:b/>
                <w:bCs/>
                <w:color w:val="FFFFFF"/>
                <w:kern w:val="3"/>
                <w:sz w:val="20"/>
                <w:szCs w:val="20"/>
                <w:lang w:val="de-DE" w:eastAsia="ja-JP" w:bidi="fa-IR"/>
              </w:rPr>
              <w:t>opiekuńczo</w:t>
            </w:r>
            <w:proofErr w:type="spellEnd"/>
            <w:r w:rsidRPr="00F221E2">
              <w:rPr>
                <w:rFonts w:cs="Tahoma"/>
                <w:b/>
                <w:bCs/>
                <w:color w:val="FFFFFF"/>
                <w:kern w:val="3"/>
                <w:sz w:val="20"/>
                <w:szCs w:val="20"/>
                <w:lang w:val="de-DE" w:eastAsia="ja-JP" w:bidi="fa-IR"/>
              </w:rPr>
              <w:t xml:space="preserve">- </w:t>
            </w:r>
            <w:proofErr w:type="spellStart"/>
            <w:r w:rsidRPr="00F221E2">
              <w:rPr>
                <w:rFonts w:cs="Tahoma"/>
                <w:b/>
                <w:bCs/>
                <w:color w:val="FFFFFF"/>
                <w:kern w:val="3"/>
                <w:sz w:val="20"/>
                <w:szCs w:val="20"/>
                <w:lang w:val="de-DE" w:eastAsia="ja-JP" w:bidi="fa-IR"/>
              </w:rPr>
              <w:t>wychowawczych</w:t>
            </w:r>
            <w:proofErr w:type="spellEnd"/>
          </w:p>
        </w:tc>
        <w:tc>
          <w:tcPr>
            <w:tcW w:w="2409" w:type="dxa"/>
            <w:tcBorders>
              <w:left w:val="single" w:sz="4" w:space="0" w:color="FFFFFF"/>
              <w:right w:val="single" w:sz="4" w:space="0" w:color="FFFFFF"/>
            </w:tcBorders>
            <w:shd w:val="clear" w:color="auto" w:fill="824BB0"/>
            <w:tcMar>
              <w:top w:w="55" w:type="dxa"/>
              <w:left w:w="55" w:type="dxa"/>
              <w:bottom w:w="55" w:type="dxa"/>
              <w:right w:w="55" w:type="dxa"/>
            </w:tcMar>
            <w:vAlign w:val="center"/>
          </w:tcPr>
          <w:p w:rsidR="003B3374" w:rsidRPr="00F221E2" w:rsidRDefault="003B3374" w:rsidP="003E71CF">
            <w:pPr>
              <w:widowControl w:val="0"/>
              <w:suppressLineNumbers/>
              <w:suppressAutoHyphens/>
              <w:autoSpaceDN w:val="0"/>
              <w:spacing w:after="0" w:line="240" w:lineRule="auto"/>
              <w:jc w:val="center"/>
              <w:textAlignment w:val="baseline"/>
              <w:rPr>
                <w:rFonts w:cs="Tahoma"/>
                <w:b/>
                <w:bCs/>
                <w:color w:val="FFFFFF"/>
                <w:kern w:val="3"/>
                <w:sz w:val="20"/>
                <w:szCs w:val="20"/>
                <w:lang w:val="de-DE" w:eastAsia="ja-JP" w:bidi="fa-IR"/>
              </w:rPr>
            </w:pPr>
            <w:proofErr w:type="spellStart"/>
            <w:r w:rsidRPr="00F221E2">
              <w:rPr>
                <w:rFonts w:cs="Tahoma"/>
                <w:b/>
                <w:bCs/>
                <w:color w:val="FFFFFF"/>
                <w:kern w:val="3"/>
                <w:sz w:val="20"/>
                <w:szCs w:val="20"/>
                <w:lang w:val="de-DE" w:eastAsia="ja-JP" w:bidi="fa-IR"/>
              </w:rPr>
              <w:t>Osoby</w:t>
            </w:r>
            <w:proofErr w:type="spellEnd"/>
            <w:r w:rsidRPr="00F221E2">
              <w:rPr>
                <w:rFonts w:cs="Tahoma"/>
                <w:b/>
                <w:bCs/>
                <w:color w:val="FFFFFF"/>
                <w:kern w:val="3"/>
                <w:sz w:val="20"/>
                <w:szCs w:val="20"/>
                <w:lang w:val="de-DE" w:eastAsia="ja-JP" w:bidi="fa-IR"/>
              </w:rPr>
              <w:t xml:space="preserve"> </w:t>
            </w:r>
            <w:proofErr w:type="spellStart"/>
            <w:r w:rsidRPr="00F221E2">
              <w:rPr>
                <w:rFonts w:cs="Tahoma"/>
                <w:b/>
                <w:bCs/>
                <w:color w:val="FFFFFF"/>
                <w:kern w:val="3"/>
                <w:sz w:val="20"/>
                <w:szCs w:val="20"/>
                <w:lang w:val="de-DE" w:eastAsia="ja-JP" w:bidi="fa-IR"/>
              </w:rPr>
              <w:t>opuszczające</w:t>
            </w:r>
            <w:proofErr w:type="spellEnd"/>
            <w:r w:rsidRPr="00F221E2">
              <w:rPr>
                <w:rFonts w:cs="Tahoma"/>
                <w:b/>
                <w:bCs/>
                <w:color w:val="FFFFFF"/>
                <w:kern w:val="3"/>
                <w:sz w:val="20"/>
                <w:szCs w:val="20"/>
                <w:lang w:val="de-DE" w:eastAsia="ja-JP" w:bidi="fa-IR"/>
              </w:rPr>
              <w:t xml:space="preserve"> </w:t>
            </w:r>
            <w:proofErr w:type="spellStart"/>
            <w:r w:rsidRPr="00F221E2">
              <w:rPr>
                <w:rFonts w:cs="Tahoma"/>
                <w:b/>
                <w:bCs/>
                <w:color w:val="FFFFFF"/>
                <w:kern w:val="3"/>
                <w:sz w:val="20"/>
                <w:szCs w:val="20"/>
                <w:lang w:val="de-DE" w:eastAsia="ja-JP" w:bidi="fa-IR"/>
              </w:rPr>
              <w:t>pieczę</w:t>
            </w:r>
            <w:proofErr w:type="spellEnd"/>
            <w:r w:rsidRPr="00F221E2">
              <w:rPr>
                <w:rFonts w:cs="Tahoma"/>
                <w:b/>
                <w:bCs/>
                <w:color w:val="FFFFFF"/>
                <w:kern w:val="3"/>
                <w:sz w:val="20"/>
                <w:szCs w:val="20"/>
                <w:lang w:val="de-DE" w:eastAsia="ja-JP" w:bidi="fa-IR"/>
              </w:rPr>
              <w:t xml:space="preserve"> </w:t>
            </w:r>
            <w:proofErr w:type="spellStart"/>
            <w:r w:rsidRPr="00F221E2">
              <w:rPr>
                <w:rFonts w:cs="Tahoma"/>
                <w:b/>
                <w:bCs/>
                <w:color w:val="FFFFFF"/>
                <w:kern w:val="3"/>
                <w:sz w:val="20"/>
                <w:szCs w:val="20"/>
                <w:lang w:val="de-DE" w:eastAsia="ja-JP" w:bidi="fa-IR"/>
              </w:rPr>
              <w:t>rodzinną</w:t>
            </w:r>
            <w:proofErr w:type="spellEnd"/>
          </w:p>
        </w:tc>
        <w:tc>
          <w:tcPr>
            <w:tcW w:w="2552" w:type="dxa"/>
            <w:tcBorders>
              <w:left w:val="single" w:sz="4" w:space="0" w:color="FFFFFF"/>
            </w:tcBorders>
            <w:shd w:val="clear" w:color="auto" w:fill="824BB0"/>
            <w:tcMar>
              <w:top w:w="55" w:type="dxa"/>
              <w:left w:w="55" w:type="dxa"/>
              <w:bottom w:w="55" w:type="dxa"/>
              <w:right w:w="55" w:type="dxa"/>
            </w:tcMar>
            <w:vAlign w:val="center"/>
          </w:tcPr>
          <w:p w:rsidR="003B3374" w:rsidRPr="00F221E2" w:rsidRDefault="003B3374" w:rsidP="003E71CF">
            <w:pPr>
              <w:widowControl w:val="0"/>
              <w:suppressLineNumbers/>
              <w:suppressAutoHyphens/>
              <w:autoSpaceDN w:val="0"/>
              <w:spacing w:after="0" w:line="240" w:lineRule="auto"/>
              <w:jc w:val="center"/>
              <w:textAlignment w:val="baseline"/>
              <w:rPr>
                <w:rFonts w:cs="Tahoma"/>
                <w:b/>
                <w:bCs/>
                <w:color w:val="FFFFFF"/>
                <w:kern w:val="3"/>
                <w:sz w:val="20"/>
                <w:szCs w:val="20"/>
                <w:lang w:eastAsia="ja-JP" w:bidi="fa-IR"/>
              </w:rPr>
            </w:pPr>
            <w:r w:rsidRPr="00F221E2">
              <w:rPr>
                <w:rFonts w:cs="Tahoma"/>
                <w:b/>
                <w:bCs/>
                <w:color w:val="FFFFFF"/>
                <w:kern w:val="3"/>
                <w:sz w:val="20"/>
                <w:szCs w:val="20"/>
                <w:lang w:eastAsia="ja-JP" w:bidi="fa-IR"/>
              </w:rPr>
              <w:t>Osoby wobec której zastosowano sądowy środek wychowawczy lub poprawczy</w:t>
            </w:r>
          </w:p>
        </w:tc>
      </w:tr>
      <w:tr w:rsidR="003B3374" w:rsidRPr="00D074DC" w:rsidTr="00FD72ED">
        <w:trPr>
          <w:trHeight w:hRule="exact" w:val="255"/>
        </w:trPr>
        <w:tc>
          <w:tcPr>
            <w:tcW w:w="1711" w:type="dxa"/>
            <w:tcMar>
              <w:top w:w="55" w:type="dxa"/>
              <w:left w:w="55" w:type="dxa"/>
              <w:bottom w:w="55" w:type="dxa"/>
              <w:right w:w="55" w:type="dxa"/>
            </w:tcMar>
          </w:tcPr>
          <w:p w:rsidR="003B3374" w:rsidRPr="00F221E2" w:rsidRDefault="003B3374" w:rsidP="003E71CF">
            <w:pPr>
              <w:widowControl w:val="0"/>
              <w:suppressLineNumbers/>
              <w:suppressAutoHyphens/>
              <w:autoSpaceDN w:val="0"/>
              <w:spacing w:after="0" w:line="240" w:lineRule="auto"/>
              <w:textAlignment w:val="baseline"/>
              <w:rPr>
                <w:rFonts w:cs="Tahoma"/>
                <w:kern w:val="3"/>
                <w:sz w:val="20"/>
                <w:szCs w:val="20"/>
                <w:lang w:val="de-DE" w:eastAsia="ja-JP" w:bidi="fa-IR"/>
              </w:rPr>
            </w:pPr>
            <w:proofErr w:type="spellStart"/>
            <w:r w:rsidRPr="00F221E2">
              <w:rPr>
                <w:rFonts w:cs="Tahoma"/>
                <w:kern w:val="3"/>
                <w:sz w:val="20"/>
                <w:szCs w:val="20"/>
                <w:lang w:val="de-DE" w:eastAsia="ja-JP" w:bidi="fa-IR"/>
              </w:rPr>
              <w:t>Świecie</w:t>
            </w:r>
            <w:proofErr w:type="spellEnd"/>
          </w:p>
        </w:tc>
        <w:tc>
          <w:tcPr>
            <w:tcW w:w="2127" w:type="dxa"/>
            <w:tcBorders>
              <w:right w:val="single" w:sz="4" w:space="0" w:color="824BB0"/>
            </w:tcBorders>
            <w:tcMar>
              <w:top w:w="55" w:type="dxa"/>
              <w:left w:w="55" w:type="dxa"/>
              <w:bottom w:w="55" w:type="dxa"/>
              <w:right w:w="55" w:type="dxa"/>
            </w:tcMar>
          </w:tcPr>
          <w:p w:rsidR="003B3374" w:rsidRPr="00F221E2" w:rsidRDefault="003B3374" w:rsidP="003E71CF">
            <w:pPr>
              <w:widowControl w:val="0"/>
              <w:suppressLineNumbers/>
              <w:suppressAutoHyphens/>
              <w:autoSpaceDN w:val="0"/>
              <w:spacing w:after="0" w:line="240" w:lineRule="auto"/>
              <w:jc w:val="center"/>
              <w:textAlignment w:val="baseline"/>
              <w:rPr>
                <w:rFonts w:cs="Tahoma"/>
                <w:kern w:val="3"/>
                <w:sz w:val="20"/>
                <w:szCs w:val="20"/>
                <w:lang w:val="de-DE" w:eastAsia="ja-JP" w:bidi="fa-IR"/>
              </w:rPr>
            </w:pPr>
            <w:r w:rsidRPr="00F221E2">
              <w:rPr>
                <w:rFonts w:cs="Tahoma"/>
                <w:kern w:val="3"/>
                <w:sz w:val="20"/>
                <w:szCs w:val="20"/>
                <w:lang w:val="de-DE" w:eastAsia="ja-JP" w:bidi="fa-IR"/>
              </w:rPr>
              <w:t>1</w:t>
            </w:r>
          </w:p>
        </w:tc>
        <w:tc>
          <w:tcPr>
            <w:tcW w:w="2409" w:type="dxa"/>
            <w:tcBorders>
              <w:left w:val="single" w:sz="4" w:space="0" w:color="824BB0"/>
              <w:right w:val="single" w:sz="4" w:space="0" w:color="824BB0"/>
            </w:tcBorders>
            <w:tcMar>
              <w:top w:w="55" w:type="dxa"/>
              <w:left w:w="55" w:type="dxa"/>
              <w:bottom w:w="55" w:type="dxa"/>
              <w:right w:w="55" w:type="dxa"/>
            </w:tcMar>
          </w:tcPr>
          <w:p w:rsidR="003B3374" w:rsidRPr="00F221E2" w:rsidRDefault="003B3374" w:rsidP="003E71CF">
            <w:pPr>
              <w:widowControl w:val="0"/>
              <w:suppressLineNumbers/>
              <w:suppressAutoHyphens/>
              <w:autoSpaceDN w:val="0"/>
              <w:spacing w:after="0" w:line="240" w:lineRule="auto"/>
              <w:jc w:val="center"/>
              <w:textAlignment w:val="baseline"/>
              <w:rPr>
                <w:rFonts w:cs="Tahoma"/>
                <w:kern w:val="3"/>
                <w:sz w:val="20"/>
                <w:szCs w:val="20"/>
                <w:lang w:val="de-DE" w:eastAsia="ja-JP" w:bidi="fa-IR"/>
              </w:rPr>
            </w:pPr>
            <w:r w:rsidRPr="00F221E2">
              <w:rPr>
                <w:rFonts w:cs="Tahoma"/>
                <w:kern w:val="3"/>
                <w:sz w:val="20"/>
                <w:szCs w:val="20"/>
                <w:lang w:val="de-DE" w:eastAsia="ja-JP" w:bidi="fa-IR"/>
              </w:rPr>
              <w:t>11</w:t>
            </w:r>
          </w:p>
        </w:tc>
        <w:tc>
          <w:tcPr>
            <w:tcW w:w="2552" w:type="dxa"/>
            <w:tcBorders>
              <w:left w:val="single" w:sz="4" w:space="0" w:color="824BB0"/>
            </w:tcBorders>
            <w:tcMar>
              <w:top w:w="55" w:type="dxa"/>
              <w:left w:w="55" w:type="dxa"/>
              <w:bottom w:w="55" w:type="dxa"/>
              <w:right w:w="55" w:type="dxa"/>
            </w:tcMar>
          </w:tcPr>
          <w:p w:rsidR="003B3374" w:rsidRPr="00F221E2" w:rsidRDefault="003B3374" w:rsidP="003E71CF">
            <w:pPr>
              <w:widowControl w:val="0"/>
              <w:suppressLineNumbers/>
              <w:suppressAutoHyphens/>
              <w:autoSpaceDN w:val="0"/>
              <w:spacing w:after="0" w:line="240" w:lineRule="auto"/>
              <w:jc w:val="center"/>
              <w:textAlignment w:val="baseline"/>
              <w:rPr>
                <w:rFonts w:cs="Tahoma"/>
                <w:kern w:val="3"/>
                <w:sz w:val="20"/>
                <w:szCs w:val="20"/>
                <w:lang w:val="de-DE" w:eastAsia="ja-JP" w:bidi="fa-IR"/>
              </w:rPr>
            </w:pPr>
            <w:r w:rsidRPr="00F221E2">
              <w:rPr>
                <w:rFonts w:cs="Tahoma"/>
                <w:kern w:val="3"/>
                <w:sz w:val="20"/>
                <w:szCs w:val="20"/>
                <w:lang w:val="de-DE" w:eastAsia="ja-JP" w:bidi="fa-IR"/>
              </w:rPr>
              <w:t>12</w:t>
            </w:r>
          </w:p>
        </w:tc>
      </w:tr>
      <w:tr w:rsidR="003B3374" w:rsidRPr="00D074DC" w:rsidTr="00FD72ED">
        <w:trPr>
          <w:trHeight w:hRule="exact" w:val="255"/>
        </w:trPr>
        <w:tc>
          <w:tcPr>
            <w:tcW w:w="1711" w:type="dxa"/>
            <w:tcMar>
              <w:top w:w="55" w:type="dxa"/>
              <w:left w:w="55" w:type="dxa"/>
              <w:bottom w:w="55" w:type="dxa"/>
              <w:right w:w="55" w:type="dxa"/>
            </w:tcMar>
          </w:tcPr>
          <w:p w:rsidR="003B3374" w:rsidRPr="00F221E2" w:rsidRDefault="003B3374" w:rsidP="003E71CF">
            <w:pPr>
              <w:widowControl w:val="0"/>
              <w:suppressLineNumbers/>
              <w:suppressAutoHyphens/>
              <w:autoSpaceDN w:val="0"/>
              <w:spacing w:after="0" w:line="240" w:lineRule="auto"/>
              <w:textAlignment w:val="baseline"/>
              <w:rPr>
                <w:rFonts w:cs="Tahoma"/>
                <w:kern w:val="3"/>
                <w:sz w:val="20"/>
                <w:szCs w:val="20"/>
                <w:lang w:val="de-DE" w:eastAsia="ja-JP" w:bidi="fa-IR"/>
              </w:rPr>
            </w:pPr>
            <w:proofErr w:type="spellStart"/>
            <w:r w:rsidRPr="00F221E2">
              <w:rPr>
                <w:rFonts w:cs="Tahoma"/>
                <w:kern w:val="3"/>
                <w:sz w:val="20"/>
                <w:szCs w:val="20"/>
                <w:lang w:val="de-DE" w:eastAsia="ja-JP" w:bidi="fa-IR"/>
              </w:rPr>
              <w:t>Pruszcz</w:t>
            </w:r>
            <w:proofErr w:type="spellEnd"/>
          </w:p>
        </w:tc>
        <w:tc>
          <w:tcPr>
            <w:tcW w:w="2127" w:type="dxa"/>
            <w:tcBorders>
              <w:right w:val="single" w:sz="4" w:space="0" w:color="824BB0"/>
            </w:tcBorders>
            <w:tcMar>
              <w:top w:w="55" w:type="dxa"/>
              <w:left w:w="55" w:type="dxa"/>
              <w:bottom w:w="55" w:type="dxa"/>
              <w:right w:w="55" w:type="dxa"/>
            </w:tcMar>
          </w:tcPr>
          <w:p w:rsidR="003B3374" w:rsidRPr="00F221E2" w:rsidRDefault="003B3374" w:rsidP="003E71CF">
            <w:pPr>
              <w:widowControl w:val="0"/>
              <w:suppressLineNumbers/>
              <w:suppressAutoHyphens/>
              <w:autoSpaceDN w:val="0"/>
              <w:spacing w:after="0" w:line="240" w:lineRule="auto"/>
              <w:jc w:val="center"/>
              <w:textAlignment w:val="baseline"/>
              <w:rPr>
                <w:rFonts w:cs="Tahoma"/>
                <w:kern w:val="3"/>
                <w:sz w:val="20"/>
                <w:szCs w:val="20"/>
                <w:lang w:val="de-DE" w:eastAsia="ja-JP" w:bidi="fa-IR"/>
              </w:rPr>
            </w:pPr>
            <w:r w:rsidRPr="00F221E2">
              <w:rPr>
                <w:rFonts w:cs="Tahoma"/>
                <w:kern w:val="3"/>
                <w:sz w:val="20"/>
                <w:szCs w:val="20"/>
                <w:lang w:val="de-DE" w:eastAsia="ja-JP" w:bidi="fa-IR"/>
              </w:rPr>
              <w:t>0</w:t>
            </w:r>
          </w:p>
        </w:tc>
        <w:tc>
          <w:tcPr>
            <w:tcW w:w="2409" w:type="dxa"/>
            <w:tcBorders>
              <w:left w:val="single" w:sz="4" w:space="0" w:color="824BB0"/>
            </w:tcBorders>
            <w:tcMar>
              <w:top w:w="55" w:type="dxa"/>
              <w:left w:w="55" w:type="dxa"/>
              <w:bottom w:w="55" w:type="dxa"/>
              <w:right w:w="55" w:type="dxa"/>
            </w:tcMar>
          </w:tcPr>
          <w:p w:rsidR="003B3374" w:rsidRPr="00F221E2" w:rsidRDefault="003B3374" w:rsidP="003E71CF">
            <w:pPr>
              <w:widowControl w:val="0"/>
              <w:suppressLineNumbers/>
              <w:suppressAutoHyphens/>
              <w:autoSpaceDN w:val="0"/>
              <w:spacing w:after="0" w:line="240" w:lineRule="auto"/>
              <w:jc w:val="center"/>
              <w:textAlignment w:val="baseline"/>
              <w:rPr>
                <w:rFonts w:cs="Tahoma"/>
                <w:kern w:val="3"/>
                <w:sz w:val="20"/>
                <w:szCs w:val="20"/>
                <w:lang w:val="de-DE" w:eastAsia="ja-JP" w:bidi="fa-IR"/>
              </w:rPr>
            </w:pPr>
            <w:r w:rsidRPr="00F221E2">
              <w:rPr>
                <w:rFonts w:cs="Tahoma"/>
                <w:kern w:val="3"/>
                <w:sz w:val="20"/>
                <w:szCs w:val="20"/>
                <w:lang w:val="de-DE" w:eastAsia="ja-JP" w:bidi="fa-IR"/>
              </w:rPr>
              <w:t>2</w:t>
            </w:r>
          </w:p>
        </w:tc>
        <w:tc>
          <w:tcPr>
            <w:tcW w:w="2552" w:type="dxa"/>
            <w:tcMar>
              <w:top w:w="55" w:type="dxa"/>
              <w:left w:w="55" w:type="dxa"/>
              <w:bottom w:w="55" w:type="dxa"/>
              <w:right w:w="55" w:type="dxa"/>
            </w:tcMar>
          </w:tcPr>
          <w:p w:rsidR="003B3374" w:rsidRPr="00F221E2" w:rsidRDefault="003B3374" w:rsidP="003E71CF">
            <w:pPr>
              <w:widowControl w:val="0"/>
              <w:suppressLineNumbers/>
              <w:suppressAutoHyphens/>
              <w:autoSpaceDN w:val="0"/>
              <w:spacing w:after="0" w:line="240" w:lineRule="auto"/>
              <w:jc w:val="center"/>
              <w:textAlignment w:val="baseline"/>
              <w:rPr>
                <w:rFonts w:cs="Tahoma"/>
                <w:kern w:val="3"/>
                <w:sz w:val="20"/>
                <w:szCs w:val="20"/>
                <w:lang w:val="de-DE" w:eastAsia="ja-JP" w:bidi="fa-IR"/>
              </w:rPr>
            </w:pPr>
            <w:r w:rsidRPr="00F221E2">
              <w:rPr>
                <w:rFonts w:cs="Tahoma"/>
                <w:kern w:val="3"/>
                <w:sz w:val="20"/>
                <w:szCs w:val="20"/>
                <w:lang w:val="de-DE" w:eastAsia="ja-JP" w:bidi="fa-IR"/>
              </w:rPr>
              <w:t>2</w:t>
            </w:r>
          </w:p>
        </w:tc>
      </w:tr>
      <w:tr w:rsidR="003B3374" w:rsidRPr="00D074DC" w:rsidTr="00FD72ED">
        <w:trPr>
          <w:trHeight w:hRule="exact" w:val="255"/>
        </w:trPr>
        <w:tc>
          <w:tcPr>
            <w:tcW w:w="1711" w:type="dxa"/>
            <w:tcMar>
              <w:top w:w="55" w:type="dxa"/>
              <w:left w:w="55" w:type="dxa"/>
              <w:bottom w:w="55" w:type="dxa"/>
              <w:right w:w="55" w:type="dxa"/>
            </w:tcMar>
          </w:tcPr>
          <w:p w:rsidR="003B3374" w:rsidRPr="00F221E2" w:rsidRDefault="003B3374" w:rsidP="003E71CF">
            <w:pPr>
              <w:widowControl w:val="0"/>
              <w:suppressLineNumbers/>
              <w:suppressAutoHyphens/>
              <w:autoSpaceDN w:val="0"/>
              <w:spacing w:after="0" w:line="240" w:lineRule="auto"/>
              <w:textAlignment w:val="baseline"/>
              <w:rPr>
                <w:rFonts w:cs="Tahoma"/>
                <w:kern w:val="3"/>
                <w:sz w:val="20"/>
                <w:szCs w:val="20"/>
                <w:lang w:val="de-DE" w:eastAsia="ja-JP" w:bidi="fa-IR"/>
              </w:rPr>
            </w:pPr>
            <w:proofErr w:type="spellStart"/>
            <w:r w:rsidRPr="00F221E2">
              <w:rPr>
                <w:rFonts w:cs="Tahoma"/>
                <w:kern w:val="3"/>
                <w:sz w:val="20"/>
                <w:szCs w:val="20"/>
                <w:lang w:val="de-DE" w:eastAsia="ja-JP" w:bidi="fa-IR"/>
              </w:rPr>
              <w:t>Bukowiec</w:t>
            </w:r>
            <w:proofErr w:type="spellEnd"/>
          </w:p>
        </w:tc>
        <w:tc>
          <w:tcPr>
            <w:tcW w:w="2127" w:type="dxa"/>
            <w:tcBorders>
              <w:right w:val="single" w:sz="4" w:space="0" w:color="824BB0"/>
            </w:tcBorders>
            <w:tcMar>
              <w:top w:w="55" w:type="dxa"/>
              <w:left w:w="55" w:type="dxa"/>
              <w:bottom w:w="55" w:type="dxa"/>
              <w:right w:w="55" w:type="dxa"/>
            </w:tcMar>
          </w:tcPr>
          <w:p w:rsidR="003B3374" w:rsidRPr="00F221E2" w:rsidRDefault="003B3374" w:rsidP="003E71CF">
            <w:pPr>
              <w:widowControl w:val="0"/>
              <w:suppressLineNumbers/>
              <w:suppressAutoHyphens/>
              <w:autoSpaceDN w:val="0"/>
              <w:spacing w:after="0" w:line="240" w:lineRule="auto"/>
              <w:jc w:val="center"/>
              <w:textAlignment w:val="baseline"/>
              <w:rPr>
                <w:rFonts w:cs="Tahoma"/>
                <w:kern w:val="3"/>
                <w:sz w:val="20"/>
                <w:szCs w:val="20"/>
                <w:lang w:val="de-DE" w:eastAsia="ja-JP" w:bidi="fa-IR"/>
              </w:rPr>
            </w:pPr>
            <w:r w:rsidRPr="00F221E2">
              <w:rPr>
                <w:rFonts w:cs="Tahoma"/>
                <w:kern w:val="3"/>
                <w:sz w:val="20"/>
                <w:szCs w:val="20"/>
                <w:lang w:val="de-DE" w:eastAsia="ja-JP" w:bidi="fa-IR"/>
              </w:rPr>
              <w:t>0</w:t>
            </w:r>
          </w:p>
        </w:tc>
        <w:tc>
          <w:tcPr>
            <w:tcW w:w="2409" w:type="dxa"/>
            <w:tcBorders>
              <w:left w:val="single" w:sz="4" w:space="0" w:color="824BB0"/>
            </w:tcBorders>
            <w:tcMar>
              <w:top w:w="55" w:type="dxa"/>
              <w:left w:w="55" w:type="dxa"/>
              <w:bottom w:w="55" w:type="dxa"/>
              <w:right w:w="55" w:type="dxa"/>
            </w:tcMar>
          </w:tcPr>
          <w:p w:rsidR="003B3374" w:rsidRPr="00F221E2" w:rsidRDefault="003B3374" w:rsidP="003E71CF">
            <w:pPr>
              <w:widowControl w:val="0"/>
              <w:suppressLineNumbers/>
              <w:suppressAutoHyphens/>
              <w:autoSpaceDN w:val="0"/>
              <w:spacing w:after="0" w:line="240" w:lineRule="auto"/>
              <w:jc w:val="center"/>
              <w:textAlignment w:val="baseline"/>
              <w:rPr>
                <w:rFonts w:cs="Tahoma"/>
                <w:kern w:val="3"/>
                <w:sz w:val="20"/>
                <w:szCs w:val="20"/>
                <w:lang w:val="de-DE" w:eastAsia="ja-JP" w:bidi="fa-IR"/>
              </w:rPr>
            </w:pPr>
            <w:r w:rsidRPr="00F221E2">
              <w:rPr>
                <w:rFonts w:cs="Tahoma"/>
                <w:kern w:val="3"/>
                <w:sz w:val="20"/>
                <w:szCs w:val="20"/>
                <w:lang w:val="de-DE" w:eastAsia="ja-JP" w:bidi="fa-IR"/>
              </w:rPr>
              <w:t>3</w:t>
            </w:r>
          </w:p>
        </w:tc>
        <w:tc>
          <w:tcPr>
            <w:tcW w:w="2552" w:type="dxa"/>
            <w:tcMar>
              <w:top w:w="55" w:type="dxa"/>
              <w:left w:w="55" w:type="dxa"/>
              <w:bottom w:w="55" w:type="dxa"/>
              <w:right w:w="55" w:type="dxa"/>
            </w:tcMar>
          </w:tcPr>
          <w:p w:rsidR="003B3374" w:rsidRPr="00F221E2" w:rsidRDefault="003B3374" w:rsidP="003E71CF">
            <w:pPr>
              <w:widowControl w:val="0"/>
              <w:suppressLineNumbers/>
              <w:suppressAutoHyphens/>
              <w:autoSpaceDN w:val="0"/>
              <w:spacing w:after="0" w:line="240" w:lineRule="auto"/>
              <w:jc w:val="center"/>
              <w:textAlignment w:val="baseline"/>
              <w:rPr>
                <w:rFonts w:cs="Tahoma"/>
                <w:kern w:val="3"/>
                <w:sz w:val="20"/>
                <w:szCs w:val="20"/>
                <w:lang w:val="de-DE" w:eastAsia="ja-JP" w:bidi="fa-IR"/>
              </w:rPr>
            </w:pPr>
            <w:r w:rsidRPr="00F221E2">
              <w:rPr>
                <w:rFonts w:cs="Tahoma"/>
                <w:kern w:val="3"/>
                <w:sz w:val="20"/>
                <w:szCs w:val="20"/>
                <w:lang w:val="de-DE" w:eastAsia="ja-JP" w:bidi="fa-IR"/>
              </w:rPr>
              <w:t>0</w:t>
            </w:r>
          </w:p>
        </w:tc>
      </w:tr>
      <w:tr w:rsidR="003B3374" w:rsidRPr="00D074DC" w:rsidTr="00FD72ED">
        <w:trPr>
          <w:trHeight w:hRule="exact" w:val="255"/>
        </w:trPr>
        <w:tc>
          <w:tcPr>
            <w:tcW w:w="1711" w:type="dxa"/>
            <w:tcMar>
              <w:top w:w="55" w:type="dxa"/>
              <w:left w:w="55" w:type="dxa"/>
              <w:bottom w:w="55" w:type="dxa"/>
              <w:right w:w="55" w:type="dxa"/>
            </w:tcMar>
          </w:tcPr>
          <w:p w:rsidR="003B3374" w:rsidRPr="00F221E2" w:rsidRDefault="003B3374" w:rsidP="003E71CF">
            <w:pPr>
              <w:widowControl w:val="0"/>
              <w:suppressLineNumbers/>
              <w:suppressAutoHyphens/>
              <w:autoSpaceDN w:val="0"/>
              <w:spacing w:after="0" w:line="240" w:lineRule="auto"/>
              <w:textAlignment w:val="baseline"/>
              <w:rPr>
                <w:rFonts w:cs="Tahoma"/>
                <w:kern w:val="3"/>
                <w:sz w:val="20"/>
                <w:szCs w:val="20"/>
                <w:lang w:val="de-DE" w:eastAsia="ja-JP" w:bidi="fa-IR"/>
              </w:rPr>
            </w:pPr>
            <w:proofErr w:type="spellStart"/>
            <w:r w:rsidRPr="00F221E2">
              <w:rPr>
                <w:rFonts w:cs="Tahoma"/>
                <w:kern w:val="3"/>
                <w:sz w:val="20"/>
                <w:szCs w:val="20"/>
                <w:lang w:val="de-DE" w:eastAsia="ja-JP" w:bidi="fa-IR"/>
              </w:rPr>
              <w:t>Nowe</w:t>
            </w:r>
            <w:proofErr w:type="spellEnd"/>
          </w:p>
        </w:tc>
        <w:tc>
          <w:tcPr>
            <w:tcW w:w="2127" w:type="dxa"/>
            <w:tcMar>
              <w:top w:w="55" w:type="dxa"/>
              <w:left w:w="55" w:type="dxa"/>
              <w:bottom w:w="55" w:type="dxa"/>
              <w:right w:w="55" w:type="dxa"/>
            </w:tcMar>
          </w:tcPr>
          <w:p w:rsidR="003B3374" w:rsidRPr="00F221E2" w:rsidRDefault="003B3374" w:rsidP="003E71CF">
            <w:pPr>
              <w:widowControl w:val="0"/>
              <w:suppressLineNumbers/>
              <w:suppressAutoHyphens/>
              <w:autoSpaceDN w:val="0"/>
              <w:spacing w:after="0" w:line="240" w:lineRule="auto"/>
              <w:jc w:val="center"/>
              <w:textAlignment w:val="baseline"/>
              <w:rPr>
                <w:rFonts w:cs="Tahoma"/>
                <w:kern w:val="3"/>
                <w:sz w:val="20"/>
                <w:szCs w:val="20"/>
                <w:lang w:val="de-DE" w:eastAsia="ja-JP" w:bidi="fa-IR"/>
              </w:rPr>
            </w:pPr>
            <w:r w:rsidRPr="00F221E2">
              <w:rPr>
                <w:rFonts w:cs="Tahoma"/>
                <w:kern w:val="3"/>
                <w:sz w:val="20"/>
                <w:szCs w:val="20"/>
                <w:lang w:val="de-DE" w:eastAsia="ja-JP" w:bidi="fa-IR"/>
              </w:rPr>
              <w:t>0</w:t>
            </w:r>
          </w:p>
        </w:tc>
        <w:tc>
          <w:tcPr>
            <w:tcW w:w="2409" w:type="dxa"/>
            <w:tcMar>
              <w:top w:w="55" w:type="dxa"/>
              <w:left w:w="55" w:type="dxa"/>
              <w:bottom w:w="55" w:type="dxa"/>
              <w:right w:w="55" w:type="dxa"/>
            </w:tcMar>
          </w:tcPr>
          <w:p w:rsidR="003B3374" w:rsidRPr="00F221E2" w:rsidRDefault="003B3374" w:rsidP="003E71CF">
            <w:pPr>
              <w:widowControl w:val="0"/>
              <w:suppressLineNumbers/>
              <w:suppressAutoHyphens/>
              <w:autoSpaceDN w:val="0"/>
              <w:spacing w:after="0" w:line="240" w:lineRule="auto"/>
              <w:jc w:val="center"/>
              <w:textAlignment w:val="baseline"/>
              <w:rPr>
                <w:rFonts w:cs="Tahoma"/>
                <w:kern w:val="3"/>
                <w:sz w:val="20"/>
                <w:szCs w:val="20"/>
                <w:lang w:val="de-DE" w:eastAsia="ja-JP" w:bidi="fa-IR"/>
              </w:rPr>
            </w:pPr>
            <w:r w:rsidRPr="00F221E2">
              <w:rPr>
                <w:rFonts w:cs="Tahoma"/>
                <w:kern w:val="3"/>
                <w:sz w:val="20"/>
                <w:szCs w:val="20"/>
                <w:lang w:val="de-DE" w:eastAsia="ja-JP" w:bidi="fa-IR"/>
              </w:rPr>
              <w:t>3</w:t>
            </w:r>
          </w:p>
        </w:tc>
        <w:tc>
          <w:tcPr>
            <w:tcW w:w="2552" w:type="dxa"/>
            <w:tcMar>
              <w:top w:w="55" w:type="dxa"/>
              <w:left w:w="55" w:type="dxa"/>
              <w:bottom w:w="55" w:type="dxa"/>
              <w:right w:w="55" w:type="dxa"/>
            </w:tcMar>
          </w:tcPr>
          <w:p w:rsidR="003B3374" w:rsidRPr="00F221E2" w:rsidRDefault="003B3374" w:rsidP="003E71CF">
            <w:pPr>
              <w:widowControl w:val="0"/>
              <w:suppressLineNumbers/>
              <w:suppressAutoHyphens/>
              <w:autoSpaceDN w:val="0"/>
              <w:spacing w:after="0" w:line="240" w:lineRule="auto"/>
              <w:jc w:val="center"/>
              <w:textAlignment w:val="baseline"/>
              <w:rPr>
                <w:rFonts w:cs="Tahoma"/>
                <w:kern w:val="3"/>
                <w:sz w:val="20"/>
                <w:szCs w:val="20"/>
                <w:lang w:val="de-DE" w:eastAsia="ja-JP" w:bidi="fa-IR"/>
              </w:rPr>
            </w:pPr>
            <w:r w:rsidRPr="00F221E2">
              <w:rPr>
                <w:rFonts w:cs="Tahoma"/>
                <w:kern w:val="3"/>
                <w:sz w:val="20"/>
                <w:szCs w:val="20"/>
                <w:lang w:val="de-DE" w:eastAsia="ja-JP" w:bidi="fa-IR"/>
              </w:rPr>
              <w:t>5</w:t>
            </w:r>
          </w:p>
        </w:tc>
      </w:tr>
      <w:tr w:rsidR="003B3374" w:rsidRPr="00D074DC" w:rsidTr="00FD72ED">
        <w:trPr>
          <w:trHeight w:hRule="exact" w:val="255"/>
        </w:trPr>
        <w:tc>
          <w:tcPr>
            <w:tcW w:w="1711" w:type="dxa"/>
            <w:tcMar>
              <w:top w:w="55" w:type="dxa"/>
              <w:left w:w="55" w:type="dxa"/>
              <w:bottom w:w="55" w:type="dxa"/>
              <w:right w:w="55" w:type="dxa"/>
            </w:tcMar>
          </w:tcPr>
          <w:p w:rsidR="003B3374" w:rsidRPr="00F221E2" w:rsidRDefault="003B3374" w:rsidP="003E71CF">
            <w:pPr>
              <w:widowControl w:val="0"/>
              <w:suppressLineNumbers/>
              <w:suppressAutoHyphens/>
              <w:autoSpaceDN w:val="0"/>
              <w:spacing w:after="0" w:line="240" w:lineRule="auto"/>
              <w:textAlignment w:val="baseline"/>
              <w:rPr>
                <w:rFonts w:cs="Tahoma"/>
                <w:kern w:val="3"/>
                <w:sz w:val="20"/>
                <w:szCs w:val="20"/>
                <w:lang w:val="de-DE" w:eastAsia="ja-JP" w:bidi="fa-IR"/>
              </w:rPr>
            </w:pPr>
            <w:proofErr w:type="spellStart"/>
            <w:r w:rsidRPr="00F221E2">
              <w:rPr>
                <w:rFonts w:cs="Tahoma"/>
                <w:kern w:val="3"/>
                <w:sz w:val="20"/>
                <w:szCs w:val="20"/>
                <w:lang w:val="de-DE" w:eastAsia="ja-JP" w:bidi="fa-IR"/>
              </w:rPr>
              <w:t>Lniano</w:t>
            </w:r>
            <w:proofErr w:type="spellEnd"/>
          </w:p>
        </w:tc>
        <w:tc>
          <w:tcPr>
            <w:tcW w:w="2127" w:type="dxa"/>
            <w:tcMar>
              <w:top w:w="55" w:type="dxa"/>
              <w:left w:w="55" w:type="dxa"/>
              <w:bottom w:w="55" w:type="dxa"/>
              <w:right w:w="55" w:type="dxa"/>
            </w:tcMar>
          </w:tcPr>
          <w:p w:rsidR="003B3374" w:rsidRPr="00F221E2" w:rsidRDefault="003B3374" w:rsidP="003E71CF">
            <w:pPr>
              <w:widowControl w:val="0"/>
              <w:suppressLineNumbers/>
              <w:suppressAutoHyphens/>
              <w:autoSpaceDN w:val="0"/>
              <w:spacing w:after="0" w:line="240" w:lineRule="auto"/>
              <w:jc w:val="center"/>
              <w:textAlignment w:val="baseline"/>
              <w:rPr>
                <w:rFonts w:cs="Tahoma"/>
                <w:kern w:val="3"/>
                <w:sz w:val="20"/>
                <w:szCs w:val="20"/>
                <w:lang w:val="de-DE" w:eastAsia="ja-JP" w:bidi="fa-IR"/>
              </w:rPr>
            </w:pPr>
            <w:r w:rsidRPr="00F221E2">
              <w:rPr>
                <w:rFonts w:cs="Tahoma"/>
                <w:kern w:val="3"/>
                <w:sz w:val="20"/>
                <w:szCs w:val="20"/>
                <w:lang w:val="de-DE" w:eastAsia="ja-JP" w:bidi="fa-IR"/>
              </w:rPr>
              <w:t>0</w:t>
            </w:r>
          </w:p>
        </w:tc>
        <w:tc>
          <w:tcPr>
            <w:tcW w:w="2409" w:type="dxa"/>
            <w:tcMar>
              <w:top w:w="55" w:type="dxa"/>
              <w:left w:w="55" w:type="dxa"/>
              <w:bottom w:w="55" w:type="dxa"/>
              <w:right w:w="55" w:type="dxa"/>
            </w:tcMar>
          </w:tcPr>
          <w:p w:rsidR="003B3374" w:rsidRPr="00F221E2" w:rsidRDefault="003B3374" w:rsidP="003E71CF">
            <w:pPr>
              <w:widowControl w:val="0"/>
              <w:suppressLineNumbers/>
              <w:suppressAutoHyphens/>
              <w:autoSpaceDN w:val="0"/>
              <w:spacing w:after="0" w:line="240" w:lineRule="auto"/>
              <w:jc w:val="center"/>
              <w:textAlignment w:val="baseline"/>
              <w:rPr>
                <w:rFonts w:cs="Tahoma"/>
                <w:kern w:val="3"/>
                <w:sz w:val="20"/>
                <w:szCs w:val="20"/>
                <w:lang w:val="de-DE" w:eastAsia="ja-JP" w:bidi="fa-IR"/>
              </w:rPr>
            </w:pPr>
            <w:r w:rsidRPr="00F221E2">
              <w:rPr>
                <w:rFonts w:cs="Tahoma"/>
                <w:kern w:val="3"/>
                <w:sz w:val="20"/>
                <w:szCs w:val="20"/>
                <w:lang w:val="de-DE" w:eastAsia="ja-JP" w:bidi="fa-IR"/>
              </w:rPr>
              <w:t>1</w:t>
            </w:r>
          </w:p>
        </w:tc>
        <w:tc>
          <w:tcPr>
            <w:tcW w:w="2552" w:type="dxa"/>
            <w:tcMar>
              <w:top w:w="55" w:type="dxa"/>
              <w:left w:w="55" w:type="dxa"/>
              <w:bottom w:w="55" w:type="dxa"/>
              <w:right w:w="55" w:type="dxa"/>
            </w:tcMar>
          </w:tcPr>
          <w:p w:rsidR="003B3374" w:rsidRPr="00F221E2" w:rsidRDefault="003B3374" w:rsidP="003E71CF">
            <w:pPr>
              <w:widowControl w:val="0"/>
              <w:suppressLineNumbers/>
              <w:suppressAutoHyphens/>
              <w:autoSpaceDN w:val="0"/>
              <w:spacing w:after="0" w:line="240" w:lineRule="auto"/>
              <w:jc w:val="center"/>
              <w:textAlignment w:val="baseline"/>
              <w:rPr>
                <w:rFonts w:cs="Tahoma"/>
                <w:kern w:val="3"/>
                <w:sz w:val="20"/>
                <w:szCs w:val="20"/>
                <w:lang w:val="de-DE" w:eastAsia="ja-JP" w:bidi="fa-IR"/>
              </w:rPr>
            </w:pPr>
            <w:r w:rsidRPr="00F221E2">
              <w:rPr>
                <w:rFonts w:cs="Tahoma"/>
                <w:kern w:val="3"/>
                <w:sz w:val="20"/>
                <w:szCs w:val="20"/>
                <w:lang w:val="de-DE" w:eastAsia="ja-JP" w:bidi="fa-IR"/>
              </w:rPr>
              <w:t>0</w:t>
            </w:r>
          </w:p>
        </w:tc>
      </w:tr>
      <w:tr w:rsidR="003B3374" w:rsidRPr="00D074DC" w:rsidTr="00FD72ED">
        <w:trPr>
          <w:trHeight w:hRule="exact" w:val="255"/>
        </w:trPr>
        <w:tc>
          <w:tcPr>
            <w:tcW w:w="1711" w:type="dxa"/>
            <w:tcMar>
              <w:top w:w="55" w:type="dxa"/>
              <w:left w:w="55" w:type="dxa"/>
              <w:bottom w:w="55" w:type="dxa"/>
              <w:right w:w="55" w:type="dxa"/>
            </w:tcMar>
          </w:tcPr>
          <w:p w:rsidR="003B3374" w:rsidRPr="00F221E2" w:rsidRDefault="003B3374" w:rsidP="003E71CF">
            <w:pPr>
              <w:widowControl w:val="0"/>
              <w:suppressLineNumbers/>
              <w:suppressAutoHyphens/>
              <w:autoSpaceDN w:val="0"/>
              <w:spacing w:after="0" w:line="240" w:lineRule="auto"/>
              <w:textAlignment w:val="baseline"/>
              <w:rPr>
                <w:rFonts w:cs="Tahoma"/>
                <w:kern w:val="3"/>
                <w:sz w:val="20"/>
                <w:szCs w:val="20"/>
                <w:lang w:val="de-DE" w:eastAsia="ja-JP" w:bidi="fa-IR"/>
              </w:rPr>
            </w:pPr>
            <w:proofErr w:type="spellStart"/>
            <w:r w:rsidRPr="00F221E2">
              <w:rPr>
                <w:rFonts w:cs="Tahoma"/>
                <w:kern w:val="3"/>
                <w:sz w:val="20"/>
                <w:szCs w:val="20"/>
                <w:lang w:val="de-DE" w:eastAsia="ja-JP" w:bidi="fa-IR"/>
              </w:rPr>
              <w:t>Dragacz</w:t>
            </w:r>
            <w:proofErr w:type="spellEnd"/>
          </w:p>
        </w:tc>
        <w:tc>
          <w:tcPr>
            <w:tcW w:w="2127" w:type="dxa"/>
            <w:tcMar>
              <w:top w:w="55" w:type="dxa"/>
              <w:left w:w="55" w:type="dxa"/>
              <w:bottom w:w="55" w:type="dxa"/>
              <w:right w:w="55" w:type="dxa"/>
            </w:tcMar>
          </w:tcPr>
          <w:p w:rsidR="003B3374" w:rsidRPr="00F221E2" w:rsidRDefault="003B3374" w:rsidP="003E71CF">
            <w:pPr>
              <w:widowControl w:val="0"/>
              <w:suppressLineNumbers/>
              <w:suppressAutoHyphens/>
              <w:autoSpaceDN w:val="0"/>
              <w:spacing w:after="0" w:line="240" w:lineRule="auto"/>
              <w:jc w:val="center"/>
              <w:textAlignment w:val="baseline"/>
              <w:rPr>
                <w:rFonts w:cs="Tahoma"/>
                <w:kern w:val="3"/>
                <w:sz w:val="20"/>
                <w:szCs w:val="20"/>
                <w:lang w:val="de-DE" w:eastAsia="ja-JP" w:bidi="fa-IR"/>
              </w:rPr>
            </w:pPr>
            <w:r w:rsidRPr="00F221E2">
              <w:rPr>
                <w:rFonts w:cs="Tahoma"/>
                <w:kern w:val="3"/>
                <w:sz w:val="20"/>
                <w:szCs w:val="20"/>
                <w:lang w:val="de-DE" w:eastAsia="ja-JP" w:bidi="fa-IR"/>
              </w:rPr>
              <w:t>2</w:t>
            </w:r>
          </w:p>
        </w:tc>
        <w:tc>
          <w:tcPr>
            <w:tcW w:w="2409" w:type="dxa"/>
            <w:tcMar>
              <w:top w:w="55" w:type="dxa"/>
              <w:left w:w="55" w:type="dxa"/>
              <w:bottom w:w="55" w:type="dxa"/>
              <w:right w:w="55" w:type="dxa"/>
            </w:tcMar>
          </w:tcPr>
          <w:p w:rsidR="003B3374" w:rsidRPr="00F221E2" w:rsidRDefault="003B3374" w:rsidP="003E71CF">
            <w:pPr>
              <w:widowControl w:val="0"/>
              <w:suppressLineNumbers/>
              <w:suppressAutoHyphens/>
              <w:autoSpaceDN w:val="0"/>
              <w:spacing w:after="0" w:line="240" w:lineRule="auto"/>
              <w:jc w:val="center"/>
              <w:textAlignment w:val="baseline"/>
              <w:rPr>
                <w:rFonts w:cs="Tahoma"/>
                <w:kern w:val="3"/>
                <w:sz w:val="20"/>
                <w:szCs w:val="20"/>
                <w:lang w:val="de-DE" w:eastAsia="ja-JP" w:bidi="fa-IR"/>
              </w:rPr>
            </w:pPr>
            <w:r w:rsidRPr="00F221E2">
              <w:rPr>
                <w:rFonts w:cs="Tahoma"/>
                <w:kern w:val="3"/>
                <w:sz w:val="20"/>
                <w:szCs w:val="20"/>
                <w:lang w:val="de-DE" w:eastAsia="ja-JP" w:bidi="fa-IR"/>
              </w:rPr>
              <w:t>0</w:t>
            </w:r>
          </w:p>
        </w:tc>
        <w:tc>
          <w:tcPr>
            <w:tcW w:w="2552" w:type="dxa"/>
            <w:tcMar>
              <w:top w:w="55" w:type="dxa"/>
              <w:left w:w="55" w:type="dxa"/>
              <w:bottom w:w="55" w:type="dxa"/>
              <w:right w:w="55" w:type="dxa"/>
            </w:tcMar>
          </w:tcPr>
          <w:p w:rsidR="003B3374" w:rsidRPr="00F221E2" w:rsidRDefault="003B3374" w:rsidP="003E71CF">
            <w:pPr>
              <w:widowControl w:val="0"/>
              <w:suppressLineNumbers/>
              <w:suppressAutoHyphens/>
              <w:autoSpaceDN w:val="0"/>
              <w:spacing w:after="0" w:line="240" w:lineRule="auto"/>
              <w:jc w:val="center"/>
              <w:textAlignment w:val="baseline"/>
              <w:rPr>
                <w:rFonts w:cs="Tahoma"/>
                <w:kern w:val="3"/>
                <w:sz w:val="20"/>
                <w:szCs w:val="20"/>
                <w:lang w:val="de-DE" w:eastAsia="ja-JP" w:bidi="fa-IR"/>
              </w:rPr>
            </w:pPr>
            <w:r w:rsidRPr="00F221E2">
              <w:rPr>
                <w:rFonts w:cs="Tahoma"/>
                <w:kern w:val="3"/>
                <w:sz w:val="20"/>
                <w:szCs w:val="20"/>
                <w:lang w:val="de-DE" w:eastAsia="ja-JP" w:bidi="fa-IR"/>
              </w:rPr>
              <w:t>1</w:t>
            </w:r>
          </w:p>
        </w:tc>
      </w:tr>
      <w:tr w:rsidR="003B3374" w:rsidRPr="00D074DC" w:rsidTr="00FD72ED">
        <w:trPr>
          <w:trHeight w:hRule="exact" w:val="255"/>
        </w:trPr>
        <w:tc>
          <w:tcPr>
            <w:tcW w:w="1711" w:type="dxa"/>
            <w:tcMar>
              <w:top w:w="55" w:type="dxa"/>
              <w:left w:w="55" w:type="dxa"/>
              <w:bottom w:w="55" w:type="dxa"/>
              <w:right w:w="55" w:type="dxa"/>
            </w:tcMar>
          </w:tcPr>
          <w:p w:rsidR="003B3374" w:rsidRPr="00F221E2" w:rsidRDefault="003B3374" w:rsidP="003E71CF">
            <w:pPr>
              <w:widowControl w:val="0"/>
              <w:suppressLineNumbers/>
              <w:suppressAutoHyphens/>
              <w:autoSpaceDN w:val="0"/>
              <w:spacing w:after="0" w:line="240" w:lineRule="auto"/>
              <w:textAlignment w:val="baseline"/>
              <w:rPr>
                <w:rFonts w:cs="Tahoma"/>
                <w:kern w:val="3"/>
                <w:sz w:val="20"/>
                <w:szCs w:val="20"/>
                <w:lang w:val="de-DE" w:eastAsia="ja-JP" w:bidi="fa-IR"/>
              </w:rPr>
            </w:pPr>
            <w:proofErr w:type="spellStart"/>
            <w:r w:rsidRPr="00F221E2">
              <w:rPr>
                <w:rFonts w:cs="Tahoma"/>
                <w:kern w:val="3"/>
                <w:sz w:val="20"/>
                <w:szCs w:val="20"/>
                <w:lang w:val="de-DE" w:eastAsia="ja-JP" w:bidi="fa-IR"/>
              </w:rPr>
              <w:t>Drzycim</w:t>
            </w:r>
            <w:proofErr w:type="spellEnd"/>
          </w:p>
        </w:tc>
        <w:tc>
          <w:tcPr>
            <w:tcW w:w="2127" w:type="dxa"/>
            <w:tcMar>
              <w:top w:w="55" w:type="dxa"/>
              <w:left w:w="55" w:type="dxa"/>
              <w:bottom w:w="55" w:type="dxa"/>
              <w:right w:w="55" w:type="dxa"/>
            </w:tcMar>
          </w:tcPr>
          <w:p w:rsidR="003B3374" w:rsidRPr="00F221E2" w:rsidRDefault="003B3374" w:rsidP="003E71CF">
            <w:pPr>
              <w:widowControl w:val="0"/>
              <w:suppressLineNumbers/>
              <w:suppressAutoHyphens/>
              <w:autoSpaceDN w:val="0"/>
              <w:spacing w:after="0" w:line="240" w:lineRule="auto"/>
              <w:jc w:val="center"/>
              <w:textAlignment w:val="baseline"/>
              <w:rPr>
                <w:rFonts w:cs="Tahoma"/>
                <w:kern w:val="3"/>
                <w:sz w:val="20"/>
                <w:szCs w:val="20"/>
                <w:lang w:val="de-DE" w:eastAsia="ja-JP" w:bidi="fa-IR"/>
              </w:rPr>
            </w:pPr>
            <w:r w:rsidRPr="00F221E2">
              <w:rPr>
                <w:rFonts w:cs="Tahoma"/>
                <w:kern w:val="3"/>
                <w:sz w:val="20"/>
                <w:szCs w:val="20"/>
                <w:lang w:val="de-DE" w:eastAsia="ja-JP" w:bidi="fa-IR"/>
              </w:rPr>
              <w:t>1</w:t>
            </w:r>
          </w:p>
        </w:tc>
        <w:tc>
          <w:tcPr>
            <w:tcW w:w="2409" w:type="dxa"/>
            <w:tcMar>
              <w:top w:w="55" w:type="dxa"/>
              <w:left w:w="55" w:type="dxa"/>
              <w:bottom w:w="55" w:type="dxa"/>
              <w:right w:w="55" w:type="dxa"/>
            </w:tcMar>
          </w:tcPr>
          <w:p w:rsidR="003B3374" w:rsidRPr="00F221E2" w:rsidRDefault="003B3374" w:rsidP="003E71CF">
            <w:pPr>
              <w:widowControl w:val="0"/>
              <w:suppressLineNumbers/>
              <w:suppressAutoHyphens/>
              <w:autoSpaceDN w:val="0"/>
              <w:spacing w:after="0" w:line="240" w:lineRule="auto"/>
              <w:jc w:val="center"/>
              <w:textAlignment w:val="baseline"/>
              <w:rPr>
                <w:rFonts w:cs="Tahoma"/>
                <w:kern w:val="3"/>
                <w:sz w:val="20"/>
                <w:szCs w:val="20"/>
                <w:lang w:val="de-DE" w:eastAsia="ja-JP" w:bidi="fa-IR"/>
              </w:rPr>
            </w:pPr>
            <w:r w:rsidRPr="00F221E2">
              <w:rPr>
                <w:rFonts w:cs="Tahoma"/>
                <w:kern w:val="3"/>
                <w:sz w:val="20"/>
                <w:szCs w:val="20"/>
                <w:lang w:val="de-DE" w:eastAsia="ja-JP" w:bidi="fa-IR"/>
              </w:rPr>
              <w:t>0</w:t>
            </w:r>
          </w:p>
        </w:tc>
        <w:tc>
          <w:tcPr>
            <w:tcW w:w="2552" w:type="dxa"/>
            <w:tcMar>
              <w:top w:w="55" w:type="dxa"/>
              <w:left w:w="55" w:type="dxa"/>
              <w:bottom w:w="55" w:type="dxa"/>
              <w:right w:w="55" w:type="dxa"/>
            </w:tcMar>
          </w:tcPr>
          <w:p w:rsidR="003B3374" w:rsidRPr="00F221E2" w:rsidRDefault="003B3374" w:rsidP="003E71CF">
            <w:pPr>
              <w:widowControl w:val="0"/>
              <w:suppressLineNumbers/>
              <w:suppressAutoHyphens/>
              <w:autoSpaceDN w:val="0"/>
              <w:spacing w:after="0" w:line="240" w:lineRule="auto"/>
              <w:jc w:val="center"/>
              <w:textAlignment w:val="baseline"/>
              <w:rPr>
                <w:rFonts w:cs="Tahoma"/>
                <w:kern w:val="3"/>
                <w:sz w:val="20"/>
                <w:szCs w:val="20"/>
                <w:lang w:val="de-DE" w:eastAsia="ja-JP" w:bidi="fa-IR"/>
              </w:rPr>
            </w:pPr>
            <w:r w:rsidRPr="00F221E2">
              <w:rPr>
                <w:rFonts w:cs="Tahoma"/>
                <w:kern w:val="3"/>
                <w:sz w:val="20"/>
                <w:szCs w:val="20"/>
                <w:lang w:val="de-DE" w:eastAsia="ja-JP" w:bidi="fa-IR"/>
              </w:rPr>
              <w:t>2</w:t>
            </w:r>
          </w:p>
        </w:tc>
      </w:tr>
      <w:tr w:rsidR="003B3374" w:rsidRPr="00D074DC" w:rsidTr="00FD72ED">
        <w:trPr>
          <w:trHeight w:hRule="exact" w:val="255"/>
        </w:trPr>
        <w:tc>
          <w:tcPr>
            <w:tcW w:w="1711" w:type="dxa"/>
            <w:tcMar>
              <w:top w:w="55" w:type="dxa"/>
              <w:left w:w="55" w:type="dxa"/>
              <w:bottom w:w="55" w:type="dxa"/>
              <w:right w:w="55" w:type="dxa"/>
            </w:tcMar>
          </w:tcPr>
          <w:p w:rsidR="003B3374" w:rsidRPr="00F221E2" w:rsidRDefault="003B3374" w:rsidP="003E71CF">
            <w:pPr>
              <w:widowControl w:val="0"/>
              <w:suppressLineNumbers/>
              <w:suppressAutoHyphens/>
              <w:autoSpaceDN w:val="0"/>
              <w:spacing w:after="0" w:line="240" w:lineRule="auto"/>
              <w:textAlignment w:val="baseline"/>
              <w:rPr>
                <w:rFonts w:cs="Tahoma"/>
                <w:kern w:val="3"/>
                <w:sz w:val="20"/>
                <w:szCs w:val="20"/>
                <w:lang w:val="de-DE" w:eastAsia="ja-JP" w:bidi="fa-IR"/>
              </w:rPr>
            </w:pPr>
            <w:proofErr w:type="spellStart"/>
            <w:r w:rsidRPr="00F221E2">
              <w:rPr>
                <w:rFonts w:cs="Tahoma"/>
                <w:kern w:val="3"/>
                <w:sz w:val="20"/>
                <w:szCs w:val="20"/>
                <w:lang w:val="de-DE" w:eastAsia="ja-JP" w:bidi="fa-IR"/>
              </w:rPr>
              <w:t>Warlubie</w:t>
            </w:r>
            <w:proofErr w:type="spellEnd"/>
          </w:p>
        </w:tc>
        <w:tc>
          <w:tcPr>
            <w:tcW w:w="2127" w:type="dxa"/>
            <w:tcMar>
              <w:top w:w="55" w:type="dxa"/>
              <w:left w:w="55" w:type="dxa"/>
              <w:bottom w:w="55" w:type="dxa"/>
              <w:right w:w="55" w:type="dxa"/>
            </w:tcMar>
          </w:tcPr>
          <w:p w:rsidR="003B3374" w:rsidRPr="00F221E2" w:rsidRDefault="003B3374" w:rsidP="003E71CF">
            <w:pPr>
              <w:widowControl w:val="0"/>
              <w:suppressLineNumbers/>
              <w:suppressAutoHyphens/>
              <w:autoSpaceDN w:val="0"/>
              <w:spacing w:after="0" w:line="240" w:lineRule="auto"/>
              <w:jc w:val="center"/>
              <w:textAlignment w:val="baseline"/>
              <w:rPr>
                <w:rFonts w:cs="Tahoma"/>
                <w:kern w:val="3"/>
                <w:sz w:val="20"/>
                <w:szCs w:val="20"/>
                <w:lang w:val="de-DE" w:eastAsia="ja-JP" w:bidi="fa-IR"/>
              </w:rPr>
            </w:pPr>
            <w:r w:rsidRPr="00F221E2">
              <w:rPr>
                <w:rFonts w:cs="Tahoma"/>
                <w:kern w:val="3"/>
                <w:sz w:val="20"/>
                <w:szCs w:val="20"/>
                <w:lang w:val="de-DE" w:eastAsia="ja-JP" w:bidi="fa-IR"/>
              </w:rPr>
              <w:t>0</w:t>
            </w:r>
          </w:p>
        </w:tc>
        <w:tc>
          <w:tcPr>
            <w:tcW w:w="2409" w:type="dxa"/>
            <w:tcMar>
              <w:top w:w="55" w:type="dxa"/>
              <w:left w:w="55" w:type="dxa"/>
              <w:bottom w:w="55" w:type="dxa"/>
              <w:right w:w="55" w:type="dxa"/>
            </w:tcMar>
          </w:tcPr>
          <w:p w:rsidR="003B3374" w:rsidRPr="00F221E2" w:rsidRDefault="003B3374" w:rsidP="003E71CF">
            <w:pPr>
              <w:widowControl w:val="0"/>
              <w:suppressLineNumbers/>
              <w:suppressAutoHyphens/>
              <w:autoSpaceDN w:val="0"/>
              <w:spacing w:after="0" w:line="240" w:lineRule="auto"/>
              <w:jc w:val="center"/>
              <w:textAlignment w:val="baseline"/>
              <w:rPr>
                <w:rFonts w:cs="Tahoma"/>
                <w:kern w:val="3"/>
                <w:sz w:val="20"/>
                <w:szCs w:val="20"/>
                <w:lang w:val="de-DE" w:eastAsia="ja-JP" w:bidi="fa-IR"/>
              </w:rPr>
            </w:pPr>
            <w:r w:rsidRPr="00F221E2">
              <w:rPr>
                <w:rFonts w:cs="Tahoma"/>
                <w:kern w:val="3"/>
                <w:sz w:val="20"/>
                <w:szCs w:val="20"/>
                <w:lang w:val="de-DE" w:eastAsia="ja-JP" w:bidi="fa-IR"/>
              </w:rPr>
              <w:t>0</w:t>
            </w:r>
          </w:p>
        </w:tc>
        <w:tc>
          <w:tcPr>
            <w:tcW w:w="2552" w:type="dxa"/>
            <w:tcMar>
              <w:top w:w="55" w:type="dxa"/>
              <w:left w:w="55" w:type="dxa"/>
              <w:bottom w:w="55" w:type="dxa"/>
              <w:right w:w="55" w:type="dxa"/>
            </w:tcMar>
          </w:tcPr>
          <w:p w:rsidR="003B3374" w:rsidRPr="00F221E2" w:rsidRDefault="003B3374" w:rsidP="003E71CF">
            <w:pPr>
              <w:widowControl w:val="0"/>
              <w:suppressLineNumbers/>
              <w:suppressAutoHyphens/>
              <w:autoSpaceDN w:val="0"/>
              <w:spacing w:after="0" w:line="240" w:lineRule="auto"/>
              <w:jc w:val="center"/>
              <w:textAlignment w:val="baseline"/>
              <w:rPr>
                <w:rFonts w:cs="Tahoma"/>
                <w:kern w:val="3"/>
                <w:sz w:val="20"/>
                <w:szCs w:val="20"/>
                <w:lang w:val="de-DE" w:eastAsia="ja-JP" w:bidi="fa-IR"/>
              </w:rPr>
            </w:pPr>
            <w:r w:rsidRPr="00F221E2">
              <w:rPr>
                <w:rFonts w:cs="Tahoma"/>
                <w:kern w:val="3"/>
                <w:sz w:val="20"/>
                <w:szCs w:val="20"/>
                <w:lang w:val="de-DE" w:eastAsia="ja-JP" w:bidi="fa-IR"/>
              </w:rPr>
              <w:t>2</w:t>
            </w:r>
          </w:p>
        </w:tc>
      </w:tr>
      <w:tr w:rsidR="003B3374" w:rsidRPr="00D074DC" w:rsidTr="00FD72ED">
        <w:trPr>
          <w:trHeight w:hRule="exact" w:val="255"/>
        </w:trPr>
        <w:tc>
          <w:tcPr>
            <w:tcW w:w="1711" w:type="dxa"/>
            <w:tcMar>
              <w:top w:w="55" w:type="dxa"/>
              <w:left w:w="55" w:type="dxa"/>
              <w:bottom w:w="55" w:type="dxa"/>
              <w:right w:w="55" w:type="dxa"/>
            </w:tcMar>
          </w:tcPr>
          <w:p w:rsidR="003B3374" w:rsidRPr="00F221E2" w:rsidRDefault="003B3374" w:rsidP="003E71CF">
            <w:pPr>
              <w:widowControl w:val="0"/>
              <w:suppressLineNumbers/>
              <w:suppressAutoHyphens/>
              <w:autoSpaceDN w:val="0"/>
              <w:spacing w:after="0" w:line="240" w:lineRule="auto"/>
              <w:textAlignment w:val="baseline"/>
              <w:rPr>
                <w:rFonts w:cs="Tahoma"/>
                <w:kern w:val="3"/>
                <w:sz w:val="20"/>
                <w:szCs w:val="20"/>
                <w:lang w:val="de-DE" w:eastAsia="ja-JP" w:bidi="fa-IR"/>
              </w:rPr>
            </w:pPr>
            <w:proofErr w:type="spellStart"/>
            <w:r w:rsidRPr="00F221E2">
              <w:rPr>
                <w:rFonts w:cs="Tahoma"/>
                <w:kern w:val="3"/>
                <w:sz w:val="20"/>
                <w:szCs w:val="20"/>
                <w:lang w:val="de-DE" w:eastAsia="ja-JP" w:bidi="fa-IR"/>
              </w:rPr>
              <w:t>Osie</w:t>
            </w:r>
            <w:proofErr w:type="spellEnd"/>
          </w:p>
        </w:tc>
        <w:tc>
          <w:tcPr>
            <w:tcW w:w="2127" w:type="dxa"/>
            <w:tcMar>
              <w:top w:w="55" w:type="dxa"/>
              <w:left w:w="55" w:type="dxa"/>
              <w:bottom w:w="55" w:type="dxa"/>
              <w:right w:w="55" w:type="dxa"/>
            </w:tcMar>
          </w:tcPr>
          <w:p w:rsidR="003B3374" w:rsidRPr="00F221E2" w:rsidRDefault="003B3374" w:rsidP="003E71CF">
            <w:pPr>
              <w:widowControl w:val="0"/>
              <w:suppressLineNumbers/>
              <w:suppressAutoHyphens/>
              <w:autoSpaceDN w:val="0"/>
              <w:spacing w:after="0" w:line="240" w:lineRule="auto"/>
              <w:jc w:val="center"/>
              <w:textAlignment w:val="baseline"/>
              <w:rPr>
                <w:rFonts w:cs="Tahoma"/>
                <w:kern w:val="3"/>
                <w:sz w:val="20"/>
                <w:szCs w:val="20"/>
                <w:lang w:val="de-DE" w:eastAsia="ja-JP" w:bidi="fa-IR"/>
              </w:rPr>
            </w:pPr>
            <w:r w:rsidRPr="00F221E2">
              <w:rPr>
                <w:rFonts w:cs="Tahoma"/>
                <w:kern w:val="3"/>
                <w:sz w:val="20"/>
                <w:szCs w:val="20"/>
                <w:lang w:val="de-DE" w:eastAsia="ja-JP" w:bidi="fa-IR"/>
              </w:rPr>
              <w:t>0</w:t>
            </w:r>
          </w:p>
        </w:tc>
        <w:tc>
          <w:tcPr>
            <w:tcW w:w="2409" w:type="dxa"/>
            <w:tcMar>
              <w:top w:w="55" w:type="dxa"/>
              <w:left w:w="55" w:type="dxa"/>
              <w:bottom w:w="55" w:type="dxa"/>
              <w:right w:w="55" w:type="dxa"/>
            </w:tcMar>
          </w:tcPr>
          <w:p w:rsidR="003B3374" w:rsidRPr="00F221E2" w:rsidRDefault="003B3374" w:rsidP="003E71CF">
            <w:pPr>
              <w:widowControl w:val="0"/>
              <w:suppressLineNumbers/>
              <w:suppressAutoHyphens/>
              <w:autoSpaceDN w:val="0"/>
              <w:spacing w:after="0" w:line="240" w:lineRule="auto"/>
              <w:jc w:val="center"/>
              <w:textAlignment w:val="baseline"/>
              <w:rPr>
                <w:rFonts w:cs="Tahoma"/>
                <w:kern w:val="3"/>
                <w:sz w:val="20"/>
                <w:szCs w:val="20"/>
                <w:lang w:val="de-DE" w:eastAsia="ja-JP" w:bidi="fa-IR"/>
              </w:rPr>
            </w:pPr>
            <w:r w:rsidRPr="00F221E2">
              <w:rPr>
                <w:rFonts w:cs="Tahoma"/>
                <w:kern w:val="3"/>
                <w:sz w:val="20"/>
                <w:szCs w:val="20"/>
                <w:lang w:val="de-DE" w:eastAsia="ja-JP" w:bidi="fa-IR"/>
              </w:rPr>
              <w:t>0</w:t>
            </w:r>
          </w:p>
        </w:tc>
        <w:tc>
          <w:tcPr>
            <w:tcW w:w="2552" w:type="dxa"/>
            <w:tcMar>
              <w:top w:w="55" w:type="dxa"/>
              <w:left w:w="55" w:type="dxa"/>
              <w:bottom w:w="55" w:type="dxa"/>
              <w:right w:w="55" w:type="dxa"/>
            </w:tcMar>
          </w:tcPr>
          <w:p w:rsidR="003B3374" w:rsidRPr="00F221E2" w:rsidRDefault="003B3374" w:rsidP="003E71CF">
            <w:pPr>
              <w:widowControl w:val="0"/>
              <w:suppressLineNumbers/>
              <w:suppressAutoHyphens/>
              <w:autoSpaceDN w:val="0"/>
              <w:spacing w:after="0" w:line="240" w:lineRule="auto"/>
              <w:jc w:val="center"/>
              <w:textAlignment w:val="baseline"/>
              <w:rPr>
                <w:rFonts w:cs="Tahoma"/>
                <w:kern w:val="3"/>
                <w:sz w:val="20"/>
                <w:szCs w:val="20"/>
                <w:lang w:val="de-DE" w:eastAsia="ja-JP" w:bidi="fa-IR"/>
              </w:rPr>
            </w:pPr>
            <w:r w:rsidRPr="00F221E2">
              <w:rPr>
                <w:rFonts w:cs="Tahoma"/>
                <w:kern w:val="3"/>
                <w:sz w:val="20"/>
                <w:szCs w:val="20"/>
                <w:lang w:val="de-DE" w:eastAsia="ja-JP" w:bidi="fa-IR"/>
              </w:rPr>
              <w:t>0</w:t>
            </w:r>
          </w:p>
        </w:tc>
      </w:tr>
      <w:tr w:rsidR="003B3374" w:rsidRPr="00D074DC" w:rsidTr="00FD72ED">
        <w:trPr>
          <w:trHeight w:hRule="exact" w:val="255"/>
        </w:trPr>
        <w:tc>
          <w:tcPr>
            <w:tcW w:w="1711" w:type="dxa"/>
            <w:tcMar>
              <w:top w:w="55" w:type="dxa"/>
              <w:left w:w="55" w:type="dxa"/>
              <w:bottom w:w="55" w:type="dxa"/>
              <w:right w:w="55" w:type="dxa"/>
            </w:tcMar>
          </w:tcPr>
          <w:p w:rsidR="003B3374" w:rsidRPr="00F221E2" w:rsidRDefault="003B3374" w:rsidP="003E71CF">
            <w:pPr>
              <w:widowControl w:val="0"/>
              <w:suppressLineNumbers/>
              <w:suppressAutoHyphens/>
              <w:autoSpaceDN w:val="0"/>
              <w:spacing w:after="0" w:line="240" w:lineRule="auto"/>
              <w:textAlignment w:val="baseline"/>
              <w:rPr>
                <w:rFonts w:cs="Tahoma"/>
                <w:b/>
                <w:kern w:val="3"/>
                <w:sz w:val="20"/>
                <w:szCs w:val="20"/>
                <w:lang w:val="de-DE" w:eastAsia="ja-JP" w:bidi="fa-IR"/>
              </w:rPr>
            </w:pPr>
            <w:r w:rsidRPr="00F221E2">
              <w:rPr>
                <w:rFonts w:cs="Tahoma"/>
                <w:b/>
                <w:kern w:val="3"/>
                <w:sz w:val="20"/>
                <w:szCs w:val="20"/>
                <w:lang w:val="de-DE" w:eastAsia="ja-JP" w:bidi="fa-IR"/>
              </w:rPr>
              <w:t>ORSG</w:t>
            </w:r>
          </w:p>
        </w:tc>
        <w:tc>
          <w:tcPr>
            <w:tcW w:w="2127" w:type="dxa"/>
            <w:tcMar>
              <w:top w:w="55" w:type="dxa"/>
              <w:left w:w="55" w:type="dxa"/>
              <w:bottom w:w="55" w:type="dxa"/>
              <w:right w:w="55" w:type="dxa"/>
            </w:tcMar>
          </w:tcPr>
          <w:p w:rsidR="003B3374" w:rsidRPr="00F221E2" w:rsidRDefault="0089514C" w:rsidP="003E71CF">
            <w:pPr>
              <w:widowControl w:val="0"/>
              <w:suppressLineNumbers/>
              <w:suppressAutoHyphens/>
              <w:autoSpaceDN w:val="0"/>
              <w:spacing w:after="0" w:line="240" w:lineRule="auto"/>
              <w:jc w:val="center"/>
              <w:textAlignment w:val="baseline"/>
              <w:rPr>
                <w:rFonts w:cs="Tahoma"/>
                <w:b/>
                <w:kern w:val="3"/>
                <w:sz w:val="20"/>
                <w:szCs w:val="20"/>
                <w:lang w:val="de-DE" w:eastAsia="ja-JP" w:bidi="fa-IR"/>
              </w:rPr>
            </w:pPr>
            <w:r>
              <w:rPr>
                <w:rFonts w:cs="Tahoma"/>
                <w:b/>
                <w:kern w:val="3"/>
                <w:sz w:val="20"/>
                <w:szCs w:val="20"/>
                <w:lang w:val="de-DE" w:eastAsia="ja-JP" w:bidi="fa-IR"/>
              </w:rPr>
              <w:t>4</w:t>
            </w:r>
          </w:p>
        </w:tc>
        <w:tc>
          <w:tcPr>
            <w:tcW w:w="2409" w:type="dxa"/>
            <w:tcMar>
              <w:top w:w="55" w:type="dxa"/>
              <w:left w:w="55" w:type="dxa"/>
              <w:bottom w:w="55" w:type="dxa"/>
              <w:right w:w="55" w:type="dxa"/>
            </w:tcMar>
          </w:tcPr>
          <w:p w:rsidR="003B3374" w:rsidRPr="00F221E2" w:rsidRDefault="003B3374" w:rsidP="003E71CF">
            <w:pPr>
              <w:widowControl w:val="0"/>
              <w:suppressLineNumbers/>
              <w:suppressAutoHyphens/>
              <w:autoSpaceDN w:val="0"/>
              <w:spacing w:after="0" w:line="240" w:lineRule="auto"/>
              <w:jc w:val="center"/>
              <w:textAlignment w:val="baseline"/>
              <w:rPr>
                <w:rFonts w:cs="Tahoma"/>
                <w:b/>
                <w:kern w:val="3"/>
                <w:sz w:val="20"/>
                <w:szCs w:val="20"/>
                <w:lang w:val="de-DE" w:eastAsia="ja-JP" w:bidi="fa-IR"/>
              </w:rPr>
            </w:pPr>
            <w:r w:rsidRPr="00F221E2">
              <w:rPr>
                <w:rFonts w:cs="Tahoma"/>
                <w:b/>
                <w:kern w:val="3"/>
                <w:sz w:val="20"/>
                <w:szCs w:val="20"/>
                <w:lang w:val="de-DE" w:eastAsia="ja-JP" w:bidi="fa-IR"/>
              </w:rPr>
              <w:t>20</w:t>
            </w:r>
          </w:p>
        </w:tc>
        <w:tc>
          <w:tcPr>
            <w:tcW w:w="2552" w:type="dxa"/>
            <w:tcMar>
              <w:top w:w="55" w:type="dxa"/>
              <w:left w:w="55" w:type="dxa"/>
              <w:bottom w:w="55" w:type="dxa"/>
              <w:right w:w="55" w:type="dxa"/>
            </w:tcMar>
          </w:tcPr>
          <w:p w:rsidR="003B3374" w:rsidRPr="00F221E2" w:rsidRDefault="003B3374" w:rsidP="003E71CF">
            <w:pPr>
              <w:widowControl w:val="0"/>
              <w:suppressLineNumbers/>
              <w:suppressAutoHyphens/>
              <w:autoSpaceDN w:val="0"/>
              <w:spacing w:after="0" w:line="240" w:lineRule="auto"/>
              <w:jc w:val="center"/>
              <w:textAlignment w:val="baseline"/>
              <w:rPr>
                <w:rFonts w:cs="Tahoma"/>
                <w:b/>
                <w:kern w:val="3"/>
                <w:sz w:val="20"/>
                <w:szCs w:val="20"/>
                <w:lang w:val="de-DE" w:eastAsia="ja-JP" w:bidi="fa-IR"/>
              </w:rPr>
            </w:pPr>
            <w:r w:rsidRPr="00F221E2">
              <w:rPr>
                <w:rFonts w:cs="Tahoma"/>
                <w:b/>
                <w:kern w:val="3"/>
                <w:sz w:val="20"/>
                <w:szCs w:val="20"/>
                <w:lang w:val="de-DE" w:eastAsia="ja-JP" w:bidi="fa-IR"/>
              </w:rPr>
              <w:t>24</w:t>
            </w:r>
          </w:p>
        </w:tc>
      </w:tr>
    </w:tbl>
    <w:p w:rsidR="003B3374" w:rsidRPr="003E71CF" w:rsidRDefault="003B3374" w:rsidP="0081269F">
      <w:pPr>
        <w:spacing w:before="120" w:after="120"/>
        <w:rPr>
          <w:rFonts w:cs="Arial"/>
          <w:i/>
          <w:sz w:val="20"/>
          <w:szCs w:val="20"/>
        </w:rPr>
      </w:pPr>
      <w:r w:rsidRPr="003E71CF">
        <w:rPr>
          <w:rFonts w:cs="Arial"/>
          <w:sz w:val="20"/>
          <w:szCs w:val="20"/>
        </w:rPr>
        <w:t xml:space="preserve">Źródło: </w:t>
      </w:r>
      <w:r w:rsidRPr="003E71CF">
        <w:rPr>
          <w:i/>
          <w:sz w:val="20"/>
          <w:szCs w:val="20"/>
        </w:rPr>
        <w:t>Opracowanie własne na podstawie d</w:t>
      </w:r>
      <w:r w:rsidRPr="003E71CF">
        <w:rPr>
          <w:rFonts w:cs="Arial"/>
          <w:i/>
          <w:sz w:val="20"/>
          <w:szCs w:val="20"/>
        </w:rPr>
        <w:t>anych Powiatowego Centrum Pomocy Rodzinie w Świeciu.</w:t>
      </w:r>
    </w:p>
    <w:p w:rsidR="003B3374" w:rsidRPr="00811E13" w:rsidRDefault="003B3374" w:rsidP="004131F0">
      <w:pPr>
        <w:spacing w:after="120"/>
        <w:ind w:firstLine="708"/>
        <w:jc w:val="both"/>
      </w:pPr>
      <w:r w:rsidRPr="00811E13">
        <w:t>Istotną rzeczą jest potrzeba wsparcia osób opuszczających placówki opiekuńczo - wychowa</w:t>
      </w:r>
      <w:r w:rsidR="002B4293">
        <w:t>wcze i rodziny zastępcze. W 2014</w:t>
      </w:r>
      <w:r>
        <w:t xml:space="preserve"> </w:t>
      </w:r>
      <w:r w:rsidRPr="00811E13">
        <w:t xml:space="preserve">r. na ORSG było ich 20. Znacznym problemem z jakim borykają się osoby usamodzielnione jest brak mieszkania. Po opuszczeniu całodobowej placówki opiekuńczo-wychowawczej nie mają one w większości swojego miejsca, co wydatnie uniemożliwia im spokojne wejście w dorosłość i samodzielność. Obecnie na </w:t>
      </w:r>
      <w:r>
        <w:t>ORSG</w:t>
      </w:r>
      <w:r w:rsidRPr="00811E13">
        <w:t xml:space="preserve"> funkcjonuje </w:t>
      </w:r>
      <w:r w:rsidR="003A4EDD">
        <w:t>2 mieszkania</w:t>
      </w:r>
      <w:r w:rsidRPr="00811E13">
        <w:t xml:space="preserve"> chronione w gminie Nowe</w:t>
      </w:r>
      <w:r w:rsidR="003A4EDD">
        <w:t xml:space="preserve"> (dla osób bezdomnych i zagrożonych bezdomnością) i w gminie Warlubie (dla wychowanków z placówki opiekuńczo-wychowawczej)</w:t>
      </w:r>
      <w:r w:rsidRPr="00811E13">
        <w:t>. Należy zatem podjąć działania mające na celu polepszenie warunków mieszkaniowych poprzez zapewnie</w:t>
      </w:r>
      <w:r w:rsidR="00AA6FA6">
        <w:t xml:space="preserve">nie mieszkań chronionych. Na analizowanym obszarze tylko gmina </w:t>
      </w:r>
      <w:r w:rsidR="00AA6FA6">
        <w:lastRenderedPageBreak/>
        <w:t>Nowe</w:t>
      </w:r>
      <w:r w:rsidR="003A4EDD">
        <w:t xml:space="preserve"> i Powiatowe Centrum Pomocy Rodzinie w  Świeciu zgłosiły</w:t>
      </w:r>
      <w:r w:rsidR="00AA6FA6">
        <w:t xml:space="preserve"> zapotrzebowanie na</w:t>
      </w:r>
      <w:r w:rsidRPr="00811E13">
        <w:t xml:space="preserve"> mieszkania</w:t>
      </w:r>
      <w:r w:rsidR="00AA6FA6">
        <w:t xml:space="preserve"> chronione, natomiast gmina Jeżewo na mieszkania socjalne (na ok. 20 rodzin)</w:t>
      </w:r>
      <w:r w:rsidRPr="00811E13">
        <w:t>.</w:t>
      </w:r>
    </w:p>
    <w:p w:rsidR="003B3374" w:rsidRDefault="003B3374" w:rsidP="00B97A23">
      <w:pPr>
        <w:spacing w:after="120"/>
        <w:ind w:firstLine="708"/>
        <w:jc w:val="both"/>
      </w:pPr>
      <w:r w:rsidRPr="00811E13">
        <w:t>Tworzenie tej formy wsparcia to wyrównywanie szans młodzieży usamodzielnionej względem młodzieży wychowującej się w pełnych rodzinach biologicznych. Mieszkania te mogą być również przeznaczone dla osób bezdomnych przygotowując je do prowadzenia samodzielnego życia.</w:t>
      </w:r>
    </w:p>
    <w:p w:rsidR="00B97A23" w:rsidRPr="00884CE0" w:rsidRDefault="00B97A23" w:rsidP="00B97A23">
      <w:pPr>
        <w:ind w:firstLine="708"/>
        <w:jc w:val="both"/>
      </w:pPr>
      <w:r w:rsidRPr="00884CE0">
        <w:rPr>
          <w:bCs/>
        </w:rPr>
        <w:t xml:space="preserve">Nową </w:t>
      </w:r>
      <w:r w:rsidRPr="00884CE0">
        <w:t xml:space="preserve">formą pracy z rodzinami dysfunkcyjnymi jest </w:t>
      </w:r>
      <w:r w:rsidRPr="00884CE0">
        <w:rPr>
          <w:bCs/>
        </w:rPr>
        <w:t xml:space="preserve">asystentura rodziny </w:t>
      </w:r>
      <w:r w:rsidRPr="00884CE0">
        <w:t>wprowadzona od 2012 roku zapisami ustawy o wspieraniu rodziny i systemie pieczy zastępczej</w:t>
      </w:r>
      <w:r w:rsidRPr="00884CE0">
        <w:rPr>
          <w:rStyle w:val="Odwoanieprzypisudolnego"/>
        </w:rPr>
        <w:footnoteReference w:id="12"/>
      </w:r>
      <w:r w:rsidRPr="00884CE0">
        <w:t>. W 2014r. w województwie kujawsko-pomorskim zatrudnionych było 212 asystentów rodziny, którzy swoją prace świadczyli dla 2 293 rodzin</w:t>
      </w:r>
      <w:r w:rsidR="00884CE0" w:rsidRPr="00884CE0">
        <w:t>.</w:t>
      </w:r>
      <w:r w:rsidR="0068626E" w:rsidRPr="00884CE0">
        <w:t xml:space="preserve"> </w:t>
      </w:r>
    </w:p>
    <w:p w:rsidR="003B3374" w:rsidRPr="00153EC2" w:rsidRDefault="003B3374" w:rsidP="00153EC2">
      <w:pPr>
        <w:pStyle w:val="Nagwek2"/>
        <w:spacing w:before="240" w:after="240" w:line="240" w:lineRule="auto"/>
        <w:jc w:val="both"/>
      </w:pPr>
      <w:bookmarkStart w:id="42" w:name="_Toc413244443"/>
      <w:r w:rsidRPr="00153EC2">
        <w:t>Opieka nad dziećmi do lat 3</w:t>
      </w:r>
      <w:bookmarkEnd w:id="42"/>
    </w:p>
    <w:p w:rsidR="009759B6" w:rsidRDefault="003B3374" w:rsidP="0089381D">
      <w:pPr>
        <w:tabs>
          <w:tab w:val="left" w:pos="708"/>
          <w:tab w:val="left" w:pos="1416"/>
          <w:tab w:val="left" w:pos="2124"/>
          <w:tab w:val="left" w:pos="2832"/>
          <w:tab w:val="left" w:pos="3540"/>
          <w:tab w:val="left" w:pos="4248"/>
          <w:tab w:val="left" w:pos="4956"/>
          <w:tab w:val="left" w:pos="5664"/>
          <w:tab w:val="left" w:pos="6372"/>
          <w:tab w:val="left" w:pos="7080"/>
        </w:tabs>
        <w:spacing w:after="120"/>
        <w:ind w:firstLine="708"/>
        <w:jc w:val="both"/>
        <w:rPr>
          <w:bCs/>
        </w:rPr>
      </w:pPr>
      <w:r w:rsidRPr="000D7BA5">
        <w:t>Na ORSG funkcjonuje jeden Żłobek Miejski w Świeciu</w:t>
      </w:r>
      <w:r w:rsidR="00B43599">
        <w:t xml:space="preserve"> przyjmujący dzieci z terenu całej gminy, </w:t>
      </w:r>
      <w:r w:rsidR="00013FD8">
        <w:t xml:space="preserve">oferujący </w:t>
      </w:r>
      <w:r w:rsidR="00E86001">
        <w:t>obecnie 6</w:t>
      </w:r>
      <w:r w:rsidR="00013FD8">
        <w:t>5 miejsc</w:t>
      </w:r>
      <w:r w:rsidR="00B43599">
        <w:t>: 15 w grupie 1 i po 25 w grupie 2 i 3</w:t>
      </w:r>
      <w:r w:rsidR="00F13365">
        <w:t>. W 2014 r. podczas rekrutacji</w:t>
      </w:r>
      <w:r w:rsidR="00B43599">
        <w:t xml:space="preserve"> złożono łącznie 94 wnioski o przyjęcie, z czego na listach rezerwowych znalazł</w:t>
      </w:r>
      <w:r w:rsidR="0089381D">
        <w:t>y</w:t>
      </w:r>
      <w:r w:rsidR="00B43599">
        <w:t xml:space="preserve"> się 24 </w:t>
      </w:r>
      <w:r w:rsidR="0089381D">
        <w:t>(</w:t>
      </w:r>
      <w:r w:rsidR="00B43599">
        <w:t xml:space="preserve">do grupy 3 przyjęto 30 dzieci). </w:t>
      </w:r>
      <w:r w:rsidR="0089381D">
        <w:t>Wynika z tego, że do żłobka nie przyjęto 34,3% dzieci, których rodzice się o to ubiegali.</w:t>
      </w:r>
      <w:r w:rsidR="0089381D">
        <w:rPr>
          <w:rStyle w:val="Odwoanieprzypisudolnego"/>
        </w:rPr>
        <w:footnoteReference w:id="13"/>
      </w:r>
      <w:r w:rsidR="0089381D">
        <w:t xml:space="preserve"> Prognozy demograficzne </w:t>
      </w:r>
      <w:r w:rsidR="00576CDD">
        <w:t xml:space="preserve">GUS </w:t>
      </w:r>
      <w:r w:rsidR="0089381D">
        <w:t>wskazują, że w stosunku do roku 201</w:t>
      </w:r>
      <w:r w:rsidR="009759B6">
        <w:t>3</w:t>
      </w:r>
      <w:r w:rsidR="0089381D">
        <w:t xml:space="preserve"> spadek liczby dzieci w wieku 0-2 lata </w:t>
      </w:r>
      <w:r w:rsidR="00316908">
        <w:t>wyniesie 8% w</w:t>
      </w:r>
      <w:r w:rsidR="0089381D">
        <w:t xml:space="preserve"> </w:t>
      </w:r>
      <w:r w:rsidR="00316908">
        <w:t>roku 2020, 14% w</w:t>
      </w:r>
      <w:r w:rsidR="0089381D">
        <w:t xml:space="preserve"> roku 2025 i 19% w roku 2030. </w:t>
      </w:r>
      <w:r w:rsidR="009759B6">
        <w:t>W</w:t>
      </w:r>
      <w:r w:rsidR="00013FD8">
        <w:t xml:space="preserve"> związku z </w:t>
      </w:r>
      <w:r w:rsidR="009759B6">
        <w:t>tym</w:t>
      </w:r>
      <w:r w:rsidRPr="000D7BA5">
        <w:t xml:space="preserve"> </w:t>
      </w:r>
      <w:r w:rsidR="009759B6">
        <w:t xml:space="preserve">w ciągu najbliższych 15 lat nadal będzie istniało większe </w:t>
      </w:r>
      <w:r w:rsidRPr="000D7BA5">
        <w:t xml:space="preserve">zapotrzebowanie na usługi </w:t>
      </w:r>
      <w:r w:rsidRPr="000D7BA5">
        <w:rPr>
          <w:bCs/>
        </w:rPr>
        <w:t>op</w:t>
      </w:r>
      <w:r w:rsidR="000D7BA5">
        <w:rPr>
          <w:bCs/>
        </w:rPr>
        <w:t>iekuńcze nad dziećmi do lat 3</w:t>
      </w:r>
      <w:r w:rsidR="009759B6">
        <w:rPr>
          <w:bCs/>
        </w:rPr>
        <w:t xml:space="preserve"> niż placówka jest w stanie zapewnić</w:t>
      </w:r>
      <w:r w:rsidR="000D7BA5">
        <w:rPr>
          <w:bCs/>
        </w:rPr>
        <w:t xml:space="preserve">.  </w:t>
      </w:r>
    </w:p>
    <w:p w:rsidR="003B3374" w:rsidRDefault="003B3374" w:rsidP="0012378D">
      <w:pPr>
        <w:tabs>
          <w:tab w:val="left" w:pos="708"/>
          <w:tab w:val="left" w:pos="1416"/>
          <w:tab w:val="left" w:pos="2124"/>
          <w:tab w:val="left" w:pos="2832"/>
          <w:tab w:val="left" w:pos="3540"/>
          <w:tab w:val="left" w:pos="4248"/>
          <w:tab w:val="left" w:pos="4956"/>
          <w:tab w:val="left" w:pos="5664"/>
          <w:tab w:val="left" w:pos="6372"/>
          <w:tab w:val="left" w:pos="7080"/>
        </w:tabs>
        <w:spacing w:after="120"/>
        <w:ind w:firstLine="708"/>
        <w:jc w:val="both"/>
      </w:pPr>
      <w:r w:rsidRPr="000D7BA5">
        <w:t xml:space="preserve">Zainteresowanie mieszkańców poszczególnych gmin usługami żłobkowymi jest zróżnicowane. </w:t>
      </w:r>
      <w:r w:rsidRPr="009B6C66">
        <w:t xml:space="preserve">Zapotrzebowanie na </w:t>
      </w:r>
      <w:r w:rsidRPr="009C2D89">
        <w:t>opiekę nad małym dzieckiem w formie rozwoju istniejącego żłobka oraz powstawania społecznych klubów dziecięcych wyraziła gmina Świecie</w:t>
      </w:r>
      <w:r w:rsidRPr="003736D3">
        <w:t>.</w:t>
      </w:r>
      <w:r w:rsidR="00856C39" w:rsidRPr="003736D3">
        <w:t xml:space="preserve"> </w:t>
      </w:r>
      <w:r w:rsidR="0012378D" w:rsidRPr="003736D3">
        <w:t>Gmina Pruszcz zainteresowana jest rozwojem usług opieki nad dziećmi do lat 3 poprzez utworzenie żłobka lub „klubów dziecięcych” w nowo wybudowanym budynku lub zaadoptowanych do tych celów dostępnych pomieszczeniac</w:t>
      </w:r>
      <w:r w:rsidR="003736D3">
        <w:t>h</w:t>
      </w:r>
      <w:r w:rsidR="0012378D" w:rsidRPr="003736D3">
        <w:t>. Ponadto gmina Pruszcz i gmina Drzycim zainteresowane s</w:t>
      </w:r>
      <w:r w:rsidR="003736D3">
        <w:t>ą</w:t>
      </w:r>
      <w:r w:rsidR="0012378D" w:rsidRPr="003736D3">
        <w:t xml:space="preserve"> wsparciem tworzenia podmiotów świadczących usługi opieki nad dziećmi do lat 3 poprzez rozwój nieinstytucjonalnych form opieki nad dziećmi (dzienny opiekun, niania). </w:t>
      </w:r>
      <w:r w:rsidRPr="003736D3">
        <w:t>Z kolei gmina Lniano planuje wsparcie aktywizacji kobiet powracających na rynek pracy poprzez finansowanie opieki nad dziećmi do lat 3</w:t>
      </w:r>
      <w:r w:rsidR="001A5F78" w:rsidRPr="003736D3">
        <w:t xml:space="preserve"> (maksymalnie 10 osób)</w:t>
      </w:r>
      <w:r w:rsidRPr="003736D3">
        <w:t>.</w:t>
      </w:r>
      <w:r w:rsidR="001D60C5" w:rsidRPr="003736D3">
        <w:t xml:space="preserve"> W Gminie Świekatowo przewiduje się (po wybudowaniu nowego przedszkola) możliwość utworzenia jednego oddziału dla dzieci w wieku 2 lat.</w:t>
      </w:r>
    </w:p>
    <w:p w:rsidR="00653E9C" w:rsidRPr="00F63158" w:rsidRDefault="00653E9C" w:rsidP="00653E9C">
      <w:pPr>
        <w:pStyle w:val="Nagwek2"/>
        <w:spacing w:after="200"/>
      </w:pPr>
      <w:bookmarkStart w:id="43" w:name="_Toc415209059"/>
      <w:bookmarkStart w:id="44" w:name="_Toc415485566"/>
      <w:r w:rsidRPr="009472B7">
        <w:t>Społeczeństwo obywatelskie – działalność organizacji pozarządowych</w:t>
      </w:r>
      <w:bookmarkEnd w:id="43"/>
      <w:bookmarkEnd w:id="44"/>
    </w:p>
    <w:p w:rsidR="00653E9C" w:rsidRPr="00356E23" w:rsidRDefault="00653E9C" w:rsidP="00653E9C">
      <w:pPr>
        <w:jc w:val="both"/>
      </w:pPr>
      <w:r>
        <w:tab/>
      </w:r>
      <w:r w:rsidRPr="00653E9C">
        <w:t>Na terenie ORSG Powiatu Świeckiego działa 101 stowarzyszeń zarejestrowanych Krajowym Rejestrze Sądowym, 7 fundacji,  69 jednostek Ochotniczych Straży Pożarnych w tym 15 włączonych do Krajowego Systemu Ratowniczo-Gaśniczego, a także 12 stowarzyszeń zwykłych, 25 klubów sportowych nieprowadzących działalności gospodarczej i 19 uczniowskich klubów sportowych.</w:t>
      </w:r>
      <w:r w:rsidR="00F76035">
        <w:t xml:space="preserve"> Do sporej grupy najbardziej prężnie działających należy aż 31 organizacji pozarządowych. </w:t>
      </w:r>
      <w:r w:rsidRPr="00356E23">
        <w:tab/>
        <w:t>Poniższa</w:t>
      </w:r>
      <w:r w:rsidR="00F34B35">
        <w:t xml:space="preserve"> </w:t>
      </w:r>
      <w:r w:rsidRPr="00356E23">
        <w:t>tabela zawiera zestawienie organizacji pozarządowych najprężniej działających na terenie Powiatu.</w:t>
      </w:r>
      <w:r w:rsidR="00A61F85" w:rsidRPr="00356E23">
        <w:t xml:space="preserve"> </w:t>
      </w:r>
    </w:p>
    <w:p w:rsidR="00653E9C" w:rsidRDefault="00653E9C" w:rsidP="00653E9C">
      <w:pPr>
        <w:pStyle w:val="Legenda"/>
        <w:keepNext/>
      </w:pPr>
      <w:bookmarkStart w:id="45" w:name="_Toc415485607"/>
      <w:bookmarkStart w:id="46" w:name="_Toc430807084"/>
      <w:r w:rsidRPr="00832583">
        <w:t xml:space="preserve">Tabela </w:t>
      </w:r>
      <w:r w:rsidR="000C6985">
        <w:fldChar w:fldCharType="begin"/>
      </w:r>
      <w:r w:rsidR="0056585E">
        <w:instrText xml:space="preserve"> SEQ Tabela \* ARABIC </w:instrText>
      </w:r>
      <w:r w:rsidR="000C6985">
        <w:fldChar w:fldCharType="separate"/>
      </w:r>
      <w:r w:rsidR="008711AA">
        <w:rPr>
          <w:noProof/>
        </w:rPr>
        <w:t>16</w:t>
      </w:r>
      <w:r w:rsidR="000C6985">
        <w:rPr>
          <w:noProof/>
        </w:rPr>
        <w:fldChar w:fldCharType="end"/>
      </w:r>
      <w:r w:rsidRPr="00832583">
        <w:t xml:space="preserve">. Organizacje pozarządowe z terenu ORSG Powiatu </w:t>
      </w:r>
      <w:bookmarkEnd w:id="45"/>
      <w:r w:rsidRPr="00832583">
        <w:t>Świeckiego</w:t>
      </w:r>
      <w:bookmarkEnd w:id="46"/>
    </w:p>
    <w:tbl>
      <w:tblPr>
        <w:tblStyle w:val="Tabela-Siatka"/>
        <w:tblW w:w="9356" w:type="dxa"/>
        <w:tblInd w:w="108"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2410"/>
        <w:gridCol w:w="6946"/>
      </w:tblGrid>
      <w:tr w:rsidR="00356E23" w:rsidRPr="00D92825" w:rsidTr="00D81918">
        <w:trPr>
          <w:tblHeader/>
        </w:trPr>
        <w:tc>
          <w:tcPr>
            <w:tcW w:w="2410" w:type="dxa"/>
            <w:tcBorders>
              <w:top w:val="nil"/>
              <w:left w:val="single" w:sz="4" w:space="0" w:color="824BB0"/>
              <w:bottom w:val="single" w:sz="4" w:space="0" w:color="824BB0"/>
              <w:right w:val="single" w:sz="4" w:space="0" w:color="FFFFFF" w:themeColor="background1"/>
            </w:tcBorders>
            <w:shd w:val="clear" w:color="auto" w:fill="824BB0"/>
            <w:vAlign w:val="center"/>
          </w:tcPr>
          <w:p w:rsidR="00356E23" w:rsidRPr="00D92825" w:rsidRDefault="00356E23" w:rsidP="00356E23">
            <w:pPr>
              <w:spacing w:before="40" w:after="40"/>
              <w:jc w:val="center"/>
              <w:rPr>
                <w:color w:val="FFFFFF" w:themeColor="background1"/>
                <w:sz w:val="20"/>
                <w:szCs w:val="20"/>
              </w:rPr>
            </w:pPr>
            <w:r w:rsidRPr="00D92825">
              <w:rPr>
                <w:color w:val="FFFFFF" w:themeColor="background1"/>
                <w:sz w:val="20"/>
                <w:szCs w:val="20"/>
              </w:rPr>
              <w:t>Organizacja pozarządowa</w:t>
            </w:r>
          </w:p>
        </w:tc>
        <w:tc>
          <w:tcPr>
            <w:tcW w:w="6946" w:type="dxa"/>
            <w:tcBorders>
              <w:top w:val="nil"/>
              <w:left w:val="single" w:sz="4" w:space="0" w:color="FFFFFF" w:themeColor="background1"/>
              <w:bottom w:val="single" w:sz="4" w:space="0" w:color="824BB0"/>
              <w:right w:val="nil"/>
            </w:tcBorders>
            <w:shd w:val="clear" w:color="auto" w:fill="824BB0"/>
            <w:vAlign w:val="center"/>
          </w:tcPr>
          <w:p w:rsidR="00356E23" w:rsidRPr="00D92825" w:rsidRDefault="00356E23" w:rsidP="00356E23">
            <w:pPr>
              <w:spacing w:before="40" w:after="40"/>
              <w:jc w:val="center"/>
              <w:rPr>
                <w:color w:val="FFFFFF" w:themeColor="background1"/>
                <w:sz w:val="20"/>
                <w:szCs w:val="20"/>
              </w:rPr>
            </w:pPr>
            <w:r w:rsidRPr="00D92825">
              <w:rPr>
                <w:color w:val="FFFFFF" w:themeColor="background1"/>
                <w:sz w:val="20"/>
                <w:szCs w:val="20"/>
              </w:rPr>
              <w:t>Zakres działalności</w:t>
            </w:r>
          </w:p>
        </w:tc>
      </w:tr>
      <w:tr w:rsidR="00356E23" w:rsidRPr="00D665F1" w:rsidTr="00D81918">
        <w:tc>
          <w:tcPr>
            <w:tcW w:w="2410" w:type="dxa"/>
            <w:tcBorders>
              <w:top w:val="single" w:sz="4" w:space="0" w:color="824BB0"/>
            </w:tcBorders>
          </w:tcPr>
          <w:p w:rsidR="00356E23" w:rsidRPr="00D665F1" w:rsidRDefault="00356E23" w:rsidP="00356E23">
            <w:pPr>
              <w:spacing w:before="20" w:after="20"/>
              <w:rPr>
                <w:sz w:val="20"/>
                <w:szCs w:val="20"/>
              </w:rPr>
            </w:pPr>
            <w:r w:rsidRPr="00D665F1">
              <w:rPr>
                <w:sz w:val="20"/>
                <w:szCs w:val="20"/>
              </w:rPr>
              <w:t>Towarzystwo Wspierania Osób Niepełnosprawnych z siedzibą w Świeciu</w:t>
            </w:r>
          </w:p>
        </w:tc>
        <w:tc>
          <w:tcPr>
            <w:tcW w:w="6946" w:type="dxa"/>
            <w:tcBorders>
              <w:top w:val="single" w:sz="4" w:space="0" w:color="824BB0"/>
            </w:tcBorders>
          </w:tcPr>
          <w:p w:rsidR="00356E23" w:rsidRPr="00D665F1" w:rsidRDefault="00356E23" w:rsidP="00356E23">
            <w:pPr>
              <w:spacing w:before="20" w:after="20"/>
              <w:rPr>
                <w:sz w:val="20"/>
                <w:szCs w:val="20"/>
              </w:rPr>
            </w:pPr>
            <w:r w:rsidRPr="00D665F1">
              <w:rPr>
                <w:sz w:val="20"/>
                <w:szCs w:val="20"/>
              </w:rPr>
              <w:t>działanie na rzecz osób niepełnosprawnych, organizowanie, prowadzenie turnusów rehabilitacyjnych oraz warsztatów terapii zajęciowej i inicjowanie prac w zakresie oświaty i wychowania, rehabilitacji zawodowej i społecznej.</w:t>
            </w:r>
          </w:p>
        </w:tc>
      </w:tr>
      <w:tr w:rsidR="00356E23" w:rsidRPr="00D665F1" w:rsidTr="00D81918">
        <w:tc>
          <w:tcPr>
            <w:tcW w:w="2410" w:type="dxa"/>
          </w:tcPr>
          <w:p w:rsidR="00356E23" w:rsidRPr="00D665F1" w:rsidRDefault="00356E23" w:rsidP="00356E23">
            <w:pPr>
              <w:spacing w:before="20" w:after="20"/>
              <w:rPr>
                <w:sz w:val="20"/>
                <w:szCs w:val="20"/>
              </w:rPr>
            </w:pPr>
            <w:r w:rsidRPr="00D665F1">
              <w:rPr>
                <w:sz w:val="20"/>
                <w:szCs w:val="20"/>
              </w:rPr>
              <w:t xml:space="preserve">Stowarzyszenie Wspierania </w:t>
            </w:r>
            <w:r w:rsidRPr="00D665F1">
              <w:rPr>
                <w:sz w:val="20"/>
                <w:szCs w:val="20"/>
              </w:rPr>
              <w:lastRenderedPageBreak/>
              <w:t>Osób Niepełnosprawnych w Gołuszycach</w:t>
            </w:r>
          </w:p>
        </w:tc>
        <w:tc>
          <w:tcPr>
            <w:tcW w:w="6946" w:type="dxa"/>
          </w:tcPr>
          <w:p w:rsidR="00356E23" w:rsidRPr="00D665F1" w:rsidRDefault="00356E23" w:rsidP="00356E23">
            <w:pPr>
              <w:spacing w:before="20" w:after="20"/>
              <w:rPr>
                <w:sz w:val="20"/>
                <w:szCs w:val="20"/>
              </w:rPr>
            </w:pPr>
            <w:r w:rsidRPr="00D665F1">
              <w:rPr>
                <w:sz w:val="20"/>
                <w:szCs w:val="20"/>
              </w:rPr>
              <w:lastRenderedPageBreak/>
              <w:t xml:space="preserve">wspieranie, organizowanie rehabilitacji społecznej i zawodowej osób </w:t>
            </w:r>
            <w:r w:rsidRPr="00D665F1">
              <w:rPr>
                <w:sz w:val="20"/>
                <w:szCs w:val="20"/>
              </w:rPr>
              <w:lastRenderedPageBreak/>
              <w:t>niepełnosprawnych i tworzenie ośrodków świadczących usługi specjalistyczne na rzecz osób niepełnosprawnych.</w:t>
            </w:r>
          </w:p>
        </w:tc>
      </w:tr>
      <w:tr w:rsidR="00356E23" w:rsidRPr="00D665F1" w:rsidTr="00D81918">
        <w:tc>
          <w:tcPr>
            <w:tcW w:w="2410" w:type="dxa"/>
          </w:tcPr>
          <w:p w:rsidR="00356E23" w:rsidRPr="00D665F1" w:rsidRDefault="00356E23" w:rsidP="00356E23">
            <w:pPr>
              <w:spacing w:before="20" w:after="20"/>
              <w:rPr>
                <w:sz w:val="20"/>
                <w:szCs w:val="20"/>
              </w:rPr>
            </w:pPr>
            <w:r w:rsidRPr="00D665F1">
              <w:rPr>
                <w:sz w:val="20"/>
                <w:szCs w:val="20"/>
              </w:rPr>
              <w:lastRenderedPageBreak/>
              <w:t>Towarzystwo Przyjaciół Dolnej Wisły w Świeciu</w:t>
            </w:r>
          </w:p>
        </w:tc>
        <w:tc>
          <w:tcPr>
            <w:tcW w:w="6946" w:type="dxa"/>
          </w:tcPr>
          <w:p w:rsidR="00356E23" w:rsidRPr="00D665F1" w:rsidRDefault="00356E23" w:rsidP="00356E23">
            <w:pPr>
              <w:spacing w:before="20" w:after="20"/>
              <w:rPr>
                <w:sz w:val="20"/>
                <w:szCs w:val="20"/>
              </w:rPr>
            </w:pPr>
            <w:r w:rsidRPr="00D665F1">
              <w:rPr>
                <w:sz w:val="20"/>
                <w:szCs w:val="20"/>
              </w:rPr>
              <w:t>promowanie i ochrona walorów przyrodniczych, historycznych i kulturowych Doliny Dolnej Wisły.</w:t>
            </w:r>
          </w:p>
        </w:tc>
      </w:tr>
      <w:tr w:rsidR="00356E23" w:rsidRPr="00D665F1" w:rsidTr="00D81918">
        <w:tc>
          <w:tcPr>
            <w:tcW w:w="2410" w:type="dxa"/>
          </w:tcPr>
          <w:p w:rsidR="00356E23" w:rsidRPr="00D665F1" w:rsidRDefault="00356E23" w:rsidP="00356E23">
            <w:pPr>
              <w:spacing w:before="20" w:after="20"/>
              <w:rPr>
                <w:sz w:val="20"/>
                <w:szCs w:val="20"/>
              </w:rPr>
            </w:pPr>
            <w:r w:rsidRPr="00D665F1">
              <w:rPr>
                <w:sz w:val="20"/>
                <w:szCs w:val="20"/>
              </w:rPr>
              <w:t>Stowarzyszenie "Bractwo Czarnej Wody" w Osiu,</w:t>
            </w:r>
          </w:p>
        </w:tc>
        <w:tc>
          <w:tcPr>
            <w:tcW w:w="6946" w:type="dxa"/>
          </w:tcPr>
          <w:p w:rsidR="00356E23" w:rsidRPr="00D665F1" w:rsidRDefault="00356E23" w:rsidP="00356E23">
            <w:pPr>
              <w:spacing w:before="20" w:after="20"/>
              <w:rPr>
                <w:sz w:val="20"/>
                <w:szCs w:val="20"/>
              </w:rPr>
            </w:pPr>
            <w:r w:rsidRPr="00D665F1">
              <w:rPr>
                <w:sz w:val="20"/>
                <w:szCs w:val="20"/>
              </w:rPr>
              <w:t>posiada status organizacji pożytku publicznego – promowanie i ochrona walorów przyrodniczych, historycznych i kulturowych obszarów leżących nad Brdą.</w:t>
            </w:r>
          </w:p>
        </w:tc>
      </w:tr>
      <w:tr w:rsidR="00356E23" w:rsidRPr="00D665F1" w:rsidTr="00D81918">
        <w:tc>
          <w:tcPr>
            <w:tcW w:w="2410" w:type="dxa"/>
          </w:tcPr>
          <w:p w:rsidR="00356E23" w:rsidRPr="00D665F1" w:rsidRDefault="00356E23" w:rsidP="00356E23">
            <w:pPr>
              <w:spacing w:before="20" w:after="20"/>
              <w:rPr>
                <w:sz w:val="20"/>
                <w:szCs w:val="20"/>
              </w:rPr>
            </w:pPr>
            <w:r w:rsidRPr="00D665F1">
              <w:rPr>
                <w:sz w:val="20"/>
                <w:szCs w:val="20"/>
              </w:rPr>
              <w:t>Stowarzyszenie Wspierania Rozwoju Gospodarczego Ziemi Świeckiej "Inkubator Przedsiębiorczości"</w:t>
            </w:r>
          </w:p>
        </w:tc>
        <w:tc>
          <w:tcPr>
            <w:tcW w:w="6946" w:type="dxa"/>
          </w:tcPr>
          <w:p w:rsidR="00356E23" w:rsidRPr="00D665F1" w:rsidRDefault="00356E23" w:rsidP="00356E23">
            <w:pPr>
              <w:spacing w:before="20" w:after="20"/>
              <w:rPr>
                <w:sz w:val="20"/>
                <w:szCs w:val="20"/>
              </w:rPr>
            </w:pPr>
            <w:r w:rsidRPr="00D665F1">
              <w:rPr>
                <w:sz w:val="20"/>
                <w:szCs w:val="20"/>
              </w:rPr>
              <w:t>posiada status organizacji pożytku publicznego - wspomaganie rozwoju gospodarczego, społecznego, promocja zatrudnienia i aktywizacji zawodowej oraz wspomaganie organizacji pozarządowych.</w:t>
            </w:r>
          </w:p>
        </w:tc>
      </w:tr>
      <w:tr w:rsidR="00356E23" w:rsidRPr="00D665F1" w:rsidTr="00D81918">
        <w:tc>
          <w:tcPr>
            <w:tcW w:w="2410" w:type="dxa"/>
          </w:tcPr>
          <w:p w:rsidR="00356E23" w:rsidRPr="00D665F1" w:rsidRDefault="00356E23" w:rsidP="00356E23">
            <w:pPr>
              <w:spacing w:before="20" w:after="20"/>
              <w:rPr>
                <w:sz w:val="20"/>
                <w:szCs w:val="20"/>
              </w:rPr>
            </w:pPr>
            <w:r w:rsidRPr="00D665F1">
              <w:rPr>
                <w:sz w:val="20"/>
                <w:szCs w:val="20"/>
              </w:rPr>
              <w:t>Stowarzyszenie Kultury Fizyczne</w:t>
            </w:r>
            <w:r w:rsidR="00D81918">
              <w:rPr>
                <w:sz w:val="20"/>
                <w:szCs w:val="20"/>
              </w:rPr>
              <w:t>j Klub Sportowy "Wda" w Świeciu</w:t>
            </w:r>
          </w:p>
        </w:tc>
        <w:tc>
          <w:tcPr>
            <w:tcW w:w="6946" w:type="dxa"/>
          </w:tcPr>
          <w:p w:rsidR="00356E23" w:rsidRPr="00D665F1" w:rsidRDefault="00356E23" w:rsidP="00356E23">
            <w:pPr>
              <w:spacing w:before="20" w:after="20"/>
              <w:rPr>
                <w:sz w:val="20"/>
                <w:szCs w:val="20"/>
              </w:rPr>
            </w:pPr>
            <w:r w:rsidRPr="00D665F1">
              <w:rPr>
                <w:sz w:val="20"/>
                <w:szCs w:val="20"/>
              </w:rPr>
              <w:t>propagowanie, organizowanie, stwarzanie odpowiednich warunków do uprawiania sportu i kultury fizycznej oraz dbanie o prawidłowy rozwój psychofizyczny dzieci i młodzieży.</w:t>
            </w:r>
            <w:r w:rsidR="00F76035">
              <w:rPr>
                <w:sz w:val="20"/>
                <w:szCs w:val="20"/>
              </w:rPr>
              <w:t xml:space="preserve"> </w:t>
            </w:r>
            <w:r w:rsidRPr="00D665F1">
              <w:rPr>
                <w:sz w:val="20"/>
                <w:szCs w:val="20"/>
              </w:rPr>
              <w:t>Wpis do rejestru Prez. Woj. Rady Nar. dnia 23.05.1957 r.</w:t>
            </w:r>
          </w:p>
        </w:tc>
      </w:tr>
      <w:tr w:rsidR="00356E23" w:rsidRPr="00D665F1" w:rsidTr="00D81918">
        <w:tc>
          <w:tcPr>
            <w:tcW w:w="2410" w:type="dxa"/>
          </w:tcPr>
          <w:p w:rsidR="00356E23" w:rsidRPr="00D665F1" w:rsidRDefault="00356E23" w:rsidP="00356E23">
            <w:pPr>
              <w:spacing w:before="20" w:after="20"/>
              <w:rPr>
                <w:sz w:val="20"/>
                <w:szCs w:val="20"/>
              </w:rPr>
            </w:pPr>
            <w:r w:rsidRPr="00D665F1">
              <w:rPr>
                <w:sz w:val="20"/>
                <w:szCs w:val="20"/>
              </w:rPr>
              <w:t>Stowarzyszenie K</w:t>
            </w:r>
            <w:r w:rsidR="00D81918">
              <w:rPr>
                <w:sz w:val="20"/>
                <w:szCs w:val="20"/>
              </w:rPr>
              <w:t>lub Szachowy "Gambit" w Świeciu</w:t>
            </w:r>
          </w:p>
        </w:tc>
        <w:tc>
          <w:tcPr>
            <w:tcW w:w="6946" w:type="dxa"/>
          </w:tcPr>
          <w:p w:rsidR="00356E23" w:rsidRPr="00D665F1" w:rsidRDefault="00356E23" w:rsidP="00356E23">
            <w:pPr>
              <w:spacing w:before="20" w:after="20"/>
              <w:rPr>
                <w:sz w:val="20"/>
                <w:szCs w:val="20"/>
              </w:rPr>
            </w:pPr>
            <w:r w:rsidRPr="00D665F1">
              <w:rPr>
                <w:sz w:val="20"/>
                <w:szCs w:val="20"/>
              </w:rPr>
              <w:t>popularyzacja i rozwój szachów</w:t>
            </w:r>
          </w:p>
        </w:tc>
      </w:tr>
      <w:tr w:rsidR="00356E23" w:rsidRPr="00D665F1" w:rsidTr="00D81918">
        <w:tc>
          <w:tcPr>
            <w:tcW w:w="2410" w:type="dxa"/>
          </w:tcPr>
          <w:p w:rsidR="00356E23" w:rsidRPr="00D665F1" w:rsidRDefault="00356E23" w:rsidP="00356E23">
            <w:pPr>
              <w:spacing w:before="20" w:after="20"/>
              <w:rPr>
                <w:sz w:val="20"/>
                <w:szCs w:val="20"/>
              </w:rPr>
            </w:pPr>
            <w:r w:rsidRPr="00D665F1">
              <w:rPr>
                <w:sz w:val="20"/>
                <w:szCs w:val="20"/>
              </w:rPr>
              <w:t>Stowarzyszenie Polskie Towarzystwo Turystyczno-Krajoznawcze Oddział w Świeciu</w:t>
            </w:r>
          </w:p>
        </w:tc>
        <w:tc>
          <w:tcPr>
            <w:tcW w:w="6946" w:type="dxa"/>
          </w:tcPr>
          <w:p w:rsidR="00356E23" w:rsidRPr="00D665F1" w:rsidRDefault="00356E23" w:rsidP="00356E23">
            <w:pPr>
              <w:spacing w:before="20" w:after="20"/>
              <w:rPr>
                <w:sz w:val="20"/>
                <w:szCs w:val="20"/>
              </w:rPr>
            </w:pPr>
            <w:r w:rsidRPr="00D665F1">
              <w:rPr>
                <w:sz w:val="20"/>
                <w:szCs w:val="20"/>
              </w:rPr>
              <w:t>działalność w zakresie kultury fizycznej, kultury, oświaty, ochrony środowiska, krzewienia turystyki i krajoznawstwa, podtrzymywanie tradycji narodowej oraz nauki, edukacji ,oświaty i wychowania dzieci i młodzieży</w:t>
            </w:r>
          </w:p>
        </w:tc>
      </w:tr>
      <w:tr w:rsidR="00356E23" w:rsidRPr="00D665F1" w:rsidTr="00D81918">
        <w:tc>
          <w:tcPr>
            <w:tcW w:w="2410" w:type="dxa"/>
          </w:tcPr>
          <w:p w:rsidR="00356E23" w:rsidRPr="00D665F1" w:rsidRDefault="00356E23" w:rsidP="00356E23">
            <w:pPr>
              <w:spacing w:before="20" w:after="20"/>
              <w:rPr>
                <w:sz w:val="20"/>
                <w:szCs w:val="20"/>
              </w:rPr>
            </w:pPr>
            <w:r w:rsidRPr="00D665F1">
              <w:rPr>
                <w:sz w:val="20"/>
                <w:szCs w:val="20"/>
              </w:rPr>
              <w:t>Stowarzyszenie Powiatowy Szkolny Związek Sportowy w Świeciu</w:t>
            </w:r>
          </w:p>
        </w:tc>
        <w:tc>
          <w:tcPr>
            <w:tcW w:w="6946" w:type="dxa"/>
          </w:tcPr>
          <w:p w:rsidR="00356E23" w:rsidRPr="00D665F1" w:rsidRDefault="00356E23" w:rsidP="00356E23">
            <w:pPr>
              <w:spacing w:before="20" w:after="20"/>
              <w:rPr>
                <w:sz w:val="20"/>
                <w:szCs w:val="20"/>
              </w:rPr>
            </w:pPr>
            <w:r w:rsidRPr="00D665F1">
              <w:rPr>
                <w:sz w:val="20"/>
                <w:szCs w:val="20"/>
              </w:rPr>
              <w:t>propagowanie i rozwój kultury fizycznej wśród młodzieży szkolnej na obszarze działania związku, organizacja imprez sportowych i prowadzenie powiatowego systemu współzawodnictwa sportowego dla młodzieży szkolnej.</w:t>
            </w:r>
          </w:p>
        </w:tc>
      </w:tr>
      <w:tr w:rsidR="00356E23" w:rsidRPr="00D665F1" w:rsidTr="00D81918">
        <w:tc>
          <w:tcPr>
            <w:tcW w:w="2410" w:type="dxa"/>
          </w:tcPr>
          <w:p w:rsidR="00356E23" w:rsidRPr="00D665F1" w:rsidRDefault="00356E23" w:rsidP="00356E23">
            <w:pPr>
              <w:spacing w:before="20" w:after="20"/>
              <w:rPr>
                <w:sz w:val="20"/>
                <w:szCs w:val="20"/>
              </w:rPr>
            </w:pPr>
            <w:r w:rsidRPr="00D665F1">
              <w:rPr>
                <w:sz w:val="20"/>
                <w:szCs w:val="20"/>
              </w:rPr>
              <w:t>Stowarzyszenie Miejski Ludowy Klub Sportowy "Wisła" Świecie w Świeciu,</w:t>
            </w:r>
          </w:p>
        </w:tc>
        <w:tc>
          <w:tcPr>
            <w:tcW w:w="6946" w:type="dxa"/>
          </w:tcPr>
          <w:p w:rsidR="00356E23" w:rsidRPr="00D665F1" w:rsidRDefault="00356E23" w:rsidP="00356E23">
            <w:pPr>
              <w:spacing w:before="20" w:after="20"/>
              <w:rPr>
                <w:sz w:val="20"/>
                <w:szCs w:val="20"/>
              </w:rPr>
            </w:pPr>
            <w:r w:rsidRPr="00D665F1">
              <w:rPr>
                <w:sz w:val="20"/>
                <w:szCs w:val="20"/>
              </w:rPr>
              <w:t>rozwój dyscypliny zapasów oraz stałe podnoszenie poziomu sportowego.</w:t>
            </w:r>
          </w:p>
        </w:tc>
      </w:tr>
      <w:tr w:rsidR="00356E23" w:rsidRPr="00D665F1" w:rsidTr="00D81918">
        <w:tc>
          <w:tcPr>
            <w:tcW w:w="2410" w:type="dxa"/>
          </w:tcPr>
          <w:p w:rsidR="00356E23" w:rsidRPr="00D665F1" w:rsidRDefault="00356E23" w:rsidP="00356E23">
            <w:pPr>
              <w:spacing w:before="20" w:after="20"/>
              <w:rPr>
                <w:sz w:val="20"/>
                <w:szCs w:val="20"/>
              </w:rPr>
            </w:pPr>
            <w:r w:rsidRPr="00D665F1">
              <w:rPr>
                <w:sz w:val="20"/>
                <w:szCs w:val="20"/>
              </w:rPr>
              <w:t>Stowarzyszenie Ludowy Klub Sportowy "Sparta" Przysiersk</w:t>
            </w:r>
          </w:p>
        </w:tc>
        <w:tc>
          <w:tcPr>
            <w:tcW w:w="6946" w:type="dxa"/>
          </w:tcPr>
          <w:p w:rsidR="00356E23" w:rsidRPr="00D665F1" w:rsidRDefault="00356E23" w:rsidP="00356E23">
            <w:pPr>
              <w:spacing w:before="20" w:after="20"/>
              <w:rPr>
                <w:sz w:val="20"/>
                <w:szCs w:val="20"/>
              </w:rPr>
            </w:pPr>
            <w:r w:rsidRPr="00D665F1">
              <w:rPr>
                <w:sz w:val="20"/>
                <w:szCs w:val="20"/>
              </w:rPr>
              <w:t>rozwój różnych dyscyplin sportu oraz czynny udział w życiu kulturalnym, gospodarczym i społecznym.</w:t>
            </w:r>
          </w:p>
        </w:tc>
      </w:tr>
      <w:tr w:rsidR="00356E23" w:rsidRPr="00D665F1" w:rsidTr="00D81918">
        <w:tc>
          <w:tcPr>
            <w:tcW w:w="2410" w:type="dxa"/>
          </w:tcPr>
          <w:p w:rsidR="00356E23" w:rsidRPr="00D665F1" w:rsidRDefault="00356E23" w:rsidP="00356E23">
            <w:pPr>
              <w:spacing w:before="20" w:after="20"/>
              <w:rPr>
                <w:sz w:val="20"/>
                <w:szCs w:val="20"/>
              </w:rPr>
            </w:pPr>
            <w:r w:rsidRPr="00D665F1">
              <w:rPr>
                <w:sz w:val="20"/>
                <w:szCs w:val="20"/>
              </w:rPr>
              <w:t xml:space="preserve">Stowarzyszenie Kultury Fizycznej </w:t>
            </w:r>
            <w:proofErr w:type="spellStart"/>
            <w:r w:rsidRPr="00D665F1">
              <w:rPr>
                <w:sz w:val="20"/>
                <w:szCs w:val="20"/>
              </w:rPr>
              <w:t>Yacht</w:t>
            </w:r>
            <w:proofErr w:type="spellEnd"/>
            <w:r w:rsidRPr="00D665F1">
              <w:rPr>
                <w:sz w:val="20"/>
                <w:szCs w:val="20"/>
              </w:rPr>
              <w:t xml:space="preserve"> Club Morski "Columbus" w Świeciu,</w:t>
            </w:r>
          </w:p>
        </w:tc>
        <w:tc>
          <w:tcPr>
            <w:tcW w:w="6946" w:type="dxa"/>
          </w:tcPr>
          <w:p w:rsidR="00356E23" w:rsidRPr="00D665F1" w:rsidRDefault="00356E23" w:rsidP="00356E23">
            <w:pPr>
              <w:spacing w:before="20" w:after="20"/>
              <w:rPr>
                <w:sz w:val="20"/>
                <w:szCs w:val="20"/>
              </w:rPr>
            </w:pPr>
            <w:r w:rsidRPr="00D665F1">
              <w:rPr>
                <w:sz w:val="20"/>
                <w:szCs w:val="20"/>
              </w:rPr>
              <w:t>upowszechnianie kultury fizycznej i sportu, krajoznawstwa, wypoczynku dzieci i młodzieży oraz rozwijanie i popularyzowanie żeglarstwa.</w:t>
            </w:r>
          </w:p>
        </w:tc>
      </w:tr>
      <w:tr w:rsidR="00356E23" w:rsidRPr="00D665F1" w:rsidTr="00D81918">
        <w:tc>
          <w:tcPr>
            <w:tcW w:w="2410" w:type="dxa"/>
          </w:tcPr>
          <w:p w:rsidR="00356E23" w:rsidRPr="00D665F1" w:rsidRDefault="00356E23" w:rsidP="00356E23">
            <w:pPr>
              <w:spacing w:before="20" w:after="20"/>
              <w:rPr>
                <w:sz w:val="20"/>
                <w:szCs w:val="20"/>
              </w:rPr>
            </w:pPr>
            <w:r w:rsidRPr="00D665F1">
              <w:rPr>
                <w:sz w:val="20"/>
                <w:szCs w:val="20"/>
              </w:rPr>
              <w:t>Towarzystwo Rozwoju Gminy Świekatowo,</w:t>
            </w:r>
          </w:p>
        </w:tc>
        <w:tc>
          <w:tcPr>
            <w:tcW w:w="6946" w:type="dxa"/>
          </w:tcPr>
          <w:p w:rsidR="00356E23" w:rsidRPr="00D665F1" w:rsidRDefault="00356E23" w:rsidP="00356E23">
            <w:pPr>
              <w:spacing w:before="20" w:after="20"/>
              <w:rPr>
                <w:sz w:val="20"/>
                <w:szCs w:val="20"/>
              </w:rPr>
            </w:pPr>
            <w:r w:rsidRPr="00D665F1">
              <w:rPr>
                <w:sz w:val="20"/>
                <w:szCs w:val="20"/>
              </w:rPr>
              <w:t>wszechstronny rozwój Gminy Świekatowo, wspieranie inicjatyw gospodarczych, rozwoju turystyki, oświaty, kultury, służby zdrowia i opieki społecznej.</w:t>
            </w:r>
          </w:p>
        </w:tc>
      </w:tr>
      <w:tr w:rsidR="00356E23" w:rsidRPr="00D665F1" w:rsidTr="00D81918">
        <w:tc>
          <w:tcPr>
            <w:tcW w:w="2410" w:type="dxa"/>
          </w:tcPr>
          <w:p w:rsidR="00356E23" w:rsidRPr="00D665F1" w:rsidRDefault="00356E23" w:rsidP="00356E23">
            <w:pPr>
              <w:spacing w:before="20" w:after="20"/>
              <w:rPr>
                <w:sz w:val="20"/>
                <w:szCs w:val="20"/>
              </w:rPr>
            </w:pPr>
            <w:r w:rsidRPr="00D665F1">
              <w:rPr>
                <w:sz w:val="20"/>
                <w:szCs w:val="20"/>
              </w:rPr>
              <w:t>Stowarzyszenie Inicjatyw Lokalnych Na Rzecz Dzieci Niepełnosprawnych "Spróbujmy Razem" z siedzibą w Warlubiu,</w:t>
            </w:r>
          </w:p>
        </w:tc>
        <w:tc>
          <w:tcPr>
            <w:tcW w:w="6946" w:type="dxa"/>
          </w:tcPr>
          <w:p w:rsidR="00356E23" w:rsidRPr="00D665F1" w:rsidRDefault="00356E23" w:rsidP="00356E23">
            <w:pPr>
              <w:spacing w:before="20" w:after="20"/>
              <w:rPr>
                <w:sz w:val="20"/>
                <w:szCs w:val="20"/>
              </w:rPr>
            </w:pPr>
            <w:r w:rsidRPr="00D665F1">
              <w:rPr>
                <w:sz w:val="20"/>
                <w:szCs w:val="20"/>
              </w:rPr>
              <w:t>posiada status organizacji pożytku publicznego – organizowanie inicjatyw prowadzących do rozwiązywania lokalnych problemów oraz integrowanie i wyrównywanie szans edukacyjnych dzieci niepełnosprawnych.</w:t>
            </w:r>
          </w:p>
        </w:tc>
      </w:tr>
      <w:tr w:rsidR="00356E23" w:rsidRPr="00D665F1" w:rsidTr="00D81918">
        <w:tc>
          <w:tcPr>
            <w:tcW w:w="2410" w:type="dxa"/>
          </w:tcPr>
          <w:p w:rsidR="00356E23" w:rsidRPr="00D665F1" w:rsidRDefault="00356E23" w:rsidP="00356E23">
            <w:pPr>
              <w:spacing w:before="20" w:after="20"/>
              <w:rPr>
                <w:sz w:val="20"/>
                <w:szCs w:val="20"/>
              </w:rPr>
            </w:pPr>
            <w:r w:rsidRPr="00D665F1">
              <w:rPr>
                <w:sz w:val="20"/>
                <w:szCs w:val="20"/>
              </w:rPr>
              <w:t>Stowarzyszenie "Orkiestra Dęta Świecie"</w:t>
            </w:r>
          </w:p>
        </w:tc>
        <w:tc>
          <w:tcPr>
            <w:tcW w:w="6946" w:type="dxa"/>
          </w:tcPr>
          <w:p w:rsidR="00356E23" w:rsidRPr="00D665F1" w:rsidRDefault="00356E23" w:rsidP="00356E23">
            <w:pPr>
              <w:spacing w:before="20" w:after="20"/>
              <w:rPr>
                <w:sz w:val="20"/>
                <w:szCs w:val="20"/>
              </w:rPr>
            </w:pPr>
            <w:r w:rsidRPr="00D665F1">
              <w:rPr>
                <w:sz w:val="20"/>
                <w:szCs w:val="20"/>
              </w:rPr>
              <w:t>posiada status organizacji pożytku publicznego – pozaszkolne formy kształcenia muzycznego i tanecznego.</w:t>
            </w:r>
          </w:p>
        </w:tc>
      </w:tr>
      <w:tr w:rsidR="00356E23" w:rsidRPr="00D665F1" w:rsidTr="00D81918">
        <w:tc>
          <w:tcPr>
            <w:tcW w:w="2410" w:type="dxa"/>
          </w:tcPr>
          <w:p w:rsidR="00356E23" w:rsidRPr="00D665F1" w:rsidRDefault="00356E23" w:rsidP="00356E23">
            <w:pPr>
              <w:spacing w:before="20" w:after="20"/>
              <w:rPr>
                <w:sz w:val="20"/>
                <w:szCs w:val="20"/>
              </w:rPr>
            </w:pPr>
            <w:r w:rsidRPr="00D665F1">
              <w:rPr>
                <w:sz w:val="20"/>
                <w:szCs w:val="20"/>
              </w:rPr>
              <w:t>Stowarzyszenie Kobiet "AMAZONKI" Ziemi Świeckiej,</w:t>
            </w:r>
          </w:p>
        </w:tc>
        <w:tc>
          <w:tcPr>
            <w:tcW w:w="6946" w:type="dxa"/>
          </w:tcPr>
          <w:p w:rsidR="00356E23" w:rsidRPr="00D665F1" w:rsidRDefault="00356E23" w:rsidP="00356E23">
            <w:pPr>
              <w:spacing w:before="20" w:after="20"/>
              <w:rPr>
                <w:sz w:val="20"/>
                <w:szCs w:val="20"/>
              </w:rPr>
            </w:pPr>
            <w:r w:rsidRPr="00D665F1">
              <w:rPr>
                <w:sz w:val="20"/>
                <w:szCs w:val="20"/>
              </w:rPr>
              <w:t>posiada status organizacji pożytku publicznego – wszechstronne działanie na rzecz kobiet z rakiem piersi.</w:t>
            </w:r>
          </w:p>
        </w:tc>
      </w:tr>
      <w:tr w:rsidR="00356E23" w:rsidRPr="00D665F1" w:rsidTr="00D81918">
        <w:tc>
          <w:tcPr>
            <w:tcW w:w="2410" w:type="dxa"/>
          </w:tcPr>
          <w:p w:rsidR="00356E23" w:rsidRPr="00D665F1" w:rsidRDefault="00356E23" w:rsidP="00356E23">
            <w:pPr>
              <w:spacing w:before="20" w:after="20"/>
              <w:rPr>
                <w:sz w:val="20"/>
                <w:szCs w:val="20"/>
              </w:rPr>
            </w:pPr>
            <w:r w:rsidRPr="00D665F1">
              <w:rPr>
                <w:sz w:val="20"/>
                <w:szCs w:val="20"/>
              </w:rPr>
              <w:t>Nadwiślańskie Stowarzyszenie "Aktywni"</w:t>
            </w:r>
          </w:p>
        </w:tc>
        <w:tc>
          <w:tcPr>
            <w:tcW w:w="6946" w:type="dxa"/>
          </w:tcPr>
          <w:p w:rsidR="00356E23" w:rsidRPr="00D665F1" w:rsidRDefault="00356E23" w:rsidP="00356E23">
            <w:pPr>
              <w:spacing w:before="20" w:after="20"/>
              <w:rPr>
                <w:sz w:val="20"/>
                <w:szCs w:val="20"/>
              </w:rPr>
            </w:pPr>
            <w:r w:rsidRPr="00D665F1">
              <w:rPr>
                <w:sz w:val="20"/>
                <w:szCs w:val="20"/>
              </w:rPr>
              <w:t>działanie na rzecz rozwoju społeczności lokalnej poprzez edukację, sport, turystykę i promowanie miasta i gminy Nowe.</w:t>
            </w:r>
          </w:p>
        </w:tc>
      </w:tr>
      <w:tr w:rsidR="00356E23" w:rsidRPr="00D665F1" w:rsidTr="00D81918">
        <w:tc>
          <w:tcPr>
            <w:tcW w:w="2410" w:type="dxa"/>
          </w:tcPr>
          <w:p w:rsidR="00356E23" w:rsidRPr="00D665F1" w:rsidRDefault="00356E23" w:rsidP="00356E23">
            <w:pPr>
              <w:spacing w:before="20" w:after="20"/>
              <w:rPr>
                <w:sz w:val="20"/>
                <w:szCs w:val="20"/>
              </w:rPr>
            </w:pPr>
            <w:r w:rsidRPr="00D665F1">
              <w:rPr>
                <w:sz w:val="20"/>
                <w:szCs w:val="20"/>
              </w:rPr>
              <w:t>Stowarzyszenie Klub Seniora "WRZOS"</w:t>
            </w:r>
          </w:p>
        </w:tc>
        <w:tc>
          <w:tcPr>
            <w:tcW w:w="6946" w:type="dxa"/>
          </w:tcPr>
          <w:p w:rsidR="00356E23" w:rsidRPr="00D665F1" w:rsidRDefault="00356E23" w:rsidP="00356E23">
            <w:pPr>
              <w:spacing w:before="20" w:after="20"/>
              <w:rPr>
                <w:sz w:val="20"/>
                <w:szCs w:val="20"/>
              </w:rPr>
            </w:pPr>
            <w:r w:rsidRPr="00D665F1">
              <w:rPr>
                <w:sz w:val="20"/>
                <w:szCs w:val="20"/>
              </w:rPr>
              <w:t>rozwijanie różnorodnych form życia ku</w:t>
            </w:r>
            <w:r w:rsidR="00F76035">
              <w:rPr>
                <w:sz w:val="20"/>
                <w:szCs w:val="20"/>
              </w:rPr>
              <w:t>l</w:t>
            </w:r>
            <w:r w:rsidRPr="00D665F1">
              <w:rPr>
                <w:sz w:val="20"/>
                <w:szCs w:val="20"/>
              </w:rPr>
              <w:t>turalno-oświatowego, towarzyskiego i wypoczynku ludzi starszych oraz rozbudzanie zainteresowań i potrzeb w tym zakresie.</w:t>
            </w:r>
          </w:p>
        </w:tc>
      </w:tr>
      <w:tr w:rsidR="00356E23" w:rsidRPr="00D665F1" w:rsidTr="00D81918">
        <w:tc>
          <w:tcPr>
            <w:tcW w:w="2410" w:type="dxa"/>
          </w:tcPr>
          <w:p w:rsidR="00356E23" w:rsidRPr="00D665F1" w:rsidRDefault="00356E23" w:rsidP="00356E23">
            <w:pPr>
              <w:spacing w:before="20" w:after="20"/>
              <w:rPr>
                <w:sz w:val="20"/>
                <w:szCs w:val="20"/>
              </w:rPr>
            </w:pPr>
            <w:r w:rsidRPr="00D665F1">
              <w:rPr>
                <w:sz w:val="20"/>
                <w:szCs w:val="20"/>
              </w:rPr>
              <w:t xml:space="preserve">Stowarzyszenie Kultury </w:t>
            </w:r>
            <w:r w:rsidRPr="00D665F1">
              <w:rPr>
                <w:sz w:val="20"/>
                <w:szCs w:val="20"/>
              </w:rPr>
              <w:lastRenderedPageBreak/>
              <w:t>Muzycznej "Kantyczka"</w:t>
            </w:r>
          </w:p>
        </w:tc>
        <w:tc>
          <w:tcPr>
            <w:tcW w:w="6946" w:type="dxa"/>
          </w:tcPr>
          <w:p w:rsidR="00356E23" w:rsidRPr="00D665F1" w:rsidRDefault="00356E23" w:rsidP="00356E23">
            <w:pPr>
              <w:spacing w:before="20" w:after="20"/>
              <w:rPr>
                <w:sz w:val="20"/>
                <w:szCs w:val="20"/>
              </w:rPr>
            </w:pPr>
            <w:r w:rsidRPr="00D665F1">
              <w:rPr>
                <w:sz w:val="20"/>
                <w:szCs w:val="20"/>
              </w:rPr>
              <w:lastRenderedPageBreak/>
              <w:t>upowszechnianie kultury muzycznej i pogłębianie wiedzy o muzyce.</w:t>
            </w:r>
          </w:p>
        </w:tc>
      </w:tr>
      <w:tr w:rsidR="00356E23" w:rsidRPr="00D665F1" w:rsidTr="00D81918">
        <w:tc>
          <w:tcPr>
            <w:tcW w:w="2410" w:type="dxa"/>
          </w:tcPr>
          <w:p w:rsidR="00356E23" w:rsidRPr="00D665F1" w:rsidRDefault="00356E23" w:rsidP="00356E23">
            <w:pPr>
              <w:spacing w:before="20" w:after="20"/>
              <w:rPr>
                <w:sz w:val="20"/>
                <w:szCs w:val="20"/>
              </w:rPr>
            </w:pPr>
            <w:r w:rsidRPr="00D665F1">
              <w:rPr>
                <w:sz w:val="20"/>
                <w:szCs w:val="20"/>
              </w:rPr>
              <w:lastRenderedPageBreak/>
              <w:t>Towarzystwo Miłośników Ziemi Świeckiej w Świeciu,</w:t>
            </w:r>
          </w:p>
        </w:tc>
        <w:tc>
          <w:tcPr>
            <w:tcW w:w="6946" w:type="dxa"/>
          </w:tcPr>
          <w:p w:rsidR="00356E23" w:rsidRPr="00D665F1" w:rsidRDefault="00356E23" w:rsidP="00356E23">
            <w:pPr>
              <w:spacing w:before="20" w:after="20"/>
              <w:rPr>
                <w:sz w:val="20"/>
                <w:szCs w:val="20"/>
              </w:rPr>
            </w:pPr>
            <w:r w:rsidRPr="00D665F1">
              <w:rPr>
                <w:sz w:val="20"/>
                <w:szCs w:val="20"/>
              </w:rPr>
              <w:t>upowszechnianie kultury we wszystkich jej postaciach oraz ochrona dóbr kultury i tradycji.</w:t>
            </w:r>
          </w:p>
        </w:tc>
      </w:tr>
      <w:tr w:rsidR="00356E23" w:rsidRPr="00D665F1" w:rsidTr="00D81918">
        <w:tc>
          <w:tcPr>
            <w:tcW w:w="2410" w:type="dxa"/>
          </w:tcPr>
          <w:p w:rsidR="00356E23" w:rsidRPr="00D665F1" w:rsidRDefault="00356E23" w:rsidP="00356E23">
            <w:pPr>
              <w:spacing w:before="20" w:after="20"/>
              <w:rPr>
                <w:sz w:val="20"/>
                <w:szCs w:val="20"/>
              </w:rPr>
            </w:pPr>
            <w:r w:rsidRPr="00D665F1">
              <w:rPr>
                <w:sz w:val="20"/>
                <w:szCs w:val="20"/>
              </w:rPr>
              <w:t xml:space="preserve">"Stowarzyszenie Rodzina </w:t>
            </w:r>
            <w:proofErr w:type="spellStart"/>
            <w:r w:rsidRPr="00D665F1">
              <w:rPr>
                <w:sz w:val="20"/>
                <w:szCs w:val="20"/>
              </w:rPr>
              <w:t>Kolpinga</w:t>
            </w:r>
            <w:proofErr w:type="spellEnd"/>
            <w:r w:rsidRPr="00D665F1">
              <w:rPr>
                <w:sz w:val="20"/>
                <w:szCs w:val="20"/>
              </w:rPr>
              <w:t xml:space="preserve"> w Niewieścinie"</w:t>
            </w:r>
          </w:p>
        </w:tc>
        <w:tc>
          <w:tcPr>
            <w:tcW w:w="6946" w:type="dxa"/>
          </w:tcPr>
          <w:p w:rsidR="00356E23" w:rsidRPr="00D665F1" w:rsidRDefault="00356E23" w:rsidP="00356E23">
            <w:pPr>
              <w:spacing w:before="20" w:after="20"/>
              <w:rPr>
                <w:sz w:val="20"/>
                <w:szCs w:val="20"/>
              </w:rPr>
            </w:pPr>
            <w:r w:rsidRPr="00D665F1">
              <w:rPr>
                <w:sz w:val="20"/>
                <w:szCs w:val="20"/>
              </w:rPr>
              <w:t xml:space="preserve">kształtowanie zdrowego ducha religijnego i obywatelskiego, prowadzenie działalności na rzecz ogółu społeczności dla urzeczywistnienia idei bł. </w:t>
            </w:r>
            <w:proofErr w:type="spellStart"/>
            <w:r w:rsidRPr="00D665F1">
              <w:rPr>
                <w:sz w:val="20"/>
                <w:szCs w:val="20"/>
              </w:rPr>
              <w:t>Adolpha</w:t>
            </w:r>
            <w:proofErr w:type="spellEnd"/>
            <w:r w:rsidRPr="00D665F1">
              <w:rPr>
                <w:sz w:val="20"/>
                <w:szCs w:val="20"/>
              </w:rPr>
              <w:t xml:space="preserve"> </w:t>
            </w:r>
            <w:proofErr w:type="spellStart"/>
            <w:r w:rsidRPr="00D665F1">
              <w:rPr>
                <w:sz w:val="20"/>
                <w:szCs w:val="20"/>
              </w:rPr>
              <w:t>Kolpinga</w:t>
            </w:r>
            <w:proofErr w:type="spellEnd"/>
            <w:r w:rsidRPr="00D665F1">
              <w:rPr>
                <w:sz w:val="20"/>
                <w:szCs w:val="20"/>
              </w:rPr>
              <w:t xml:space="preserve"> w Polsce, wykonywanie zadań w zakresie pomocy społecznej, ochrony i promocji zdrowia na rzecz osób niepełnosprawnych, promocji zatrudnienia, nauki, edukacji, oświaty, wychowania, krajoznawstwa, wypoczynku dzieci i młodzieży, kultury, sztuki oraz sportu.</w:t>
            </w:r>
          </w:p>
        </w:tc>
      </w:tr>
      <w:tr w:rsidR="00356E23" w:rsidRPr="00D665F1" w:rsidTr="00D81918">
        <w:tc>
          <w:tcPr>
            <w:tcW w:w="2410" w:type="dxa"/>
          </w:tcPr>
          <w:p w:rsidR="00356E23" w:rsidRPr="00D665F1" w:rsidRDefault="00356E23" w:rsidP="00356E23">
            <w:pPr>
              <w:spacing w:before="20" w:after="20"/>
              <w:rPr>
                <w:sz w:val="20"/>
                <w:szCs w:val="20"/>
              </w:rPr>
            </w:pPr>
            <w:r w:rsidRPr="00D665F1">
              <w:rPr>
                <w:sz w:val="20"/>
                <w:szCs w:val="20"/>
              </w:rPr>
              <w:t xml:space="preserve">Stowarzyszenie </w:t>
            </w:r>
            <w:proofErr w:type="spellStart"/>
            <w:r w:rsidRPr="00D665F1">
              <w:rPr>
                <w:sz w:val="20"/>
                <w:szCs w:val="20"/>
              </w:rPr>
              <w:t>MiŚ</w:t>
            </w:r>
            <w:proofErr w:type="spellEnd"/>
            <w:r w:rsidRPr="00D665F1">
              <w:rPr>
                <w:sz w:val="20"/>
                <w:szCs w:val="20"/>
              </w:rPr>
              <w:t xml:space="preserve"> - My i Świat</w:t>
            </w:r>
          </w:p>
        </w:tc>
        <w:tc>
          <w:tcPr>
            <w:tcW w:w="6946" w:type="dxa"/>
          </w:tcPr>
          <w:p w:rsidR="00356E23" w:rsidRPr="00D665F1" w:rsidRDefault="00356E23" w:rsidP="00356E23">
            <w:pPr>
              <w:spacing w:before="20" w:after="20"/>
              <w:rPr>
                <w:sz w:val="20"/>
                <w:szCs w:val="20"/>
              </w:rPr>
            </w:pPr>
            <w:r w:rsidRPr="00D665F1">
              <w:rPr>
                <w:sz w:val="20"/>
                <w:szCs w:val="20"/>
              </w:rPr>
              <w:t>wspieranie i pomoc dzieciom, młodzieży oraz osobom dorosłym w dostępie do edukacji.</w:t>
            </w:r>
          </w:p>
        </w:tc>
      </w:tr>
      <w:tr w:rsidR="00356E23" w:rsidRPr="00D665F1" w:rsidTr="00D81918">
        <w:tc>
          <w:tcPr>
            <w:tcW w:w="2410" w:type="dxa"/>
          </w:tcPr>
          <w:p w:rsidR="00356E23" w:rsidRPr="00D665F1" w:rsidRDefault="00356E23" w:rsidP="00356E23">
            <w:pPr>
              <w:spacing w:before="20" w:after="20"/>
              <w:rPr>
                <w:sz w:val="20"/>
                <w:szCs w:val="20"/>
              </w:rPr>
            </w:pPr>
            <w:r w:rsidRPr="00D665F1">
              <w:rPr>
                <w:sz w:val="20"/>
                <w:szCs w:val="20"/>
              </w:rPr>
              <w:t>Stowarzyszenie Kulturalno-Oświatowe "</w:t>
            </w:r>
            <w:proofErr w:type="spellStart"/>
            <w:r w:rsidRPr="00D665F1">
              <w:rPr>
                <w:sz w:val="20"/>
                <w:szCs w:val="20"/>
              </w:rPr>
              <w:t>Chorus</w:t>
            </w:r>
            <w:proofErr w:type="spellEnd"/>
            <w:r w:rsidRPr="00D665F1">
              <w:rPr>
                <w:sz w:val="20"/>
                <w:szCs w:val="20"/>
              </w:rPr>
              <w:t xml:space="preserve"> </w:t>
            </w:r>
            <w:proofErr w:type="spellStart"/>
            <w:r w:rsidRPr="00D665F1">
              <w:rPr>
                <w:sz w:val="20"/>
                <w:szCs w:val="20"/>
              </w:rPr>
              <w:t>Osensis</w:t>
            </w:r>
            <w:proofErr w:type="spellEnd"/>
            <w:r w:rsidRPr="00D665F1">
              <w:rPr>
                <w:sz w:val="20"/>
                <w:szCs w:val="20"/>
              </w:rPr>
              <w:t>"</w:t>
            </w:r>
          </w:p>
        </w:tc>
        <w:tc>
          <w:tcPr>
            <w:tcW w:w="6946" w:type="dxa"/>
          </w:tcPr>
          <w:p w:rsidR="00356E23" w:rsidRPr="00D665F1" w:rsidRDefault="00356E23" w:rsidP="00356E23">
            <w:pPr>
              <w:spacing w:before="20" w:after="20"/>
              <w:rPr>
                <w:sz w:val="20"/>
                <w:szCs w:val="20"/>
              </w:rPr>
            </w:pPr>
            <w:r w:rsidRPr="00D665F1">
              <w:rPr>
                <w:sz w:val="20"/>
                <w:szCs w:val="20"/>
              </w:rPr>
              <w:t>wspieranie chóru "</w:t>
            </w:r>
            <w:proofErr w:type="spellStart"/>
            <w:r w:rsidRPr="00D665F1">
              <w:rPr>
                <w:sz w:val="20"/>
                <w:szCs w:val="20"/>
              </w:rPr>
              <w:t>Chorus</w:t>
            </w:r>
            <w:proofErr w:type="spellEnd"/>
            <w:r w:rsidRPr="00D665F1">
              <w:rPr>
                <w:sz w:val="20"/>
                <w:szCs w:val="20"/>
              </w:rPr>
              <w:t xml:space="preserve"> </w:t>
            </w:r>
            <w:proofErr w:type="spellStart"/>
            <w:r w:rsidRPr="00D665F1">
              <w:rPr>
                <w:sz w:val="20"/>
                <w:szCs w:val="20"/>
              </w:rPr>
              <w:t>Osensis</w:t>
            </w:r>
            <w:proofErr w:type="spellEnd"/>
            <w:r w:rsidRPr="00D665F1">
              <w:rPr>
                <w:sz w:val="20"/>
                <w:szCs w:val="20"/>
              </w:rPr>
              <w:t xml:space="preserve">", rozbudzanie wrażliwości na piękno muzyki, działalność </w:t>
            </w:r>
            <w:proofErr w:type="spellStart"/>
            <w:r w:rsidRPr="00D665F1">
              <w:rPr>
                <w:sz w:val="20"/>
                <w:szCs w:val="20"/>
              </w:rPr>
              <w:t>kulturalno</w:t>
            </w:r>
            <w:proofErr w:type="spellEnd"/>
            <w:r w:rsidRPr="00D665F1">
              <w:rPr>
                <w:sz w:val="20"/>
                <w:szCs w:val="20"/>
              </w:rPr>
              <w:t xml:space="preserve"> oświatowa oraz turystyczno-krajoznawcza.</w:t>
            </w:r>
          </w:p>
        </w:tc>
      </w:tr>
      <w:tr w:rsidR="00356E23" w:rsidRPr="00D665F1" w:rsidTr="00D81918">
        <w:tc>
          <w:tcPr>
            <w:tcW w:w="2410" w:type="dxa"/>
          </w:tcPr>
          <w:p w:rsidR="00356E23" w:rsidRPr="00D665F1" w:rsidRDefault="00356E23" w:rsidP="00356E23">
            <w:pPr>
              <w:spacing w:before="20" w:after="20"/>
              <w:rPr>
                <w:sz w:val="20"/>
                <w:szCs w:val="20"/>
              </w:rPr>
            </w:pPr>
            <w:r w:rsidRPr="00D665F1">
              <w:rPr>
                <w:sz w:val="20"/>
                <w:szCs w:val="20"/>
              </w:rPr>
              <w:t>Stowarzyszenie Jeździecki Klub Sportowy "Czarna Podkowa - Gródek"</w:t>
            </w:r>
          </w:p>
        </w:tc>
        <w:tc>
          <w:tcPr>
            <w:tcW w:w="6946" w:type="dxa"/>
          </w:tcPr>
          <w:p w:rsidR="00356E23" w:rsidRPr="00D665F1" w:rsidRDefault="00356E23" w:rsidP="00356E23">
            <w:pPr>
              <w:spacing w:before="20" w:after="20"/>
              <w:rPr>
                <w:sz w:val="20"/>
                <w:szCs w:val="20"/>
              </w:rPr>
            </w:pPr>
            <w:r w:rsidRPr="00D665F1">
              <w:rPr>
                <w:sz w:val="20"/>
                <w:szCs w:val="20"/>
              </w:rPr>
              <w:t>posiada status organizacji pożytku publicznego –upowszechnianie kultury fizycznej i sportu , podtrzymywanie tradycji narodowej, prowadzenie działalności na rzecz osób niepełnosprawnych, upowszechnianie krajoznawstwa oraz organizowanie wypoczynku dla dzieci i młodzieży. Wpis do ewidencji stowarzyszeń dnia 12.12.2007r. pod pozycją nr 21.</w:t>
            </w:r>
          </w:p>
        </w:tc>
      </w:tr>
      <w:tr w:rsidR="00356E23" w:rsidRPr="00D665F1" w:rsidTr="00D81918">
        <w:tc>
          <w:tcPr>
            <w:tcW w:w="2410" w:type="dxa"/>
          </w:tcPr>
          <w:p w:rsidR="00356E23" w:rsidRPr="00D665F1" w:rsidRDefault="00356E23" w:rsidP="00356E23">
            <w:pPr>
              <w:spacing w:before="20" w:after="20"/>
              <w:rPr>
                <w:sz w:val="20"/>
                <w:szCs w:val="20"/>
              </w:rPr>
            </w:pPr>
            <w:r w:rsidRPr="00D665F1">
              <w:rPr>
                <w:sz w:val="20"/>
                <w:szCs w:val="20"/>
              </w:rPr>
              <w:t>Stowarzyszenie Na Rzecz Rozwoju Wsi Pruskie</w:t>
            </w:r>
          </w:p>
        </w:tc>
        <w:tc>
          <w:tcPr>
            <w:tcW w:w="6946" w:type="dxa"/>
          </w:tcPr>
          <w:p w:rsidR="00356E23" w:rsidRPr="00D665F1" w:rsidRDefault="00356E23" w:rsidP="00356E23">
            <w:pPr>
              <w:spacing w:before="20" w:after="20"/>
              <w:rPr>
                <w:sz w:val="20"/>
                <w:szCs w:val="20"/>
              </w:rPr>
            </w:pPr>
            <w:r w:rsidRPr="00D665F1">
              <w:rPr>
                <w:sz w:val="20"/>
                <w:szCs w:val="20"/>
              </w:rPr>
              <w:t>wspieranie wszechstronnego i zrównoważonego rozwoju: społecznego, kulturalnego i gospodarczego wsi Pruskie, integracja mieszkańców wsi, przeciwdziałanie bezradności i wykluczeniu społecznemu oraz wspieranie demokracji i budowanie społeczeństwa obywatelskiego w środowisku lokalnym.</w:t>
            </w:r>
          </w:p>
        </w:tc>
      </w:tr>
      <w:tr w:rsidR="00356E23" w:rsidRPr="00D665F1" w:rsidTr="00D81918">
        <w:tc>
          <w:tcPr>
            <w:tcW w:w="2410" w:type="dxa"/>
          </w:tcPr>
          <w:p w:rsidR="00356E23" w:rsidRPr="00D665F1" w:rsidRDefault="00356E23" w:rsidP="00356E23">
            <w:pPr>
              <w:spacing w:before="20" w:after="20"/>
              <w:rPr>
                <w:sz w:val="20"/>
                <w:szCs w:val="20"/>
              </w:rPr>
            </w:pPr>
            <w:r w:rsidRPr="00D665F1">
              <w:rPr>
                <w:sz w:val="20"/>
                <w:szCs w:val="20"/>
              </w:rPr>
              <w:t>Stowarzyszenie Edukacji i Rozwoju Wsi Sierosław "Razem Łatwiej"</w:t>
            </w:r>
          </w:p>
        </w:tc>
        <w:tc>
          <w:tcPr>
            <w:tcW w:w="6946" w:type="dxa"/>
          </w:tcPr>
          <w:p w:rsidR="00356E23" w:rsidRPr="00D665F1" w:rsidRDefault="00356E23" w:rsidP="00356E23">
            <w:pPr>
              <w:spacing w:before="20" w:after="20"/>
              <w:rPr>
                <w:sz w:val="20"/>
                <w:szCs w:val="20"/>
              </w:rPr>
            </w:pPr>
            <w:r w:rsidRPr="00D665F1">
              <w:rPr>
                <w:sz w:val="20"/>
                <w:szCs w:val="20"/>
              </w:rPr>
              <w:t xml:space="preserve">wszechstronny rozwój obszarów wiejskich w zakresie edukacji, kultury, sportu, zdrowia, gospodarki i agroturystyki a tym m. in. wspomaganie działalności dydaktycznej, wychowawczej i opiekuńczej Szkoły Podstawowej w </w:t>
            </w:r>
            <w:proofErr w:type="spellStart"/>
            <w:r w:rsidRPr="00D665F1">
              <w:rPr>
                <w:sz w:val="20"/>
                <w:szCs w:val="20"/>
              </w:rPr>
              <w:t>Sierosławiu</w:t>
            </w:r>
            <w:proofErr w:type="spellEnd"/>
            <w:r w:rsidRPr="00D665F1">
              <w:rPr>
                <w:sz w:val="20"/>
                <w:szCs w:val="20"/>
              </w:rPr>
              <w:t>, propagowanie rolnictwa ekologicznego i zdrowej rodzimej żywności, profilaktyka patologii wśród dzieci i młodzieży oraz kultywowanie tradycji i obrzędu ludowego regionu kociewskiego.</w:t>
            </w:r>
          </w:p>
        </w:tc>
      </w:tr>
      <w:tr w:rsidR="00356E23" w:rsidRPr="00D665F1" w:rsidTr="00D81918">
        <w:tc>
          <w:tcPr>
            <w:tcW w:w="2410" w:type="dxa"/>
          </w:tcPr>
          <w:p w:rsidR="00356E23" w:rsidRPr="00D665F1" w:rsidRDefault="00356E23" w:rsidP="00356E23">
            <w:pPr>
              <w:spacing w:before="20" w:after="20"/>
              <w:rPr>
                <w:sz w:val="20"/>
                <w:szCs w:val="20"/>
              </w:rPr>
            </w:pPr>
            <w:r w:rsidRPr="00D665F1">
              <w:rPr>
                <w:sz w:val="20"/>
                <w:szCs w:val="20"/>
              </w:rPr>
              <w:t>Polskie Towarzystwo Zapobiegania Narkomanii Oddział Świecie</w:t>
            </w:r>
          </w:p>
        </w:tc>
        <w:tc>
          <w:tcPr>
            <w:tcW w:w="6946" w:type="dxa"/>
          </w:tcPr>
          <w:p w:rsidR="00356E23" w:rsidRPr="00D665F1" w:rsidRDefault="00356E23" w:rsidP="00356E23">
            <w:pPr>
              <w:spacing w:before="20" w:after="20"/>
              <w:rPr>
                <w:sz w:val="20"/>
                <w:szCs w:val="20"/>
              </w:rPr>
            </w:pPr>
            <w:r w:rsidRPr="00D665F1">
              <w:rPr>
                <w:sz w:val="20"/>
                <w:szCs w:val="20"/>
              </w:rPr>
              <w:t>przeciwdziałanie uzależnieniom od narkotyków, alkoholu, nikotyny i innych substancji psychoaktywnych.</w:t>
            </w:r>
          </w:p>
        </w:tc>
      </w:tr>
      <w:tr w:rsidR="00356E23" w:rsidRPr="00D665F1" w:rsidTr="00D81918">
        <w:tc>
          <w:tcPr>
            <w:tcW w:w="2410" w:type="dxa"/>
          </w:tcPr>
          <w:p w:rsidR="00356E23" w:rsidRPr="00D665F1" w:rsidRDefault="00356E23" w:rsidP="00356E23">
            <w:pPr>
              <w:spacing w:before="20" w:after="20"/>
              <w:rPr>
                <w:sz w:val="20"/>
                <w:szCs w:val="20"/>
              </w:rPr>
            </w:pPr>
            <w:r w:rsidRPr="00D665F1">
              <w:rPr>
                <w:sz w:val="20"/>
                <w:szCs w:val="20"/>
              </w:rPr>
              <w:t>Stowarzyszenie Klub Sportowy LZS "FALA" Świekatowo</w:t>
            </w:r>
          </w:p>
        </w:tc>
        <w:tc>
          <w:tcPr>
            <w:tcW w:w="6946" w:type="dxa"/>
          </w:tcPr>
          <w:p w:rsidR="00356E23" w:rsidRPr="00D665F1" w:rsidRDefault="00356E23" w:rsidP="00356E23">
            <w:pPr>
              <w:spacing w:before="20" w:after="20"/>
              <w:rPr>
                <w:sz w:val="20"/>
                <w:szCs w:val="20"/>
              </w:rPr>
            </w:pPr>
            <w:r w:rsidRPr="00D665F1">
              <w:rPr>
                <w:sz w:val="20"/>
                <w:szCs w:val="20"/>
              </w:rPr>
              <w:t>krzewienie kultury fizycznej wśród dzieci, młodzieży i dorosłych, organizowanie zawodów, imprez sportowych i rekreacyjnych, prowadzenie działalności szkolnej.</w:t>
            </w:r>
          </w:p>
        </w:tc>
      </w:tr>
      <w:tr w:rsidR="00356E23" w:rsidRPr="00D665F1" w:rsidTr="00D81918">
        <w:tc>
          <w:tcPr>
            <w:tcW w:w="2410" w:type="dxa"/>
          </w:tcPr>
          <w:p w:rsidR="00356E23" w:rsidRPr="00D665F1" w:rsidRDefault="00356E23" w:rsidP="00356E23">
            <w:pPr>
              <w:spacing w:before="20" w:after="20"/>
              <w:rPr>
                <w:sz w:val="20"/>
                <w:szCs w:val="20"/>
              </w:rPr>
            </w:pPr>
            <w:r w:rsidRPr="00D665F1">
              <w:rPr>
                <w:sz w:val="20"/>
                <w:szCs w:val="20"/>
              </w:rPr>
              <w:t>Stowarzyszenie - Gminny Ludowy Zespół Sportowy "START" Warlubie</w:t>
            </w:r>
          </w:p>
        </w:tc>
        <w:tc>
          <w:tcPr>
            <w:tcW w:w="6946" w:type="dxa"/>
          </w:tcPr>
          <w:p w:rsidR="00356E23" w:rsidRPr="00D665F1" w:rsidRDefault="00356E23" w:rsidP="00356E23">
            <w:pPr>
              <w:spacing w:before="20" w:after="20"/>
              <w:rPr>
                <w:sz w:val="20"/>
                <w:szCs w:val="20"/>
              </w:rPr>
            </w:pPr>
            <w:r w:rsidRPr="00D665F1">
              <w:rPr>
                <w:sz w:val="20"/>
                <w:szCs w:val="20"/>
              </w:rPr>
              <w:t>upowszechnianie i rozwijanie rekreacji ruchowej, sportu i turystyki, dbałość o rozwój fizyczny dzieci i młodzieży.</w:t>
            </w:r>
          </w:p>
        </w:tc>
      </w:tr>
      <w:tr w:rsidR="00356E23" w:rsidRPr="00D665F1" w:rsidTr="00D81918">
        <w:tc>
          <w:tcPr>
            <w:tcW w:w="2410" w:type="dxa"/>
          </w:tcPr>
          <w:p w:rsidR="00356E23" w:rsidRPr="00D665F1" w:rsidRDefault="00356E23" w:rsidP="00356E23">
            <w:pPr>
              <w:spacing w:before="20" w:after="20"/>
              <w:rPr>
                <w:sz w:val="20"/>
                <w:szCs w:val="20"/>
              </w:rPr>
            </w:pPr>
            <w:r w:rsidRPr="00D665F1">
              <w:rPr>
                <w:sz w:val="20"/>
                <w:szCs w:val="20"/>
              </w:rPr>
              <w:t>Klub Sportowy LZS "Czarni" Lniano</w:t>
            </w:r>
          </w:p>
        </w:tc>
        <w:tc>
          <w:tcPr>
            <w:tcW w:w="6946" w:type="dxa"/>
          </w:tcPr>
          <w:p w:rsidR="00356E23" w:rsidRPr="00D665F1" w:rsidRDefault="00356E23" w:rsidP="00356E23">
            <w:pPr>
              <w:spacing w:before="20" w:after="20"/>
              <w:rPr>
                <w:sz w:val="20"/>
                <w:szCs w:val="20"/>
              </w:rPr>
            </w:pPr>
            <w:r w:rsidRPr="00D665F1">
              <w:rPr>
                <w:sz w:val="20"/>
                <w:szCs w:val="20"/>
              </w:rPr>
              <w:t>krzewienie kultury fizycznej wśród dzieci, młodzieży i dorosłych oraz wychowanie dzieci i młodzieży przez kulturę fizyczną i sport.</w:t>
            </w:r>
          </w:p>
        </w:tc>
      </w:tr>
      <w:tr w:rsidR="00356E23" w:rsidRPr="00D665F1" w:rsidTr="00D81918">
        <w:tc>
          <w:tcPr>
            <w:tcW w:w="2410" w:type="dxa"/>
          </w:tcPr>
          <w:p w:rsidR="00356E23" w:rsidRPr="00D665F1" w:rsidRDefault="00356E23" w:rsidP="00356E23">
            <w:pPr>
              <w:spacing w:before="20" w:after="20"/>
              <w:rPr>
                <w:sz w:val="20"/>
                <w:szCs w:val="20"/>
              </w:rPr>
            </w:pPr>
            <w:r w:rsidRPr="00D665F1">
              <w:rPr>
                <w:sz w:val="20"/>
                <w:szCs w:val="20"/>
              </w:rPr>
              <w:t>Ludowy Klub Sportowy "POMORZANIN" w Serocku</w:t>
            </w:r>
          </w:p>
        </w:tc>
        <w:tc>
          <w:tcPr>
            <w:tcW w:w="6946" w:type="dxa"/>
          </w:tcPr>
          <w:p w:rsidR="00356E23" w:rsidRPr="00D665F1" w:rsidRDefault="00356E23" w:rsidP="00356E23">
            <w:pPr>
              <w:spacing w:before="20" w:after="20"/>
              <w:rPr>
                <w:sz w:val="20"/>
                <w:szCs w:val="20"/>
              </w:rPr>
            </w:pPr>
            <w:r w:rsidRPr="00D665F1">
              <w:rPr>
                <w:sz w:val="20"/>
                <w:szCs w:val="20"/>
              </w:rPr>
              <w:t>krzewienie kultury fizycznej wśród dzieci, młodzieży i dorosłych oraz wychowanie dzieci i młodzieży przez kulturę fizyczną i sport.</w:t>
            </w:r>
          </w:p>
        </w:tc>
      </w:tr>
    </w:tbl>
    <w:p w:rsidR="00653E9C" w:rsidRDefault="00653E9C" w:rsidP="00653E9C">
      <w:pPr>
        <w:spacing w:after="0"/>
      </w:pPr>
      <w:r w:rsidRPr="000E2813">
        <w:rPr>
          <w:rFonts w:cs="Arial"/>
          <w:sz w:val="20"/>
        </w:rPr>
        <w:t>Źródło:</w:t>
      </w:r>
      <w:r w:rsidRPr="000E2813">
        <w:rPr>
          <w:rFonts w:cs="Arial"/>
          <w:i/>
          <w:sz w:val="20"/>
        </w:rPr>
        <w:t xml:space="preserve"> Opracowanie własne na podstawie</w:t>
      </w:r>
      <w:r>
        <w:rPr>
          <w:rFonts w:cs="Arial"/>
          <w:i/>
          <w:sz w:val="20"/>
        </w:rPr>
        <w:t xml:space="preserve"> informacji ze Starostwa Powiatowego</w:t>
      </w:r>
    </w:p>
    <w:p w:rsidR="00EA1E65" w:rsidRDefault="00EA1E65" w:rsidP="00950262"/>
    <w:p w:rsidR="00EA1E65" w:rsidRDefault="00EA1E65" w:rsidP="00950262"/>
    <w:p w:rsidR="00950262" w:rsidRDefault="00950262" w:rsidP="00950262"/>
    <w:p w:rsidR="003B3374" w:rsidRPr="00153EC2" w:rsidRDefault="003B3374" w:rsidP="00153EC2">
      <w:pPr>
        <w:pStyle w:val="Nagwek2"/>
        <w:spacing w:before="240" w:after="240" w:line="240" w:lineRule="auto"/>
        <w:jc w:val="both"/>
      </w:pPr>
      <w:r w:rsidRPr="00153EC2">
        <w:lastRenderedPageBreak/>
        <w:t>Kluczowe wnioski i obserwacje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0"/>
        <w:gridCol w:w="7544"/>
      </w:tblGrid>
      <w:tr w:rsidR="003B3374" w:rsidRPr="00D074DC" w:rsidTr="00D81918">
        <w:trPr>
          <w:tblHeader/>
        </w:trPr>
        <w:tc>
          <w:tcPr>
            <w:tcW w:w="9104" w:type="dxa"/>
            <w:gridSpan w:val="2"/>
            <w:tcBorders>
              <w:top w:val="single" w:sz="4" w:space="0" w:color="824BB0"/>
              <w:left w:val="single" w:sz="4" w:space="0" w:color="824BB0"/>
              <w:bottom w:val="single" w:sz="4" w:space="0" w:color="824BB0"/>
            </w:tcBorders>
            <w:shd w:val="clear" w:color="auto" w:fill="824BB0"/>
          </w:tcPr>
          <w:p w:rsidR="003B3374" w:rsidRPr="00D074DC" w:rsidRDefault="003B3374" w:rsidP="00D074DC">
            <w:pPr>
              <w:spacing w:after="0" w:line="240" w:lineRule="auto"/>
              <w:jc w:val="center"/>
              <w:rPr>
                <w:color w:val="FFFFFF"/>
              </w:rPr>
            </w:pPr>
            <w:r w:rsidRPr="00D074DC">
              <w:rPr>
                <w:color w:val="FFFFFF"/>
              </w:rPr>
              <w:t>Kluczowe wnioski i obserwacje</w:t>
            </w:r>
          </w:p>
        </w:tc>
      </w:tr>
      <w:tr w:rsidR="003B3374" w:rsidRPr="00D074DC" w:rsidTr="00D074DC">
        <w:tc>
          <w:tcPr>
            <w:tcW w:w="1560"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ED39E2" w:rsidP="00D074DC">
            <w:pPr>
              <w:spacing w:after="0" w:line="240" w:lineRule="auto"/>
              <w:jc w:val="center"/>
              <w:rPr>
                <w:color w:val="824BB0"/>
              </w:rPr>
            </w:pPr>
            <w:r>
              <w:rPr>
                <w:noProof/>
                <w:color w:val="824BB0"/>
                <w:lang w:eastAsia="pl-PL"/>
              </w:rPr>
              <w:drawing>
                <wp:inline distT="0" distB="0" distL="0" distR="0" wp14:anchorId="73D5594A" wp14:editId="5ACF6005">
                  <wp:extent cx="514350" cy="514350"/>
                  <wp:effectExtent l="0" t="0" r="0" b="0"/>
                  <wp:docPr id="21" name="Obraz 21" descr="number on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umber one_lavende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3B3374" w:rsidRPr="00D074DC" w:rsidRDefault="003B3374" w:rsidP="000A2634">
            <w:pPr>
              <w:spacing w:before="20" w:after="20" w:line="240" w:lineRule="auto"/>
              <w:jc w:val="both"/>
              <w:rPr>
                <w:sz w:val="20"/>
                <w:szCs w:val="20"/>
                <w:highlight w:val="yellow"/>
              </w:rPr>
            </w:pPr>
            <w:r w:rsidRPr="00D074DC">
              <w:rPr>
                <w:sz w:val="20"/>
                <w:szCs w:val="20"/>
              </w:rPr>
              <w:t xml:space="preserve">Z pomocy społecznej na ORSG korzysta prawie 14,3% mieszkańców. Wielkość ta jest znacząco wyższa od średniej dla województwa wynoszącej 11,5% oraz od średniej krajowej wynoszącej 8,5%. </w:t>
            </w:r>
            <w:r w:rsidR="00122CBF">
              <w:rPr>
                <w:sz w:val="20"/>
                <w:szCs w:val="20"/>
              </w:rPr>
              <w:t xml:space="preserve">Najwięcej osób korzysta </w:t>
            </w:r>
            <w:r w:rsidRPr="00D074DC">
              <w:rPr>
                <w:sz w:val="20"/>
                <w:szCs w:val="20"/>
              </w:rPr>
              <w:t xml:space="preserve">z pomocy społecznej </w:t>
            </w:r>
            <w:r w:rsidR="00122CBF">
              <w:rPr>
                <w:sz w:val="20"/>
                <w:szCs w:val="20"/>
              </w:rPr>
              <w:t xml:space="preserve">z powodu </w:t>
            </w:r>
            <w:r w:rsidR="00122CBF" w:rsidRPr="00D074DC">
              <w:rPr>
                <w:sz w:val="20"/>
                <w:szCs w:val="20"/>
              </w:rPr>
              <w:t>ubóstw</w:t>
            </w:r>
            <w:r w:rsidR="00122CBF">
              <w:rPr>
                <w:sz w:val="20"/>
                <w:szCs w:val="20"/>
              </w:rPr>
              <w:t>a (9655)</w:t>
            </w:r>
            <w:r w:rsidR="00122CBF" w:rsidRPr="00D074DC">
              <w:rPr>
                <w:sz w:val="20"/>
                <w:szCs w:val="20"/>
              </w:rPr>
              <w:t xml:space="preserve"> </w:t>
            </w:r>
            <w:r w:rsidR="00122CBF">
              <w:rPr>
                <w:sz w:val="20"/>
                <w:szCs w:val="20"/>
              </w:rPr>
              <w:t xml:space="preserve">i </w:t>
            </w:r>
            <w:r w:rsidRPr="00D074DC">
              <w:rPr>
                <w:sz w:val="20"/>
                <w:szCs w:val="20"/>
              </w:rPr>
              <w:t>bezroboci</w:t>
            </w:r>
            <w:r w:rsidR="00122CBF">
              <w:rPr>
                <w:sz w:val="20"/>
                <w:szCs w:val="20"/>
              </w:rPr>
              <w:t>a</w:t>
            </w:r>
            <w:r w:rsidR="000A2634">
              <w:rPr>
                <w:sz w:val="20"/>
                <w:szCs w:val="20"/>
              </w:rPr>
              <w:t xml:space="preserve"> (8700)</w:t>
            </w:r>
            <w:r w:rsidRPr="00D074DC">
              <w:rPr>
                <w:sz w:val="20"/>
                <w:szCs w:val="20"/>
              </w:rPr>
              <w:t xml:space="preserve">, </w:t>
            </w:r>
            <w:r w:rsidR="000A2634">
              <w:rPr>
                <w:sz w:val="20"/>
                <w:szCs w:val="20"/>
              </w:rPr>
              <w:t xml:space="preserve">następnie </w:t>
            </w:r>
            <w:r w:rsidR="000A2634" w:rsidRPr="00D074DC">
              <w:rPr>
                <w:sz w:val="20"/>
                <w:szCs w:val="20"/>
              </w:rPr>
              <w:t>bezradnoś</w:t>
            </w:r>
            <w:r w:rsidR="000A2634">
              <w:rPr>
                <w:sz w:val="20"/>
                <w:szCs w:val="20"/>
              </w:rPr>
              <w:t>ci</w:t>
            </w:r>
            <w:r w:rsidR="000A2634" w:rsidRPr="00D074DC">
              <w:rPr>
                <w:sz w:val="20"/>
                <w:szCs w:val="20"/>
              </w:rPr>
              <w:t xml:space="preserve"> w sprawach opiekuńczo-wychowawczych</w:t>
            </w:r>
            <w:r w:rsidR="000A2634">
              <w:rPr>
                <w:sz w:val="20"/>
                <w:szCs w:val="20"/>
              </w:rPr>
              <w:t>,</w:t>
            </w:r>
            <w:r w:rsidR="000A2634" w:rsidRPr="00D074DC">
              <w:rPr>
                <w:sz w:val="20"/>
                <w:szCs w:val="20"/>
              </w:rPr>
              <w:t xml:space="preserve"> długotrwał</w:t>
            </w:r>
            <w:r w:rsidR="000A2634">
              <w:rPr>
                <w:sz w:val="20"/>
                <w:szCs w:val="20"/>
              </w:rPr>
              <w:t xml:space="preserve">ej </w:t>
            </w:r>
            <w:r w:rsidR="000A2634" w:rsidRPr="00D074DC">
              <w:rPr>
                <w:sz w:val="20"/>
                <w:szCs w:val="20"/>
              </w:rPr>
              <w:t>chorob</w:t>
            </w:r>
            <w:r w:rsidR="000A2634">
              <w:rPr>
                <w:sz w:val="20"/>
                <w:szCs w:val="20"/>
              </w:rPr>
              <w:t xml:space="preserve">y </w:t>
            </w:r>
            <w:r w:rsidR="000A2634" w:rsidRPr="00D074DC">
              <w:rPr>
                <w:sz w:val="20"/>
                <w:szCs w:val="20"/>
              </w:rPr>
              <w:t xml:space="preserve">oraz </w:t>
            </w:r>
            <w:r w:rsidRPr="00D074DC">
              <w:rPr>
                <w:sz w:val="20"/>
                <w:szCs w:val="20"/>
              </w:rPr>
              <w:t>niepełnosprawnoś</w:t>
            </w:r>
            <w:r w:rsidR="000A2634">
              <w:rPr>
                <w:sz w:val="20"/>
                <w:szCs w:val="20"/>
              </w:rPr>
              <w:t>ci</w:t>
            </w:r>
            <w:r w:rsidRPr="00D074DC">
              <w:rPr>
                <w:sz w:val="20"/>
                <w:szCs w:val="20"/>
              </w:rPr>
              <w:t xml:space="preserve">. </w:t>
            </w:r>
          </w:p>
        </w:tc>
      </w:tr>
      <w:tr w:rsidR="003B3374" w:rsidRPr="00D074DC" w:rsidTr="00D074DC">
        <w:tc>
          <w:tcPr>
            <w:tcW w:w="1560"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ED39E2" w:rsidP="00D074DC">
            <w:pPr>
              <w:spacing w:after="0" w:line="240" w:lineRule="auto"/>
              <w:jc w:val="center"/>
              <w:rPr>
                <w:color w:val="824BB0"/>
              </w:rPr>
            </w:pPr>
            <w:r>
              <w:rPr>
                <w:noProof/>
                <w:color w:val="824BB0"/>
                <w:lang w:eastAsia="pl-PL"/>
              </w:rPr>
              <w:drawing>
                <wp:inline distT="0" distB="0" distL="0" distR="0" wp14:anchorId="60A38E7C" wp14:editId="7D9E0FBF">
                  <wp:extent cx="514350" cy="514350"/>
                  <wp:effectExtent l="0" t="0" r="0" b="0"/>
                  <wp:docPr id="22" name="Obraz 22" descr="number two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umber two_lavende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before="20" w:after="20" w:line="240" w:lineRule="auto"/>
              <w:jc w:val="both"/>
              <w:rPr>
                <w:sz w:val="20"/>
                <w:szCs w:val="20"/>
                <w:highlight w:val="yellow"/>
              </w:rPr>
            </w:pPr>
            <w:r w:rsidRPr="00D074DC">
              <w:rPr>
                <w:sz w:val="20"/>
                <w:szCs w:val="20"/>
              </w:rPr>
              <w:t>Formy aktywizacji dla osób wykluczonych społecznie w postaci szerokiego wachlarza kursów i szkoleń, doradztwa zawodowego i psychologicznego oraz działań o charakterze środowiskowym w dużej mierze spełniły swoje zadanie. M.in. dzięki temu od roku 2010 stopa bezrobocia systematycznie spada – z 20% w roku 2012 do 15,3% na koniec II kwartału 2014</w:t>
            </w:r>
            <w:r w:rsidR="003D47C4">
              <w:rPr>
                <w:sz w:val="20"/>
                <w:szCs w:val="20"/>
              </w:rPr>
              <w:t xml:space="preserve"> </w:t>
            </w:r>
            <w:r w:rsidRPr="00D074DC">
              <w:rPr>
                <w:sz w:val="20"/>
                <w:szCs w:val="20"/>
              </w:rPr>
              <w:t>r. Patrząc na efekty działań można zauważyć, że kontynuowanie ich jest nadal zasadne.</w:t>
            </w:r>
          </w:p>
        </w:tc>
      </w:tr>
      <w:tr w:rsidR="003B3374" w:rsidRPr="00D074DC" w:rsidTr="00D074DC">
        <w:tc>
          <w:tcPr>
            <w:tcW w:w="1560"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ED39E2" w:rsidP="00D074DC">
            <w:pPr>
              <w:spacing w:after="0" w:line="240" w:lineRule="auto"/>
              <w:jc w:val="center"/>
              <w:rPr>
                <w:color w:val="824BB0"/>
              </w:rPr>
            </w:pPr>
            <w:r>
              <w:rPr>
                <w:noProof/>
                <w:color w:val="824BB0"/>
                <w:lang w:eastAsia="pl-PL"/>
              </w:rPr>
              <w:drawing>
                <wp:inline distT="0" distB="0" distL="0" distR="0" wp14:anchorId="33CF1763" wp14:editId="2AC0F454">
                  <wp:extent cx="514350" cy="514350"/>
                  <wp:effectExtent l="0" t="0" r="0" b="0"/>
                  <wp:docPr id="23" name="Obraz 23" descr="number thre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umber three_lavender.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before="20" w:after="20" w:line="240" w:lineRule="auto"/>
              <w:jc w:val="both"/>
              <w:rPr>
                <w:sz w:val="20"/>
                <w:szCs w:val="20"/>
              </w:rPr>
            </w:pPr>
            <w:r w:rsidRPr="00D074DC">
              <w:rPr>
                <w:sz w:val="20"/>
                <w:szCs w:val="20"/>
              </w:rPr>
              <w:t>Istotnym zadaniem pomocy społecznej jest wsparcie integracji społeczno-zawodowej osób niepełnosprawnych. Na ORSG corocznie wydawanych jest przez Powiatowy Zespół do Spraw Orzekania o Niepełnosprawności ponad 3 tys. orzeczeń o niepełnosprawności. W roku 2014 orzeczeń takich wydanych zostało 3070, w tym 598 orzeczeń o niepełnosprawności dla dzieci i młodzieży do 16 lat (niemal 20% wszystkich orzeczeń).</w:t>
            </w:r>
          </w:p>
        </w:tc>
      </w:tr>
      <w:tr w:rsidR="003B3374" w:rsidRPr="00D074DC" w:rsidTr="00D074DC">
        <w:tc>
          <w:tcPr>
            <w:tcW w:w="1560"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ED39E2" w:rsidP="00D074DC">
            <w:pPr>
              <w:spacing w:after="0" w:line="240" w:lineRule="auto"/>
              <w:jc w:val="center"/>
              <w:rPr>
                <w:color w:val="824BB0"/>
              </w:rPr>
            </w:pPr>
            <w:r>
              <w:rPr>
                <w:noProof/>
                <w:color w:val="824BB0"/>
                <w:lang w:eastAsia="pl-PL"/>
              </w:rPr>
              <w:drawing>
                <wp:inline distT="0" distB="0" distL="0" distR="0" wp14:anchorId="4769F94E" wp14:editId="478E076B">
                  <wp:extent cx="514350" cy="514350"/>
                  <wp:effectExtent l="0" t="0" r="0" b="0"/>
                  <wp:docPr id="24" name="Obraz 24" descr="number four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umber four_lavender.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CE2CAC" w:rsidRPr="003E19A1" w:rsidRDefault="003B3374" w:rsidP="00C3583B">
            <w:pPr>
              <w:spacing w:before="20" w:after="20" w:line="240" w:lineRule="auto"/>
              <w:jc w:val="both"/>
              <w:rPr>
                <w:sz w:val="20"/>
                <w:szCs w:val="20"/>
              </w:rPr>
            </w:pPr>
            <w:r w:rsidRPr="00D074DC">
              <w:rPr>
                <w:sz w:val="20"/>
                <w:szCs w:val="20"/>
              </w:rPr>
              <w:t>Z uwagi na fakt, że społeczeństwo ORSG jest społeczeństwem starzejącym się, poszczególne gminy będą w najbliższym czasie odczuwały silną potrzebę rozwoju usług opiekuńczych dla osób starszych.</w:t>
            </w:r>
            <w:r w:rsidR="00E347EF">
              <w:rPr>
                <w:sz w:val="20"/>
                <w:szCs w:val="20"/>
              </w:rPr>
              <w:t xml:space="preserve"> </w:t>
            </w:r>
            <w:r w:rsidRPr="00D074DC">
              <w:rPr>
                <w:sz w:val="20"/>
                <w:szCs w:val="20"/>
              </w:rPr>
              <w:t>W związku z powyższym istnieje potrzeba rozbudowy ofert</w:t>
            </w:r>
            <w:r w:rsidR="0033550A">
              <w:rPr>
                <w:sz w:val="20"/>
                <w:szCs w:val="20"/>
              </w:rPr>
              <w:t>y</w:t>
            </w:r>
            <w:r w:rsidR="00E347EF">
              <w:rPr>
                <w:sz w:val="20"/>
                <w:szCs w:val="20"/>
              </w:rPr>
              <w:t xml:space="preserve"> usług opiekuńczych i aktywizacyjnych </w:t>
            </w:r>
            <w:r w:rsidRPr="00C3583B">
              <w:rPr>
                <w:sz w:val="20"/>
                <w:szCs w:val="20"/>
              </w:rPr>
              <w:t xml:space="preserve">skierowanych do osób </w:t>
            </w:r>
            <w:r w:rsidR="00E347EF" w:rsidRPr="00C3583B">
              <w:rPr>
                <w:sz w:val="20"/>
                <w:szCs w:val="20"/>
              </w:rPr>
              <w:t>w wieku poprodukcyjnym</w:t>
            </w:r>
            <w:r w:rsidRPr="00D074DC">
              <w:rPr>
                <w:sz w:val="20"/>
                <w:szCs w:val="20"/>
              </w:rPr>
              <w:t>, wymagających opieki, samotnych i z zaburzeniami psychicznymi.</w:t>
            </w:r>
          </w:p>
        </w:tc>
      </w:tr>
      <w:tr w:rsidR="003B3374" w:rsidRPr="00D074DC" w:rsidTr="00D074DC">
        <w:tc>
          <w:tcPr>
            <w:tcW w:w="1560"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ED39E2" w:rsidP="00D074DC">
            <w:pPr>
              <w:spacing w:after="0" w:line="240" w:lineRule="auto"/>
              <w:jc w:val="center"/>
              <w:rPr>
                <w:color w:val="824BB0"/>
              </w:rPr>
            </w:pPr>
            <w:r>
              <w:rPr>
                <w:noProof/>
                <w:lang w:eastAsia="pl-PL"/>
              </w:rPr>
              <w:drawing>
                <wp:inline distT="0" distB="0" distL="0" distR="0" wp14:anchorId="2EBF64CC" wp14:editId="7F8AA02D">
                  <wp:extent cx="514350" cy="514350"/>
                  <wp:effectExtent l="0" t="0" r="0" b="0"/>
                  <wp:docPr id="25" name="Obraz 25" descr="number fiv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umber five_lavender.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D8329C" w:rsidRDefault="003B3374" w:rsidP="00D8329C">
            <w:pPr>
              <w:spacing w:before="20" w:after="20" w:line="240" w:lineRule="auto"/>
              <w:jc w:val="both"/>
              <w:rPr>
                <w:sz w:val="20"/>
                <w:szCs w:val="20"/>
              </w:rPr>
            </w:pPr>
            <w:r w:rsidRPr="00D074DC">
              <w:rPr>
                <w:sz w:val="20"/>
                <w:szCs w:val="20"/>
              </w:rPr>
              <w:t>Szczególną grupę osób zagrożonych wykluczeniem społecznym stanowią osoby przebywające/opuszczające rodziny zastępcze i placówki opiekuńczo – wychowawcze. Dlatego niezmiernie ważne jest zapewnienie wsparcia rozwoju wszystkich form pieczy zastępczej (zwłaszcza rodzin zastępczych) oraz odpowiednio rozwiniętych usług profilaktyczno-wspierających, w tym także realizacja programów przy pomocy mieszkań chronionych, przygotowujących osoby opuszczające pieczę zastępczą do prowadzenia samodzielnego życia</w:t>
            </w:r>
            <w:r w:rsidR="003E19A1">
              <w:rPr>
                <w:sz w:val="20"/>
                <w:szCs w:val="20"/>
              </w:rPr>
              <w:t>.</w:t>
            </w:r>
            <w:r w:rsidR="00D8329C">
              <w:rPr>
                <w:sz w:val="20"/>
                <w:szCs w:val="20"/>
              </w:rPr>
              <w:t xml:space="preserve"> </w:t>
            </w:r>
          </w:p>
          <w:p w:rsidR="003E19A1" w:rsidRPr="003E19A1" w:rsidRDefault="00D8329C" w:rsidP="00D074DC">
            <w:pPr>
              <w:spacing w:before="20" w:after="20" w:line="240" w:lineRule="auto"/>
              <w:jc w:val="both"/>
              <w:rPr>
                <w:sz w:val="20"/>
                <w:szCs w:val="20"/>
              </w:rPr>
            </w:pPr>
            <w:r>
              <w:rPr>
                <w:sz w:val="20"/>
                <w:szCs w:val="20"/>
              </w:rPr>
              <w:t xml:space="preserve">Istotnym celem pomocy społecznej jest również </w:t>
            </w:r>
            <w:r w:rsidRPr="000E1C1B">
              <w:rPr>
                <w:sz w:val="20"/>
                <w:szCs w:val="20"/>
              </w:rPr>
              <w:t>rozwój systemu pomocy</w:t>
            </w:r>
            <w:r>
              <w:rPr>
                <w:sz w:val="20"/>
                <w:szCs w:val="20"/>
              </w:rPr>
              <w:t xml:space="preserve"> innym osobom potrzebującym (</w:t>
            </w:r>
            <w:r w:rsidRPr="000E1C1B">
              <w:rPr>
                <w:sz w:val="20"/>
                <w:szCs w:val="20"/>
              </w:rPr>
              <w:t xml:space="preserve">bezdomnym, </w:t>
            </w:r>
            <w:r>
              <w:rPr>
                <w:sz w:val="20"/>
                <w:szCs w:val="20"/>
              </w:rPr>
              <w:t>niepełnosprawnym)</w:t>
            </w:r>
            <w:r w:rsidRPr="000E1C1B">
              <w:rPr>
                <w:sz w:val="20"/>
                <w:szCs w:val="20"/>
              </w:rPr>
              <w:t xml:space="preserve"> </w:t>
            </w:r>
            <w:r>
              <w:rPr>
                <w:sz w:val="20"/>
                <w:szCs w:val="20"/>
              </w:rPr>
              <w:t xml:space="preserve">np. </w:t>
            </w:r>
            <w:r w:rsidRPr="000E1C1B">
              <w:rPr>
                <w:sz w:val="20"/>
                <w:szCs w:val="20"/>
              </w:rPr>
              <w:t xml:space="preserve">w formie mieszkań wpieranych umożliwiających równocześnie zapewnienie lokalu mieszkalnego oraz objęcie </w:t>
            </w:r>
            <w:r w:rsidR="00316908" w:rsidRPr="000E1C1B">
              <w:rPr>
                <w:sz w:val="20"/>
                <w:szCs w:val="20"/>
              </w:rPr>
              <w:t>asystenturą, wsparciem</w:t>
            </w:r>
            <w:r w:rsidRPr="000E1C1B">
              <w:rPr>
                <w:sz w:val="20"/>
                <w:szCs w:val="20"/>
              </w:rPr>
              <w:t xml:space="preserve"> </w:t>
            </w:r>
            <w:r w:rsidR="00316908" w:rsidRPr="000E1C1B">
              <w:rPr>
                <w:sz w:val="20"/>
                <w:szCs w:val="20"/>
              </w:rPr>
              <w:t>psychologicznym, terapeutycznym</w:t>
            </w:r>
            <w:r w:rsidRPr="000E1C1B">
              <w:rPr>
                <w:sz w:val="20"/>
                <w:szCs w:val="20"/>
              </w:rPr>
              <w:t xml:space="preserve"> </w:t>
            </w:r>
            <w:r w:rsidR="00316908" w:rsidRPr="000E1C1B">
              <w:rPr>
                <w:sz w:val="20"/>
                <w:szCs w:val="20"/>
              </w:rPr>
              <w:t>oraz opieką</w:t>
            </w:r>
            <w:r w:rsidRPr="000E1C1B">
              <w:rPr>
                <w:sz w:val="20"/>
                <w:szCs w:val="20"/>
              </w:rPr>
              <w:t xml:space="preserve"> środowiskową, w tym pomocą sąsiedzką.</w:t>
            </w:r>
          </w:p>
        </w:tc>
      </w:tr>
      <w:tr w:rsidR="003B3374" w:rsidRPr="00D074DC" w:rsidTr="00D074DC">
        <w:tc>
          <w:tcPr>
            <w:tcW w:w="1560"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ED39E2" w:rsidP="00D074DC">
            <w:pPr>
              <w:spacing w:after="0" w:line="240" w:lineRule="auto"/>
              <w:jc w:val="center"/>
              <w:rPr>
                <w:color w:val="824BB0"/>
              </w:rPr>
            </w:pPr>
            <w:r>
              <w:rPr>
                <w:noProof/>
                <w:color w:val="824BB0"/>
                <w:lang w:eastAsia="pl-PL"/>
              </w:rPr>
              <w:drawing>
                <wp:inline distT="0" distB="0" distL="0" distR="0" wp14:anchorId="042FD5CA" wp14:editId="3A294807">
                  <wp:extent cx="514350" cy="514350"/>
                  <wp:effectExtent l="0" t="0" r="0" b="0"/>
                  <wp:docPr id="26" name="Obraz 34" descr="number six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 descr="number six_lavender.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before="20" w:after="20" w:line="240" w:lineRule="auto"/>
              <w:jc w:val="both"/>
              <w:rPr>
                <w:sz w:val="20"/>
                <w:szCs w:val="20"/>
                <w:highlight w:val="yellow"/>
              </w:rPr>
            </w:pPr>
            <w:r w:rsidRPr="00D074DC">
              <w:rPr>
                <w:sz w:val="20"/>
                <w:szCs w:val="20"/>
              </w:rPr>
              <w:t>Opieka żłobkowa świadczona jest na ORSG przez jedną placówkę gminną w Świeciu. Sprawia to, że istnieje zapotrzebowanie na usługi opiekuńcze nad dziećmi do lat 3 (gmina Świecie, Pruszcz, Drzycim, Lniano) zarówno w postaci żłobków, klubów dziecięcych, jak i form nieinstytucjonalnych (dzienny opiekun, niania). Niezbędne są działania prowadzące do wsparcia form opieki nad najmłodszymi dziećmi, w szczególności na obszarach gdzie dzieci takich jest najwięcej oraz tam, gdzie prognozy demograficzne wskazują na wzrost bądź utrzymanie liczby mieszkańców. Dodatkowym aspektem umożliwiającym powrót na rynek pracy osobom po urlopach macierzyńskich byłoby sfinansowanie opieki nad dziećmi do lat 3 oraz zapewnienie możliwości aktywizacyjno-szkoleniowych.</w:t>
            </w:r>
          </w:p>
        </w:tc>
      </w:tr>
    </w:tbl>
    <w:p w:rsidR="003B3374" w:rsidRDefault="003B3374" w:rsidP="00F33E70">
      <w:pPr>
        <w:rPr>
          <w:b/>
          <w:sz w:val="20"/>
          <w:szCs w:val="20"/>
        </w:rPr>
      </w:pPr>
    </w:p>
    <w:p w:rsidR="00D64A41" w:rsidRDefault="00D64A41" w:rsidP="00F33E70">
      <w:pPr>
        <w:rPr>
          <w:b/>
          <w:sz w:val="20"/>
          <w:szCs w:val="20"/>
        </w:rPr>
      </w:pPr>
    </w:p>
    <w:p w:rsidR="00D64A41" w:rsidRDefault="00D64A41" w:rsidP="00F33E70">
      <w:pPr>
        <w:rPr>
          <w:b/>
          <w:sz w:val="20"/>
          <w:szCs w:val="20"/>
        </w:rPr>
        <w:sectPr w:rsidR="00D64A41" w:rsidSect="001C575B">
          <w:pgSz w:w="11906" w:h="16838"/>
          <w:pgMar w:top="1134" w:right="1418" w:bottom="1276" w:left="1418" w:header="709" w:footer="709" w:gutter="0"/>
          <w:cols w:space="708"/>
          <w:docGrid w:linePitch="360"/>
        </w:sectPr>
      </w:pPr>
    </w:p>
    <w:p w:rsidR="003B3374" w:rsidRPr="00D812E6" w:rsidRDefault="003B3374" w:rsidP="00C620DD">
      <w:pPr>
        <w:pStyle w:val="S2"/>
      </w:pPr>
      <w:bookmarkStart w:id="47" w:name="_Toc430806972"/>
      <w:r w:rsidRPr="00D812E6">
        <w:lastRenderedPageBreak/>
        <w:t>Ochrona zdrowia</w:t>
      </w:r>
      <w:bookmarkEnd w:id="47"/>
    </w:p>
    <w:p w:rsidR="00211B29" w:rsidRDefault="000C24E9" w:rsidP="00307AAF">
      <w:pPr>
        <w:spacing w:after="120"/>
        <w:ind w:firstLine="708"/>
        <w:jc w:val="both"/>
      </w:pPr>
      <w:r>
        <w:t>Analiza dokonana na potrzeby „Policy</w:t>
      </w:r>
      <w:r w:rsidR="000525FC" w:rsidRPr="000525FC">
        <w:t xml:space="preserve"> </w:t>
      </w:r>
      <w:r w:rsidR="000525FC">
        <w:t xml:space="preserve">Paper </w:t>
      </w:r>
      <w:r w:rsidR="000525FC" w:rsidRPr="000525FC">
        <w:t>dla ochrony zdrowia na lata 2014-2020</w:t>
      </w:r>
      <w:r>
        <w:t xml:space="preserve">” wykazała, że sytuacja województwa w zakresie </w:t>
      </w:r>
      <w:r w:rsidRPr="000C24E9">
        <w:t>dostępności leczenia ambulatoryjnego i szpitalnego różnych specjalności</w:t>
      </w:r>
      <w:r w:rsidR="003B3374" w:rsidRPr="00C50C8B">
        <w:t xml:space="preserve"> porównaniu z resztą kraju </w:t>
      </w:r>
      <w:r>
        <w:t>wymaga poprawy. W</w:t>
      </w:r>
      <w:r w:rsidR="003B3374" w:rsidRPr="00C50C8B">
        <w:t>ojewództwo wyróżnia się dużą umieralnością dorosłych z powodu chorób układu oddechowego</w:t>
      </w:r>
      <w:r w:rsidR="00297317">
        <w:t xml:space="preserve"> oraz</w:t>
      </w:r>
      <w:r w:rsidR="003B3374" w:rsidRPr="00C50C8B">
        <w:t xml:space="preserve"> wysok</w:t>
      </w:r>
      <w:r w:rsidR="00297317">
        <w:t>ą</w:t>
      </w:r>
      <w:r w:rsidR="003B3374" w:rsidRPr="00C50C8B">
        <w:t xml:space="preserve"> częstoś</w:t>
      </w:r>
      <w:r w:rsidR="00297317">
        <w:t>cią</w:t>
      </w:r>
      <w:r w:rsidR="003B3374" w:rsidRPr="00C50C8B">
        <w:t xml:space="preserve"> hospitalizacji z tego powodu osób w wieku poprodukcyjnym</w:t>
      </w:r>
      <w:r>
        <w:t xml:space="preserve"> (</w:t>
      </w:r>
      <w:r w:rsidR="003B3374" w:rsidRPr="00C50C8B">
        <w:t>dla osób w wieku produkcyjnym nie różni się ona od przeciętnej dla ogółu województw</w:t>
      </w:r>
      <w:r>
        <w:t>)</w:t>
      </w:r>
      <w:r w:rsidR="00297317">
        <w:t>.</w:t>
      </w:r>
      <w:r w:rsidR="000E30EC">
        <w:t xml:space="preserve"> </w:t>
      </w:r>
      <w:r w:rsidR="002B7787">
        <w:t>P</w:t>
      </w:r>
      <w:r w:rsidR="000E30EC">
        <w:t xml:space="preserve">roblemem w województwie są również nowotwory złośliwe, które hospitalizuje się częściej </w:t>
      </w:r>
      <w:r w:rsidR="000E30EC" w:rsidRPr="00EC273F">
        <w:t>niż przeciętnie w kra</w:t>
      </w:r>
      <w:r w:rsidR="003D47C4">
        <w:t>ju i również częściej stanowią one</w:t>
      </w:r>
      <w:r w:rsidR="000E30EC" w:rsidRPr="00EC273F">
        <w:t xml:space="preserve"> przyczynę niepełnosprawności.</w:t>
      </w:r>
      <w:r w:rsidR="007932AA">
        <w:t xml:space="preserve"> </w:t>
      </w:r>
      <w:r w:rsidR="0022134B">
        <w:t>Znaczącym</w:t>
      </w:r>
      <w:r>
        <w:t xml:space="preserve"> pr</w:t>
      </w:r>
      <w:r w:rsidR="007932AA">
        <w:t xml:space="preserve">oblemem </w:t>
      </w:r>
      <w:r>
        <w:t>są</w:t>
      </w:r>
      <w:r w:rsidR="007932AA">
        <w:t xml:space="preserve"> również </w:t>
      </w:r>
      <w:r w:rsidRPr="00EC273F">
        <w:t>ponadprzeciętnie długie okresy oczekiwania na leczenie</w:t>
      </w:r>
      <w:r>
        <w:t xml:space="preserve"> lub badania </w:t>
      </w:r>
      <w:r w:rsidR="00316908">
        <w:t>np. w</w:t>
      </w:r>
      <w:r w:rsidRPr="00EC273F">
        <w:t xml:space="preserve"> zakresie chirurgii urazowej</w:t>
      </w:r>
      <w:r>
        <w:t xml:space="preserve"> (180 dni, w kraju 100 dni), neurochirurgii (</w:t>
      </w:r>
      <w:r w:rsidRPr="00EC273F">
        <w:t>299 dni, średnio - 83 dn</w:t>
      </w:r>
      <w:r>
        <w:t xml:space="preserve">i), </w:t>
      </w:r>
      <w:r w:rsidR="000525FC">
        <w:t xml:space="preserve">neurologii (54 dni, gdy w Polsce średnio 31). Ponadprzeciętnie długi </w:t>
      </w:r>
      <w:r w:rsidR="002630AA">
        <w:t xml:space="preserve">jest </w:t>
      </w:r>
      <w:r w:rsidR="000525FC">
        <w:t xml:space="preserve">czas oczekiwania na leczenie na oddziałach urologicznych i okulistycznych </w:t>
      </w:r>
      <w:r w:rsidR="002630AA">
        <w:t xml:space="preserve">oraz </w:t>
      </w:r>
      <w:r w:rsidR="000525FC">
        <w:t>łączy się z odległymi terminami wizyt w poradniach tych specjalności (na wizytę u okulisty czeka się najdłużej w Polsce - 75 dni, średnio w kraju 36 dni).</w:t>
      </w:r>
      <w:r w:rsidR="000525FC" w:rsidRPr="000525FC">
        <w:t xml:space="preserve"> </w:t>
      </w:r>
      <w:r w:rsidR="000525FC">
        <w:t>Czas oczekiwania na wykonanie tomografii komputerowej należy do najdłuższych w Polsce.</w:t>
      </w:r>
      <w:r w:rsidR="003B3374" w:rsidRPr="00C50C8B">
        <w:rPr>
          <w:rStyle w:val="Odwoanieprzypisudolnego"/>
        </w:rPr>
        <w:footnoteReference w:id="14"/>
      </w:r>
    </w:p>
    <w:p w:rsidR="003B3374" w:rsidRPr="00C50C8B" w:rsidRDefault="003B3374" w:rsidP="00AE1FB2">
      <w:pPr>
        <w:spacing w:after="120"/>
        <w:ind w:firstLine="708"/>
        <w:jc w:val="both"/>
        <w:rPr>
          <w:rFonts w:cs="Arial"/>
          <w:bCs/>
          <w:lang w:eastAsia="pl-PL"/>
        </w:rPr>
      </w:pPr>
      <w:r w:rsidRPr="00C50C8B">
        <w:rPr>
          <w:rFonts w:cs="Arial"/>
        </w:rPr>
        <w:t>Na obszarze Powiatu Świeckiego funkcjonuje jeden szpital</w:t>
      </w:r>
      <w:r>
        <w:rPr>
          <w:rFonts w:cs="Arial"/>
        </w:rPr>
        <w:t>:</w:t>
      </w:r>
      <w:r w:rsidRPr="00C50C8B">
        <w:rPr>
          <w:rFonts w:cs="Arial"/>
        </w:rPr>
        <w:t xml:space="preserve"> </w:t>
      </w:r>
      <w:r w:rsidR="00CF2433">
        <w:rPr>
          <w:rFonts w:cs="Arial"/>
        </w:rPr>
        <w:t xml:space="preserve">NZOZ </w:t>
      </w:r>
      <w:r w:rsidRPr="00C50C8B">
        <w:t xml:space="preserve">"Nowy Szpital" Sp. z o.o. w Świeciu oraz jeden szpital psychiatryczny: </w:t>
      </w:r>
      <w:r w:rsidRPr="00C50C8B">
        <w:rPr>
          <w:rFonts w:cs="Arial"/>
          <w:bCs/>
          <w:lang w:eastAsia="pl-PL"/>
        </w:rPr>
        <w:t xml:space="preserve">Wojewódzki Szpital Dla Nerwowo i Psychicznie Chorych im. dra Józefa Bednarza w Świeciu. </w:t>
      </w:r>
    </w:p>
    <w:p w:rsidR="003B3374" w:rsidRPr="00C50C8B" w:rsidRDefault="003B3374" w:rsidP="00DB56B4">
      <w:pPr>
        <w:spacing w:after="120"/>
        <w:ind w:firstLine="708"/>
        <w:jc w:val="both"/>
      </w:pPr>
      <w:r w:rsidRPr="00C50C8B">
        <w:t xml:space="preserve">Opieka specjalistyczna w gminach wiejskich realizowana jest w bardzo niewielkim stopniu. Właściwie cała </w:t>
      </w:r>
      <w:proofErr w:type="spellStart"/>
      <w:r w:rsidRPr="00C50C8B">
        <w:t>specjalistyka</w:t>
      </w:r>
      <w:proofErr w:type="spellEnd"/>
      <w:r w:rsidRPr="00C50C8B">
        <w:t xml:space="preserve"> skupia się wokół Nowego Szpitala w Świeciu. W Nowym Szpitalu funkcjonuje:</w:t>
      </w:r>
    </w:p>
    <w:p w:rsidR="00B3739D" w:rsidRPr="009A32F4" w:rsidRDefault="003B3374" w:rsidP="00B3739D">
      <w:pPr>
        <w:numPr>
          <w:ilvl w:val="0"/>
          <w:numId w:val="3"/>
        </w:numPr>
        <w:pBdr>
          <w:bottom w:val="dashed" w:sz="6" w:space="1" w:color="EEEEEE"/>
        </w:pBdr>
        <w:spacing w:after="0"/>
        <w:jc w:val="both"/>
        <w:textAlignment w:val="baseline"/>
      </w:pPr>
      <w:r w:rsidRPr="00C50C8B">
        <w:t>21 poradni specjalistycznych</w:t>
      </w:r>
      <w:r w:rsidR="00B3739D">
        <w:t xml:space="preserve"> (</w:t>
      </w:r>
      <w:hyperlink r:id="rId43" w:tooltip="Poradnia Alergologiczna" w:history="1">
        <w:r w:rsidR="00B3739D" w:rsidRPr="00B3739D">
          <w:t>Alergologiczna</w:t>
        </w:r>
      </w:hyperlink>
      <w:r w:rsidR="00B3739D" w:rsidRPr="00B3739D">
        <w:t xml:space="preserve">, </w:t>
      </w:r>
      <w:hyperlink r:id="rId44" w:tooltip="Poradnia Chirurgii Ogólnej" w:history="1">
        <w:r w:rsidR="00B3739D" w:rsidRPr="00B3739D">
          <w:t>Chirurgii Ogólnej</w:t>
        </w:r>
      </w:hyperlink>
      <w:r w:rsidR="00B3739D" w:rsidRPr="00B3739D">
        <w:t xml:space="preserve">, </w:t>
      </w:r>
      <w:hyperlink r:id="rId45" w:tooltip="Poradnia Chorób Zakaźnych" w:history="1">
        <w:r w:rsidR="00B3739D" w:rsidRPr="00B3739D">
          <w:t>Chorób Zakaźnych</w:t>
        </w:r>
      </w:hyperlink>
      <w:r w:rsidR="00B3739D" w:rsidRPr="00B3739D">
        <w:t xml:space="preserve">, </w:t>
      </w:r>
      <w:hyperlink r:id="rId46" w:tooltip="Poradnia Dermatologiczna" w:history="1">
        <w:r w:rsidR="00B3739D" w:rsidRPr="00B3739D">
          <w:t>Dermatologiczna</w:t>
        </w:r>
      </w:hyperlink>
      <w:r w:rsidR="00B3739D" w:rsidRPr="00B3739D">
        <w:t>,</w:t>
      </w:r>
      <w:hyperlink r:id="rId47" w:tooltip="Poradnia Diabetologiczna" w:history="1">
        <w:r w:rsidR="00B3739D" w:rsidRPr="00B3739D">
          <w:t xml:space="preserve"> Diabetologiczna</w:t>
        </w:r>
      </w:hyperlink>
      <w:r w:rsidR="00B3739D" w:rsidRPr="00B3739D">
        <w:t xml:space="preserve">, </w:t>
      </w:r>
      <w:hyperlink r:id="rId48" w:tooltip="Poradnia Endokrynologiczna" w:history="1">
        <w:r w:rsidR="00B3739D" w:rsidRPr="00B3739D">
          <w:t>Endokrynologiczna</w:t>
        </w:r>
      </w:hyperlink>
      <w:r w:rsidR="00B3739D" w:rsidRPr="00B3739D">
        <w:t xml:space="preserve">, </w:t>
      </w:r>
      <w:hyperlink r:id="rId49" w:tooltip="Poradnia Gastroenterologiczna" w:history="1">
        <w:r w:rsidR="00B3739D" w:rsidRPr="00B3739D">
          <w:t>Gastroenterologiczna</w:t>
        </w:r>
      </w:hyperlink>
      <w:r w:rsidR="00B3739D" w:rsidRPr="00B3739D">
        <w:t xml:space="preserve">, </w:t>
      </w:r>
      <w:hyperlink r:id="rId50" w:tooltip="Poradnia Gruźlicy i Chorób Płuc" w:history="1">
        <w:r w:rsidR="00B3739D" w:rsidRPr="00B3739D">
          <w:t>Gruźlicy i Chorób Płuc</w:t>
        </w:r>
      </w:hyperlink>
      <w:r w:rsidR="00B3739D" w:rsidRPr="00B3739D">
        <w:t xml:space="preserve">, </w:t>
      </w:r>
      <w:hyperlink r:id="rId51" w:tooltip="Poradnia Kardiologiczna" w:history="1">
        <w:r w:rsidR="00B3739D" w:rsidRPr="00B3739D">
          <w:t>Kardiologiczna</w:t>
        </w:r>
      </w:hyperlink>
      <w:r w:rsidR="00B3739D" w:rsidRPr="00B3739D">
        <w:t xml:space="preserve">, </w:t>
      </w:r>
      <w:hyperlink r:id="rId52" w:tooltip="Poradnia Otolaryngologiczna" w:history="1">
        <w:r w:rsidR="00B3739D" w:rsidRPr="00B3739D">
          <w:t>Otolaryngologiczna</w:t>
        </w:r>
      </w:hyperlink>
      <w:r w:rsidR="00B3739D" w:rsidRPr="00B3739D">
        <w:t xml:space="preserve">, </w:t>
      </w:r>
      <w:hyperlink r:id="rId53" w:tooltip="Poradnia Leczenia Osteoporozy" w:history="1">
        <w:r w:rsidR="00B3739D" w:rsidRPr="00B3739D">
          <w:t>Leczenia Osteoporozy</w:t>
        </w:r>
      </w:hyperlink>
      <w:r w:rsidR="00B3739D" w:rsidRPr="00B3739D">
        <w:t xml:space="preserve">, </w:t>
      </w:r>
      <w:hyperlink r:id="rId54" w:tooltip="Poradnia Logopedyczna" w:history="1">
        <w:r w:rsidR="00B3739D" w:rsidRPr="00B3739D">
          <w:t>Logopedyczna</w:t>
        </w:r>
      </w:hyperlink>
      <w:r w:rsidR="00B3739D" w:rsidRPr="00B3739D">
        <w:t xml:space="preserve">, </w:t>
      </w:r>
      <w:hyperlink r:id="rId55" w:tooltip="Poradnia Medycyny Sportowej" w:history="1">
        <w:r w:rsidR="00B3739D" w:rsidRPr="00B3739D">
          <w:t>Medycyny Sportowej</w:t>
        </w:r>
      </w:hyperlink>
      <w:r w:rsidR="00B3739D" w:rsidRPr="00B3739D">
        <w:t xml:space="preserve">, </w:t>
      </w:r>
      <w:hyperlink r:id="rId56" w:tooltip="Poradnia Nefrologiczna" w:history="1">
        <w:r w:rsidR="00B3739D" w:rsidRPr="00B3739D">
          <w:t>Nefrologiczna</w:t>
        </w:r>
      </w:hyperlink>
      <w:r w:rsidR="00B3739D" w:rsidRPr="00B3739D">
        <w:t xml:space="preserve">, </w:t>
      </w:r>
      <w:hyperlink r:id="rId57" w:tooltip="Poradnia Neurologiczna" w:history="1">
        <w:r w:rsidR="00B3739D" w:rsidRPr="00B3739D">
          <w:t>Neurologiczna</w:t>
        </w:r>
      </w:hyperlink>
      <w:r w:rsidR="00B3739D" w:rsidRPr="00B3739D">
        <w:t xml:space="preserve">, </w:t>
      </w:r>
      <w:hyperlink r:id="rId58" w:tooltip="Poradnia Ginekologiczno-Położnicza Świecie " w:history="1">
        <w:r w:rsidR="00B3739D" w:rsidRPr="00B3739D">
          <w:t>Ginekologiczno-Położnicza w Świeciu,</w:t>
        </w:r>
      </w:hyperlink>
      <w:r w:rsidR="00B3739D" w:rsidRPr="00B3739D">
        <w:t xml:space="preserve"> </w:t>
      </w:r>
      <w:r w:rsidR="00B3739D">
        <w:t xml:space="preserve"> </w:t>
      </w:r>
      <w:r w:rsidR="00B3739D" w:rsidRPr="00B3739D">
        <w:t xml:space="preserve">Nowem i Pruszczu, </w:t>
      </w:r>
      <w:hyperlink r:id="rId59" w:tooltip="Poradnia Psychologiczna" w:history="1">
        <w:r w:rsidR="00B3739D" w:rsidRPr="00B3739D">
          <w:t>Psychologiczna</w:t>
        </w:r>
      </w:hyperlink>
      <w:r w:rsidR="00B3739D" w:rsidRPr="00B3739D">
        <w:t xml:space="preserve">, </w:t>
      </w:r>
      <w:hyperlink r:id="rId60" w:tooltip="Poradnia Rehabilitacyjna" w:history="1">
        <w:r w:rsidR="00B3739D" w:rsidRPr="00B3739D">
          <w:t>Rehabilitacyjna</w:t>
        </w:r>
      </w:hyperlink>
    </w:p>
    <w:p w:rsidR="003B3374" w:rsidRPr="00B3739D" w:rsidRDefault="000E1A8F" w:rsidP="00B3739D">
      <w:pPr>
        <w:numPr>
          <w:ilvl w:val="0"/>
          <w:numId w:val="3"/>
        </w:numPr>
        <w:pBdr>
          <w:bottom w:val="dashed" w:sz="6" w:space="1" w:color="EEEEEE"/>
        </w:pBdr>
        <w:spacing w:after="0"/>
        <w:jc w:val="both"/>
        <w:textAlignment w:val="baseline"/>
      </w:pPr>
      <w:hyperlink r:id="rId61" w:tooltip="Poradnia Reumatologiczna " w:history="1">
        <w:r w:rsidR="00B3739D" w:rsidRPr="00B3739D">
          <w:t>Reumatologiczna</w:t>
        </w:r>
      </w:hyperlink>
      <w:r w:rsidR="00B3739D" w:rsidRPr="00B3739D">
        <w:t xml:space="preserve">, </w:t>
      </w:r>
      <w:hyperlink r:id="rId62" w:tooltip="Poradnia Urazowo – Ortopedyczna" w:history="1">
        <w:r w:rsidR="00B3739D" w:rsidRPr="00B3739D">
          <w:t>Urazowo – Ortopedyczna</w:t>
        </w:r>
      </w:hyperlink>
      <w:r w:rsidR="00B3739D" w:rsidRPr="00B3739D">
        <w:t xml:space="preserve">, </w:t>
      </w:r>
      <w:hyperlink r:id="rId63" w:tooltip="Poradnia Zdrowia Psychicznego" w:history="1">
        <w:r w:rsidR="00B3739D" w:rsidRPr="00B3739D">
          <w:t>Zdrowia Psychicznego</w:t>
        </w:r>
      </w:hyperlink>
      <w:r w:rsidR="00B3739D" w:rsidRPr="00B3739D">
        <w:t>)</w:t>
      </w:r>
    </w:p>
    <w:p w:rsidR="003B3374" w:rsidRPr="004A1047" w:rsidRDefault="003B3374" w:rsidP="00623486">
      <w:pPr>
        <w:numPr>
          <w:ilvl w:val="0"/>
          <w:numId w:val="3"/>
        </w:numPr>
        <w:pBdr>
          <w:bottom w:val="dashed" w:sz="6" w:space="1" w:color="EEEEEE"/>
        </w:pBdr>
        <w:spacing w:after="0"/>
        <w:jc w:val="both"/>
        <w:textAlignment w:val="baseline"/>
      </w:pPr>
      <w:r w:rsidRPr="004A1047">
        <w:t>15 oddziałów (</w:t>
      </w:r>
      <w:hyperlink r:id="rId64" w:tooltip="Oddział Anestezjologii i Intensywnej Terapii" w:history="1">
        <w:r w:rsidRPr="004A1047">
          <w:rPr>
            <w:bdr w:val="none" w:sz="0" w:space="0" w:color="auto" w:frame="1"/>
            <w:lang w:eastAsia="pl-PL"/>
          </w:rPr>
          <w:t xml:space="preserve">Anestezjologii i Intensywnej Terapii,  </w:t>
        </w:r>
      </w:hyperlink>
      <w:r w:rsidRPr="004A1047">
        <w:rPr>
          <w:lang w:eastAsia="pl-PL"/>
        </w:rPr>
        <w:t xml:space="preserve"> </w:t>
      </w:r>
      <w:hyperlink r:id="rId65" w:tooltip="Oddział Chorób Wewnętrznych" w:history="1">
        <w:r w:rsidRPr="004A1047">
          <w:rPr>
            <w:bdr w:val="none" w:sz="0" w:space="0" w:color="auto" w:frame="1"/>
            <w:lang w:eastAsia="pl-PL"/>
          </w:rPr>
          <w:t xml:space="preserve">Chorób Wewnętrznych, </w:t>
        </w:r>
      </w:hyperlink>
      <w:hyperlink r:id="rId66" w:tooltip="Oddział Ginekologiczno-Położniczy" w:history="1">
        <w:r w:rsidRPr="004A1047">
          <w:rPr>
            <w:bdr w:val="none" w:sz="0" w:space="0" w:color="auto" w:frame="1"/>
            <w:lang w:eastAsia="pl-PL"/>
          </w:rPr>
          <w:t xml:space="preserve"> Ginekologiczno-Położniczy, </w:t>
        </w:r>
      </w:hyperlink>
      <w:hyperlink r:id="rId67" w:tooltip="Oddział Neonatologii" w:history="1">
        <w:r w:rsidRPr="004A1047">
          <w:rPr>
            <w:bdr w:val="none" w:sz="0" w:space="0" w:color="auto" w:frame="1"/>
            <w:lang w:eastAsia="pl-PL"/>
          </w:rPr>
          <w:t xml:space="preserve">Oddział Neonatologii, </w:t>
        </w:r>
      </w:hyperlink>
      <w:r w:rsidRPr="004A1047">
        <w:t xml:space="preserve">Oddział Neurologii, </w:t>
      </w:r>
      <w:r w:rsidRPr="004A1047">
        <w:rPr>
          <w:lang w:eastAsia="pl-PL"/>
        </w:rPr>
        <w:t xml:space="preserve"> </w:t>
      </w:r>
      <w:r w:rsidRPr="004A1047">
        <w:t xml:space="preserve">Oddział Obserwacyjno-Zakaźny, </w:t>
      </w:r>
      <w:r w:rsidRPr="004A1047">
        <w:rPr>
          <w:lang w:eastAsia="pl-PL"/>
        </w:rPr>
        <w:t xml:space="preserve"> </w:t>
      </w:r>
      <w:r w:rsidRPr="004A1047">
        <w:t xml:space="preserve">Oddział Ortopedii i Traumatologii Ruchu, </w:t>
      </w:r>
      <w:r w:rsidRPr="004A1047">
        <w:rPr>
          <w:lang w:eastAsia="pl-PL"/>
        </w:rPr>
        <w:t xml:space="preserve"> </w:t>
      </w:r>
      <w:r w:rsidRPr="004A1047">
        <w:t xml:space="preserve">Oddział Pediatrii, </w:t>
      </w:r>
      <w:r w:rsidRPr="004A1047">
        <w:rPr>
          <w:lang w:eastAsia="pl-PL"/>
        </w:rPr>
        <w:t xml:space="preserve"> </w:t>
      </w:r>
      <w:r w:rsidRPr="004A1047">
        <w:t xml:space="preserve">Oddział Rehabilitacyjny, Oddział Chorób Płuc) </w:t>
      </w:r>
    </w:p>
    <w:p w:rsidR="003B3374" w:rsidRPr="00C50C8B" w:rsidRDefault="003B3374" w:rsidP="00623486">
      <w:pPr>
        <w:numPr>
          <w:ilvl w:val="0"/>
          <w:numId w:val="3"/>
        </w:numPr>
        <w:pBdr>
          <w:bottom w:val="dashed" w:sz="6" w:space="1" w:color="EEEEEE"/>
        </w:pBdr>
        <w:spacing w:after="0"/>
        <w:jc w:val="both"/>
        <w:textAlignment w:val="baseline"/>
      </w:pPr>
      <w:r w:rsidRPr="00C50C8B">
        <w:t>11 pracowni</w:t>
      </w:r>
    </w:p>
    <w:p w:rsidR="003B3374" w:rsidRPr="00C50C8B" w:rsidRDefault="003B3374" w:rsidP="00623486">
      <w:pPr>
        <w:numPr>
          <w:ilvl w:val="0"/>
          <w:numId w:val="3"/>
        </w:numPr>
        <w:pBdr>
          <w:bottom w:val="dashed" w:sz="6" w:space="1" w:color="EEEEEE"/>
        </w:pBdr>
        <w:spacing w:after="0"/>
        <w:jc w:val="both"/>
        <w:textAlignment w:val="baseline"/>
      </w:pPr>
      <w:r w:rsidRPr="00C50C8B">
        <w:t xml:space="preserve">Podstawowa Opieka Zdrowotna (Pruszcz, Serock), Podstawowa Opieka Zdrowotna Nocna </w:t>
      </w:r>
    </w:p>
    <w:p w:rsidR="003B3374" w:rsidRPr="00C50C8B" w:rsidRDefault="003B3374" w:rsidP="00623486">
      <w:pPr>
        <w:numPr>
          <w:ilvl w:val="0"/>
          <w:numId w:val="3"/>
        </w:numPr>
        <w:pBdr>
          <w:bottom w:val="dashed" w:sz="6" w:space="1" w:color="EEEEEE"/>
        </w:pBdr>
        <w:spacing w:after="0"/>
        <w:jc w:val="both"/>
        <w:textAlignment w:val="baseline"/>
      </w:pPr>
      <w:r w:rsidRPr="00C50C8B">
        <w:t>Szpitalny Oddział Ratunkowy (izba przyjęć)</w:t>
      </w:r>
    </w:p>
    <w:p w:rsidR="003B3374" w:rsidRPr="00C50C8B" w:rsidRDefault="003B3374" w:rsidP="00623486">
      <w:pPr>
        <w:numPr>
          <w:ilvl w:val="0"/>
          <w:numId w:val="3"/>
        </w:numPr>
        <w:pBdr>
          <w:bottom w:val="dashed" w:sz="6" w:space="1" w:color="EEEEEE"/>
        </w:pBdr>
        <w:spacing w:after="0"/>
        <w:jc w:val="both"/>
        <w:textAlignment w:val="baseline"/>
      </w:pPr>
      <w:r w:rsidRPr="00C50C8B">
        <w:t>Stacja Dializ</w:t>
      </w:r>
    </w:p>
    <w:p w:rsidR="003B3374" w:rsidRPr="00C50C8B" w:rsidRDefault="003B3374" w:rsidP="00623486">
      <w:pPr>
        <w:numPr>
          <w:ilvl w:val="0"/>
          <w:numId w:val="3"/>
        </w:numPr>
        <w:pBdr>
          <w:bottom w:val="dashed" w:sz="6" w:space="1" w:color="EEEEEE"/>
        </w:pBdr>
        <w:spacing w:after="0"/>
        <w:jc w:val="both"/>
        <w:textAlignment w:val="baseline"/>
      </w:pPr>
      <w:r w:rsidRPr="00C50C8B">
        <w:t>Szkoła rodzenia</w:t>
      </w:r>
    </w:p>
    <w:p w:rsidR="003B3374" w:rsidRPr="00C50C8B" w:rsidRDefault="003B3374" w:rsidP="00623486">
      <w:pPr>
        <w:numPr>
          <w:ilvl w:val="0"/>
          <w:numId w:val="3"/>
        </w:numPr>
        <w:pBdr>
          <w:bottom w:val="dashed" w:sz="6" w:space="1" w:color="EEEEEE"/>
        </w:pBdr>
        <w:spacing w:after="0"/>
        <w:jc w:val="both"/>
        <w:textAlignment w:val="baseline"/>
      </w:pPr>
      <w:r w:rsidRPr="00C50C8B">
        <w:t>Ratownictwo Medyczne </w:t>
      </w:r>
    </w:p>
    <w:p w:rsidR="008127E3" w:rsidRPr="00C33349" w:rsidRDefault="003B3374" w:rsidP="003D47C4">
      <w:pPr>
        <w:pBdr>
          <w:bottom w:val="dashed" w:sz="6" w:space="1" w:color="EEEEEE"/>
        </w:pBdr>
        <w:jc w:val="both"/>
        <w:textAlignment w:val="baseline"/>
      </w:pPr>
      <w:r>
        <w:t>Szpital dysponuje 300 łóż</w:t>
      </w:r>
      <w:r w:rsidRPr="0098465C">
        <w:t>k</w:t>
      </w:r>
      <w:r>
        <w:t>ami</w:t>
      </w:r>
      <w:r w:rsidRPr="0098465C">
        <w:rPr>
          <w:rStyle w:val="Odwoanieprzypisudolnego"/>
        </w:rPr>
        <w:footnoteReference w:id="15"/>
      </w:r>
      <w:r w:rsidR="003D47C4">
        <w:t>.</w:t>
      </w:r>
    </w:p>
    <w:p w:rsidR="003B3374" w:rsidRDefault="003B3374" w:rsidP="0042310C">
      <w:pPr>
        <w:pStyle w:val="Legenda"/>
        <w:keepNext/>
      </w:pPr>
      <w:bookmarkStart w:id="48" w:name="_Toc430807085"/>
      <w:r>
        <w:t xml:space="preserve">Tabela </w:t>
      </w:r>
      <w:r w:rsidR="000C6985">
        <w:fldChar w:fldCharType="begin"/>
      </w:r>
      <w:r w:rsidR="009245C6">
        <w:instrText xml:space="preserve"> SEQ Tabela \* ARABIC </w:instrText>
      </w:r>
      <w:r w:rsidR="000C6985">
        <w:fldChar w:fldCharType="separate"/>
      </w:r>
      <w:r w:rsidR="008711AA">
        <w:rPr>
          <w:noProof/>
        </w:rPr>
        <w:t>17</w:t>
      </w:r>
      <w:r w:rsidR="000C6985">
        <w:rPr>
          <w:noProof/>
        </w:rPr>
        <w:fldChar w:fldCharType="end"/>
      </w:r>
      <w:r>
        <w:t xml:space="preserve">. </w:t>
      </w:r>
      <w:r w:rsidRPr="00940FB2">
        <w:t>Służba zdrowia według głównego miejsca pracy</w:t>
      </w:r>
      <w:bookmarkEnd w:id="48"/>
    </w:p>
    <w:tbl>
      <w:tblPr>
        <w:tblW w:w="84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4"/>
        <w:gridCol w:w="704"/>
        <w:gridCol w:w="9"/>
        <w:gridCol w:w="699"/>
        <w:gridCol w:w="10"/>
        <w:gridCol w:w="698"/>
        <w:gridCol w:w="11"/>
        <w:gridCol w:w="556"/>
        <w:gridCol w:w="11"/>
        <w:gridCol w:w="556"/>
        <w:gridCol w:w="11"/>
        <w:gridCol w:w="563"/>
        <w:gridCol w:w="567"/>
        <w:gridCol w:w="567"/>
        <w:gridCol w:w="571"/>
        <w:gridCol w:w="567"/>
        <w:gridCol w:w="557"/>
        <w:gridCol w:w="18"/>
        <w:gridCol w:w="548"/>
      </w:tblGrid>
      <w:tr w:rsidR="003B3374" w:rsidRPr="00D074DC" w:rsidTr="000E5EB2">
        <w:trPr>
          <w:trHeight w:val="264"/>
          <w:jc w:val="center"/>
        </w:trPr>
        <w:tc>
          <w:tcPr>
            <w:tcW w:w="1264" w:type="dxa"/>
            <w:tcBorders>
              <w:top w:val="single" w:sz="4" w:space="0" w:color="824BB0"/>
              <w:left w:val="single" w:sz="4" w:space="0" w:color="824BB0"/>
              <w:bottom w:val="single" w:sz="4" w:space="0" w:color="FFFFFF"/>
              <w:right w:val="single" w:sz="4" w:space="0" w:color="FFFFFF"/>
            </w:tcBorders>
            <w:shd w:val="clear" w:color="auto" w:fill="824BB0"/>
            <w:vAlign w:val="center"/>
          </w:tcPr>
          <w:p w:rsidR="003B3374" w:rsidRPr="00D074DC" w:rsidRDefault="003B3374" w:rsidP="00D074DC">
            <w:pPr>
              <w:spacing w:after="0" w:line="240" w:lineRule="auto"/>
              <w:jc w:val="center"/>
              <w:rPr>
                <w:rFonts w:cs="Arial"/>
                <w:b/>
                <w:bCs/>
                <w:color w:val="FFFFFF"/>
                <w:sz w:val="18"/>
                <w:szCs w:val="20"/>
              </w:rPr>
            </w:pPr>
            <w:r w:rsidRPr="00D074DC">
              <w:rPr>
                <w:rFonts w:cs="Arial"/>
                <w:b/>
                <w:bCs/>
                <w:color w:val="FFFFFF"/>
                <w:sz w:val="18"/>
                <w:szCs w:val="20"/>
              </w:rPr>
              <w:t>Kategoria</w:t>
            </w:r>
          </w:p>
        </w:tc>
        <w:tc>
          <w:tcPr>
            <w:tcW w:w="2120" w:type="dxa"/>
            <w:gridSpan w:val="5"/>
            <w:tcBorders>
              <w:top w:val="single" w:sz="4" w:space="0" w:color="824BB0"/>
              <w:left w:val="single" w:sz="4" w:space="0" w:color="FFFFFF"/>
              <w:bottom w:val="single" w:sz="4" w:space="0" w:color="FFFFFF"/>
              <w:right w:val="single" w:sz="4" w:space="0" w:color="FFFFFF"/>
            </w:tcBorders>
            <w:shd w:val="clear" w:color="auto" w:fill="824BB0"/>
            <w:vAlign w:val="center"/>
          </w:tcPr>
          <w:p w:rsidR="003B3374" w:rsidRPr="00D074DC" w:rsidRDefault="003B3374" w:rsidP="00D074DC">
            <w:pPr>
              <w:spacing w:after="0" w:line="240" w:lineRule="auto"/>
              <w:jc w:val="center"/>
              <w:rPr>
                <w:rFonts w:cs="Arial"/>
                <w:b/>
                <w:color w:val="FFFFFF"/>
                <w:sz w:val="18"/>
                <w:szCs w:val="20"/>
              </w:rPr>
            </w:pPr>
            <w:r w:rsidRPr="00D074DC">
              <w:rPr>
                <w:rFonts w:cs="Arial"/>
                <w:b/>
                <w:color w:val="FFFFFF"/>
                <w:sz w:val="18"/>
                <w:szCs w:val="20"/>
              </w:rPr>
              <w:t xml:space="preserve">Liczby </w:t>
            </w:r>
            <w:r w:rsidR="003D47C4" w:rsidRPr="00D074DC">
              <w:rPr>
                <w:rFonts w:cs="Arial"/>
                <w:b/>
                <w:color w:val="FFFFFF"/>
                <w:sz w:val="18"/>
                <w:szCs w:val="20"/>
              </w:rPr>
              <w:t>bezwzględne</w:t>
            </w:r>
          </w:p>
        </w:tc>
        <w:tc>
          <w:tcPr>
            <w:tcW w:w="1708" w:type="dxa"/>
            <w:gridSpan w:val="6"/>
            <w:tcBorders>
              <w:top w:val="single" w:sz="4" w:space="0" w:color="824BB0"/>
              <w:left w:val="single" w:sz="4" w:space="0" w:color="FFFFFF"/>
              <w:bottom w:val="single" w:sz="4" w:space="0" w:color="FFFFFF"/>
              <w:right w:val="single" w:sz="4" w:space="0" w:color="FFFFFF"/>
            </w:tcBorders>
            <w:shd w:val="clear" w:color="auto" w:fill="824BB0"/>
            <w:vAlign w:val="center"/>
          </w:tcPr>
          <w:p w:rsidR="003B3374" w:rsidRPr="00D074DC" w:rsidRDefault="003B3374" w:rsidP="00D074DC">
            <w:pPr>
              <w:spacing w:after="0" w:line="240" w:lineRule="auto"/>
              <w:jc w:val="center"/>
              <w:rPr>
                <w:rFonts w:cs="Arial"/>
                <w:b/>
                <w:color w:val="FFFFFF"/>
                <w:sz w:val="18"/>
                <w:szCs w:val="20"/>
              </w:rPr>
            </w:pPr>
            <w:r w:rsidRPr="00D074DC">
              <w:rPr>
                <w:rFonts w:cs="Arial"/>
                <w:b/>
                <w:color w:val="FFFFFF"/>
                <w:sz w:val="18"/>
                <w:szCs w:val="20"/>
              </w:rPr>
              <w:t>Wskaźniki na 10 tys. ludności</w:t>
            </w:r>
          </w:p>
        </w:tc>
        <w:tc>
          <w:tcPr>
            <w:tcW w:w="1705" w:type="dxa"/>
            <w:gridSpan w:val="3"/>
            <w:tcBorders>
              <w:top w:val="single" w:sz="4" w:space="0" w:color="824BB0"/>
              <w:left w:val="single" w:sz="4" w:space="0" w:color="FFFFFF"/>
              <w:bottom w:val="single" w:sz="4" w:space="0" w:color="FFFFFF"/>
              <w:right w:val="single" w:sz="4" w:space="0" w:color="FFFFFF"/>
            </w:tcBorders>
            <w:shd w:val="clear" w:color="auto" w:fill="824BB0"/>
            <w:vAlign w:val="center"/>
          </w:tcPr>
          <w:p w:rsidR="003B3374" w:rsidRPr="00D074DC" w:rsidRDefault="003B3374" w:rsidP="00D074DC">
            <w:pPr>
              <w:spacing w:after="0" w:line="240" w:lineRule="auto"/>
              <w:jc w:val="center"/>
              <w:rPr>
                <w:rFonts w:cs="Arial"/>
                <w:b/>
                <w:color w:val="FFFFFF"/>
                <w:sz w:val="18"/>
                <w:szCs w:val="20"/>
              </w:rPr>
            </w:pPr>
            <w:r w:rsidRPr="00D074DC">
              <w:rPr>
                <w:rFonts w:cs="Arial"/>
                <w:b/>
                <w:color w:val="FFFFFF"/>
                <w:sz w:val="18"/>
                <w:szCs w:val="20"/>
              </w:rPr>
              <w:t xml:space="preserve">Liczby </w:t>
            </w:r>
            <w:r w:rsidR="003D47C4" w:rsidRPr="00D074DC">
              <w:rPr>
                <w:rFonts w:cs="Arial"/>
                <w:b/>
                <w:color w:val="FFFFFF"/>
                <w:sz w:val="18"/>
                <w:szCs w:val="20"/>
              </w:rPr>
              <w:t>bezwzględne</w:t>
            </w:r>
          </w:p>
        </w:tc>
        <w:tc>
          <w:tcPr>
            <w:tcW w:w="1690" w:type="dxa"/>
            <w:gridSpan w:val="4"/>
            <w:tcBorders>
              <w:top w:val="single" w:sz="4" w:space="0" w:color="824BB0"/>
              <w:left w:val="single" w:sz="4" w:space="0" w:color="FFFFFF"/>
              <w:bottom w:val="single" w:sz="4" w:space="0" w:color="FFFFFF"/>
              <w:right w:val="single" w:sz="4" w:space="0" w:color="824BB0"/>
            </w:tcBorders>
            <w:shd w:val="clear" w:color="auto" w:fill="824BB0"/>
            <w:vAlign w:val="center"/>
          </w:tcPr>
          <w:p w:rsidR="003B3374" w:rsidRPr="00D074DC" w:rsidRDefault="003B3374" w:rsidP="00D074DC">
            <w:pPr>
              <w:spacing w:after="0" w:line="240" w:lineRule="auto"/>
              <w:jc w:val="center"/>
              <w:rPr>
                <w:rFonts w:cs="Arial"/>
                <w:b/>
                <w:color w:val="FFFFFF"/>
                <w:sz w:val="18"/>
                <w:szCs w:val="20"/>
              </w:rPr>
            </w:pPr>
            <w:r w:rsidRPr="00D074DC">
              <w:rPr>
                <w:rFonts w:cs="Arial"/>
                <w:b/>
                <w:color w:val="FFFFFF"/>
                <w:sz w:val="18"/>
                <w:szCs w:val="20"/>
              </w:rPr>
              <w:t>Wskaźniki na 10 tys. ludności</w:t>
            </w:r>
          </w:p>
        </w:tc>
      </w:tr>
      <w:tr w:rsidR="00211B29" w:rsidRPr="00D074DC" w:rsidTr="00211B29">
        <w:trPr>
          <w:trHeight w:val="264"/>
          <w:jc w:val="center"/>
        </w:trPr>
        <w:tc>
          <w:tcPr>
            <w:tcW w:w="1264" w:type="dxa"/>
            <w:vMerge w:val="restart"/>
            <w:tcBorders>
              <w:top w:val="single" w:sz="4" w:space="0" w:color="FFFFFF"/>
              <w:left w:val="single" w:sz="4" w:space="0" w:color="824BB0"/>
              <w:right w:val="single" w:sz="4" w:space="0" w:color="FFFFFF"/>
            </w:tcBorders>
            <w:shd w:val="clear" w:color="auto" w:fill="824BB0"/>
            <w:vAlign w:val="center"/>
          </w:tcPr>
          <w:p w:rsidR="00211B29" w:rsidRPr="00D074DC" w:rsidRDefault="00211B29" w:rsidP="00D074DC">
            <w:pPr>
              <w:spacing w:after="0"/>
              <w:jc w:val="center"/>
              <w:rPr>
                <w:rFonts w:cs="Arial"/>
                <w:b/>
                <w:bCs/>
                <w:color w:val="FFFFFF"/>
                <w:sz w:val="18"/>
                <w:szCs w:val="20"/>
              </w:rPr>
            </w:pPr>
            <w:r w:rsidRPr="00D074DC">
              <w:rPr>
                <w:rFonts w:cs="Arial"/>
                <w:b/>
                <w:bCs/>
                <w:color w:val="FFFFFF"/>
                <w:sz w:val="18"/>
                <w:szCs w:val="20"/>
              </w:rPr>
              <w:t>Jednostka</w:t>
            </w:r>
          </w:p>
        </w:tc>
        <w:tc>
          <w:tcPr>
            <w:tcW w:w="3828" w:type="dxa"/>
            <w:gridSpan w:val="11"/>
            <w:tcBorders>
              <w:top w:val="single" w:sz="4" w:space="0" w:color="FFFFFF"/>
              <w:left w:val="single" w:sz="4" w:space="0" w:color="FFFFFF"/>
              <w:bottom w:val="single" w:sz="4" w:space="0" w:color="FFFFFF" w:themeColor="background1"/>
              <w:right w:val="single" w:sz="4" w:space="0" w:color="FFFFFF"/>
            </w:tcBorders>
            <w:shd w:val="clear" w:color="auto" w:fill="824BB0"/>
            <w:vAlign w:val="center"/>
          </w:tcPr>
          <w:p w:rsidR="00211B29" w:rsidRPr="00D074DC" w:rsidRDefault="00211B29" w:rsidP="00D074DC">
            <w:pPr>
              <w:spacing w:after="0"/>
              <w:jc w:val="center"/>
              <w:rPr>
                <w:rFonts w:cs="Arial"/>
                <w:b/>
                <w:color w:val="FFFFFF"/>
                <w:sz w:val="18"/>
                <w:szCs w:val="20"/>
              </w:rPr>
            </w:pPr>
            <w:r w:rsidRPr="00D074DC">
              <w:rPr>
                <w:rFonts w:cs="Arial"/>
                <w:b/>
                <w:color w:val="FFFFFF"/>
                <w:sz w:val="18"/>
                <w:szCs w:val="20"/>
              </w:rPr>
              <w:t>Lekarze</w:t>
            </w:r>
          </w:p>
        </w:tc>
        <w:tc>
          <w:tcPr>
            <w:tcW w:w="3395" w:type="dxa"/>
            <w:gridSpan w:val="7"/>
            <w:tcBorders>
              <w:top w:val="single" w:sz="4" w:space="0" w:color="FFFFFF"/>
              <w:left w:val="single" w:sz="4" w:space="0" w:color="FFFFFF"/>
              <w:bottom w:val="single" w:sz="4" w:space="0" w:color="FFFFFF" w:themeColor="background1"/>
              <w:right w:val="single" w:sz="4" w:space="0" w:color="824BB0"/>
            </w:tcBorders>
            <w:shd w:val="clear" w:color="auto" w:fill="824BB0"/>
            <w:vAlign w:val="center"/>
          </w:tcPr>
          <w:p w:rsidR="00211B29" w:rsidRPr="00D074DC" w:rsidRDefault="00211B29" w:rsidP="00D074DC">
            <w:pPr>
              <w:spacing w:after="0"/>
              <w:jc w:val="center"/>
              <w:rPr>
                <w:rFonts w:cs="Arial"/>
                <w:b/>
                <w:color w:val="FFFFFF"/>
                <w:sz w:val="18"/>
                <w:szCs w:val="20"/>
              </w:rPr>
            </w:pPr>
            <w:r w:rsidRPr="00D074DC">
              <w:rPr>
                <w:rFonts w:cs="Arial"/>
                <w:b/>
                <w:color w:val="FFFFFF"/>
                <w:sz w:val="18"/>
                <w:szCs w:val="20"/>
              </w:rPr>
              <w:t>Lekarze dentyści</w:t>
            </w:r>
          </w:p>
        </w:tc>
      </w:tr>
      <w:tr w:rsidR="00211B29" w:rsidRPr="00D074DC" w:rsidTr="000E5EB2">
        <w:trPr>
          <w:trHeight w:val="264"/>
          <w:jc w:val="center"/>
        </w:trPr>
        <w:tc>
          <w:tcPr>
            <w:tcW w:w="1264" w:type="dxa"/>
            <w:vMerge/>
            <w:tcBorders>
              <w:left w:val="single" w:sz="4" w:space="0" w:color="824BB0"/>
              <w:bottom w:val="single" w:sz="4" w:space="0" w:color="824BB0"/>
              <w:right w:val="single" w:sz="4" w:space="0" w:color="FFFFFF" w:themeColor="background1"/>
            </w:tcBorders>
            <w:shd w:val="clear" w:color="auto" w:fill="824BB0"/>
            <w:vAlign w:val="center"/>
          </w:tcPr>
          <w:p w:rsidR="00211B29" w:rsidRPr="00D074DC" w:rsidRDefault="00211B29" w:rsidP="00D074DC">
            <w:pPr>
              <w:spacing w:after="0"/>
              <w:jc w:val="center"/>
              <w:rPr>
                <w:rFonts w:cs="Arial"/>
                <w:b/>
                <w:bCs/>
                <w:color w:val="FFFFFF"/>
                <w:sz w:val="18"/>
                <w:szCs w:val="20"/>
              </w:rPr>
            </w:pPr>
          </w:p>
        </w:tc>
        <w:tc>
          <w:tcPr>
            <w:tcW w:w="713" w:type="dxa"/>
            <w:gridSpan w:val="2"/>
            <w:tcBorders>
              <w:top w:val="single" w:sz="4"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824BB0"/>
            <w:vAlign w:val="center"/>
          </w:tcPr>
          <w:p w:rsidR="00211B29" w:rsidRPr="00D074DC" w:rsidRDefault="00211B29" w:rsidP="00D074DC">
            <w:pPr>
              <w:spacing w:after="0"/>
              <w:jc w:val="center"/>
              <w:rPr>
                <w:rFonts w:cs="Arial"/>
                <w:b/>
                <w:color w:val="FFFFFF"/>
                <w:sz w:val="18"/>
                <w:szCs w:val="20"/>
              </w:rPr>
            </w:pPr>
            <w:r>
              <w:rPr>
                <w:rFonts w:cs="Arial"/>
                <w:b/>
                <w:color w:val="FFFFFF"/>
                <w:sz w:val="18"/>
                <w:szCs w:val="20"/>
              </w:rPr>
              <w:t>2011</w:t>
            </w:r>
          </w:p>
        </w:tc>
        <w:tc>
          <w:tcPr>
            <w:tcW w:w="709" w:type="dxa"/>
            <w:gridSpan w:val="2"/>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824BB0"/>
            <w:vAlign w:val="center"/>
          </w:tcPr>
          <w:p w:rsidR="00211B29" w:rsidRPr="00D074DC" w:rsidRDefault="00211B29" w:rsidP="00D074DC">
            <w:pPr>
              <w:spacing w:after="0"/>
              <w:jc w:val="center"/>
              <w:rPr>
                <w:rFonts w:cs="Arial"/>
                <w:b/>
                <w:color w:val="FFFFFF"/>
                <w:sz w:val="18"/>
                <w:szCs w:val="20"/>
              </w:rPr>
            </w:pPr>
            <w:r>
              <w:rPr>
                <w:rFonts w:cs="Arial"/>
                <w:b/>
                <w:color w:val="FFFFFF"/>
                <w:sz w:val="18"/>
                <w:szCs w:val="20"/>
              </w:rPr>
              <w:t>2012</w:t>
            </w:r>
          </w:p>
        </w:tc>
        <w:tc>
          <w:tcPr>
            <w:tcW w:w="709" w:type="dxa"/>
            <w:gridSpan w:val="2"/>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824BB0"/>
            <w:vAlign w:val="center"/>
          </w:tcPr>
          <w:p w:rsidR="00211B29" w:rsidRPr="00D074DC" w:rsidRDefault="00211B29" w:rsidP="00D074DC">
            <w:pPr>
              <w:spacing w:after="0"/>
              <w:jc w:val="center"/>
              <w:rPr>
                <w:rFonts w:cs="Arial"/>
                <w:b/>
                <w:color w:val="FFFFFF"/>
                <w:sz w:val="18"/>
                <w:szCs w:val="20"/>
              </w:rPr>
            </w:pPr>
            <w:r>
              <w:rPr>
                <w:rFonts w:cs="Arial"/>
                <w:b/>
                <w:color w:val="FFFFFF"/>
                <w:sz w:val="18"/>
                <w:szCs w:val="20"/>
              </w:rPr>
              <w:t>2013</w:t>
            </w:r>
          </w:p>
        </w:tc>
        <w:tc>
          <w:tcPr>
            <w:tcW w:w="567" w:type="dxa"/>
            <w:gridSpan w:val="2"/>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824BB0"/>
            <w:vAlign w:val="center"/>
          </w:tcPr>
          <w:p w:rsidR="00211B29" w:rsidRPr="00D074DC" w:rsidRDefault="00211B29" w:rsidP="00297317">
            <w:pPr>
              <w:spacing w:after="0"/>
              <w:jc w:val="center"/>
              <w:rPr>
                <w:rFonts w:cs="Arial"/>
                <w:b/>
                <w:color w:val="FFFFFF"/>
                <w:sz w:val="18"/>
                <w:szCs w:val="20"/>
              </w:rPr>
            </w:pPr>
            <w:r>
              <w:rPr>
                <w:rFonts w:cs="Arial"/>
                <w:b/>
                <w:color w:val="FFFFFF"/>
                <w:sz w:val="18"/>
                <w:szCs w:val="20"/>
              </w:rPr>
              <w:t>2011</w:t>
            </w:r>
          </w:p>
        </w:tc>
        <w:tc>
          <w:tcPr>
            <w:tcW w:w="567" w:type="dxa"/>
            <w:gridSpan w:val="2"/>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824BB0"/>
            <w:vAlign w:val="center"/>
          </w:tcPr>
          <w:p w:rsidR="00211B29" w:rsidRPr="00D074DC" w:rsidRDefault="00211B29" w:rsidP="00297317">
            <w:pPr>
              <w:spacing w:after="0"/>
              <w:jc w:val="center"/>
              <w:rPr>
                <w:rFonts w:cs="Arial"/>
                <w:b/>
                <w:color w:val="FFFFFF"/>
                <w:sz w:val="18"/>
                <w:szCs w:val="20"/>
              </w:rPr>
            </w:pPr>
            <w:r>
              <w:rPr>
                <w:rFonts w:cs="Arial"/>
                <w:b/>
                <w:color w:val="FFFFFF"/>
                <w:sz w:val="18"/>
                <w:szCs w:val="20"/>
              </w:rPr>
              <w:t>2012</w:t>
            </w:r>
          </w:p>
        </w:tc>
        <w:tc>
          <w:tcPr>
            <w:tcW w:w="563"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824BB0"/>
            <w:vAlign w:val="center"/>
          </w:tcPr>
          <w:p w:rsidR="00211B29" w:rsidRPr="00D074DC" w:rsidRDefault="00211B29" w:rsidP="00297317">
            <w:pPr>
              <w:spacing w:after="0"/>
              <w:jc w:val="center"/>
              <w:rPr>
                <w:rFonts w:cs="Arial"/>
                <w:b/>
                <w:color w:val="FFFFFF"/>
                <w:sz w:val="18"/>
                <w:szCs w:val="20"/>
              </w:rPr>
            </w:pPr>
            <w:r>
              <w:rPr>
                <w:rFonts w:cs="Arial"/>
                <w:b/>
                <w:color w:val="FFFFFF"/>
                <w:sz w:val="18"/>
                <w:szCs w:val="20"/>
              </w:rPr>
              <w:t>2013</w:t>
            </w:r>
          </w:p>
        </w:tc>
        <w:tc>
          <w:tcPr>
            <w:tcW w:w="567"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824BB0"/>
            <w:vAlign w:val="center"/>
          </w:tcPr>
          <w:p w:rsidR="00211B29" w:rsidRPr="00D074DC" w:rsidRDefault="00211B29" w:rsidP="00297317">
            <w:pPr>
              <w:spacing w:after="0"/>
              <w:jc w:val="center"/>
              <w:rPr>
                <w:rFonts w:cs="Arial"/>
                <w:b/>
                <w:color w:val="FFFFFF"/>
                <w:sz w:val="18"/>
                <w:szCs w:val="20"/>
              </w:rPr>
            </w:pPr>
            <w:r>
              <w:rPr>
                <w:rFonts w:cs="Arial"/>
                <w:b/>
                <w:color w:val="FFFFFF"/>
                <w:sz w:val="18"/>
                <w:szCs w:val="20"/>
              </w:rPr>
              <w:t>2011</w:t>
            </w:r>
          </w:p>
        </w:tc>
        <w:tc>
          <w:tcPr>
            <w:tcW w:w="567"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824BB0"/>
            <w:vAlign w:val="center"/>
          </w:tcPr>
          <w:p w:rsidR="00211B29" w:rsidRPr="00D074DC" w:rsidRDefault="00211B29" w:rsidP="00297317">
            <w:pPr>
              <w:spacing w:after="0"/>
              <w:jc w:val="center"/>
              <w:rPr>
                <w:rFonts w:cs="Arial"/>
                <w:b/>
                <w:color w:val="FFFFFF"/>
                <w:sz w:val="18"/>
                <w:szCs w:val="20"/>
              </w:rPr>
            </w:pPr>
            <w:r>
              <w:rPr>
                <w:rFonts w:cs="Arial"/>
                <w:b/>
                <w:color w:val="FFFFFF"/>
                <w:sz w:val="18"/>
                <w:szCs w:val="20"/>
              </w:rPr>
              <w:t>2012</w:t>
            </w:r>
          </w:p>
        </w:tc>
        <w:tc>
          <w:tcPr>
            <w:tcW w:w="571"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824BB0"/>
            <w:vAlign w:val="center"/>
          </w:tcPr>
          <w:p w:rsidR="00211B29" w:rsidRPr="00D074DC" w:rsidRDefault="00211B29" w:rsidP="00297317">
            <w:pPr>
              <w:spacing w:after="0"/>
              <w:jc w:val="center"/>
              <w:rPr>
                <w:rFonts w:cs="Arial"/>
                <w:b/>
                <w:color w:val="FFFFFF"/>
                <w:sz w:val="18"/>
                <w:szCs w:val="20"/>
              </w:rPr>
            </w:pPr>
            <w:r>
              <w:rPr>
                <w:rFonts w:cs="Arial"/>
                <w:b/>
                <w:color w:val="FFFFFF"/>
                <w:sz w:val="18"/>
                <w:szCs w:val="20"/>
              </w:rPr>
              <w:t>2013</w:t>
            </w:r>
          </w:p>
        </w:tc>
        <w:tc>
          <w:tcPr>
            <w:tcW w:w="567"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824BB0"/>
            <w:vAlign w:val="center"/>
          </w:tcPr>
          <w:p w:rsidR="00211B29" w:rsidRPr="00D074DC" w:rsidRDefault="00211B29" w:rsidP="00297317">
            <w:pPr>
              <w:spacing w:after="0"/>
              <w:jc w:val="center"/>
              <w:rPr>
                <w:rFonts w:cs="Arial"/>
                <w:b/>
                <w:color w:val="FFFFFF"/>
                <w:sz w:val="18"/>
                <w:szCs w:val="20"/>
              </w:rPr>
            </w:pPr>
            <w:r>
              <w:rPr>
                <w:rFonts w:cs="Arial"/>
                <w:b/>
                <w:color w:val="FFFFFF"/>
                <w:sz w:val="18"/>
                <w:szCs w:val="20"/>
              </w:rPr>
              <w:t>2011</w:t>
            </w:r>
          </w:p>
        </w:tc>
        <w:tc>
          <w:tcPr>
            <w:tcW w:w="557"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824BB0"/>
            <w:vAlign w:val="center"/>
          </w:tcPr>
          <w:p w:rsidR="00211B29" w:rsidRPr="00D074DC" w:rsidRDefault="00211B29" w:rsidP="00297317">
            <w:pPr>
              <w:spacing w:after="0"/>
              <w:jc w:val="center"/>
              <w:rPr>
                <w:rFonts w:cs="Arial"/>
                <w:b/>
                <w:color w:val="FFFFFF"/>
                <w:sz w:val="18"/>
                <w:szCs w:val="20"/>
              </w:rPr>
            </w:pPr>
            <w:r>
              <w:rPr>
                <w:rFonts w:cs="Arial"/>
                <w:b/>
                <w:color w:val="FFFFFF"/>
                <w:sz w:val="18"/>
                <w:szCs w:val="20"/>
              </w:rPr>
              <w:t>2012</w:t>
            </w:r>
          </w:p>
        </w:tc>
        <w:tc>
          <w:tcPr>
            <w:tcW w:w="566" w:type="dxa"/>
            <w:gridSpan w:val="2"/>
            <w:tcBorders>
              <w:top w:val="single" w:sz="4"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824BB0"/>
            <w:vAlign w:val="center"/>
          </w:tcPr>
          <w:p w:rsidR="00211B29" w:rsidRPr="00D074DC" w:rsidRDefault="00211B29" w:rsidP="00297317">
            <w:pPr>
              <w:spacing w:after="0"/>
              <w:jc w:val="center"/>
              <w:rPr>
                <w:rFonts w:cs="Arial"/>
                <w:b/>
                <w:color w:val="FFFFFF"/>
                <w:sz w:val="18"/>
                <w:szCs w:val="20"/>
              </w:rPr>
            </w:pPr>
            <w:r>
              <w:rPr>
                <w:rFonts w:cs="Arial"/>
                <w:b/>
                <w:color w:val="FFFFFF"/>
                <w:sz w:val="18"/>
                <w:szCs w:val="20"/>
              </w:rPr>
              <w:t>2013</w:t>
            </w:r>
          </w:p>
        </w:tc>
      </w:tr>
      <w:tr w:rsidR="00211B29" w:rsidRPr="00D074DC" w:rsidTr="000E5EB2">
        <w:trPr>
          <w:trHeight w:val="264"/>
          <w:jc w:val="center"/>
        </w:trPr>
        <w:tc>
          <w:tcPr>
            <w:tcW w:w="1264" w:type="dxa"/>
            <w:tcBorders>
              <w:top w:val="single" w:sz="4" w:space="0" w:color="824BB0"/>
              <w:left w:val="single" w:sz="4" w:space="0" w:color="824BB0"/>
              <w:bottom w:val="single" w:sz="4" w:space="0" w:color="824BB0"/>
              <w:right w:val="single" w:sz="4" w:space="0" w:color="824BB0"/>
            </w:tcBorders>
            <w:vAlign w:val="center"/>
          </w:tcPr>
          <w:p w:rsidR="00211B29" w:rsidRPr="00D074DC" w:rsidRDefault="00211B29" w:rsidP="00D074DC">
            <w:pPr>
              <w:spacing w:after="0" w:line="240" w:lineRule="auto"/>
              <w:jc w:val="both"/>
              <w:rPr>
                <w:rFonts w:cs="Arial"/>
                <w:bCs/>
                <w:sz w:val="18"/>
                <w:szCs w:val="20"/>
              </w:rPr>
            </w:pPr>
            <w:r w:rsidRPr="00D074DC">
              <w:rPr>
                <w:rFonts w:cs="Arial"/>
                <w:bCs/>
                <w:sz w:val="18"/>
                <w:szCs w:val="20"/>
              </w:rPr>
              <w:t>Powiat Świecki</w:t>
            </w:r>
          </w:p>
        </w:tc>
        <w:tc>
          <w:tcPr>
            <w:tcW w:w="704" w:type="dxa"/>
            <w:tcBorders>
              <w:top w:val="single" w:sz="4" w:space="0" w:color="FFFFFF" w:themeColor="background1"/>
              <w:left w:val="single" w:sz="4" w:space="0" w:color="824BB0"/>
              <w:bottom w:val="single" w:sz="4" w:space="0" w:color="824BB0"/>
              <w:right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120</w:t>
            </w:r>
          </w:p>
        </w:tc>
        <w:tc>
          <w:tcPr>
            <w:tcW w:w="708" w:type="dxa"/>
            <w:gridSpan w:val="2"/>
            <w:tcBorders>
              <w:top w:val="single" w:sz="4" w:space="0" w:color="FFFFFF" w:themeColor="background1"/>
              <w:left w:val="single" w:sz="4" w:space="0" w:color="824BB0"/>
              <w:bottom w:val="single" w:sz="4" w:space="0" w:color="824BB0"/>
              <w:right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128</w:t>
            </w:r>
          </w:p>
        </w:tc>
        <w:tc>
          <w:tcPr>
            <w:tcW w:w="708" w:type="dxa"/>
            <w:gridSpan w:val="2"/>
            <w:tcBorders>
              <w:top w:val="single" w:sz="4" w:space="0" w:color="FFFFFF" w:themeColor="background1"/>
              <w:left w:val="single" w:sz="4" w:space="0" w:color="824BB0"/>
              <w:bottom w:val="single" w:sz="4" w:space="0" w:color="824BB0"/>
              <w:right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137</w:t>
            </w:r>
          </w:p>
        </w:tc>
        <w:tc>
          <w:tcPr>
            <w:tcW w:w="567" w:type="dxa"/>
            <w:gridSpan w:val="2"/>
            <w:tcBorders>
              <w:top w:val="single" w:sz="4" w:space="0" w:color="FFFFFF" w:themeColor="background1"/>
              <w:left w:val="single" w:sz="4" w:space="0" w:color="824BB0"/>
              <w:bottom w:val="single" w:sz="4" w:space="0" w:color="824BB0"/>
              <w:right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12,0</w:t>
            </w:r>
          </w:p>
        </w:tc>
        <w:tc>
          <w:tcPr>
            <w:tcW w:w="567" w:type="dxa"/>
            <w:gridSpan w:val="2"/>
            <w:tcBorders>
              <w:top w:val="single" w:sz="4" w:space="0" w:color="FFFFFF" w:themeColor="background1"/>
              <w:left w:val="single" w:sz="4" w:space="0" w:color="824BB0"/>
              <w:bottom w:val="single" w:sz="4" w:space="0" w:color="824BB0"/>
              <w:right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12,8</w:t>
            </w:r>
          </w:p>
        </w:tc>
        <w:tc>
          <w:tcPr>
            <w:tcW w:w="574" w:type="dxa"/>
            <w:gridSpan w:val="2"/>
            <w:tcBorders>
              <w:top w:val="single" w:sz="4" w:space="0" w:color="FFFFFF" w:themeColor="background1"/>
              <w:left w:val="single" w:sz="4" w:space="0" w:color="824BB0"/>
              <w:bottom w:val="single" w:sz="4" w:space="0" w:color="824BB0"/>
              <w:right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13,7</w:t>
            </w:r>
          </w:p>
        </w:tc>
        <w:tc>
          <w:tcPr>
            <w:tcW w:w="567" w:type="dxa"/>
            <w:tcBorders>
              <w:top w:val="single" w:sz="4" w:space="0" w:color="FFFFFF" w:themeColor="background1"/>
              <w:left w:val="single" w:sz="4" w:space="0" w:color="824BB0"/>
              <w:bottom w:val="single" w:sz="4" w:space="0" w:color="824BB0"/>
              <w:right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22</w:t>
            </w:r>
          </w:p>
        </w:tc>
        <w:tc>
          <w:tcPr>
            <w:tcW w:w="567" w:type="dxa"/>
            <w:tcBorders>
              <w:top w:val="single" w:sz="4" w:space="0" w:color="FFFFFF" w:themeColor="background1"/>
              <w:left w:val="single" w:sz="4" w:space="0" w:color="824BB0"/>
              <w:bottom w:val="single" w:sz="4" w:space="0" w:color="824BB0"/>
              <w:right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21</w:t>
            </w:r>
          </w:p>
        </w:tc>
        <w:tc>
          <w:tcPr>
            <w:tcW w:w="571" w:type="dxa"/>
            <w:tcBorders>
              <w:top w:val="single" w:sz="4" w:space="0" w:color="FFFFFF" w:themeColor="background1"/>
              <w:left w:val="single" w:sz="4" w:space="0" w:color="824BB0"/>
              <w:bottom w:val="single" w:sz="4" w:space="0" w:color="824BB0"/>
              <w:right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19</w:t>
            </w:r>
          </w:p>
        </w:tc>
        <w:tc>
          <w:tcPr>
            <w:tcW w:w="567" w:type="dxa"/>
            <w:tcBorders>
              <w:top w:val="single" w:sz="4" w:space="0" w:color="FFFFFF" w:themeColor="background1"/>
              <w:left w:val="single" w:sz="4" w:space="0" w:color="824BB0"/>
              <w:bottom w:val="single" w:sz="4" w:space="0" w:color="824BB0"/>
              <w:right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2,2</w:t>
            </w:r>
          </w:p>
        </w:tc>
        <w:tc>
          <w:tcPr>
            <w:tcW w:w="575" w:type="dxa"/>
            <w:gridSpan w:val="2"/>
            <w:tcBorders>
              <w:top w:val="single" w:sz="4" w:space="0" w:color="FFFFFF" w:themeColor="background1"/>
              <w:left w:val="single" w:sz="4" w:space="0" w:color="824BB0"/>
              <w:bottom w:val="single" w:sz="4" w:space="0" w:color="824BB0"/>
              <w:right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2,1</w:t>
            </w:r>
          </w:p>
        </w:tc>
        <w:tc>
          <w:tcPr>
            <w:tcW w:w="548" w:type="dxa"/>
            <w:tcBorders>
              <w:top w:val="single" w:sz="4" w:space="0" w:color="FFFFFF" w:themeColor="background1"/>
              <w:left w:val="single" w:sz="4" w:space="0" w:color="824BB0"/>
              <w:bottom w:val="single" w:sz="4" w:space="0" w:color="824BB0"/>
              <w:right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1,9</w:t>
            </w:r>
          </w:p>
        </w:tc>
      </w:tr>
      <w:tr w:rsidR="00211B29" w:rsidRPr="00D074DC" w:rsidTr="000E5EB2">
        <w:trPr>
          <w:trHeight w:val="264"/>
          <w:jc w:val="center"/>
        </w:trPr>
        <w:tc>
          <w:tcPr>
            <w:tcW w:w="1264" w:type="dxa"/>
            <w:tcBorders>
              <w:top w:val="single" w:sz="4" w:space="0" w:color="824BB0"/>
              <w:left w:val="single" w:sz="4" w:space="0" w:color="824BB0"/>
              <w:bottom w:val="single" w:sz="4" w:space="0" w:color="824BB0"/>
              <w:right w:val="single" w:sz="4" w:space="0" w:color="824BB0"/>
            </w:tcBorders>
            <w:vAlign w:val="center"/>
          </w:tcPr>
          <w:p w:rsidR="00211B29" w:rsidRPr="00D074DC" w:rsidRDefault="00211B29" w:rsidP="00D074DC">
            <w:pPr>
              <w:spacing w:after="0" w:line="240" w:lineRule="auto"/>
              <w:jc w:val="both"/>
              <w:rPr>
                <w:rFonts w:cs="Arial"/>
                <w:bCs/>
                <w:sz w:val="18"/>
                <w:szCs w:val="20"/>
              </w:rPr>
            </w:pPr>
            <w:r w:rsidRPr="00D074DC">
              <w:rPr>
                <w:rFonts w:cs="Arial"/>
                <w:bCs/>
                <w:sz w:val="18"/>
                <w:szCs w:val="20"/>
              </w:rPr>
              <w:t xml:space="preserve">Województwo </w:t>
            </w:r>
            <w:r w:rsidRPr="00D074DC">
              <w:rPr>
                <w:rFonts w:cs="Arial"/>
                <w:bCs/>
                <w:sz w:val="18"/>
                <w:szCs w:val="20"/>
              </w:rPr>
              <w:lastRenderedPageBreak/>
              <w:t>kujawsko-pomorskie</w:t>
            </w:r>
          </w:p>
        </w:tc>
        <w:tc>
          <w:tcPr>
            <w:tcW w:w="704" w:type="dxa"/>
            <w:tcBorders>
              <w:top w:val="single" w:sz="4" w:space="0" w:color="824BB0"/>
              <w:left w:val="single" w:sz="4" w:space="0" w:color="824BB0"/>
              <w:bottom w:val="single" w:sz="4" w:space="0" w:color="824BB0"/>
              <w:right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lastRenderedPageBreak/>
              <w:t>4355</w:t>
            </w:r>
          </w:p>
        </w:tc>
        <w:tc>
          <w:tcPr>
            <w:tcW w:w="708" w:type="dxa"/>
            <w:gridSpan w:val="2"/>
            <w:tcBorders>
              <w:top w:val="single" w:sz="4" w:space="0" w:color="824BB0"/>
              <w:left w:val="single" w:sz="4" w:space="0" w:color="824BB0"/>
              <w:bottom w:val="single" w:sz="4" w:space="0" w:color="824BB0"/>
              <w:right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4382</w:t>
            </w:r>
          </w:p>
        </w:tc>
        <w:tc>
          <w:tcPr>
            <w:tcW w:w="708" w:type="dxa"/>
            <w:gridSpan w:val="2"/>
            <w:tcBorders>
              <w:top w:val="single" w:sz="4" w:space="0" w:color="824BB0"/>
              <w:left w:val="single" w:sz="4" w:space="0" w:color="824BB0"/>
              <w:bottom w:val="single" w:sz="4" w:space="0" w:color="824BB0"/>
              <w:right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4401</w:t>
            </w:r>
          </w:p>
        </w:tc>
        <w:tc>
          <w:tcPr>
            <w:tcW w:w="567" w:type="dxa"/>
            <w:gridSpan w:val="2"/>
            <w:tcBorders>
              <w:top w:val="single" w:sz="4" w:space="0" w:color="824BB0"/>
              <w:left w:val="single" w:sz="4" w:space="0" w:color="824BB0"/>
              <w:bottom w:val="single" w:sz="4" w:space="0" w:color="824BB0"/>
              <w:right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20,8</w:t>
            </w:r>
          </w:p>
        </w:tc>
        <w:tc>
          <w:tcPr>
            <w:tcW w:w="567" w:type="dxa"/>
            <w:gridSpan w:val="2"/>
            <w:tcBorders>
              <w:top w:val="single" w:sz="4" w:space="0" w:color="824BB0"/>
              <w:left w:val="single" w:sz="4" w:space="0" w:color="824BB0"/>
              <w:bottom w:val="single" w:sz="4" w:space="0" w:color="824BB0"/>
              <w:right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20,9</w:t>
            </w:r>
          </w:p>
        </w:tc>
        <w:tc>
          <w:tcPr>
            <w:tcW w:w="574" w:type="dxa"/>
            <w:gridSpan w:val="2"/>
            <w:tcBorders>
              <w:top w:val="single" w:sz="4" w:space="0" w:color="824BB0"/>
              <w:left w:val="single" w:sz="4" w:space="0" w:color="824BB0"/>
              <w:bottom w:val="single" w:sz="4" w:space="0" w:color="824BB0"/>
              <w:right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21,0</w:t>
            </w:r>
          </w:p>
        </w:tc>
        <w:tc>
          <w:tcPr>
            <w:tcW w:w="567" w:type="dxa"/>
            <w:tcBorders>
              <w:top w:val="single" w:sz="4" w:space="0" w:color="824BB0"/>
              <w:left w:val="single" w:sz="4" w:space="0" w:color="824BB0"/>
              <w:bottom w:val="single" w:sz="4" w:space="0" w:color="824BB0"/>
              <w:right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665</w:t>
            </w:r>
          </w:p>
        </w:tc>
        <w:tc>
          <w:tcPr>
            <w:tcW w:w="567" w:type="dxa"/>
            <w:tcBorders>
              <w:top w:val="single" w:sz="4" w:space="0" w:color="824BB0"/>
              <w:left w:val="single" w:sz="4" w:space="0" w:color="824BB0"/>
              <w:bottom w:val="single" w:sz="4" w:space="0" w:color="824BB0"/>
              <w:right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658</w:t>
            </w:r>
          </w:p>
        </w:tc>
        <w:tc>
          <w:tcPr>
            <w:tcW w:w="571" w:type="dxa"/>
            <w:tcBorders>
              <w:top w:val="single" w:sz="4" w:space="0" w:color="824BB0"/>
              <w:left w:val="single" w:sz="4" w:space="0" w:color="824BB0"/>
              <w:bottom w:val="single" w:sz="4" w:space="0" w:color="824BB0"/>
              <w:right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652</w:t>
            </w:r>
          </w:p>
        </w:tc>
        <w:tc>
          <w:tcPr>
            <w:tcW w:w="567" w:type="dxa"/>
            <w:tcBorders>
              <w:top w:val="single" w:sz="4" w:space="0" w:color="824BB0"/>
              <w:left w:val="single" w:sz="4" w:space="0" w:color="824BB0"/>
              <w:bottom w:val="single" w:sz="4" w:space="0" w:color="824BB0"/>
              <w:right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3,2</w:t>
            </w:r>
          </w:p>
        </w:tc>
        <w:tc>
          <w:tcPr>
            <w:tcW w:w="575" w:type="dxa"/>
            <w:gridSpan w:val="2"/>
            <w:tcBorders>
              <w:top w:val="single" w:sz="4" w:space="0" w:color="824BB0"/>
              <w:left w:val="single" w:sz="4" w:space="0" w:color="824BB0"/>
              <w:bottom w:val="single" w:sz="4" w:space="0" w:color="824BB0"/>
              <w:right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3,1</w:t>
            </w:r>
          </w:p>
        </w:tc>
        <w:tc>
          <w:tcPr>
            <w:tcW w:w="548" w:type="dxa"/>
            <w:tcBorders>
              <w:top w:val="single" w:sz="4" w:space="0" w:color="824BB0"/>
              <w:left w:val="single" w:sz="4" w:space="0" w:color="824BB0"/>
              <w:bottom w:val="single" w:sz="4" w:space="0" w:color="824BB0"/>
              <w:right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3,1</w:t>
            </w:r>
          </w:p>
        </w:tc>
      </w:tr>
      <w:tr w:rsidR="00211B29" w:rsidRPr="00D074DC" w:rsidTr="00211B29">
        <w:trPr>
          <w:trHeight w:val="264"/>
          <w:jc w:val="center"/>
        </w:trPr>
        <w:tc>
          <w:tcPr>
            <w:tcW w:w="1264" w:type="dxa"/>
            <w:tcBorders>
              <w:top w:val="single" w:sz="4" w:space="0" w:color="824BB0"/>
              <w:left w:val="single" w:sz="4" w:space="0" w:color="824BB0"/>
              <w:bottom w:val="single" w:sz="4" w:space="0" w:color="824BB0"/>
              <w:right w:val="single" w:sz="4" w:space="0" w:color="824BB0"/>
            </w:tcBorders>
            <w:shd w:val="clear" w:color="auto" w:fill="824BB0"/>
            <w:vAlign w:val="center"/>
          </w:tcPr>
          <w:p w:rsidR="00211B29" w:rsidRPr="00D074DC" w:rsidRDefault="00211B29" w:rsidP="00D074DC">
            <w:pPr>
              <w:spacing w:after="0" w:line="240" w:lineRule="auto"/>
              <w:jc w:val="center"/>
              <w:rPr>
                <w:rFonts w:cs="Arial"/>
                <w:b/>
                <w:bCs/>
                <w:color w:val="FFFFFF"/>
                <w:sz w:val="18"/>
                <w:szCs w:val="20"/>
              </w:rPr>
            </w:pPr>
            <w:r w:rsidRPr="00D074DC">
              <w:rPr>
                <w:rFonts w:cs="Arial"/>
                <w:b/>
                <w:bCs/>
                <w:color w:val="FFFFFF"/>
                <w:sz w:val="18"/>
                <w:szCs w:val="20"/>
              </w:rPr>
              <w:lastRenderedPageBreak/>
              <w:t>Jednostka</w:t>
            </w:r>
          </w:p>
        </w:tc>
        <w:tc>
          <w:tcPr>
            <w:tcW w:w="3828" w:type="dxa"/>
            <w:gridSpan w:val="11"/>
            <w:tcBorders>
              <w:top w:val="single" w:sz="4" w:space="0" w:color="824BB0"/>
              <w:left w:val="single" w:sz="4" w:space="0" w:color="824BB0"/>
              <w:bottom w:val="single" w:sz="4" w:space="0" w:color="824BB0"/>
              <w:right w:val="single" w:sz="4" w:space="0" w:color="824BB0"/>
            </w:tcBorders>
            <w:shd w:val="clear" w:color="auto" w:fill="824BB0"/>
            <w:vAlign w:val="center"/>
          </w:tcPr>
          <w:p w:rsidR="00211B29" w:rsidRPr="00D074DC" w:rsidRDefault="00211B29" w:rsidP="00D074DC">
            <w:pPr>
              <w:spacing w:after="0"/>
              <w:jc w:val="center"/>
              <w:rPr>
                <w:rFonts w:cs="Arial"/>
                <w:b/>
                <w:color w:val="FFFFFF"/>
                <w:sz w:val="18"/>
                <w:szCs w:val="20"/>
              </w:rPr>
            </w:pPr>
            <w:r w:rsidRPr="00D074DC">
              <w:rPr>
                <w:rFonts w:cs="Arial"/>
                <w:b/>
                <w:color w:val="FFFFFF"/>
                <w:sz w:val="18"/>
                <w:szCs w:val="20"/>
              </w:rPr>
              <w:t>Pielęgniarki</w:t>
            </w:r>
          </w:p>
        </w:tc>
        <w:tc>
          <w:tcPr>
            <w:tcW w:w="3395"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211B29" w:rsidRPr="00D074DC" w:rsidRDefault="00211B29" w:rsidP="00D074DC">
            <w:pPr>
              <w:spacing w:after="0"/>
              <w:jc w:val="center"/>
              <w:rPr>
                <w:rFonts w:cs="Arial"/>
                <w:b/>
                <w:color w:val="FFFFFF"/>
                <w:sz w:val="18"/>
                <w:szCs w:val="20"/>
              </w:rPr>
            </w:pPr>
            <w:r w:rsidRPr="00D074DC">
              <w:rPr>
                <w:rFonts w:cs="Arial"/>
                <w:b/>
                <w:color w:val="FFFFFF"/>
                <w:sz w:val="18"/>
                <w:szCs w:val="20"/>
              </w:rPr>
              <w:t>W tym z wykształceniem wyższym</w:t>
            </w:r>
          </w:p>
        </w:tc>
      </w:tr>
      <w:tr w:rsidR="00211B29" w:rsidRPr="00D074DC" w:rsidTr="000E5EB2">
        <w:trPr>
          <w:trHeight w:val="264"/>
          <w:jc w:val="center"/>
        </w:trPr>
        <w:tc>
          <w:tcPr>
            <w:tcW w:w="1264" w:type="dxa"/>
            <w:tcBorders>
              <w:top w:val="single" w:sz="4" w:space="0" w:color="824BB0"/>
              <w:left w:val="single" w:sz="4" w:space="0" w:color="824BB0"/>
              <w:bottom w:val="single" w:sz="4" w:space="0" w:color="824BB0"/>
              <w:right w:val="single" w:sz="4" w:space="0" w:color="824BB0"/>
            </w:tcBorders>
            <w:vAlign w:val="center"/>
          </w:tcPr>
          <w:p w:rsidR="00211B29" w:rsidRPr="00D074DC" w:rsidRDefault="00211B29" w:rsidP="00D074DC">
            <w:pPr>
              <w:spacing w:after="0" w:line="240" w:lineRule="auto"/>
              <w:jc w:val="both"/>
              <w:rPr>
                <w:rFonts w:cs="Arial"/>
                <w:bCs/>
                <w:sz w:val="18"/>
                <w:szCs w:val="20"/>
              </w:rPr>
            </w:pPr>
            <w:r w:rsidRPr="00D074DC">
              <w:rPr>
                <w:rFonts w:cs="Arial"/>
                <w:bCs/>
                <w:sz w:val="18"/>
                <w:szCs w:val="20"/>
              </w:rPr>
              <w:t>Powiat Świecki</w:t>
            </w:r>
          </w:p>
        </w:tc>
        <w:tc>
          <w:tcPr>
            <w:tcW w:w="704" w:type="dxa"/>
            <w:tcBorders>
              <w:top w:val="single" w:sz="4" w:space="0" w:color="824BB0"/>
              <w:left w:val="single" w:sz="4" w:space="0" w:color="824BB0"/>
              <w:bottom w:val="single" w:sz="4" w:space="0" w:color="824BB0"/>
              <w:right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484</w:t>
            </w:r>
          </w:p>
        </w:tc>
        <w:tc>
          <w:tcPr>
            <w:tcW w:w="708" w:type="dxa"/>
            <w:gridSpan w:val="2"/>
            <w:tcBorders>
              <w:top w:val="single" w:sz="4" w:space="0" w:color="824BB0"/>
              <w:left w:val="single" w:sz="4" w:space="0" w:color="824BB0"/>
              <w:bottom w:val="single" w:sz="4" w:space="0" w:color="824BB0"/>
              <w:right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535</w:t>
            </w:r>
          </w:p>
        </w:tc>
        <w:tc>
          <w:tcPr>
            <w:tcW w:w="708" w:type="dxa"/>
            <w:gridSpan w:val="2"/>
            <w:tcBorders>
              <w:top w:val="single" w:sz="4" w:space="0" w:color="824BB0"/>
              <w:left w:val="single" w:sz="4" w:space="0" w:color="824BB0"/>
              <w:bottom w:val="single" w:sz="4" w:space="0" w:color="824BB0"/>
              <w:right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505</w:t>
            </w:r>
          </w:p>
        </w:tc>
        <w:tc>
          <w:tcPr>
            <w:tcW w:w="567" w:type="dxa"/>
            <w:gridSpan w:val="2"/>
            <w:tcBorders>
              <w:top w:val="single" w:sz="4" w:space="0" w:color="824BB0"/>
              <w:left w:val="single" w:sz="4" w:space="0" w:color="824BB0"/>
              <w:bottom w:val="single" w:sz="4" w:space="0" w:color="824BB0"/>
              <w:right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48,4</w:t>
            </w:r>
          </w:p>
        </w:tc>
        <w:tc>
          <w:tcPr>
            <w:tcW w:w="567" w:type="dxa"/>
            <w:gridSpan w:val="2"/>
            <w:tcBorders>
              <w:top w:val="single" w:sz="4" w:space="0" w:color="824BB0"/>
              <w:left w:val="single" w:sz="4" w:space="0" w:color="824BB0"/>
              <w:bottom w:val="single" w:sz="4" w:space="0" w:color="824BB0"/>
              <w:right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53,5</w:t>
            </w:r>
          </w:p>
        </w:tc>
        <w:tc>
          <w:tcPr>
            <w:tcW w:w="574" w:type="dxa"/>
            <w:gridSpan w:val="2"/>
            <w:tcBorders>
              <w:top w:val="single" w:sz="4" w:space="0" w:color="824BB0"/>
              <w:left w:val="single" w:sz="4" w:space="0" w:color="824BB0"/>
              <w:bottom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50,6</w:t>
            </w:r>
          </w:p>
        </w:tc>
        <w:tc>
          <w:tcPr>
            <w:tcW w:w="567" w:type="dxa"/>
            <w:tcBorders>
              <w:top w:val="single" w:sz="4" w:space="0" w:color="824BB0"/>
              <w:bottom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111</w:t>
            </w:r>
          </w:p>
        </w:tc>
        <w:tc>
          <w:tcPr>
            <w:tcW w:w="567" w:type="dxa"/>
            <w:tcBorders>
              <w:top w:val="single" w:sz="4" w:space="0" w:color="824BB0"/>
              <w:bottom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112</w:t>
            </w:r>
          </w:p>
        </w:tc>
        <w:tc>
          <w:tcPr>
            <w:tcW w:w="571" w:type="dxa"/>
            <w:tcBorders>
              <w:top w:val="single" w:sz="4" w:space="0" w:color="824BB0"/>
              <w:bottom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90</w:t>
            </w:r>
          </w:p>
        </w:tc>
        <w:tc>
          <w:tcPr>
            <w:tcW w:w="567" w:type="dxa"/>
            <w:tcBorders>
              <w:top w:val="single" w:sz="4" w:space="0" w:color="824BB0"/>
              <w:bottom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11,1</w:t>
            </w:r>
          </w:p>
        </w:tc>
        <w:tc>
          <w:tcPr>
            <w:tcW w:w="575" w:type="dxa"/>
            <w:gridSpan w:val="2"/>
            <w:tcBorders>
              <w:top w:val="single" w:sz="4" w:space="0" w:color="824BB0"/>
              <w:bottom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11,2</w:t>
            </w:r>
          </w:p>
        </w:tc>
        <w:tc>
          <w:tcPr>
            <w:tcW w:w="548" w:type="dxa"/>
            <w:tcBorders>
              <w:top w:val="single" w:sz="4" w:space="0" w:color="824BB0"/>
              <w:bottom w:val="single" w:sz="4" w:space="0" w:color="824BB0"/>
              <w:right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11,2</w:t>
            </w:r>
          </w:p>
        </w:tc>
      </w:tr>
      <w:tr w:rsidR="00211B29" w:rsidRPr="00D074DC" w:rsidTr="000E5EB2">
        <w:trPr>
          <w:trHeight w:val="264"/>
          <w:jc w:val="center"/>
        </w:trPr>
        <w:tc>
          <w:tcPr>
            <w:tcW w:w="1264" w:type="dxa"/>
            <w:tcBorders>
              <w:top w:val="single" w:sz="4" w:space="0" w:color="824BB0"/>
              <w:left w:val="single" w:sz="4" w:space="0" w:color="824BB0"/>
              <w:bottom w:val="single" w:sz="4" w:space="0" w:color="824BB0"/>
              <w:right w:val="single" w:sz="4" w:space="0" w:color="824BB0"/>
            </w:tcBorders>
            <w:vAlign w:val="center"/>
          </w:tcPr>
          <w:p w:rsidR="00211B29" w:rsidRPr="00D074DC" w:rsidRDefault="00211B29" w:rsidP="00D074DC">
            <w:pPr>
              <w:spacing w:after="0" w:line="240" w:lineRule="auto"/>
              <w:jc w:val="both"/>
              <w:rPr>
                <w:rFonts w:cs="Arial"/>
                <w:bCs/>
                <w:sz w:val="18"/>
                <w:szCs w:val="20"/>
              </w:rPr>
            </w:pPr>
            <w:r w:rsidRPr="00D074DC">
              <w:rPr>
                <w:rFonts w:cs="Arial"/>
                <w:bCs/>
                <w:sz w:val="18"/>
                <w:szCs w:val="20"/>
              </w:rPr>
              <w:t>Województwo kujawsko-pomorskie</w:t>
            </w:r>
          </w:p>
        </w:tc>
        <w:tc>
          <w:tcPr>
            <w:tcW w:w="704" w:type="dxa"/>
            <w:tcBorders>
              <w:top w:val="single" w:sz="4" w:space="0" w:color="824BB0"/>
              <w:left w:val="single" w:sz="4" w:space="0" w:color="824BB0"/>
              <w:bottom w:val="single" w:sz="4" w:space="0" w:color="824BB0"/>
              <w:right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10207</w:t>
            </w:r>
          </w:p>
        </w:tc>
        <w:tc>
          <w:tcPr>
            <w:tcW w:w="708" w:type="dxa"/>
            <w:gridSpan w:val="2"/>
            <w:tcBorders>
              <w:top w:val="single" w:sz="4" w:space="0" w:color="824BB0"/>
              <w:left w:val="single" w:sz="4" w:space="0" w:color="824BB0"/>
              <w:bottom w:val="single" w:sz="4" w:space="0" w:color="824BB0"/>
              <w:right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10425</w:t>
            </w:r>
          </w:p>
        </w:tc>
        <w:tc>
          <w:tcPr>
            <w:tcW w:w="708" w:type="dxa"/>
            <w:gridSpan w:val="2"/>
            <w:tcBorders>
              <w:top w:val="single" w:sz="4" w:space="0" w:color="824BB0"/>
              <w:left w:val="single" w:sz="4" w:space="0" w:color="824BB0"/>
              <w:bottom w:val="single" w:sz="4" w:space="0" w:color="824BB0"/>
              <w:right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10231</w:t>
            </w:r>
          </w:p>
        </w:tc>
        <w:tc>
          <w:tcPr>
            <w:tcW w:w="567" w:type="dxa"/>
            <w:gridSpan w:val="2"/>
            <w:tcBorders>
              <w:top w:val="single" w:sz="4" w:space="0" w:color="824BB0"/>
              <w:left w:val="single" w:sz="4" w:space="0" w:color="824BB0"/>
              <w:bottom w:val="single" w:sz="4" w:space="0" w:color="824BB0"/>
              <w:right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48,6</w:t>
            </w:r>
          </w:p>
        </w:tc>
        <w:tc>
          <w:tcPr>
            <w:tcW w:w="567" w:type="dxa"/>
            <w:gridSpan w:val="2"/>
            <w:tcBorders>
              <w:top w:val="single" w:sz="4" w:space="0" w:color="824BB0"/>
              <w:left w:val="single" w:sz="4" w:space="0" w:color="824BB0"/>
              <w:bottom w:val="single" w:sz="4" w:space="0" w:color="824BB0"/>
              <w:right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49,7</w:t>
            </w:r>
          </w:p>
        </w:tc>
        <w:tc>
          <w:tcPr>
            <w:tcW w:w="574" w:type="dxa"/>
            <w:gridSpan w:val="2"/>
            <w:tcBorders>
              <w:top w:val="single" w:sz="4" w:space="0" w:color="824BB0"/>
              <w:left w:val="single" w:sz="4" w:space="0" w:color="824BB0"/>
              <w:bottom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48,9</w:t>
            </w:r>
          </w:p>
        </w:tc>
        <w:tc>
          <w:tcPr>
            <w:tcW w:w="567" w:type="dxa"/>
            <w:tcBorders>
              <w:top w:val="single" w:sz="4" w:space="0" w:color="824BB0"/>
              <w:bottom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2858</w:t>
            </w:r>
          </w:p>
        </w:tc>
        <w:tc>
          <w:tcPr>
            <w:tcW w:w="567" w:type="dxa"/>
            <w:tcBorders>
              <w:top w:val="single" w:sz="4" w:space="0" w:color="824BB0"/>
              <w:bottom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3322</w:t>
            </w:r>
          </w:p>
        </w:tc>
        <w:tc>
          <w:tcPr>
            <w:tcW w:w="571" w:type="dxa"/>
            <w:tcBorders>
              <w:top w:val="single" w:sz="4" w:space="0" w:color="824BB0"/>
              <w:bottom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3604</w:t>
            </w:r>
          </w:p>
        </w:tc>
        <w:tc>
          <w:tcPr>
            <w:tcW w:w="567" w:type="dxa"/>
            <w:tcBorders>
              <w:top w:val="single" w:sz="4" w:space="0" w:color="824BB0"/>
              <w:bottom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13,6</w:t>
            </w:r>
          </w:p>
        </w:tc>
        <w:tc>
          <w:tcPr>
            <w:tcW w:w="575" w:type="dxa"/>
            <w:gridSpan w:val="2"/>
            <w:tcBorders>
              <w:top w:val="single" w:sz="4" w:space="0" w:color="824BB0"/>
              <w:bottom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15,8</w:t>
            </w:r>
          </w:p>
        </w:tc>
        <w:tc>
          <w:tcPr>
            <w:tcW w:w="548" w:type="dxa"/>
            <w:tcBorders>
              <w:top w:val="single" w:sz="4" w:space="0" w:color="824BB0"/>
              <w:bottom w:val="single" w:sz="4" w:space="0" w:color="824BB0"/>
              <w:right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15,8</w:t>
            </w:r>
          </w:p>
        </w:tc>
      </w:tr>
      <w:tr w:rsidR="00211B29" w:rsidRPr="00D074DC" w:rsidTr="00211B29">
        <w:trPr>
          <w:trHeight w:val="264"/>
          <w:jc w:val="center"/>
        </w:trPr>
        <w:tc>
          <w:tcPr>
            <w:tcW w:w="1264" w:type="dxa"/>
            <w:tcBorders>
              <w:top w:val="single" w:sz="4" w:space="0" w:color="824BB0"/>
              <w:left w:val="single" w:sz="4" w:space="0" w:color="824BB0"/>
              <w:bottom w:val="single" w:sz="4" w:space="0" w:color="824BB0"/>
              <w:right w:val="single" w:sz="4" w:space="0" w:color="824BB0"/>
            </w:tcBorders>
            <w:shd w:val="clear" w:color="auto" w:fill="824BB0"/>
            <w:vAlign w:val="center"/>
          </w:tcPr>
          <w:p w:rsidR="00211B29" w:rsidRPr="00D074DC" w:rsidRDefault="00211B29" w:rsidP="00D074DC">
            <w:pPr>
              <w:spacing w:after="0" w:line="240" w:lineRule="auto"/>
              <w:jc w:val="center"/>
              <w:rPr>
                <w:rFonts w:cs="Arial"/>
                <w:b/>
                <w:bCs/>
                <w:color w:val="FFFFFF"/>
                <w:sz w:val="18"/>
                <w:szCs w:val="20"/>
              </w:rPr>
            </w:pPr>
            <w:r w:rsidRPr="00D074DC">
              <w:rPr>
                <w:rFonts w:cs="Arial"/>
                <w:b/>
                <w:bCs/>
                <w:color w:val="FFFFFF"/>
                <w:sz w:val="18"/>
                <w:szCs w:val="20"/>
              </w:rPr>
              <w:t>Jednostka</w:t>
            </w:r>
          </w:p>
        </w:tc>
        <w:tc>
          <w:tcPr>
            <w:tcW w:w="3828" w:type="dxa"/>
            <w:gridSpan w:val="11"/>
            <w:tcBorders>
              <w:top w:val="single" w:sz="4" w:space="0" w:color="824BB0"/>
              <w:left w:val="single" w:sz="4" w:space="0" w:color="824BB0"/>
              <w:bottom w:val="single" w:sz="4" w:space="0" w:color="824BB0"/>
              <w:right w:val="single" w:sz="4" w:space="0" w:color="824BB0"/>
            </w:tcBorders>
            <w:shd w:val="clear" w:color="auto" w:fill="824BB0"/>
            <w:vAlign w:val="center"/>
          </w:tcPr>
          <w:p w:rsidR="00211B29" w:rsidRPr="00D074DC" w:rsidRDefault="00211B29" w:rsidP="00D074DC">
            <w:pPr>
              <w:spacing w:after="0" w:line="240" w:lineRule="auto"/>
              <w:jc w:val="center"/>
              <w:rPr>
                <w:rFonts w:cs="Arial"/>
                <w:b/>
                <w:color w:val="FFFFFF"/>
                <w:sz w:val="18"/>
                <w:szCs w:val="20"/>
              </w:rPr>
            </w:pPr>
            <w:r w:rsidRPr="00D074DC">
              <w:rPr>
                <w:rFonts w:cs="Arial"/>
                <w:b/>
                <w:color w:val="FFFFFF"/>
                <w:sz w:val="18"/>
                <w:szCs w:val="20"/>
              </w:rPr>
              <w:t>Położne</w:t>
            </w:r>
          </w:p>
        </w:tc>
        <w:tc>
          <w:tcPr>
            <w:tcW w:w="3395" w:type="dxa"/>
            <w:gridSpan w:val="7"/>
            <w:tcBorders>
              <w:top w:val="single" w:sz="4" w:space="0" w:color="824BB0"/>
              <w:left w:val="single" w:sz="4" w:space="0" w:color="824BB0"/>
              <w:bottom w:val="single" w:sz="4" w:space="0" w:color="824BB0"/>
              <w:right w:val="single" w:sz="4" w:space="0" w:color="824BB0"/>
            </w:tcBorders>
            <w:shd w:val="clear" w:color="auto" w:fill="824BB0"/>
            <w:vAlign w:val="center"/>
          </w:tcPr>
          <w:p w:rsidR="00211B29" w:rsidRPr="00D074DC" w:rsidRDefault="00211B29" w:rsidP="00D074DC">
            <w:pPr>
              <w:spacing w:after="0" w:line="240" w:lineRule="auto"/>
              <w:jc w:val="center"/>
              <w:rPr>
                <w:rFonts w:cs="Arial"/>
                <w:color w:val="FFFFFF"/>
                <w:sz w:val="18"/>
                <w:szCs w:val="20"/>
              </w:rPr>
            </w:pPr>
            <w:r w:rsidRPr="00D074DC">
              <w:rPr>
                <w:rFonts w:cs="Arial"/>
                <w:b/>
                <w:color w:val="FFFFFF"/>
                <w:sz w:val="18"/>
                <w:szCs w:val="20"/>
              </w:rPr>
              <w:t>W tym z wykształceniem wyższym</w:t>
            </w:r>
          </w:p>
        </w:tc>
      </w:tr>
      <w:tr w:rsidR="00211B29" w:rsidRPr="00D074DC" w:rsidTr="000E5EB2">
        <w:trPr>
          <w:trHeight w:val="264"/>
          <w:jc w:val="center"/>
        </w:trPr>
        <w:tc>
          <w:tcPr>
            <w:tcW w:w="1264" w:type="dxa"/>
            <w:tcBorders>
              <w:top w:val="single" w:sz="4" w:space="0" w:color="824BB0"/>
              <w:left w:val="single" w:sz="4" w:space="0" w:color="824BB0"/>
              <w:bottom w:val="single" w:sz="4" w:space="0" w:color="824BB0"/>
              <w:right w:val="single" w:sz="4" w:space="0" w:color="824BB0"/>
            </w:tcBorders>
            <w:vAlign w:val="center"/>
          </w:tcPr>
          <w:p w:rsidR="00211B29" w:rsidRPr="00D074DC" w:rsidRDefault="00211B29" w:rsidP="00D074DC">
            <w:pPr>
              <w:spacing w:after="0" w:line="240" w:lineRule="auto"/>
              <w:jc w:val="both"/>
              <w:rPr>
                <w:rFonts w:cs="Arial"/>
                <w:bCs/>
                <w:sz w:val="18"/>
                <w:szCs w:val="20"/>
              </w:rPr>
            </w:pPr>
            <w:r w:rsidRPr="00D074DC">
              <w:rPr>
                <w:rFonts w:cs="Arial"/>
                <w:bCs/>
                <w:sz w:val="18"/>
                <w:szCs w:val="20"/>
              </w:rPr>
              <w:t>Powiat Świecki</w:t>
            </w:r>
          </w:p>
        </w:tc>
        <w:tc>
          <w:tcPr>
            <w:tcW w:w="704" w:type="dxa"/>
            <w:tcBorders>
              <w:top w:val="single" w:sz="4" w:space="0" w:color="824BB0"/>
              <w:left w:val="single" w:sz="4" w:space="0" w:color="824BB0"/>
              <w:bottom w:val="single" w:sz="4" w:space="0" w:color="824BB0"/>
              <w:right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41</w:t>
            </w:r>
          </w:p>
        </w:tc>
        <w:tc>
          <w:tcPr>
            <w:tcW w:w="708" w:type="dxa"/>
            <w:gridSpan w:val="2"/>
            <w:tcBorders>
              <w:top w:val="single" w:sz="4" w:space="0" w:color="824BB0"/>
              <w:left w:val="single" w:sz="4" w:space="0" w:color="824BB0"/>
              <w:bottom w:val="single" w:sz="4" w:space="0" w:color="824BB0"/>
              <w:right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65</w:t>
            </w:r>
          </w:p>
        </w:tc>
        <w:tc>
          <w:tcPr>
            <w:tcW w:w="708" w:type="dxa"/>
            <w:gridSpan w:val="2"/>
            <w:tcBorders>
              <w:top w:val="single" w:sz="4" w:space="0" w:color="824BB0"/>
              <w:left w:val="single" w:sz="4" w:space="0" w:color="824BB0"/>
              <w:bottom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44</w:t>
            </w:r>
          </w:p>
        </w:tc>
        <w:tc>
          <w:tcPr>
            <w:tcW w:w="567" w:type="dxa"/>
            <w:gridSpan w:val="2"/>
            <w:tcBorders>
              <w:top w:val="single" w:sz="4" w:space="0" w:color="824BB0"/>
              <w:bottom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4,1</w:t>
            </w:r>
          </w:p>
        </w:tc>
        <w:tc>
          <w:tcPr>
            <w:tcW w:w="567" w:type="dxa"/>
            <w:gridSpan w:val="2"/>
            <w:tcBorders>
              <w:top w:val="single" w:sz="4" w:space="0" w:color="824BB0"/>
              <w:bottom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6,5</w:t>
            </w:r>
          </w:p>
        </w:tc>
        <w:tc>
          <w:tcPr>
            <w:tcW w:w="574" w:type="dxa"/>
            <w:gridSpan w:val="2"/>
            <w:tcBorders>
              <w:top w:val="single" w:sz="4" w:space="0" w:color="824BB0"/>
              <w:bottom w:val="single" w:sz="4" w:space="0" w:color="824BB0"/>
              <w:right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4,4</w:t>
            </w:r>
          </w:p>
        </w:tc>
        <w:tc>
          <w:tcPr>
            <w:tcW w:w="567" w:type="dxa"/>
            <w:tcBorders>
              <w:top w:val="single" w:sz="4" w:space="0" w:color="824BB0"/>
              <w:left w:val="single" w:sz="4" w:space="0" w:color="824BB0"/>
              <w:bottom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8</w:t>
            </w:r>
          </w:p>
        </w:tc>
        <w:tc>
          <w:tcPr>
            <w:tcW w:w="567" w:type="dxa"/>
            <w:tcBorders>
              <w:top w:val="single" w:sz="4" w:space="0" w:color="824BB0"/>
              <w:bottom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9</w:t>
            </w:r>
          </w:p>
        </w:tc>
        <w:tc>
          <w:tcPr>
            <w:tcW w:w="571" w:type="dxa"/>
            <w:tcBorders>
              <w:top w:val="single" w:sz="4" w:space="0" w:color="824BB0"/>
              <w:bottom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12</w:t>
            </w:r>
          </w:p>
        </w:tc>
        <w:tc>
          <w:tcPr>
            <w:tcW w:w="567" w:type="dxa"/>
            <w:tcBorders>
              <w:top w:val="single" w:sz="4" w:space="0" w:color="824BB0"/>
              <w:bottom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0,8</w:t>
            </w:r>
          </w:p>
        </w:tc>
        <w:tc>
          <w:tcPr>
            <w:tcW w:w="575" w:type="dxa"/>
            <w:gridSpan w:val="2"/>
            <w:tcBorders>
              <w:top w:val="single" w:sz="4" w:space="0" w:color="824BB0"/>
              <w:bottom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0,9</w:t>
            </w:r>
          </w:p>
        </w:tc>
        <w:tc>
          <w:tcPr>
            <w:tcW w:w="548" w:type="dxa"/>
            <w:tcBorders>
              <w:top w:val="single" w:sz="4" w:space="0" w:color="824BB0"/>
              <w:bottom w:val="single" w:sz="4" w:space="0" w:color="824BB0"/>
              <w:right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1,2</w:t>
            </w:r>
          </w:p>
        </w:tc>
      </w:tr>
      <w:tr w:rsidR="00211B29" w:rsidRPr="00D074DC" w:rsidTr="000E5EB2">
        <w:trPr>
          <w:trHeight w:val="264"/>
          <w:jc w:val="center"/>
        </w:trPr>
        <w:tc>
          <w:tcPr>
            <w:tcW w:w="1264" w:type="dxa"/>
            <w:tcBorders>
              <w:top w:val="single" w:sz="4" w:space="0" w:color="824BB0"/>
              <w:left w:val="single" w:sz="4" w:space="0" w:color="824BB0"/>
              <w:bottom w:val="single" w:sz="4" w:space="0" w:color="824BB0"/>
              <w:right w:val="single" w:sz="4" w:space="0" w:color="824BB0"/>
            </w:tcBorders>
            <w:vAlign w:val="center"/>
          </w:tcPr>
          <w:p w:rsidR="00211B29" w:rsidRPr="00D074DC" w:rsidRDefault="00211B29" w:rsidP="00D074DC">
            <w:pPr>
              <w:spacing w:after="0" w:line="240" w:lineRule="auto"/>
              <w:jc w:val="both"/>
              <w:rPr>
                <w:rFonts w:cs="Arial"/>
                <w:bCs/>
                <w:sz w:val="18"/>
                <w:szCs w:val="20"/>
              </w:rPr>
            </w:pPr>
            <w:r w:rsidRPr="00D074DC">
              <w:rPr>
                <w:rFonts w:cs="Arial"/>
                <w:bCs/>
                <w:sz w:val="18"/>
                <w:szCs w:val="20"/>
              </w:rPr>
              <w:t>Województwo kujawsko-pomorskie</w:t>
            </w:r>
          </w:p>
        </w:tc>
        <w:tc>
          <w:tcPr>
            <w:tcW w:w="704" w:type="dxa"/>
            <w:tcBorders>
              <w:top w:val="single" w:sz="4" w:space="0" w:color="824BB0"/>
              <w:left w:val="single" w:sz="4" w:space="0" w:color="824BB0"/>
              <w:bottom w:val="single" w:sz="4" w:space="0" w:color="824BB0"/>
              <w:right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1244</w:t>
            </w:r>
          </w:p>
        </w:tc>
        <w:tc>
          <w:tcPr>
            <w:tcW w:w="708" w:type="dxa"/>
            <w:gridSpan w:val="2"/>
            <w:tcBorders>
              <w:top w:val="single" w:sz="4" w:space="0" w:color="824BB0"/>
              <w:left w:val="single" w:sz="4" w:space="0" w:color="824BB0"/>
              <w:bottom w:val="single" w:sz="4" w:space="0" w:color="824BB0"/>
              <w:right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1254</w:t>
            </w:r>
          </w:p>
        </w:tc>
        <w:tc>
          <w:tcPr>
            <w:tcW w:w="708" w:type="dxa"/>
            <w:gridSpan w:val="2"/>
            <w:tcBorders>
              <w:top w:val="single" w:sz="4" w:space="0" w:color="824BB0"/>
              <w:left w:val="single" w:sz="4" w:space="0" w:color="824BB0"/>
              <w:bottom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1232</w:t>
            </w:r>
          </w:p>
        </w:tc>
        <w:tc>
          <w:tcPr>
            <w:tcW w:w="567" w:type="dxa"/>
            <w:gridSpan w:val="2"/>
            <w:tcBorders>
              <w:top w:val="single" w:sz="4" w:space="0" w:color="824BB0"/>
              <w:bottom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5,9</w:t>
            </w:r>
          </w:p>
        </w:tc>
        <w:tc>
          <w:tcPr>
            <w:tcW w:w="567" w:type="dxa"/>
            <w:gridSpan w:val="2"/>
            <w:tcBorders>
              <w:top w:val="single" w:sz="4" w:space="0" w:color="824BB0"/>
              <w:bottom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6,0</w:t>
            </w:r>
          </w:p>
        </w:tc>
        <w:tc>
          <w:tcPr>
            <w:tcW w:w="574" w:type="dxa"/>
            <w:gridSpan w:val="2"/>
            <w:tcBorders>
              <w:top w:val="single" w:sz="4" w:space="0" w:color="824BB0"/>
              <w:bottom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5,9</w:t>
            </w:r>
          </w:p>
        </w:tc>
        <w:tc>
          <w:tcPr>
            <w:tcW w:w="567" w:type="dxa"/>
            <w:tcBorders>
              <w:top w:val="single" w:sz="4" w:space="0" w:color="824BB0"/>
              <w:bottom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315</w:t>
            </w:r>
          </w:p>
        </w:tc>
        <w:tc>
          <w:tcPr>
            <w:tcW w:w="567" w:type="dxa"/>
            <w:tcBorders>
              <w:top w:val="single" w:sz="4" w:space="0" w:color="824BB0"/>
              <w:bottom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355</w:t>
            </w:r>
          </w:p>
        </w:tc>
        <w:tc>
          <w:tcPr>
            <w:tcW w:w="571" w:type="dxa"/>
            <w:tcBorders>
              <w:top w:val="single" w:sz="4" w:space="0" w:color="824BB0"/>
              <w:bottom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366</w:t>
            </w:r>
          </w:p>
        </w:tc>
        <w:tc>
          <w:tcPr>
            <w:tcW w:w="567" w:type="dxa"/>
            <w:tcBorders>
              <w:top w:val="single" w:sz="4" w:space="0" w:color="824BB0"/>
              <w:bottom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1,5</w:t>
            </w:r>
          </w:p>
        </w:tc>
        <w:tc>
          <w:tcPr>
            <w:tcW w:w="575" w:type="dxa"/>
            <w:gridSpan w:val="2"/>
            <w:tcBorders>
              <w:top w:val="single" w:sz="4" w:space="0" w:color="824BB0"/>
              <w:bottom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1,7</w:t>
            </w:r>
          </w:p>
        </w:tc>
        <w:tc>
          <w:tcPr>
            <w:tcW w:w="548" w:type="dxa"/>
            <w:tcBorders>
              <w:top w:val="single" w:sz="4" w:space="0" w:color="824BB0"/>
              <w:bottom w:val="single" w:sz="4" w:space="0" w:color="824BB0"/>
              <w:right w:val="single" w:sz="4" w:space="0" w:color="824BB0"/>
            </w:tcBorders>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1,7</w:t>
            </w:r>
          </w:p>
        </w:tc>
      </w:tr>
      <w:tr w:rsidR="00211B29" w:rsidRPr="00D074DC" w:rsidTr="00211B29">
        <w:trPr>
          <w:trHeight w:val="264"/>
          <w:jc w:val="center"/>
        </w:trPr>
        <w:tc>
          <w:tcPr>
            <w:tcW w:w="1264" w:type="dxa"/>
            <w:tcBorders>
              <w:top w:val="single" w:sz="4" w:space="0" w:color="824BB0"/>
              <w:left w:val="single" w:sz="4" w:space="0" w:color="824BB0"/>
              <w:right w:val="single" w:sz="4" w:space="0" w:color="824BB0"/>
            </w:tcBorders>
            <w:shd w:val="clear" w:color="auto" w:fill="824BB0"/>
            <w:vAlign w:val="center"/>
          </w:tcPr>
          <w:p w:rsidR="00211B29" w:rsidRPr="00D074DC" w:rsidRDefault="00211B29" w:rsidP="00D074DC">
            <w:pPr>
              <w:spacing w:after="0" w:line="240" w:lineRule="auto"/>
              <w:jc w:val="center"/>
              <w:rPr>
                <w:rFonts w:cs="Arial"/>
                <w:b/>
                <w:bCs/>
                <w:color w:val="FFFFFF"/>
                <w:sz w:val="18"/>
                <w:szCs w:val="20"/>
              </w:rPr>
            </w:pPr>
            <w:r w:rsidRPr="00D074DC">
              <w:rPr>
                <w:rFonts w:cs="Arial"/>
                <w:b/>
                <w:bCs/>
                <w:color w:val="FFFFFF"/>
                <w:sz w:val="18"/>
                <w:szCs w:val="20"/>
              </w:rPr>
              <w:t>Jednostka</w:t>
            </w:r>
          </w:p>
        </w:tc>
        <w:tc>
          <w:tcPr>
            <w:tcW w:w="3828" w:type="dxa"/>
            <w:gridSpan w:val="11"/>
            <w:tcBorders>
              <w:top w:val="single" w:sz="4" w:space="0" w:color="824BB0"/>
              <w:left w:val="single" w:sz="4" w:space="0" w:color="824BB0"/>
            </w:tcBorders>
            <w:shd w:val="clear" w:color="auto" w:fill="824BB0"/>
            <w:vAlign w:val="center"/>
          </w:tcPr>
          <w:p w:rsidR="00211B29" w:rsidRPr="00D074DC" w:rsidRDefault="00211B29" w:rsidP="00D074DC">
            <w:pPr>
              <w:spacing w:after="0" w:line="240" w:lineRule="auto"/>
              <w:jc w:val="center"/>
              <w:rPr>
                <w:rFonts w:cs="Arial"/>
                <w:b/>
                <w:color w:val="FFFFFF"/>
                <w:sz w:val="18"/>
                <w:szCs w:val="20"/>
              </w:rPr>
            </w:pPr>
            <w:r w:rsidRPr="00D074DC">
              <w:rPr>
                <w:rFonts w:cs="Arial"/>
                <w:b/>
                <w:color w:val="FFFFFF"/>
                <w:sz w:val="18"/>
                <w:szCs w:val="20"/>
              </w:rPr>
              <w:t xml:space="preserve">Fizjoterapeuci </w:t>
            </w:r>
          </w:p>
        </w:tc>
        <w:tc>
          <w:tcPr>
            <w:tcW w:w="3395" w:type="dxa"/>
            <w:gridSpan w:val="7"/>
            <w:tcBorders>
              <w:top w:val="single" w:sz="4" w:space="0" w:color="824BB0"/>
              <w:right w:val="single" w:sz="4" w:space="0" w:color="824BB0"/>
            </w:tcBorders>
            <w:shd w:val="clear" w:color="auto" w:fill="824BB0"/>
            <w:vAlign w:val="center"/>
          </w:tcPr>
          <w:p w:rsidR="00211B29" w:rsidRPr="00D074DC" w:rsidRDefault="00211B29" w:rsidP="00D074DC">
            <w:pPr>
              <w:spacing w:after="0" w:line="240" w:lineRule="auto"/>
              <w:jc w:val="center"/>
              <w:rPr>
                <w:rFonts w:cs="Arial"/>
                <w:color w:val="FFFFFF"/>
                <w:sz w:val="18"/>
                <w:szCs w:val="20"/>
              </w:rPr>
            </w:pPr>
            <w:r w:rsidRPr="00D074DC">
              <w:rPr>
                <w:rFonts w:cs="Arial"/>
                <w:b/>
                <w:color w:val="FFFFFF"/>
                <w:sz w:val="18"/>
                <w:szCs w:val="20"/>
              </w:rPr>
              <w:t>W tym z wykształceniem wyższym</w:t>
            </w:r>
          </w:p>
        </w:tc>
      </w:tr>
      <w:tr w:rsidR="00211B29" w:rsidRPr="00D074DC" w:rsidTr="000E5EB2">
        <w:trPr>
          <w:trHeight w:val="264"/>
          <w:jc w:val="center"/>
        </w:trPr>
        <w:tc>
          <w:tcPr>
            <w:tcW w:w="1264" w:type="dxa"/>
            <w:vAlign w:val="center"/>
          </w:tcPr>
          <w:p w:rsidR="00211B29" w:rsidRPr="00D074DC" w:rsidRDefault="00211B29" w:rsidP="00D074DC">
            <w:pPr>
              <w:spacing w:after="0" w:line="240" w:lineRule="auto"/>
              <w:jc w:val="both"/>
              <w:rPr>
                <w:rFonts w:cs="Arial"/>
                <w:bCs/>
                <w:sz w:val="18"/>
                <w:szCs w:val="20"/>
              </w:rPr>
            </w:pPr>
            <w:r w:rsidRPr="00D074DC">
              <w:rPr>
                <w:rFonts w:cs="Arial"/>
                <w:bCs/>
                <w:sz w:val="18"/>
                <w:szCs w:val="20"/>
              </w:rPr>
              <w:t>Powiat Świecki</w:t>
            </w:r>
          </w:p>
        </w:tc>
        <w:tc>
          <w:tcPr>
            <w:tcW w:w="704" w:type="dxa"/>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29</w:t>
            </w:r>
          </w:p>
        </w:tc>
        <w:tc>
          <w:tcPr>
            <w:tcW w:w="708" w:type="dxa"/>
            <w:gridSpan w:val="2"/>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28</w:t>
            </w:r>
          </w:p>
        </w:tc>
        <w:tc>
          <w:tcPr>
            <w:tcW w:w="708" w:type="dxa"/>
            <w:gridSpan w:val="2"/>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29</w:t>
            </w:r>
          </w:p>
        </w:tc>
        <w:tc>
          <w:tcPr>
            <w:tcW w:w="567" w:type="dxa"/>
            <w:gridSpan w:val="2"/>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2,9</w:t>
            </w:r>
          </w:p>
        </w:tc>
        <w:tc>
          <w:tcPr>
            <w:tcW w:w="567" w:type="dxa"/>
            <w:gridSpan w:val="2"/>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2,8</w:t>
            </w:r>
          </w:p>
        </w:tc>
        <w:tc>
          <w:tcPr>
            <w:tcW w:w="574" w:type="dxa"/>
            <w:gridSpan w:val="2"/>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2,9</w:t>
            </w:r>
          </w:p>
        </w:tc>
        <w:tc>
          <w:tcPr>
            <w:tcW w:w="567" w:type="dxa"/>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12</w:t>
            </w:r>
          </w:p>
        </w:tc>
        <w:tc>
          <w:tcPr>
            <w:tcW w:w="567" w:type="dxa"/>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13</w:t>
            </w:r>
          </w:p>
        </w:tc>
        <w:tc>
          <w:tcPr>
            <w:tcW w:w="571" w:type="dxa"/>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13</w:t>
            </w:r>
          </w:p>
        </w:tc>
        <w:tc>
          <w:tcPr>
            <w:tcW w:w="567" w:type="dxa"/>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1,2</w:t>
            </w:r>
          </w:p>
        </w:tc>
        <w:tc>
          <w:tcPr>
            <w:tcW w:w="575" w:type="dxa"/>
            <w:gridSpan w:val="2"/>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1,3</w:t>
            </w:r>
          </w:p>
        </w:tc>
        <w:tc>
          <w:tcPr>
            <w:tcW w:w="548" w:type="dxa"/>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1,3</w:t>
            </w:r>
          </w:p>
        </w:tc>
      </w:tr>
      <w:tr w:rsidR="00211B29" w:rsidRPr="00D074DC" w:rsidTr="000E5EB2">
        <w:trPr>
          <w:trHeight w:val="264"/>
          <w:jc w:val="center"/>
        </w:trPr>
        <w:tc>
          <w:tcPr>
            <w:tcW w:w="1264" w:type="dxa"/>
            <w:vAlign w:val="center"/>
          </w:tcPr>
          <w:p w:rsidR="00211B29" w:rsidRPr="00D074DC" w:rsidRDefault="00211B29" w:rsidP="00D074DC">
            <w:pPr>
              <w:spacing w:after="0" w:line="240" w:lineRule="auto"/>
              <w:jc w:val="both"/>
              <w:rPr>
                <w:rFonts w:cs="Arial"/>
                <w:bCs/>
                <w:sz w:val="18"/>
                <w:szCs w:val="20"/>
              </w:rPr>
            </w:pPr>
            <w:r w:rsidRPr="00D074DC">
              <w:rPr>
                <w:rFonts w:cs="Arial"/>
                <w:bCs/>
                <w:sz w:val="18"/>
                <w:szCs w:val="20"/>
              </w:rPr>
              <w:t>Województwo kujawsko-pomorskie</w:t>
            </w:r>
          </w:p>
        </w:tc>
        <w:tc>
          <w:tcPr>
            <w:tcW w:w="704" w:type="dxa"/>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1266</w:t>
            </w:r>
          </w:p>
        </w:tc>
        <w:tc>
          <w:tcPr>
            <w:tcW w:w="708" w:type="dxa"/>
            <w:gridSpan w:val="2"/>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1307</w:t>
            </w:r>
          </w:p>
        </w:tc>
        <w:tc>
          <w:tcPr>
            <w:tcW w:w="708" w:type="dxa"/>
            <w:gridSpan w:val="2"/>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1351</w:t>
            </w:r>
          </w:p>
        </w:tc>
        <w:tc>
          <w:tcPr>
            <w:tcW w:w="567" w:type="dxa"/>
            <w:gridSpan w:val="2"/>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6,0</w:t>
            </w:r>
          </w:p>
        </w:tc>
        <w:tc>
          <w:tcPr>
            <w:tcW w:w="567" w:type="dxa"/>
            <w:gridSpan w:val="2"/>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6,2</w:t>
            </w:r>
          </w:p>
        </w:tc>
        <w:tc>
          <w:tcPr>
            <w:tcW w:w="574" w:type="dxa"/>
            <w:gridSpan w:val="2"/>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6,5</w:t>
            </w:r>
          </w:p>
        </w:tc>
        <w:tc>
          <w:tcPr>
            <w:tcW w:w="567" w:type="dxa"/>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591</w:t>
            </w:r>
          </w:p>
        </w:tc>
        <w:tc>
          <w:tcPr>
            <w:tcW w:w="567" w:type="dxa"/>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655</w:t>
            </w:r>
          </w:p>
        </w:tc>
        <w:tc>
          <w:tcPr>
            <w:tcW w:w="571" w:type="dxa"/>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733</w:t>
            </w:r>
          </w:p>
        </w:tc>
        <w:tc>
          <w:tcPr>
            <w:tcW w:w="567" w:type="dxa"/>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2,8</w:t>
            </w:r>
          </w:p>
        </w:tc>
        <w:tc>
          <w:tcPr>
            <w:tcW w:w="575" w:type="dxa"/>
            <w:gridSpan w:val="2"/>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3,1</w:t>
            </w:r>
          </w:p>
        </w:tc>
        <w:tc>
          <w:tcPr>
            <w:tcW w:w="548" w:type="dxa"/>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3,5</w:t>
            </w:r>
          </w:p>
        </w:tc>
      </w:tr>
      <w:tr w:rsidR="00211B29" w:rsidRPr="00D074DC" w:rsidTr="00211B29">
        <w:trPr>
          <w:trHeight w:val="264"/>
          <w:jc w:val="center"/>
        </w:trPr>
        <w:tc>
          <w:tcPr>
            <w:tcW w:w="1264" w:type="dxa"/>
            <w:shd w:val="clear" w:color="auto" w:fill="824BB0"/>
            <w:vAlign w:val="center"/>
          </w:tcPr>
          <w:p w:rsidR="00211B29" w:rsidRPr="00D074DC" w:rsidRDefault="00211B29" w:rsidP="00D074DC">
            <w:pPr>
              <w:spacing w:after="0" w:line="240" w:lineRule="auto"/>
              <w:jc w:val="center"/>
              <w:rPr>
                <w:rFonts w:cs="Arial"/>
                <w:b/>
                <w:bCs/>
                <w:color w:val="FFFFFF"/>
                <w:sz w:val="18"/>
                <w:szCs w:val="20"/>
              </w:rPr>
            </w:pPr>
            <w:r w:rsidRPr="00D074DC">
              <w:rPr>
                <w:rFonts w:cs="Arial"/>
                <w:b/>
                <w:bCs/>
                <w:color w:val="FFFFFF"/>
                <w:sz w:val="18"/>
                <w:szCs w:val="20"/>
              </w:rPr>
              <w:t>Jednostka</w:t>
            </w:r>
          </w:p>
        </w:tc>
        <w:tc>
          <w:tcPr>
            <w:tcW w:w="3828" w:type="dxa"/>
            <w:gridSpan w:val="11"/>
            <w:shd w:val="clear" w:color="auto" w:fill="824BB0"/>
            <w:vAlign w:val="center"/>
          </w:tcPr>
          <w:p w:rsidR="00211B29" w:rsidRPr="00D074DC" w:rsidRDefault="00211B29" w:rsidP="00D074DC">
            <w:pPr>
              <w:spacing w:after="0" w:line="240" w:lineRule="auto"/>
              <w:jc w:val="center"/>
              <w:rPr>
                <w:rFonts w:cs="Arial"/>
                <w:b/>
                <w:color w:val="FFFFFF"/>
                <w:sz w:val="18"/>
                <w:szCs w:val="20"/>
              </w:rPr>
            </w:pPr>
            <w:r w:rsidRPr="00D074DC">
              <w:rPr>
                <w:rFonts w:cs="Arial"/>
                <w:b/>
                <w:color w:val="FFFFFF"/>
                <w:sz w:val="18"/>
                <w:szCs w:val="20"/>
              </w:rPr>
              <w:t xml:space="preserve">Farmaceuci ratownicy medyczni </w:t>
            </w:r>
          </w:p>
        </w:tc>
        <w:tc>
          <w:tcPr>
            <w:tcW w:w="3395" w:type="dxa"/>
            <w:gridSpan w:val="7"/>
            <w:shd w:val="clear" w:color="auto" w:fill="824BB0"/>
            <w:vAlign w:val="center"/>
          </w:tcPr>
          <w:p w:rsidR="00211B29" w:rsidRPr="00D074DC" w:rsidRDefault="00211B29" w:rsidP="00D074DC">
            <w:pPr>
              <w:spacing w:after="0" w:line="240" w:lineRule="auto"/>
              <w:jc w:val="center"/>
              <w:rPr>
                <w:rFonts w:cs="Arial"/>
                <w:color w:val="FFFFFF"/>
                <w:sz w:val="18"/>
                <w:szCs w:val="20"/>
              </w:rPr>
            </w:pPr>
            <w:r w:rsidRPr="00D074DC">
              <w:rPr>
                <w:rFonts w:cs="Arial"/>
                <w:b/>
                <w:color w:val="FFFFFF"/>
                <w:sz w:val="18"/>
                <w:szCs w:val="20"/>
              </w:rPr>
              <w:t>Ratownicy medyczni</w:t>
            </w:r>
          </w:p>
        </w:tc>
      </w:tr>
      <w:tr w:rsidR="00211B29" w:rsidRPr="00D074DC" w:rsidTr="000E5EB2">
        <w:trPr>
          <w:trHeight w:val="264"/>
          <w:jc w:val="center"/>
        </w:trPr>
        <w:tc>
          <w:tcPr>
            <w:tcW w:w="1264" w:type="dxa"/>
            <w:vAlign w:val="center"/>
          </w:tcPr>
          <w:p w:rsidR="00211B29" w:rsidRPr="00D074DC" w:rsidRDefault="00211B29" w:rsidP="00D074DC">
            <w:pPr>
              <w:spacing w:after="0" w:line="240" w:lineRule="auto"/>
              <w:jc w:val="both"/>
              <w:rPr>
                <w:rFonts w:cs="Arial"/>
                <w:bCs/>
                <w:sz w:val="18"/>
                <w:szCs w:val="20"/>
              </w:rPr>
            </w:pPr>
            <w:r w:rsidRPr="00D074DC">
              <w:rPr>
                <w:rFonts w:cs="Arial"/>
                <w:bCs/>
                <w:sz w:val="18"/>
                <w:szCs w:val="20"/>
              </w:rPr>
              <w:t>Powiat Świecki</w:t>
            </w:r>
          </w:p>
        </w:tc>
        <w:tc>
          <w:tcPr>
            <w:tcW w:w="704" w:type="dxa"/>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39</w:t>
            </w:r>
          </w:p>
        </w:tc>
        <w:tc>
          <w:tcPr>
            <w:tcW w:w="708" w:type="dxa"/>
            <w:gridSpan w:val="2"/>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43</w:t>
            </w:r>
          </w:p>
        </w:tc>
        <w:tc>
          <w:tcPr>
            <w:tcW w:w="708" w:type="dxa"/>
            <w:gridSpan w:val="2"/>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47</w:t>
            </w:r>
          </w:p>
        </w:tc>
        <w:tc>
          <w:tcPr>
            <w:tcW w:w="567" w:type="dxa"/>
            <w:gridSpan w:val="2"/>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3,9</w:t>
            </w:r>
          </w:p>
        </w:tc>
        <w:tc>
          <w:tcPr>
            <w:tcW w:w="567" w:type="dxa"/>
            <w:gridSpan w:val="2"/>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4,3</w:t>
            </w:r>
          </w:p>
        </w:tc>
        <w:tc>
          <w:tcPr>
            <w:tcW w:w="574" w:type="dxa"/>
            <w:gridSpan w:val="2"/>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4,7</w:t>
            </w:r>
          </w:p>
        </w:tc>
        <w:tc>
          <w:tcPr>
            <w:tcW w:w="567" w:type="dxa"/>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27</w:t>
            </w:r>
          </w:p>
        </w:tc>
        <w:tc>
          <w:tcPr>
            <w:tcW w:w="567" w:type="dxa"/>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33</w:t>
            </w:r>
          </w:p>
        </w:tc>
        <w:tc>
          <w:tcPr>
            <w:tcW w:w="571" w:type="dxa"/>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29</w:t>
            </w:r>
          </w:p>
        </w:tc>
        <w:tc>
          <w:tcPr>
            <w:tcW w:w="567" w:type="dxa"/>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2,7</w:t>
            </w:r>
          </w:p>
        </w:tc>
        <w:tc>
          <w:tcPr>
            <w:tcW w:w="575" w:type="dxa"/>
            <w:gridSpan w:val="2"/>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3,3</w:t>
            </w:r>
          </w:p>
        </w:tc>
        <w:tc>
          <w:tcPr>
            <w:tcW w:w="548" w:type="dxa"/>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2,9</w:t>
            </w:r>
          </w:p>
        </w:tc>
      </w:tr>
      <w:tr w:rsidR="00211B29" w:rsidRPr="00D074DC" w:rsidTr="000E5EB2">
        <w:trPr>
          <w:trHeight w:val="264"/>
          <w:jc w:val="center"/>
        </w:trPr>
        <w:tc>
          <w:tcPr>
            <w:tcW w:w="1264" w:type="dxa"/>
            <w:vAlign w:val="center"/>
          </w:tcPr>
          <w:p w:rsidR="00211B29" w:rsidRPr="00D074DC" w:rsidRDefault="00211B29" w:rsidP="00D074DC">
            <w:pPr>
              <w:spacing w:after="0" w:line="240" w:lineRule="auto"/>
              <w:jc w:val="both"/>
              <w:rPr>
                <w:rFonts w:cs="Arial"/>
                <w:bCs/>
                <w:sz w:val="18"/>
                <w:szCs w:val="20"/>
              </w:rPr>
            </w:pPr>
            <w:r w:rsidRPr="00D074DC">
              <w:rPr>
                <w:rFonts w:cs="Arial"/>
                <w:bCs/>
                <w:sz w:val="18"/>
                <w:szCs w:val="20"/>
              </w:rPr>
              <w:t>Województwo kujawsko-pomorskie</w:t>
            </w:r>
          </w:p>
        </w:tc>
        <w:tc>
          <w:tcPr>
            <w:tcW w:w="704" w:type="dxa"/>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1238</w:t>
            </w:r>
          </w:p>
        </w:tc>
        <w:tc>
          <w:tcPr>
            <w:tcW w:w="708" w:type="dxa"/>
            <w:gridSpan w:val="2"/>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1242</w:t>
            </w:r>
          </w:p>
        </w:tc>
        <w:tc>
          <w:tcPr>
            <w:tcW w:w="708" w:type="dxa"/>
            <w:gridSpan w:val="2"/>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1261</w:t>
            </w:r>
          </w:p>
        </w:tc>
        <w:tc>
          <w:tcPr>
            <w:tcW w:w="567" w:type="dxa"/>
            <w:gridSpan w:val="2"/>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5,9</w:t>
            </w:r>
          </w:p>
        </w:tc>
        <w:tc>
          <w:tcPr>
            <w:tcW w:w="567" w:type="dxa"/>
            <w:gridSpan w:val="2"/>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5,9</w:t>
            </w:r>
          </w:p>
        </w:tc>
        <w:tc>
          <w:tcPr>
            <w:tcW w:w="574" w:type="dxa"/>
            <w:gridSpan w:val="2"/>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6,0</w:t>
            </w:r>
          </w:p>
        </w:tc>
        <w:tc>
          <w:tcPr>
            <w:tcW w:w="567" w:type="dxa"/>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651</w:t>
            </w:r>
          </w:p>
        </w:tc>
        <w:tc>
          <w:tcPr>
            <w:tcW w:w="567" w:type="dxa"/>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751</w:t>
            </w:r>
          </w:p>
        </w:tc>
        <w:tc>
          <w:tcPr>
            <w:tcW w:w="571" w:type="dxa"/>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827</w:t>
            </w:r>
          </w:p>
        </w:tc>
        <w:tc>
          <w:tcPr>
            <w:tcW w:w="567" w:type="dxa"/>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3,1</w:t>
            </w:r>
          </w:p>
        </w:tc>
        <w:tc>
          <w:tcPr>
            <w:tcW w:w="575" w:type="dxa"/>
            <w:gridSpan w:val="2"/>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3,6</w:t>
            </w:r>
          </w:p>
        </w:tc>
        <w:tc>
          <w:tcPr>
            <w:tcW w:w="548" w:type="dxa"/>
            <w:vAlign w:val="center"/>
          </w:tcPr>
          <w:p w:rsidR="00211B29" w:rsidRPr="00D074DC" w:rsidRDefault="00211B29" w:rsidP="00D074DC">
            <w:pPr>
              <w:spacing w:after="0" w:line="240" w:lineRule="auto"/>
              <w:jc w:val="both"/>
              <w:rPr>
                <w:rFonts w:cs="Arial"/>
                <w:sz w:val="18"/>
                <w:szCs w:val="20"/>
              </w:rPr>
            </w:pPr>
            <w:r w:rsidRPr="00D074DC">
              <w:rPr>
                <w:rFonts w:cs="Arial"/>
                <w:sz w:val="18"/>
                <w:szCs w:val="20"/>
              </w:rPr>
              <w:t>4,0</w:t>
            </w:r>
          </w:p>
        </w:tc>
      </w:tr>
    </w:tbl>
    <w:p w:rsidR="003B3374" w:rsidRPr="003D38A1" w:rsidRDefault="003B3374" w:rsidP="00AE1FB2">
      <w:pPr>
        <w:spacing w:after="0" w:line="240" w:lineRule="auto"/>
        <w:jc w:val="both"/>
        <w:rPr>
          <w:rFonts w:cs="Arial"/>
          <w:sz w:val="18"/>
        </w:rPr>
      </w:pPr>
      <w:bookmarkStart w:id="49" w:name="_Toc391590397"/>
      <w:r w:rsidRPr="00311D8F">
        <w:rPr>
          <w:rFonts w:cs="Arial"/>
          <w:sz w:val="18"/>
        </w:rPr>
        <w:t>Źródło: Biuletyn Statystyczny Ochrona zdrowia w województwie kujawsko-pomorskim w</w:t>
      </w:r>
      <w:r>
        <w:rPr>
          <w:rFonts w:cs="Arial"/>
          <w:sz w:val="18"/>
        </w:rPr>
        <w:t xml:space="preserve"> </w:t>
      </w:r>
      <w:r w:rsidRPr="00311D8F">
        <w:rPr>
          <w:rFonts w:cs="Arial"/>
          <w:sz w:val="18"/>
        </w:rPr>
        <w:t xml:space="preserve">2013 </w:t>
      </w:r>
      <w:r>
        <w:rPr>
          <w:rFonts w:cs="Arial"/>
          <w:sz w:val="18"/>
        </w:rPr>
        <w:t>r.</w:t>
      </w:r>
      <w:r w:rsidRPr="00311D8F">
        <w:rPr>
          <w:rFonts w:cs="Arial"/>
          <w:sz w:val="18"/>
        </w:rPr>
        <w:t xml:space="preserve">, Kujawsko-Pomorski Urząd Wojewódzki w Bydgoszczy, </w:t>
      </w:r>
      <w:hyperlink r:id="rId68" w:history="1">
        <w:r w:rsidRPr="004F0285">
          <w:rPr>
            <w:rStyle w:val="Hipercze"/>
            <w:rFonts w:cs="Arial"/>
            <w:sz w:val="18"/>
          </w:rPr>
          <w:t>http://www.zdrowie.bydgoszcz.uw.gov.pl/pliki/statystyka/opracowania/biuletyn/2013/3-Kadra%20medyczna%202013.pdf</w:t>
        </w:r>
      </w:hyperlink>
      <w:r>
        <w:rPr>
          <w:rFonts w:cs="Arial"/>
          <w:sz w:val="18"/>
        </w:rPr>
        <w:t xml:space="preserve"> </w:t>
      </w:r>
    </w:p>
    <w:p w:rsidR="003B3374" w:rsidRPr="00E61D48" w:rsidRDefault="003B3374" w:rsidP="001141CC">
      <w:pPr>
        <w:spacing w:before="120" w:after="120"/>
        <w:ind w:firstLine="709"/>
        <w:jc w:val="both"/>
        <w:rPr>
          <w:rFonts w:cs="Arial"/>
        </w:rPr>
      </w:pPr>
      <w:r w:rsidRPr="00C50C8B">
        <w:rPr>
          <w:rFonts w:cs="Arial"/>
        </w:rPr>
        <w:t xml:space="preserve">W 2013 r. w województwie kujawsko-pomorskim w ramach podstawowej i specjalistycznej opieki zdrowotnej ogółem udzielono 14,8 mln porad (średnio 7,1 porad na 1 mieszkańca). Liczba porad udzielonych na ORSG wyniosła w tym samym okresie 577,6 tys., co stanowi 3,9% wszystkich porad </w:t>
      </w:r>
      <w:r w:rsidRPr="00E61D48">
        <w:rPr>
          <w:rFonts w:cs="Arial"/>
        </w:rPr>
        <w:t>udzielonych w województwie. Na 1 mieszkańca obszaru, przypadło średnio 5,8 porad lekarskich.</w:t>
      </w:r>
    </w:p>
    <w:p w:rsidR="00E61D48" w:rsidRPr="00E61D48" w:rsidRDefault="00E61D48" w:rsidP="003D47C4">
      <w:pPr>
        <w:ind w:firstLine="709"/>
      </w:pPr>
      <w:r w:rsidRPr="00E61D48">
        <w:t>Na terenie ORSG funkcjonują 32 przychodnie lekarskie, które w głównej mierze prowadzą podstawową opiekę zdrowotną. Potrzeby rozwoju POZ sprowadzają się przede wszystkim do:</w:t>
      </w:r>
    </w:p>
    <w:p w:rsidR="00E61D48" w:rsidRPr="00E61D48" w:rsidRDefault="00E61D48" w:rsidP="00A96F01">
      <w:pPr>
        <w:pStyle w:val="Akapitzlist"/>
        <w:numPr>
          <w:ilvl w:val="0"/>
          <w:numId w:val="55"/>
        </w:numPr>
        <w:spacing w:before="120" w:after="120"/>
        <w:jc w:val="both"/>
        <w:rPr>
          <w:sz w:val="22"/>
          <w:szCs w:val="22"/>
        </w:rPr>
      </w:pPr>
      <w:r w:rsidRPr="00E61D48">
        <w:rPr>
          <w:sz w:val="22"/>
          <w:szCs w:val="22"/>
        </w:rPr>
        <w:t>Poprawy jakości świadczonych usług medycznych</w:t>
      </w:r>
    </w:p>
    <w:p w:rsidR="00E61D48" w:rsidRPr="00E61D48" w:rsidRDefault="00E61D48" w:rsidP="00A96F01">
      <w:pPr>
        <w:pStyle w:val="Akapitzlist"/>
        <w:numPr>
          <w:ilvl w:val="0"/>
          <w:numId w:val="55"/>
        </w:numPr>
        <w:spacing w:before="120" w:after="120"/>
        <w:jc w:val="both"/>
        <w:rPr>
          <w:sz w:val="22"/>
          <w:szCs w:val="22"/>
        </w:rPr>
      </w:pPr>
      <w:r w:rsidRPr="00E61D48">
        <w:rPr>
          <w:sz w:val="22"/>
          <w:szCs w:val="22"/>
        </w:rPr>
        <w:t>Prowadzenia szkoleń mających na celu podniesienie kwalifikacji zawodowych lekarzy</w:t>
      </w:r>
    </w:p>
    <w:p w:rsidR="00E61D48" w:rsidRPr="00E61D48" w:rsidRDefault="00E61D48" w:rsidP="00A96F01">
      <w:pPr>
        <w:pStyle w:val="Akapitzlist"/>
        <w:numPr>
          <w:ilvl w:val="0"/>
          <w:numId w:val="55"/>
        </w:numPr>
        <w:spacing w:before="120" w:after="120"/>
        <w:jc w:val="both"/>
        <w:rPr>
          <w:sz w:val="22"/>
          <w:szCs w:val="22"/>
        </w:rPr>
      </w:pPr>
      <w:r w:rsidRPr="00E61D48">
        <w:rPr>
          <w:sz w:val="22"/>
          <w:szCs w:val="22"/>
        </w:rPr>
        <w:t>Doposażenia przychodni w nowoczesny sprzęt medyczny</w:t>
      </w:r>
    </w:p>
    <w:p w:rsidR="00E61D48" w:rsidRPr="00E61D48" w:rsidRDefault="00E61D48" w:rsidP="00A96F01">
      <w:pPr>
        <w:pStyle w:val="Akapitzlist"/>
        <w:numPr>
          <w:ilvl w:val="0"/>
          <w:numId w:val="55"/>
        </w:numPr>
        <w:spacing w:before="120" w:after="120"/>
        <w:rPr>
          <w:sz w:val="22"/>
          <w:szCs w:val="22"/>
        </w:rPr>
      </w:pPr>
      <w:r w:rsidRPr="00E61D48">
        <w:rPr>
          <w:sz w:val="22"/>
          <w:szCs w:val="22"/>
        </w:rPr>
        <w:t>Przeszkolenia personelu medycznego w zakresie obsługi zakupionego sprzętu</w:t>
      </w:r>
    </w:p>
    <w:p w:rsidR="00E61D48" w:rsidRPr="00E61D48" w:rsidRDefault="00E61D48" w:rsidP="00A96F01">
      <w:pPr>
        <w:pStyle w:val="Akapitzlist"/>
        <w:numPr>
          <w:ilvl w:val="0"/>
          <w:numId w:val="55"/>
        </w:numPr>
        <w:spacing w:before="120" w:after="120"/>
        <w:rPr>
          <w:sz w:val="22"/>
          <w:szCs w:val="22"/>
        </w:rPr>
      </w:pPr>
      <w:r w:rsidRPr="00E61D48">
        <w:rPr>
          <w:sz w:val="22"/>
          <w:szCs w:val="22"/>
        </w:rPr>
        <w:t>Zapewnienia dostępu do usług opieki zdrowotnej w szkołach</w:t>
      </w:r>
    </w:p>
    <w:p w:rsidR="00E61D48" w:rsidRDefault="00E61D48" w:rsidP="00A96F01">
      <w:pPr>
        <w:pStyle w:val="Akapitzlist"/>
        <w:numPr>
          <w:ilvl w:val="0"/>
          <w:numId w:val="55"/>
        </w:numPr>
        <w:spacing w:before="120" w:after="120"/>
        <w:rPr>
          <w:sz w:val="22"/>
          <w:szCs w:val="22"/>
        </w:rPr>
      </w:pPr>
      <w:r w:rsidRPr="00E61D48">
        <w:rPr>
          <w:sz w:val="22"/>
          <w:szCs w:val="22"/>
        </w:rPr>
        <w:t>Zapewnienia kobietom dostępu do  poradni ginekologicznych</w:t>
      </w:r>
    </w:p>
    <w:p w:rsidR="001141CC" w:rsidRDefault="001141CC" w:rsidP="001141CC">
      <w:pPr>
        <w:spacing w:after="120"/>
        <w:ind w:firstLine="709"/>
        <w:jc w:val="both"/>
      </w:pPr>
      <w:r w:rsidRPr="00C3583B">
        <w:t xml:space="preserve">Szczególnym problemem na ORSG jest zapewnienie kobietom ginekologicznej opieki ambulatoryjnej na terenie gmin, zwłaszcza w zakresie opieki w trakcie ciąży i poporodowej oraz w zakresie profilaktyki chorób kobiecych.  </w:t>
      </w:r>
      <w:r w:rsidR="00753E7C" w:rsidRPr="00C3583B">
        <w:t xml:space="preserve">Koncentracja opieki specjalistycznej w tym zakresie w peryferyjnie wobec ORSG położonym Świeciu znacznie utrudnia kobietom korzystanie z porad. </w:t>
      </w:r>
      <w:r w:rsidRPr="00C3583B">
        <w:t>W 2013r. w Powiecie Świeckim wskaźnik wczesnego objęcia opieką kobiet w ciąży, liczony jako stosunek liczby wizyt pierwszorazowych do 14 tygodnia ciąży do ogólnej liczby wizyt pierwszorazowych wyniósł 64,8% i był jednym z trzech najniższych wyników w województwie kujawsko-pomorskim (wskaźnik 79,4%). Niższy poziom wskaźników notowały tylko powiat tucholski (43%) oraz inowrocławski (53%). Najwyższym wskaźnikiem (powyżej 90%) charakteryzowały się powiaty grudziądzki, golubsko-dobrzyński, aleksandrowski, Włocławek i Toruń.</w:t>
      </w:r>
      <w:r w:rsidRPr="00C3583B">
        <w:rPr>
          <w:vertAlign w:val="superscript"/>
        </w:rPr>
        <w:footnoteReference w:id="16"/>
      </w:r>
    </w:p>
    <w:p w:rsidR="006F72C2" w:rsidRDefault="006F72C2" w:rsidP="001141CC">
      <w:pPr>
        <w:spacing w:after="120"/>
        <w:ind w:firstLine="709"/>
        <w:jc w:val="both"/>
      </w:pPr>
    </w:p>
    <w:p w:rsidR="006F72C2" w:rsidRPr="00C3583B" w:rsidRDefault="006F72C2" w:rsidP="001141CC">
      <w:pPr>
        <w:spacing w:after="120"/>
        <w:ind w:firstLine="709"/>
        <w:jc w:val="both"/>
      </w:pPr>
    </w:p>
    <w:p w:rsidR="000903D1" w:rsidRDefault="000903D1" w:rsidP="000903D1">
      <w:pPr>
        <w:pStyle w:val="Legenda"/>
        <w:keepNext/>
      </w:pPr>
      <w:bookmarkStart w:id="50" w:name="_Toc430807086"/>
      <w:bookmarkEnd w:id="49"/>
      <w:r w:rsidRPr="002A4AA4">
        <w:lastRenderedPageBreak/>
        <w:t xml:space="preserve">Tabela </w:t>
      </w:r>
      <w:r w:rsidR="000C6985" w:rsidRPr="002A4AA4">
        <w:fldChar w:fldCharType="begin"/>
      </w:r>
      <w:r w:rsidRPr="002A4AA4">
        <w:instrText xml:space="preserve"> SEQ Tabela \* ARABIC </w:instrText>
      </w:r>
      <w:r w:rsidR="000C6985" w:rsidRPr="002A4AA4">
        <w:fldChar w:fldCharType="separate"/>
      </w:r>
      <w:r w:rsidR="008711AA">
        <w:rPr>
          <w:noProof/>
        </w:rPr>
        <w:t>18</w:t>
      </w:r>
      <w:r w:rsidR="000C6985" w:rsidRPr="002A4AA4">
        <w:rPr>
          <w:noProof/>
        </w:rPr>
        <w:fldChar w:fldCharType="end"/>
      </w:r>
      <w:r w:rsidRPr="002A4AA4">
        <w:t>. Ambulatoryjna opieka zdrowotna w 2013 r.</w:t>
      </w:r>
      <w:bookmarkEnd w:id="50"/>
    </w:p>
    <w:tbl>
      <w:tblPr>
        <w:tblW w:w="8398"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000" w:firstRow="0" w:lastRow="0" w:firstColumn="0" w:lastColumn="0" w:noHBand="0" w:noVBand="0"/>
      </w:tblPr>
      <w:tblGrid>
        <w:gridCol w:w="2018"/>
        <w:gridCol w:w="1756"/>
        <w:gridCol w:w="1504"/>
        <w:gridCol w:w="1560"/>
        <w:gridCol w:w="1560"/>
      </w:tblGrid>
      <w:tr w:rsidR="000903D1" w:rsidRPr="00D074DC" w:rsidTr="000903D1">
        <w:trPr>
          <w:trHeight w:val="264"/>
          <w:jc w:val="center"/>
        </w:trPr>
        <w:tc>
          <w:tcPr>
            <w:tcW w:w="2018" w:type="dxa"/>
            <w:shd w:val="clear" w:color="auto" w:fill="824BB0"/>
            <w:vAlign w:val="center"/>
          </w:tcPr>
          <w:p w:rsidR="000903D1" w:rsidRPr="00D074DC" w:rsidRDefault="000903D1" w:rsidP="000903D1">
            <w:pPr>
              <w:spacing w:after="0"/>
              <w:jc w:val="center"/>
              <w:rPr>
                <w:rFonts w:cs="Arial"/>
                <w:b/>
                <w:bCs/>
                <w:color w:val="FFFFFF"/>
                <w:sz w:val="20"/>
                <w:szCs w:val="20"/>
              </w:rPr>
            </w:pPr>
            <w:r w:rsidRPr="00D074DC">
              <w:rPr>
                <w:rFonts w:cs="Arial"/>
                <w:b/>
                <w:bCs/>
                <w:color w:val="FFFFFF"/>
                <w:sz w:val="20"/>
                <w:szCs w:val="20"/>
              </w:rPr>
              <w:t>Gmina</w:t>
            </w:r>
          </w:p>
        </w:tc>
        <w:tc>
          <w:tcPr>
            <w:tcW w:w="1756" w:type="dxa"/>
            <w:shd w:val="clear" w:color="auto" w:fill="824BB0"/>
            <w:vAlign w:val="center"/>
          </w:tcPr>
          <w:p w:rsidR="000903D1" w:rsidRPr="00D074DC" w:rsidRDefault="000903D1" w:rsidP="000903D1">
            <w:pPr>
              <w:spacing w:after="0"/>
              <w:jc w:val="center"/>
              <w:rPr>
                <w:rFonts w:cs="Arial"/>
                <w:color w:val="FFFFFF"/>
                <w:sz w:val="20"/>
                <w:szCs w:val="20"/>
              </w:rPr>
            </w:pPr>
            <w:r w:rsidRPr="00D074DC">
              <w:rPr>
                <w:rFonts w:cs="Arial"/>
                <w:b/>
                <w:bCs/>
                <w:color w:val="FFFFFF"/>
                <w:sz w:val="20"/>
                <w:szCs w:val="20"/>
              </w:rPr>
              <w:t xml:space="preserve">Przychodnie </w:t>
            </w:r>
            <w:r w:rsidRPr="00D074DC">
              <w:rPr>
                <w:rFonts w:cs="Arial"/>
                <w:b/>
                <w:color w:val="FFFFFF"/>
                <w:sz w:val="20"/>
                <w:szCs w:val="20"/>
              </w:rPr>
              <w:t>w ramach ambulatoryjnej opieki zdrowotnej</w:t>
            </w:r>
          </w:p>
        </w:tc>
        <w:tc>
          <w:tcPr>
            <w:tcW w:w="1504" w:type="dxa"/>
            <w:shd w:val="clear" w:color="auto" w:fill="824BB0"/>
            <w:vAlign w:val="center"/>
          </w:tcPr>
          <w:p w:rsidR="000903D1" w:rsidRPr="00D074DC" w:rsidRDefault="000903D1" w:rsidP="000903D1">
            <w:pPr>
              <w:spacing w:after="0"/>
              <w:jc w:val="center"/>
              <w:rPr>
                <w:rFonts w:cs="Arial"/>
                <w:color w:val="FFFFFF"/>
                <w:sz w:val="20"/>
                <w:szCs w:val="20"/>
              </w:rPr>
            </w:pPr>
            <w:r w:rsidRPr="00D074DC">
              <w:rPr>
                <w:rFonts w:cs="Arial"/>
                <w:b/>
                <w:bCs/>
                <w:color w:val="FFFFFF"/>
                <w:sz w:val="20"/>
                <w:szCs w:val="20"/>
              </w:rPr>
              <w:t>Praktyki lekarskie</w:t>
            </w:r>
          </w:p>
        </w:tc>
        <w:tc>
          <w:tcPr>
            <w:tcW w:w="1560" w:type="dxa"/>
            <w:shd w:val="clear" w:color="auto" w:fill="824BB0"/>
            <w:vAlign w:val="center"/>
          </w:tcPr>
          <w:p w:rsidR="000903D1" w:rsidRPr="00D074DC" w:rsidRDefault="000903D1" w:rsidP="000903D1">
            <w:pPr>
              <w:spacing w:after="0"/>
              <w:jc w:val="center"/>
              <w:rPr>
                <w:rFonts w:cs="Arial"/>
                <w:b/>
                <w:bCs/>
                <w:color w:val="FFFFFF"/>
                <w:sz w:val="20"/>
                <w:szCs w:val="20"/>
              </w:rPr>
            </w:pPr>
            <w:r w:rsidRPr="00D074DC">
              <w:rPr>
                <w:rFonts w:cs="Arial"/>
                <w:b/>
                <w:bCs/>
                <w:color w:val="FFFFFF"/>
                <w:sz w:val="20"/>
                <w:szCs w:val="20"/>
              </w:rPr>
              <w:t>Porady lekarskie w ramach podstawowej opieki zdrowotnej</w:t>
            </w:r>
          </w:p>
        </w:tc>
        <w:tc>
          <w:tcPr>
            <w:tcW w:w="1560" w:type="dxa"/>
            <w:shd w:val="clear" w:color="auto" w:fill="824BB0"/>
            <w:vAlign w:val="center"/>
          </w:tcPr>
          <w:p w:rsidR="000903D1" w:rsidRPr="00D074DC" w:rsidRDefault="000903D1" w:rsidP="000903D1">
            <w:pPr>
              <w:spacing w:after="0"/>
              <w:jc w:val="center"/>
              <w:rPr>
                <w:rFonts w:cs="Arial"/>
                <w:b/>
                <w:bCs/>
                <w:color w:val="FFFFFF"/>
                <w:sz w:val="20"/>
                <w:szCs w:val="20"/>
              </w:rPr>
            </w:pPr>
            <w:r w:rsidRPr="00D074DC">
              <w:rPr>
                <w:rFonts w:cs="Arial"/>
                <w:b/>
                <w:color w:val="FFFFFF"/>
                <w:sz w:val="20"/>
                <w:szCs w:val="20"/>
              </w:rPr>
              <w:t>Porady lekarskie w ramach ambulatoryjnej opieki zdrowotnej</w:t>
            </w:r>
            <w:r w:rsidRPr="00D074DC">
              <w:rPr>
                <w:rStyle w:val="Odwoanieprzypisudolnego"/>
                <w:rFonts w:cs="Arial"/>
                <w:b/>
                <w:color w:val="FFFFFF"/>
                <w:sz w:val="20"/>
                <w:szCs w:val="20"/>
              </w:rPr>
              <w:footnoteReference w:id="17"/>
            </w:r>
          </w:p>
        </w:tc>
      </w:tr>
      <w:tr w:rsidR="000903D1" w:rsidRPr="00D074DC" w:rsidTr="000903D1">
        <w:trPr>
          <w:trHeight w:val="264"/>
          <w:jc w:val="center"/>
        </w:trPr>
        <w:tc>
          <w:tcPr>
            <w:tcW w:w="2018" w:type="dxa"/>
          </w:tcPr>
          <w:p w:rsidR="000903D1" w:rsidRPr="00D074DC" w:rsidRDefault="000903D1" w:rsidP="000903D1">
            <w:pPr>
              <w:spacing w:before="40" w:after="40" w:line="240" w:lineRule="auto"/>
              <w:jc w:val="both"/>
              <w:rPr>
                <w:sz w:val="20"/>
                <w:szCs w:val="20"/>
              </w:rPr>
            </w:pPr>
            <w:r w:rsidRPr="00D074DC">
              <w:rPr>
                <w:sz w:val="20"/>
                <w:szCs w:val="20"/>
              </w:rPr>
              <w:t>Bukowiec</w:t>
            </w:r>
          </w:p>
        </w:tc>
        <w:tc>
          <w:tcPr>
            <w:tcW w:w="1756" w:type="dxa"/>
            <w:vAlign w:val="bottom"/>
          </w:tcPr>
          <w:p w:rsidR="000903D1" w:rsidRPr="00D074DC" w:rsidRDefault="000903D1" w:rsidP="000903D1">
            <w:pPr>
              <w:spacing w:after="0" w:line="240" w:lineRule="auto"/>
              <w:jc w:val="right"/>
              <w:rPr>
                <w:rFonts w:cs="Arial"/>
                <w:sz w:val="20"/>
                <w:szCs w:val="20"/>
              </w:rPr>
            </w:pPr>
            <w:r w:rsidRPr="00D074DC">
              <w:rPr>
                <w:rFonts w:cs="Arial"/>
                <w:sz w:val="20"/>
                <w:szCs w:val="20"/>
              </w:rPr>
              <w:t>1</w:t>
            </w:r>
          </w:p>
        </w:tc>
        <w:tc>
          <w:tcPr>
            <w:tcW w:w="1504" w:type="dxa"/>
            <w:vAlign w:val="center"/>
          </w:tcPr>
          <w:p w:rsidR="000903D1" w:rsidRPr="00D074DC" w:rsidRDefault="000903D1" w:rsidP="000903D1">
            <w:pPr>
              <w:spacing w:after="0" w:line="240" w:lineRule="auto"/>
              <w:jc w:val="right"/>
              <w:rPr>
                <w:rFonts w:cs="Arial"/>
                <w:sz w:val="20"/>
                <w:szCs w:val="20"/>
              </w:rPr>
            </w:pPr>
            <w:r w:rsidRPr="00D074DC">
              <w:rPr>
                <w:rFonts w:cs="Arial"/>
                <w:sz w:val="20"/>
                <w:szCs w:val="20"/>
              </w:rPr>
              <w:t>0</w:t>
            </w:r>
          </w:p>
        </w:tc>
        <w:tc>
          <w:tcPr>
            <w:tcW w:w="1560" w:type="dxa"/>
            <w:vAlign w:val="bottom"/>
          </w:tcPr>
          <w:p w:rsidR="000903D1" w:rsidRPr="00D074DC" w:rsidRDefault="000903D1" w:rsidP="000903D1">
            <w:pPr>
              <w:spacing w:after="0" w:line="240" w:lineRule="auto"/>
              <w:jc w:val="right"/>
              <w:rPr>
                <w:rFonts w:cs="Arial"/>
                <w:sz w:val="20"/>
                <w:szCs w:val="20"/>
              </w:rPr>
            </w:pPr>
            <w:r w:rsidRPr="00D074DC">
              <w:rPr>
                <w:rFonts w:cs="Arial"/>
                <w:sz w:val="20"/>
                <w:szCs w:val="20"/>
              </w:rPr>
              <w:t>23 455</w:t>
            </w:r>
          </w:p>
        </w:tc>
        <w:tc>
          <w:tcPr>
            <w:tcW w:w="1560" w:type="dxa"/>
            <w:vAlign w:val="bottom"/>
          </w:tcPr>
          <w:p w:rsidR="000903D1" w:rsidRPr="00D074DC" w:rsidRDefault="000903D1" w:rsidP="000903D1">
            <w:pPr>
              <w:spacing w:after="0" w:line="240" w:lineRule="auto"/>
              <w:jc w:val="right"/>
              <w:rPr>
                <w:rFonts w:cs="Arial"/>
                <w:sz w:val="20"/>
                <w:szCs w:val="20"/>
              </w:rPr>
            </w:pPr>
            <w:r w:rsidRPr="00D074DC">
              <w:rPr>
                <w:rFonts w:cs="Arial"/>
                <w:sz w:val="20"/>
                <w:szCs w:val="20"/>
              </w:rPr>
              <w:t>23 455</w:t>
            </w:r>
          </w:p>
        </w:tc>
      </w:tr>
      <w:tr w:rsidR="000903D1" w:rsidRPr="00D074DC" w:rsidTr="000903D1">
        <w:trPr>
          <w:trHeight w:val="264"/>
          <w:jc w:val="center"/>
        </w:trPr>
        <w:tc>
          <w:tcPr>
            <w:tcW w:w="2018" w:type="dxa"/>
          </w:tcPr>
          <w:p w:rsidR="000903D1" w:rsidRPr="00D074DC" w:rsidRDefault="000903D1" w:rsidP="000903D1">
            <w:pPr>
              <w:spacing w:before="40" w:after="40" w:line="240" w:lineRule="auto"/>
              <w:jc w:val="both"/>
              <w:rPr>
                <w:sz w:val="20"/>
                <w:szCs w:val="20"/>
              </w:rPr>
            </w:pPr>
            <w:r w:rsidRPr="00D074DC">
              <w:rPr>
                <w:sz w:val="20"/>
                <w:szCs w:val="20"/>
              </w:rPr>
              <w:t>Dragacz</w:t>
            </w:r>
          </w:p>
        </w:tc>
        <w:tc>
          <w:tcPr>
            <w:tcW w:w="1756" w:type="dxa"/>
            <w:vAlign w:val="bottom"/>
          </w:tcPr>
          <w:p w:rsidR="000903D1" w:rsidRPr="00D074DC" w:rsidRDefault="000903D1" w:rsidP="000903D1">
            <w:pPr>
              <w:spacing w:after="0" w:line="240" w:lineRule="auto"/>
              <w:jc w:val="right"/>
              <w:rPr>
                <w:rFonts w:cs="Arial"/>
                <w:sz w:val="20"/>
                <w:szCs w:val="20"/>
              </w:rPr>
            </w:pPr>
            <w:r w:rsidRPr="00D074DC">
              <w:rPr>
                <w:rFonts w:cs="Arial"/>
                <w:sz w:val="20"/>
                <w:szCs w:val="20"/>
              </w:rPr>
              <w:t>2</w:t>
            </w:r>
          </w:p>
        </w:tc>
        <w:tc>
          <w:tcPr>
            <w:tcW w:w="1504" w:type="dxa"/>
            <w:vAlign w:val="center"/>
          </w:tcPr>
          <w:p w:rsidR="000903D1" w:rsidRPr="00D074DC" w:rsidRDefault="000903D1" w:rsidP="000903D1">
            <w:pPr>
              <w:spacing w:after="0"/>
              <w:jc w:val="right"/>
              <w:rPr>
                <w:rFonts w:cs="Arial"/>
                <w:sz w:val="20"/>
                <w:szCs w:val="20"/>
              </w:rPr>
            </w:pPr>
            <w:r w:rsidRPr="00D074DC">
              <w:rPr>
                <w:rFonts w:cs="Arial"/>
                <w:sz w:val="20"/>
                <w:szCs w:val="20"/>
              </w:rPr>
              <w:t>0</w:t>
            </w:r>
          </w:p>
        </w:tc>
        <w:tc>
          <w:tcPr>
            <w:tcW w:w="1560" w:type="dxa"/>
            <w:vAlign w:val="bottom"/>
          </w:tcPr>
          <w:p w:rsidR="000903D1" w:rsidRPr="00D074DC" w:rsidRDefault="000903D1" w:rsidP="000903D1">
            <w:pPr>
              <w:spacing w:after="0" w:line="240" w:lineRule="auto"/>
              <w:jc w:val="right"/>
              <w:rPr>
                <w:rFonts w:cs="Arial"/>
                <w:sz w:val="20"/>
                <w:szCs w:val="20"/>
              </w:rPr>
            </w:pPr>
            <w:r w:rsidRPr="00D074DC">
              <w:rPr>
                <w:rFonts w:cs="Arial"/>
                <w:sz w:val="20"/>
                <w:szCs w:val="20"/>
              </w:rPr>
              <w:t>21 186</w:t>
            </w:r>
          </w:p>
        </w:tc>
        <w:tc>
          <w:tcPr>
            <w:tcW w:w="1560" w:type="dxa"/>
            <w:vAlign w:val="bottom"/>
          </w:tcPr>
          <w:p w:rsidR="000903D1" w:rsidRPr="00D074DC" w:rsidRDefault="000903D1" w:rsidP="000903D1">
            <w:pPr>
              <w:spacing w:after="0" w:line="240" w:lineRule="auto"/>
              <w:jc w:val="right"/>
              <w:rPr>
                <w:rFonts w:cs="Arial"/>
                <w:sz w:val="20"/>
                <w:szCs w:val="20"/>
              </w:rPr>
            </w:pPr>
            <w:r w:rsidRPr="00D074DC">
              <w:rPr>
                <w:rFonts w:cs="Arial"/>
                <w:sz w:val="20"/>
                <w:szCs w:val="20"/>
              </w:rPr>
              <w:t>22 751</w:t>
            </w:r>
          </w:p>
        </w:tc>
      </w:tr>
      <w:tr w:rsidR="000903D1" w:rsidRPr="00D074DC" w:rsidTr="000903D1">
        <w:trPr>
          <w:trHeight w:val="264"/>
          <w:jc w:val="center"/>
        </w:trPr>
        <w:tc>
          <w:tcPr>
            <w:tcW w:w="2018" w:type="dxa"/>
          </w:tcPr>
          <w:p w:rsidR="000903D1" w:rsidRPr="00D074DC" w:rsidRDefault="000903D1" w:rsidP="000903D1">
            <w:pPr>
              <w:spacing w:before="40" w:after="40" w:line="240" w:lineRule="auto"/>
              <w:jc w:val="both"/>
              <w:rPr>
                <w:sz w:val="20"/>
                <w:szCs w:val="20"/>
              </w:rPr>
            </w:pPr>
            <w:r w:rsidRPr="00D074DC">
              <w:rPr>
                <w:sz w:val="20"/>
                <w:szCs w:val="20"/>
              </w:rPr>
              <w:t>Drzycim</w:t>
            </w:r>
          </w:p>
        </w:tc>
        <w:tc>
          <w:tcPr>
            <w:tcW w:w="1756" w:type="dxa"/>
            <w:vAlign w:val="bottom"/>
          </w:tcPr>
          <w:p w:rsidR="000903D1" w:rsidRPr="00D074DC" w:rsidRDefault="000903D1" w:rsidP="000903D1">
            <w:pPr>
              <w:spacing w:after="0" w:line="240" w:lineRule="auto"/>
              <w:jc w:val="right"/>
              <w:rPr>
                <w:rFonts w:cs="Arial"/>
                <w:sz w:val="20"/>
                <w:szCs w:val="20"/>
              </w:rPr>
            </w:pPr>
            <w:r w:rsidRPr="00D074DC">
              <w:rPr>
                <w:rFonts w:cs="Arial"/>
                <w:sz w:val="20"/>
                <w:szCs w:val="20"/>
              </w:rPr>
              <w:t>1</w:t>
            </w:r>
          </w:p>
        </w:tc>
        <w:tc>
          <w:tcPr>
            <w:tcW w:w="1504" w:type="dxa"/>
            <w:vAlign w:val="center"/>
          </w:tcPr>
          <w:p w:rsidR="000903D1" w:rsidRPr="00D074DC" w:rsidRDefault="000903D1" w:rsidP="000903D1">
            <w:pPr>
              <w:spacing w:after="0"/>
              <w:jc w:val="right"/>
              <w:rPr>
                <w:rFonts w:cs="Arial"/>
                <w:sz w:val="20"/>
                <w:szCs w:val="20"/>
              </w:rPr>
            </w:pPr>
            <w:r w:rsidRPr="00D074DC">
              <w:rPr>
                <w:rFonts w:cs="Arial"/>
                <w:sz w:val="20"/>
                <w:szCs w:val="20"/>
              </w:rPr>
              <w:t>1</w:t>
            </w:r>
          </w:p>
        </w:tc>
        <w:tc>
          <w:tcPr>
            <w:tcW w:w="1560" w:type="dxa"/>
            <w:vAlign w:val="bottom"/>
          </w:tcPr>
          <w:p w:rsidR="000903D1" w:rsidRPr="00D074DC" w:rsidRDefault="000903D1" w:rsidP="000903D1">
            <w:pPr>
              <w:spacing w:after="0" w:line="240" w:lineRule="auto"/>
              <w:jc w:val="right"/>
              <w:rPr>
                <w:rFonts w:cs="Arial"/>
                <w:sz w:val="20"/>
                <w:szCs w:val="20"/>
              </w:rPr>
            </w:pPr>
            <w:r w:rsidRPr="00D074DC">
              <w:rPr>
                <w:rFonts w:cs="Arial"/>
                <w:sz w:val="20"/>
                <w:szCs w:val="20"/>
              </w:rPr>
              <w:t>27 029</w:t>
            </w:r>
          </w:p>
        </w:tc>
        <w:tc>
          <w:tcPr>
            <w:tcW w:w="1560" w:type="dxa"/>
            <w:vAlign w:val="bottom"/>
          </w:tcPr>
          <w:p w:rsidR="000903D1" w:rsidRPr="00D074DC" w:rsidRDefault="000903D1" w:rsidP="000903D1">
            <w:pPr>
              <w:spacing w:after="0" w:line="240" w:lineRule="auto"/>
              <w:jc w:val="right"/>
              <w:rPr>
                <w:rFonts w:cs="Arial"/>
                <w:sz w:val="20"/>
                <w:szCs w:val="20"/>
              </w:rPr>
            </w:pPr>
            <w:r w:rsidRPr="00D074DC">
              <w:rPr>
                <w:rFonts w:cs="Arial"/>
                <w:sz w:val="20"/>
                <w:szCs w:val="20"/>
              </w:rPr>
              <w:t>28 263</w:t>
            </w:r>
          </w:p>
        </w:tc>
      </w:tr>
      <w:tr w:rsidR="000903D1" w:rsidRPr="00D074DC" w:rsidTr="000903D1">
        <w:trPr>
          <w:trHeight w:val="264"/>
          <w:jc w:val="center"/>
        </w:trPr>
        <w:tc>
          <w:tcPr>
            <w:tcW w:w="2018" w:type="dxa"/>
          </w:tcPr>
          <w:p w:rsidR="000903D1" w:rsidRPr="00D074DC" w:rsidRDefault="000903D1" w:rsidP="000903D1">
            <w:pPr>
              <w:spacing w:before="40" w:after="40" w:line="240" w:lineRule="auto"/>
              <w:jc w:val="both"/>
              <w:rPr>
                <w:sz w:val="20"/>
                <w:szCs w:val="20"/>
              </w:rPr>
            </w:pPr>
            <w:r w:rsidRPr="00D074DC">
              <w:rPr>
                <w:sz w:val="20"/>
                <w:szCs w:val="20"/>
              </w:rPr>
              <w:t>Jeżewo</w:t>
            </w:r>
          </w:p>
        </w:tc>
        <w:tc>
          <w:tcPr>
            <w:tcW w:w="1756" w:type="dxa"/>
            <w:vAlign w:val="bottom"/>
          </w:tcPr>
          <w:p w:rsidR="000903D1" w:rsidRPr="00D074DC" w:rsidRDefault="000903D1" w:rsidP="000903D1">
            <w:pPr>
              <w:spacing w:after="0" w:line="240" w:lineRule="auto"/>
              <w:jc w:val="right"/>
              <w:rPr>
                <w:rFonts w:cs="Arial"/>
                <w:sz w:val="20"/>
                <w:szCs w:val="20"/>
              </w:rPr>
            </w:pPr>
            <w:r w:rsidRPr="00D074DC">
              <w:rPr>
                <w:rFonts w:cs="Arial"/>
                <w:sz w:val="20"/>
                <w:szCs w:val="20"/>
              </w:rPr>
              <w:t>2</w:t>
            </w:r>
          </w:p>
        </w:tc>
        <w:tc>
          <w:tcPr>
            <w:tcW w:w="1504" w:type="dxa"/>
            <w:vAlign w:val="center"/>
          </w:tcPr>
          <w:p w:rsidR="000903D1" w:rsidRPr="00D074DC" w:rsidRDefault="000903D1" w:rsidP="000903D1">
            <w:pPr>
              <w:spacing w:after="0"/>
              <w:jc w:val="right"/>
              <w:rPr>
                <w:rFonts w:cs="Arial"/>
                <w:sz w:val="20"/>
                <w:szCs w:val="20"/>
              </w:rPr>
            </w:pPr>
            <w:r w:rsidRPr="00D074DC">
              <w:rPr>
                <w:rFonts w:cs="Arial"/>
                <w:sz w:val="20"/>
                <w:szCs w:val="20"/>
              </w:rPr>
              <w:t>0</w:t>
            </w:r>
          </w:p>
        </w:tc>
        <w:tc>
          <w:tcPr>
            <w:tcW w:w="1560" w:type="dxa"/>
            <w:vAlign w:val="bottom"/>
          </w:tcPr>
          <w:p w:rsidR="000903D1" w:rsidRPr="00D074DC" w:rsidRDefault="000903D1" w:rsidP="000903D1">
            <w:pPr>
              <w:spacing w:after="0" w:line="240" w:lineRule="auto"/>
              <w:jc w:val="right"/>
              <w:rPr>
                <w:rFonts w:cs="Arial"/>
                <w:sz w:val="20"/>
                <w:szCs w:val="20"/>
              </w:rPr>
            </w:pPr>
            <w:r w:rsidRPr="00D074DC">
              <w:rPr>
                <w:rFonts w:cs="Arial"/>
                <w:sz w:val="20"/>
                <w:szCs w:val="20"/>
              </w:rPr>
              <w:t>32 766</w:t>
            </w:r>
          </w:p>
        </w:tc>
        <w:tc>
          <w:tcPr>
            <w:tcW w:w="1560" w:type="dxa"/>
            <w:vAlign w:val="bottom"/>
          </w:tcPr>
          <w:p w:rsidR="000903D1" w:rsidRPr="00D074DC" w:rsidRDefault="000903D1" w:rsidP="000903D1">
            <w:pPr>
              <w:spacing w:after="0" w:line="240" w:lineRule="auto"/>
              <w:jc w:val="right"/>
              <w:rPr>
                <w:rFonts w:cs="Arial"/>
                <w:sz w:val="20"/>
                <w:szCs w:val="20"/>
              </w:rPr>
            </w:pPr>
            <w:r w:rsidRPr="00D074DC">
              <w:rPr>
                <w:rFonts w:cs="Arial"/>
                <w:sz w:val="20"/>
                <w:szCs w:val="20"/>
              </w:rPr>
              <w:t>33 385</w:t>
            </w:r>
          </w:p>
        </w:tc>
      </w:tr>
      <w:tr w:rsidR="000903D1" w:rsidRPr="00D074DC" w:rsidTr="000903D1">
        <w:trPr>
          <w:trHeight w:val="264"/>
          <w:jc w:val="center"/>
        </w:trPr>
        <w:tc>
          <w:tcPr>
            <w:tcW w:w="2018" w:type="dxa"/>
          </w:tcPr>
          <w:p w:rsidR="000903D1" w:rsidRPr="00D074DC" w:rsidRDefault="000903D1" w:rsidP="000903D1">
            <w:pPr>
              <w:spacing w:before="40" w:after="40" w:line="240" w:lineRule="auto"/>
              <w:jc w:val="both"/>
              <w:rPr>
                <w:sz w:val="20"/>
                <w:szCs w:val="20"/>
              </w:rPr>
            </w:pPr>
            <w:r w:rsidRPr="00D074DC">
              <w:rPr>
                <w:sz w:val="20"/>
                <w:szCs w:val="20"/>
              </w:rPr>
              <w:t>Lniano</w:t>
            </w:r>
          </w:p>
        </w:tc>
        <w:tc>
          <w:tcPr>
            <w:tcW w:w="1756" w:type="dxa"/>
            <w:vAlign w:val="bottom"/>
          </w:tcPr>
          <w:p w:rsidR="000903D1" w:rsidRPr="00D074DC" w:rsidRDefault="000903D1" w:rsidP="000903D1">
            <w:pPr>
              <w:spacing w:after="0" w:line="240" w:lineRule="auto"/>
              <w:jc w:val="right"/>
              <w:rPr>
                <w:rFonts w:cs="Arial"/>
                <w:sz w:val="20"/>
                <w:szCs w:val="20"/>
              </w:rPr>
            </w:pPr>
            <w:r w:rsidRPr="00D074DC">
              <w:rPr>
                <w:rFonts w:cs="Arial"/>
                <w:sz w:val="20"/>
                <w:szCs w:val="20"/>
              </w:rPr>
              <w:t>2</w:t>
            </w:r>
          </w:p>
        </w:tc>
        <w:tc>
          <w:tcPr>
            <w:tcW w:w="1504" w:type="dxa"/>
            <w:vAlign w:val="center"/>
          </w:tcPr>
          <w:p w:rsidR="000903D1" w:rsidRPr="00D074DC" w:rsidRDefault="000903D1" w:rsidP="000903D1">
            <w:pPr>
              <w:spacing w:after="0"/>
              <w:jc w:val="right"/>
              <w:rPr>
                <w:rFonts w:cs="Arial"/>
                <w:sz w:val="20"/>
                <w:szCs w:val="20"/>
              </w:rPr>
            </w:pPr>
            <w:r w:rsidRPr="00D074DC">
              <w:rPr>
                <w:rFonts w:cs="Arial"/>
                <w:sz w:val="20"/>
                <w:szCs w:val="20"/>
              </w:rPr>
              <w:t>1</w:t>
            </w:r>
          </w:p>
        </w:tc>
        <w:tc>
          <w:tcPr>
            <w:tcW w:w="1560" w:type="dxa"/>
            <w:vAlign w:val="bottom"/>
          </w:tcPr>
          <w:p w:rsidR="000903D1" w:rsidRPr="00D074DC" w:rsidRDefault="000903D1" w:rsidP="000903D1">
            <w:pPr>
              <w:spacing w:after="0" w:line="240" w:lineRule="auto"/>
              <w:jc w:val="right"/>
              <w:rPr>
                <w:rFonts w:cs="Arial"/>
                <w:sz w:val="20"/>
                <w:szCs w:val="20"/>
              </w:rPr>
            </w:pPr>
            <w:r w:rsidRPr="00D074DC">
              <w:rPr>
                <w:rFonts w:cs="Arial"/>
                <w:sz w:val="20"/>
                <w:szCs w:val="20"/>
              </w:rPr>
              <w:t>21 502</w:t>
            </w:r>
          </w:p>
        </w:tc>
        <w:tc>
          <w:tcPr>
            <w:tcW w:w="1560" w:type="dxa"/>
            <w:vAlign w:val="bottom"/>
          </w:tcPr>
          <w:p w:rsidR="000903D1" w:rsidRPr="00D074DC" w:rsidRDefault="000903D1" w:rsidP="000903D1">
            <w:pPr>
              <w:spacing w:after="0" w:line="240" w:lineRule="auto"/>
              <w:jc w:val="right"/>
              <w:rPr>
                <w:rFonts w:cs="Arial"/>
                <w:sz w:val="20"/>
                <w:szCs w:val="20"/>
              </w:rPr>
            </w:pPr>
            <w:r w:rsidRPr="00D074DC">
              <w:rPr>
                <w:rFonts w:cs="Arial"/>
                <w:sz w:val="20"/>
                <w:szCs w:val="20"/>
              </w:rPr>
              <w:t>21 883</w:t>
            </w:r>
          </w:p>
        </w:tc>
      </w:tr>
      <w:tr w:rsidR="000903D1" w:rsidRPr="00D074DC" w:rsidTr="000903D1">
        <w:trPr>
          <w:trHeight w:val="264"/>
          <w:jc w:val="center"/>
        </w:trPr>
        <w:tc>
          <w:tcPr>
            <w:tcW w:w="2018" w:type="dxa"/>
          </w:tcPr>
          <w:p w:rsidR="000903D1" w:rsidRPr="00D074DC" w:rsidRDefault="000903D1" w:rsidP="000903D1">
            <w:pPr>
              <w:spacing w:before="40" w:after="40" w:line="240" w:lineRule="auto"/>
              <w:jc w:val="both"/>
              <w:rPr>
                <w:sz w:val="20"/>
                <w:szCs w:val="20"/>
              </w:rPr>
            </w:pPr>
            <w:r w:rsidRPr="00D074DC">
              <w:rPr>
                <w:sz w:val="20"/>
                <w:szCs w:val="20"/>
              </w:rPr>
              <w:t>Nowe</w:t>
            </w:r>
            <w:r>
              <w:rPr>
                <w:sz w:val="20"/>
                <w:szCs w:val="20"/>
              </w:rPr>
              <w:t xml:space="preserve"> (m.)</w:t>
            </w:r>
          </w:p>
        </w:tc>
        <w:tc>
          <w:tcPr>
            <w:tcW w:w="1756" w:type="dxa"/>
            <w:shd w:val="clear" w:color="auto" w:fill="FFFFFF" w:themeFill="background1"/>
            <w:vAlign w:val="center"/>
          </w:tcPr>
          <w:p w:rsidR="000903D1" w:rsidRPr="00D074DC" w:rsidRDefault="000903D1" w:rsidP="000903D1">
            <w:pPr>
              <w:spacing w:after="0" w:line="240" w:lineRule="auto"/>
              <w:jc w:val="right"/>
              <w:rPr>
                <w:rFonts w:cs="Arial"/>
                <w:sz w:val="20"/>
                <w:szCs w:val="20"/>
              </w:rPr>
            </w:pPr>
            <w:r w:rsidRPr="00D074DC">
              <w:rPr>
                <w:rFonts w:cs="Arial"/>
                <w:sz w:val="20"/>
                <w:szCs w:val="20"/>
              </w:rPr>
              <w:t>5</w:t>
            </w:r>
          </w:p>
        </w:tc>
        <w:tc>
          <w:tcPr>
            <w:tcW w:w="1504" w:type="dxa"/>
            <w:shd w:val="clear" w:color="auto" w:fill="FFFFFF" w:themeFill="background1"/>
            <w:vAlign w:val="center"/>
          </w:tcPr>
          <w:p w:rsidR="000903D1" w:rsidRPr="00D074DC" w:rsidRDefault="000903D1" w:rsidP="000903D1">
            <w:pPr>
              <w:spacing w:after="0"/>
              <w:jc w:val="right"/>
              <w:rPr>
                <w:rFonts w:cs="Arial"/>
                <w:sz w:val="20"/>
                <w:szCs w:val="20"/>
              </w:rPr>
            </w:pPr>
            <w:r w:rsidRPr="00D074DC">
              <w:rPr>
                <w:rFonts w:cs="Arial"/>
                <w:sz w:val="20"/>
                <w:szCs w:val="20"/>
              </w:rPr>
              <w:t>3</w:t>
            </w:r>
          </w:p>
        </w:tc>
        <w:tc>
          <w:tcPr>
            <w:tcW w:w="1560" w:type="dxa"/>
            <w:shd w:val="clear" w:color="auto" w:fill="FFFFFF" w:themeFill="background1"/>
            <w:vAlign w:val="bottom"/>
          </w:tcPr>
          <w:p w:rsidR="000903D1" w:rsidRPr="00D074DC" w:rsidRDefault="000903D1" w:rsidP="000903D1">
            <w:pPr>
              <w:spacing w:after="0" w:line="240" w:lineRule="auto"/>
              <w:jc w:val="right"/>
              <w:rPr>
                <w:rFonts w:cs="Arial"/>
                <w:sz w:val="20"/>
                <w:szCs w:val="20"/>
              </w:rPr>
            </w:pPr>
            <w:r w:rsidRPr="00D074DC">
              <w:rPr>
                <w:rFonts w:cs="Arial"/>
                <w:sz w:val="20"/>
                <w:szCs w:val="20"/>
              </w:rPr>
              <w:t>42 705</w:t>
            </w:r>
          </w:p>
        </w:tc>
        <w:tc>
          <w:tcPr>
            <w:tcW w:w="1560" w:type="dxa"/>
            <w:shd w:val="clear" w:color="auto" w:fill="FFFFFF" w:themeFill="background1"/>
            <w:vAlign w:val="center"/>
          </w:tcPr>
          <w:p w:rsidR="000903D1" w:rsidRPr="00D074DC" w:rsidRDefault="000903D1" w:rsidP="000903D1">
            <w:pPr>
              <w:spacing w:after="0" w:line="240" w:lineRule="auto"/>
              <w:jc w:val="right"/>
              <w:rPr>
                <w:rFonts w:cs="Arial"/>
                <w:sz w:val="20"/>
                <w:szCs w:val="20"/>
              </w:rPr>
            </w:pPr>
            <w:r w:rsidRPr="00D074DC">
              <w:rPr>
                <w:rFonts w:cs="Arial"/>
                <w:sz w:val="20"/>
                <w:szCs w:val="20"/>
              </w:rPr>
              <w:t>56 120</w:t>
            </w:r>
          </w:p>
        </w:tc>
      </w:tr>
      <w:tr w:rsidR="000903D1" w:rsidRPr="00D074DC" w:rsidTr="000903D1">
        <w:trPr>
          <w:trHeight w:val="264"/>
          <w:jc w:val="center"/>
        </w:trPr>
        <w:tc>
          <w:tcPr>
            <w:tcW w:w="2018" w:type="dxa"/>
          </w:tcPr>
          <w:p w:rsidR="000903D1" w:rsidRPr="00D074DC" w:rsidRDefault="000903D1" w:rsidP="000903D1">
            <w:pPr>
              <w:spacing w:before="40" w:after="40" w:line="240" w:lineRule="auto"/>
              <w:jc w:val="both"/>
              <w:rPr>
                <w:sz w:val="20"/>
                <w:szCs w:val="20"/>
              </w:rPr>
            </w:pPr>
            <w:r>
              <w:rPr>
                <w:sz w:val="20"/>
                <w:szCs w:val="20"/>
              </w:rPr>
              <w:t>Nowe (w.)</w:t>
            </w:r>
          </w:p>
        </w:tc>
        <w:tc>
          <w:tcPr>
            <w:tcW w:w="1756" w:type="dxa"/>
            <w:shd w:val="clear" w:color="auto" w:fill="FFFFFF" w:themeFill="background1"/>
            <w:vAlign w:val="center"/>
          </w:tcPr>
          <w:p w:rsidR="000903D1" w:rsidRPr="00D074DC" w:rsidRDefault="000903D1" w:rsidP="000903D1">
            <w:pPr>
              <w:spacing w:after="0" w:line="240" w:lineRule="auto"/>
              <w:jc w:val="right"/>
              <w:rPr>
                <w:rFonts w:cs="Arial"/>
                <w:sz w:val="20"/>
                <w:szCs w:val="20"/>
              </w:rPr>
            </w:pPr>
            <w:r>
              <w:rPr>
                <w:rFonts w:cs="Arial"/>
                <w:sz w:val="20"/>
                <w:szCs w:val="20"/>
              </w:rPr>
              <w:t>0</w:t>
            </w:r>
          </w:p>
        </w:tc>
        <w:tc>
          <w:tcPr>
            <w:tcW w:w="1504" w:type="dxa"/>
            <w:shd w:val="clear" w:color="auto" w:fill="FFFFFF" w:themeFill="background1"/>
            <w:vAlign w:val="center"/>
          </w:tcPr>
          <w:p w:rsidR="000903D1" w:rsidRPr="00D074DC" w:rsidRDefault="000903D1" w:rsidP="000903D1">
            <w:pPr>
              <w:spacing w:after="0"/>
              <w:jc w:val="right"/>
              <w:rPr>
                <w:rFonts w:cs="Arial"/>
                <w:sz w:val="20"/>
                <w:szCs w:val="20"/>
              </w:rPr>
            </w:pPr>
            <w:r>
              <w:rPr>
                <w:rFonts w:cs="Arial"/>
                <w:sz w:val="20"/>
                <w:szCs w:val="20"/>
              </w:rPr>
              <w:t>0</w:t>
            </w:r>
          </w:p>
        </w:tc>
        <w:tc>
          <w:tcPr>
            <w:tcW w:w="1560" w:type="dxa"/>
            <w:shd w:val="clear" w:color="auto" w:fill="FFFFFF" w:themeFill="background1"/>
            <w:vAlign w:val="bottom"/>
          </w:tcPr>
          <w:p w:rsidR="000903D1" w:rsidRPr="00D074DC" w:rsidRDefault="000903D1" w:rsidP="000903D1">
            <w:pPr>
              <w:spacing w:after="0" w:line="240" w:lineRule="auto"/>
              <w:jc w:val="right"/>
              <w:rPr>
                <w:rFonts w:cs="Arial"/>
                <w:sz w:val="20"/>
                <w:szCs w:val="20"/>
              </w:rPr>
            </w:pPr>
            <w:r>
              <w:rPr>
                <w:rFonts w:cs="Arial"/>
                <w:sz w:val="20"/>
                <w:szCs w:val="20"/>
              </w:rPr>
              <w:t>0</w:t>
            </w:r>
          </w:p>
        </w:tc>
        <w:tc>
          <w:tcPr>
            <w:tcW w:w="1560" w:type="dxa"/>
            <w:shd w:val="clear" w:color="auto" w:fill="FFFFFF" w:themeFill="background1"/>
            <w:vAlign w:val="center"/>
          </w:tcPr>
          <w:p w:rsidR="000903D1" w:rsidRPr="00D074DC" w:rsidRDefault="000903D1" w:rsidP="000903D1">
            <w:pPr>
              <w:spacing w:after="0" w:line="240" w:lineRule="auto"/>
              <w:jc w:val="right"/>
              <w:rPr>
                <w:rFonts w:cs="Arial"/>
                <w:sz w:val="20"/>
                <w:szCs w:val="20"/>
              </w:rPr>
            </w:pPr>
            <w:r>
              <w:rPr>
                <w:rFonts w:cs="Arial"/>
                <w:sz w:val="20"/>
                <w:szCs w:val="20"/>
              </w:rPr>
              <w:t>0</w:t>
            </w:r>
          </w:p>
        </w:tc>
      </w:tr>
      <w:tr w:rsidR="000903D1" w:rsidRPr="00D074DC" w:rsidTr="000903D1">
        <w:trPr>
          <w:trHeight w:val="264"/>
          <w:jc w:val="center"/>
        </w:trPr>
        <w:tc>
          <w:tcPr>
            <w:tcW w:w="2018" w:type="dxa"/>
          </w:tcPr>
          <w:p w:rsidR="000903D1" w:rsidRPr="00D074DC" w:rsidRDefault="000903D1" w:rsidP="000903D1">
            <w:pPr>
              <w:spacing w:before="40" w:after="40" w:line="240" w:lineRule="auto"/>
              <w:jc w:val="both"/>
              <w:rPr>
                <w:sz w:val="20"/>
                <w:szCs w:val="20"/>
              </w:rPr>
            </w:pPr>
            <w:r w:rsidRPr="00D074DC">
              <w:rPr>
                <w:sz w:val="20"/>
                <w:szCs w:val="20"/>
              </w:rPr>
              <w:t xml:space="preserve">Osie </w:t>
            </w:r>
          </w:p>
        </w:tc>
        <w:tc>
          <w:tcPr>
            <w:tcW w:w="1756" w:type="dxa"/>
            <w:shd w:val="clear" w:color="auto" w:fill="FFFFFF" w:themeFill="background1"/>
            <w:vAlign w:val="bottom"/>
          </w:tcPr>
          <w:p w:rsidR="000903D1" w:rsidRPr="00D074DC" w:rsidRDefault="000903D1" w:rsidP="000903D1">
            <w:pPr>
              <w:spacing w:after="0" w:line="240" w:lineRule="auto"/>
              <w:jc w:val="right"/>
              <w:rPr>
                <w:rFonts w:cs="Arial"/>
                <w:sz w:val="20"/>
                <w:szCs w:val="20"/>
              </w:rPr>
            </w:pPr>
            <w:r w:rsidRPr="00D074DC">
              <w:rPr>
                <w:rFonts w:cs="Arial"/>
                <w:sz w:val="20"/>
                <w:szCs w:val="20"/>
              </w:rPr>
              <w:t>2</w:t>
            </w:r>
          </w:p>
        </w:tc>
        <w:tc>
          <w:tcPr>
            <w:tcW w:w="1504" w:type="dxa"/>
            <w:shd w:val="clear" w:color="auto" w:fill="FFFFFF" w:themeFill="background1"/>
            <w:vAlign w:val="center"/>
          </w:tcPr>
          <w:p w:rsidR="000903D1" w:rsidRPr="00D074DC" w:rsidRDefault="000903D1" w:rsidP="000903D1">
            <w:pPr>
              <w:spacing w:after="0"/>
              <w:jc w:val="right"/>
              <w:rPr>
                <w:rFonts w:cs="Arial"/>
                <w:sz w:val="20"/>
                <w:szCs w:val="20"/>
              </w:rPr>
            </w:pPr>
            <w:r w:rsidRPr="00D074DC">
              <w:rPr>
                <w:rFonts w:cs="Arial"/>
                <w:sz w:val="20"/>
                <w:szCs w:val="20"/>
              </w:rPr>
              <w:t>1</w:t>
            </w:r>
          </w:p>
        </w:tc>
        <w:tc>
          <w:tcPr>
            <w:tcW w:w="1560" w:type="dxa"/>
            <w:shd w:val="clear" w:color="auto" w:fill="FFFFFF" w:themeFill="background1"/>
            <w:vAlign w:val="bottom"/>
          </w:tcPr>
          <w:p w:rsidR="000903D1" w:rsidRPr="00D074DC" w:rsidRDefault="000903D1" w:rsidP="000903D1">
            <w:pPr>
              <w:spacing w:after="0" w:line="240" w:lineRule="auto"/>
              <w:jc w:val="right"/>
              <w:rPr>
                <w:rFonts w:cs="Arial"/>
                <w:sz w:val="20"/>
                <w:szCs w:val="20"/>
              </w:rPr>
            </w:pPr>
            <w:r w:rsidRPr="00D074DC">
              <w:rPr>
                <w:rFonts w:cs="Arial"/>
                <w:sz w:val="20"/>
                <w:szCs w:val="20"/>
              </w:rPr>
              <w:t>28 639</w:t>
            </w:r>
          </w:p>
        </w:tc>
        <w:tc>
          <w:tcPr>
            <w:tcW w:w="1560" w:type="dxa"/>
            <w:shd w:val="clear" w:color="auto" w:fill="FFFFFF" w:themeFill="background1"/>
            <w:vAlign w:val="center"/>
          </w:tcPr>
          <w:p w:rsidR="000903D1" w:rsidRPr="00D074DC" w:rsidRDefault="000903D1" w:rsidP="000903D1">
            <w:pPr>
              <w:spacing w:after="0" w:line="240" w:lineRule="auto"/>
              <w:jc w:val="right"/>
              <w:rPr>
                <w:rFonts w:cs="Arial"/>
                <w:sz w:val="20"/>
                <w:szCs w:val="20"/>
              </w:rPr>
            </w:pPr>
            <w:r w:rsidRPr="00D074DC">
              <w:rPr>
                <w:rFonts w:cs="Arial"/>
                <w:sz w:val="20"/>
                <w:szCs w:val="20"/>
              </w:rPr>
              <w:t>30 064</w:t>
            </w:r>
          </w:p>
        </w:tc>
      </w:tr>
      <w:tr w:rsidR="000903D1" w:rsidRPr="00D074DC" w:rsidTr="000903D1">
        <w:trPr>
          <w:trHeight w:val="264"/>
          <w:jc w:val="center"/>
        </w:trPr>
        <w:tc>
          <w:tcPr>
            <w:tcW w:w="2018" w:type="dxa"/>
          </w:tcPr>
          <w:p w:rsidR="000903D1" w:rsidRPr="00D074DC" w:rsidRDefault="000903D1" w:rsidP="000903D1">
            <w:pPr>
              <w:spacing w:before="40" w:after="40" w:line="240" w:lineRule="auto"/>
              <w:jc w:val="both"/>
              <w:rPr>
                <w:sz w:val="20"/>
                <w:szCs w:val="20"/>
              </w:rPr>
            </w:pPr>
            <w:r w:rsidRPr="00D074DC">
              <w:rPr>
                <w:sz w:val="20"/>
                <w:szCs w:val="20"/>
              </w:rPr>
              <w:t>Pruszcz</w:t>
            </w:r>
          </w:p>
        </w:tc>
        <w:tc>
          <w:tcPr>
            <w:tcW w:w="1756" w:type="dxa"/>
            <w:shd w:val="clear" w:color="auto" w:fill="FFFFFF" w:themeFill="background1"/>
            <w:vAlign w:val="bottom"/>
          </w:tcPr>
          <w:p w:rsidR="000903D1" w:rsidRPr="00D074DC" w:rsidRDefault="000903D1" w:rsidP="000903D1">
            <w:pPr>
              <w:spacing w:after="0" w:line="240" w:lineRule="auto"/>
              <w:jc w:val="right"/>
              <w:rPr>
                <w:rFonts w:cs="Arial"/>
                <w:sz w:val="20"/>
                <w:szCs w:val="20"/>
              </w:rPr>
            </w:pPr>
            <w:r w:rsidRPr="00D074DC">
              <w:rPr>
                <w:rFonts w:cs="Arial"/>
                <w:sz w:val="20"/>
                <w:szCs w:val="20"/>
              </w:rPr>
              <w:t>4</w:t>
            </w:r>
          </w:p>
        </w:tc>
        <w:tc>
          <w:tcPr>
            <w:tcW w:w="1504" w:type="dxa"/>
            <w:shd w:val="clear" w:color="auto" w:fill="FFFFFF" w:themeFill="background1"/>
            <w:vAlign w:val="center"/>
          </w:tcPr>
          <w:p w:rsidR="000903D1" w:rsidRPr="00D074DC" w:rsidRDefault="000903D1" w:rsidP="000903D1">
            <w:pPr>
              <w:spacing w:after="0" w:line="240" w:lineRule="auto"/>
              <w:jc w:val="right"/>
              <w:rPr>
                <w:rFonts w:cs="Arial"/>
                <w:sz w:val="20"/>
                <w:szCs w:val="20"/>
              </w:rPr>
            </w:pPr>
            <w:r w:rsidRPr="00D074DC">
              <w:rPr>
                <w:rFonts w:cs="Arial"/>
                <w:sz w:val="20"/>
                <w:szCs w:val="20"/>
              </w:rPr>
              <w:t>3</w:t>
            </w:r>
          </w:p>
        </w:tc>
        <w:tc>
          <w:tcPr>
            <w:tcW w:w="1560" w:type="dxa"/>
            <w:shd w:val="clear" w:color="auto" w:fill="FFFFFF" w:themeFill="background1"/>
            <w:vAlign w:val="bottom"/>
          </w:tcPr>
          <w:p w:rsidR="000903D1" w:rsidRPr="00D074DC" w:rsidRDefault="000903D1" w:rsidP="000903D1">
            <w:pPr>
              <w:spacing w:after="0" w:line="240" w:lineRule="auto"/>
              <w:jc w:val="right"/>
              <w:rPr>
                <w:rFonts w:cs="Arial"/>
                <w:sz w:val="20"/>
                <w:szCs w:val="20"/>
              </w:rPr>
            </w:pPr>
            <w:r w:rsidRPr="00D074DC">
              <w:rPr>
                <w:rFonts w:cs="Arial"/>
                <w:sz w:val="20"/>
                <w:szCs w:val="20"/>
              </w:rPr>
              <w:t>43 473</w:t>
            </w:r>
          </w:p>
        </w:tc>
        <w:tc>
          <w:tcPr>
            <w:tcW w:w="1560" w:type="dxa"/>
            <w:shd w:val="clear" w:color="auto" w:fill="FFFFFF" w:themeFill="background1"/>
            <w:vAlign w:val="center"/>
          </w:tcPr>
          <w:p w:rsidR="000903D1" w:rsidRPr="00D074DC" w:rsidRDefault="000903D1" w:rsidP="000903D1">
            <w:pPr>
              <w:spacing w:after="0" w:line="240" w:lineRule="auto"/>
              <w:jc w:val="right"/>
              <w:rPr>
                <w:rFonts w:cs="Arial"/>
                <w:sz w:val="20"/>
                <w:szCs w:val="20"/>
              </w:rPr>
            </w:pPr>
            <w:r w:rsidRPr="00D074DC">
              <w:rPr>
                <w:rFonts w:cs="Arial"/>
                <w:sz w:val="20"/>
                <w:szCs w:val="20"/>
              </w:rPr>
              <w:t>49 294</w:t>
            </w:r>
          </w:p>
        </w:tc>
      </w:tr>
      <w:tr w:rsidR="000903D1" w:rsidRPr="00D074DC" w:rsidTr="000903D1">
        <w:trPr>
          <w:trHeight w:val="264"/>
          <w:jc w:val="center"/>
        </w:trPr>
        <w:tc>
          <w:tcPr>
            <w:tcW w:w="2018" w:type="dxa"/>
          </w:tcPr>
          <w:p w:rsidR="000903D1" w:rsidRPr="00D074DC" w:rsidRDefault="000903D1" w:rsidP="000903D1">
            <w:pPr>
              <w:spacing w:before="40" w:after="40" w:line="240" w:lineRule="auto"/>
              <w:jc w:val="both"/>
              <w:rPr>
                <w:sz w:val="20"/>
                <w:szCs w:val="20"/>
              </w:rPr>
            </w:pPr>
            <w:r w:rsidRPr="00D074DC">
              <w:rPr>
                <w:sz w:val="20"/>
                <w:szCs w:val="20"/>
              </w:rPr>
              <w:t>Świecie</w:t>
            </w:r>
            <w:r>
              <w:rPr>
                <w:sz w:val="20"/>
                <w:szCs w:val="20"/>
              </w:rPr>
              <w:t xml:space="preserve"> (m.)</w:t>
            </w:r>
          </w:p>
        </w:tc>
        <w:tc>
          <w:tcPr>
            <w:tcW w:w="1756" w:type="dxa"/>
            <w:shd w:val="clear" w:color="auto" w:fill="FFFFFF" w:themeFill="background1"/>
            <w:vAlign w:val="center"/>
          </w:tcPr>
          <w:p w:rsidR="000903D1" w:rsidRPr="00D074DC" w:rsidRDefault="000903D1" w:rsidP="000903D1">
            <w:pPr>
              <w:spacing w:after="0" w:line="240" w:lineRule="auto"/>
              <w:jc w:val="right"/>
              <w:rPr>
                <w:rFonts w:cs="Arial"/>
                <w:sz w:val="20"/>
                <w:szCs w:val="20"/>
              </w:rPr>
            </w:pPr>
            <w:r>
              <w:rPr>
                <w:rFonts w:cs="Arial"/>
                <w:sz w:val="20"/>
                <w:szCs w:val="20"/>
              </w:rPr>
              <w:t>10</w:t>
            </w:r>
          </w:p>
        </w:tc>
        <w:tc>
          <w:tcPr>
            <w:tcW w:w="1504" w:type="dxa"/>
            <w:shd w:val="clear" w:color="auto" w:fill="FFFFFF" w:themeFill="background1"/>
            <w:vAlign w:val="center"/>
          </w:tcPr>
          <w:p w:rsidR="000903D1" w:rsidRPr="00D074DC" w:rsidRDefault="000903D1" w:rsidP="000903D1">
            <w:pPr>
              <w:spacing w:after="0" w:line="240" w:lineRule="auto"/>
              <w:jc w:val="right"/>
              <w:rPr>
                <w:rFonts w:cs="Arial"/>
                <w:sz w:val="20"/>
                <w:szCs w:val="20"/>
              </w:rPr>
            </w:pPr>
            <w:r w:rsidRPr="00D074DC">
              <w:rPr>
                <w:rFonts w:cs="Arial"/>
                <w:sz w:val="20"/>
                <w:szCs w:val="20"/>
              </w:rPr>
              <w:t>2</w:t>
            </w:r>
          </w:p>
        </w:tc>
        <w:tc>
          <w:tcPr>
            <w:tcW w:w="1560" w:type="dxa"/>
            <w:shd w:val="clear" w:color="auto" w:fill="FFFFFF" w:themeFill="background1"/>
            <w:vAlign w:val="center"/>
          </w:tcPr>
          <w:p w:rsidR="000903D1" w:rsidRPr="00D074DC" w:rsidRDefault="000903D1" w:rsidP="000903D1">
            <w:pPr>
              <w:spacing w:after="0" w:line="240" w:lineRule="auto"/>
              <w:jc w:val="right"/>
              <w:rPr>
                <w:rFonts w:cs="Arial"/>
                <w:sz w:val="20"/>
                <w:szCs w:val="20"/>
              </w:rPr>
            </w:pPr>
            <w:r>
              <w:rPr>
                <w:rFonts w:cs="Arial"/>
                <w:sz w:val="20"/>
                <w:szCs w:val="20"/>
              </w:rPr>
              <w:t>143 987</w:t>
            </w:r>
          </w:p>
        </w:tc>
        <w:tc>
          <w:tcPr>
            <w:tcW w:w="1560" w:type="dxa"/>
            <w:shd w:val="clear" w:color="auto" w:fill="FFFFFF" w:themeFill="background1"/>
            <w:vAlign w:val="center"/>
          </w:tcPr>
          <w:p w:rsidR="000903D1" w:rsidRPr="00D074DC" w:rsidRDefault="000903D1" w:rsidP="000903D1">
            <w:pPr>
              <w:spacing w:after="0" w:line="240" w:lineRule="auto"/>
              <w:jc w:val="right"/>
              <w:rPr>
                <w:rFonts w:cs="Arial"/>
                <w:sz w:val="20"/>
                <w:szCs w:val="20"/>
              </w:rPr>
            </w:pPr>
            <w:r>
              <w:rPr>
                <w:rFonts w:cs="Arial"/>
                <w:sz w:val="20"/>
                <w:szCs w:val="20"/>
              </w:rPr>
              <w:t>258 449</w:t>
            </w:r>
          </w:p>
        </w:tc>
      </w:tr>
      <w:tr w:rsidR="000903D1" w:rsidRPr="00D074DC" w:rsidTr="000903D1">
        <w:trPr>
          <w:trHeight w:val="264"/>
          <w:jc w:val="center"/>
        </w:trPr>
        <w:tc>
          <w:tcPr>
            <w:tcW w:w="2018" w:type="dxa"/>
          </w:tcPr>
          <w:p w:rsidR="000903D1" w:rsidRPr="00D074DC" w:rsidRDefault="000903D1" w:rsidP="000903D1">
            <w:pPr>
              <w:spacing w:before="40" w:after="40" w:line="240" w:lineRule="auto"/>
              <w:jc w:val="both"/>
              <w:rPr>
                <w:sz w:val="20"/>
                <w:szCs w:val="20"/>
              </w:rPr>
            </w:pPr>
            <w:r>
              <w:rPr>
                <w:sz w:val="20"/>
                <w:szCs w:val="20"/>
              </w:rPr>
              <w:t>Świecie (w.)</w:t>
            </w:r>
          </w:p>
        </w:tc>
        <w:tc>
          <w:tcPr>
            <w:tcW w:w="1756" w:type="dxa"/>
            <w:shd w:val="clear" w:color="auto" w:fill="FFFFFF" w:themeFill="background1"/>
            <w:vAlign w:val="center"/>
          </w:tcPr>
          <w:p w:rsidR="000903D1" w:rsidRPr="00D074DC" w:rsidRDefault="000903D1" w:rsidP="000903D1">
            <w:pPr>
              <w:spacing w:after="0" w:line="240" w:lineRule="auto"/>
              <w:jc w:val="right"/>
              <w:rPr>
                <w:rFonts w:cs="Arial"/>
                <w:sz w:val="20"/>
                <w:szCs w:val="20"/>
              </w:rPr>
            </w:pPr>
            <w:r>
              <w:rPr>
                <w:rFonts w:cs="Arial"/>
                <w:sz w:val="20"/>
                <w:szCs w:val="20"/>
              </w:rPr>
              <w:t>1</w:t>
            </w:r>
          </w:p>
        </w:tc>
        <w:tc>
          <w:tcPr>
            <w:tcW w:w="1504" w:type="dxa"/>
            <w:shd w:val="clear" w:color="auto" w:fill="FFFFFF" w:themeFill="background1"/>
            <w:vAlign w:val="center"/>
          </w:tcPr>
          <w:p w:rsidR="000903D1" w:rsidRPr="00D074DC" w:rsidRDefault="000903D1" w:rsidP="000903D1">
            <w:pPr>
              <w:spacing w:after="0" w:line="240" w:lineRule="auto"/>
              <w:jc w:val="right"/>
              <w:rPr>
                <w:rFonts w:cs="Arial"/>
                <w:sz w:val="20"/>
                <w:szCs w:val="20"/>
              </w:rPr>
            </w:pPr>
            <w:r>
              <w:rPr>
                <w:rFonts w:cs="Arial"/>
                <w:sz w:val="20"/>
                <w:szCs w:val="20"/>
              </w:rPr>
              <w:t>0</w:t>
            </w:r>
          </w:p>
        </w:tc>
        <w:tc>
          <w:tcPr>
            <w:tcW w:w="1560" w:type="dxa"/>
            <w:shd w:val="clear" w:color="auto" w:fill="FFFFFF" w:themeFill="background1"/>
            <w:vAlign w:val="center"/>
          </w:tcPr>
          <w:p w:rsidR="000903D1" w:rsidRPr="00D074DC" w:rsidRDefault="000903D1" w:rsidP="000903D1">
            <w:pPr>
              <w:spacing w:after="0" w:line="240" w:lineRule="auto"/>
              <w:jc w:val="right"/>
              <w:rPr>
                <w:rFonts w:cs="Arial"/>
                <w:sz w:val="20"/>
                <w:szCs w:val="20"/>
              </w:rPr>
            </w:pPr>
            <w:r>
              <w:rPr>
                <w:rFonts w:cs="Arial"/>
                <w:sz w:val="20"/>
                <w:szCs w:val="20"/>
              </w:rPr>
              <w:t>12 898</w:t>
            </w:r>
          </w:p>
        </w:tc>
        <w:tc>
          <w:tcPr>
            <w:tcW w:w="1560" w:type="dxa"/>
            <w:shd w:val="clear" w:color="auto" w:fill="FFFFFF" w:themeFill="background1"/>
            <w:vAlign w:val="center"/>
          </w:tcPr>
          <w:p w:rsidR="000903D1" w:rsidRPr="00D074DC" w:rsidRDefault="000903D1" w:rsidP="000903D1">
            <w:pPr>
              <w:spacing w:after="0" w:line="240" w:lineRule="auto"/>
              <w:jc w:val="right"/>
              <w:rPr>
                <w:rFonts w:cs="Arial"/>
                <w:sz w:val="20"/>
                <w:szCs w:val="20"/>
              </w:rPr>
            </w:pPr>
            <w:r>
              <w:rPr>
                <w:rFonts w:cs="Arial"/>
                <w:sz w:val="20"/>
                <w:szCs w:val="20"/>
              </w:rPr>
              <w:t>12 898</w:t>
            </w:r>
          </w:p>
        </w:tc>
      </w:tr>
      <w:tr w:rsidR="000903D1" w:rsidRPr="00D074DC" w:rsidTr="000903D1">
        <w:trPr>
          <w:trHeight w:val="264"/>
          <w:jc w:val="center"/>
        </w:trPr>
        <w:tc>
          <w:tcPr>
            <w:tcW w:w="2018" w:type="dxa"/>
          </w:tcPr>
          <w:p w:rsidR="000903D1" w:rsidRPr="00D074DC" w:rsidRDefault="000903D1" w:rsidP="000903D1">
            <w:pPr>
              <w:spacing w:before="40" w:after="40" w:line="240" w:lineRule="auto"/>
              <w:jc w:val="both"/>
              <w:rPr>
                <w:sz w:val="20"/>
                <w:szCs w:val="20"/>
              </w:rPr>
            </w:pPr>
            <w:r w:rsidRPr="00D074DC">
              <w:rPr>
                <w:sz w:val="20"/>
                <w:szCs w:val="20"/>
              </w:rPr>
              <w:t>Świekatowo</w:t>
            </w:r>
          </w:p>
        </w:tc>
        <w:tc>
          <w:tcPr>
            <w:tcW w:w="1756" w:type="dxa"/>
            <w:vAlign w:val="bottom"/>
          </w:tcPr>
          <w:p w:rsidR="000903D1" w:rsidRPr="00D074DC" w:rsidRDefault="000903D1" w:rsidP="000903D1">
            <w:pPr>
              <w:spacing w:after="0" w:line="240" w:lineRule="auto"/>
              <w:jc w:val="right"/>
              <w:rPr>
                <w:rFonts w:cs="Arial"/>
                <w:sz w:val="20"/>
                <w:szCs w:val="20"/>
              </w:rPr>
            </w:pPr>
            <w:r w:rsidRPr="00D074DC">
              <w:rPr>
                <w:rFonts w:cs="Arial"/>
                <w:sz w:val="20"/>
                <w:szCs w:val="20"/>
              </w:rPr>
              <w:t>0</w:t>
            </w:r>
          </w:p>
        </w:tc>
        <w:tc>
          <w:tcPr>
            <w:tcW w:w="1504" w:type="dxa"/>
            <w:vAlign w:val="center"/>
          </w:tcPr>
          <w:p w:rsidR="000903D1" w:rsidRPr="00D074DC" w:rsidRDefault="000903D1" w:rsidP="000903D1">
            <w:pPr>
              <w:spacing w:after="0" w:line="240" w:lineRule="auto"/>
              <w:jc w:val="right"/>
              <w:rPr>
                <w:rFonts w:cs="Arial"/>
                <w:sz w:val="20"/>
                <w:szCs w:val="20"/>
              </w:rPr>
            </w:pPr>
            <w:r w:rsidRPr="00D074DC">
              <w:rPr>
                <w:rFonts w:cs="Arial"/>
                <w:sz w:val="20"/>
                <w:szCs w:val="20"/>
              </w:rPr>
              <w:t>1</w:t>
            </w:r>
          </w:p>
        </w:tc>
        <w:tc>
          <w:tcPr>
            <w:tcW w:w="1560" w:type="dxa"/>
            <w:vAlign w:val="bottom"/>
          </w:tcPr>
          <w:p w:rsidR="000903D1" w:rsidRPr="00D074DC" w:rsidRDefault="000903D1" w:rsidP="000903D1">
            <w:pPr>
              <w:spacing w:after="0" w:line="240" w:lineRule="auto"/>
              <w:jc w:val="right"/>
              <w:rPr>
                <w:rFonts w:cs="Arial"/>
                <w:sz w:val="20"/>
                <w:szCs w:val="20"/>
              </w:rPr>
            </w:pPr>
            <w:r w:rsidRPr="00D074DC">
              <w:rPr>
                <w:rFonts w:cs="Arial"/>
                <w:sz w:val="20"/>
                <w:szCs w:val="20"/>
              </w:rPr>
              <w:t>12 125</w:t>
            </w:r>
          </w:p>
        </w:tc>
        <w:tc>
          <w:tcPr>
            <w:tcW w:w="1560" w:type="dxa"/>
            <w:vAlign w:val="bottom"/>
          </w:tcPr>
          <w:p w:rsidR="000903D1" w:rsidRPr="00D074DC" w:rsidRDefault="000903D1" w:rsidP="000903D1">
            <w:pPr>
              <w:spacing w:after="0" w:line="240" w:lineRule="auto"/>
              <w:jc w:val="right"/>
              <w:rPr>
                <w:rFonts w:cs="Arial"/>
                <w:sz w:val="20"/>
                <w:szCs w:val="20"/>
              </w:rPr>
            </w:pPr>
            <w:r w:rsidRPr="00D074DC">
              <w:rPr>
                <w:rFonts w:cs="Arial"/>
                <w:sz w:val="20"/>
                <w:szCs w:val="20"/>
              </w:rPr>
              <w:t>12 125</w:t>
            </w:r>
          </w:p>
        </w:tc>
      </w:tr>
      <w:tr w:rsidR="000903D1" w:rsidRPr="00D074DC" w:rsidTr="000903D1">
        <w:trPr>
          <w:trHeight w:val="264"/>
          <w:jc w:val="center"/>
        </w:trPr>
        <w:tc>
          <w:tcPr>
            <w:tcW w:w="2018" w:type="dxa"/>
          </w:tcPr>
          <w:p w:rsidR="000903D1" w:rsidRPr="00D074DC" w:rsidRDefault="000903D1" w:rsidP="000903D1">
            <w:pPr>
              <w:spacing w:before="40" w:after="40" w:line="240" w:lineRule="auto"/>
              <w:jc w:val="both"/>
              <w:rPr>
                <w:sz w:val="20"/>
                <w:szCs w:val="20"/>
              </w:rPr>
            </w:pPr>
            <w:r w:rsidRPr="00D074DC">
              <w:rPr>
                <w:sz w:val="20"/>
                <w:szCs w:val="20"/>
              </w:rPr>
              <w:t>Warlubie</w:t>
            </w:r>
          </w:p>
        </w:tc>
        <w:tc>
          <w:tcPr>
            <w:tcW w:w="1756" w:type="dxa"/>
            <w:vAlign w:val="bottom"/>
          </w:tcPr>
          <w:p w:rsidR="000903D1" w:rsidRPr="00D074DC" w:rsidRDefault="000903D1" w:rsidP="000903D1">
            <w:pPr>
              <w:spacing w:after="0" w:line="240" w:lineRule="auto"/>
              <w:jc w:val="right"/>
              <w:rPr>
                <w:rFonts w:cs="Arial"/>
                <w:sz w:val="20"/>
                <w:szCs w:val="20"/>
              </w:rPr>
            </w:pPr>
            <w:r w:rsidRPr="00D074DC">
              <w:rPr>
                <w:rFonts w:cs="Arial"/>
                <w:sz w:val="20"/>
                <w:szCs w:val="20"/>
              </w:rPr>
              <w:t>2</w:t>
            </w:r>
          </w:p>
        </w:tc>
        <w:tc>
          <w:tcPr>
            <w:tcW w:w="1504" w:type="dxa"/>
            <w:vAlign w:val="center"/>
          </w:tcPr>
          <w:p w:rsidR="000903D1" w:rsidRPr="00D074DC" w:rsidRDefault="000903D1" w:rsidP="000903D1">
            <w:pPr>
              <w:spacing w:after="0" w:line="240" w:lineRule="auto"/>
              <w:jc w:val="right"/>
              <w:rPr>
                <w:rFonts w:cs="Arial"/>
                <w:sz w:val="20"/>
                <w:szCs w:val="20"/>
              </w:rPr>
            </w:pPr>
            <w:r w:rsidRPr="00D074DC">
              <w:rPr>
                <w:rFonts w:cs="Arial"/>
                <w:sz w:val="20"/>
                <w:szCs w:val="20"/>
              </w:rPr>
              <w:t>0</w:t>
            </w:r>
          </w:p>
        </w:tc>
        <w:tc>
          <w:tcPr>
            <w:tcW w:w="1560" w:type="dxa"/>
            <w:vAlign w:val="bottom"/>
          </w:tcPr>
          <w:p w:rsidR="000903D1" w:rsidRPr="00D074DC" w:rsidRDefault="000903D1" w:rsidP="000903D1">
            <w:pPr>
              <w:spacing w:after="0" w:line="240" w:lineRule="auto"/>
              <w:jc w:val="right"/>
              <w:rPr>
                <w:rFonts w:cs="Arial"/>
                <w:sz w:val="20"/>
                <w:szCs w:val="20"/>
              </w:rPr>
            </w:pPr>
            <w:r w:rsidRPr="00D074DC">
              <w:rPr>
                <w:rFonts w:cs="Arial"/>
                <w:sz w:val="20"/>
                <w:szCs w:val="20"/>
              </w:rPr>
              <w:t>27 877</w:t>
            </w:r>
          </w:p>
        </w:tc>
        <w:tc>
          <w:tcPr>
            <w:tcW w:w="1560" w:type="dxa"/>
            <w:vAlign w:val="bottom"/>
          </w:tcPr>
          <w:p w:rsidR="000903D1" w:rsidRPr="00D074DC" w:rsidRDefault="000903D1" w:rsidP="000903D1">
            <w:pPr>
              <w:spacing w:after="0" w:line="240" w:lineRule="auto"/>
              <w:jc w:val="right"/>
              <w:rPr>
                <w:rFonts w:cs="Arial"/>
                <w:sz w:val="20"/>
                <w:szCs w:val="20"/>
              </w:rPr>
            </w:pPr>
            <w:r w:rsidRPr="00D074DC">
              <w:rPr>
                <w:rFonts w:cs="Arial"/>
                <w:sz w:val="20"/>
                <w:szCs w:val="20"/>
              </w:rPr>
              <w:t>28 962</w:t>
            </w:r>
          </w:p>
        </w:tc>
      </w:tr>
      <w:tr w:rsidR="000903D1" w:rsidRPr="00D074DC" w:rsidTr="000903D1">
        <w:trPr>
          <w:trHeight w:val="264"/>
          <w:jc w:val="center"/>
        </w:trPr>
        <w:tc>
          <w:tcPr>
            <w:tcW w:w="2018" w:type="dxa"/>
            <w:vAlign w:val="center"/>
          </w:tcPr>
          <w:p w:rsidR="000903D1" w:rsidRPr="00D074DC" w:rsidRDefault="000903D1" w:rsidP="000903D1">
            <w:pPr>
              <w:spacing w:after="0" w:line="240" w:lineRule="auto"/>
              <w:jc w:val="both"/>
              <w:rPr>
                <w:rFonts w:cs="Arial"/>
                <w:b/>
                <w:sz w:val="20"/>
                <w:szCs w:val="20"/>
              </w:rPr>
            </w:pPr>
            <w:r w:rsidRPr="00D074DC">
              <w:rPr>
                <w:rFonts w:cs="Arial"/>
                <w:b/>
                <w:sz w:val="20"/>
                <w:szCs w:val="20"/>
              </w:rPr>
              <w:t>ORSG</w:t>
            </w:r>
          </w:p>
        </w:tc>
        <w:tc>
          <w:tcPr>
            <w:tcW w:w="1756" w:type="dxa"/>
            <w:vAlign w:val="center"/>
          </w:tcPr>
          <w:p w:rsidR="000903D1" w:rsidRPr="00D074DC" w:rsidRDefault="000903D1" w:rsidP="000903D1">
            <w:pPr>
              <w:spacing w:after="0" w:line="240" w:lineRule="auto"/>
              <w:jc w:val="right"/>
              <w:rPr>
                <w:rFonts w:cs="Arial"/>
                <w:b/>
                <w:sz w:val="20"/>
                <w:szCs w:val="20"/>
              </w:rPr>
            </w:pPr>
            <w:r w:rsidRPr="00D074DC">
              <w:rPr>
                <w:rFonts w:cs="Arial"/>
                <w:b/>
                <w:sz w:val="20"/>
                <w:szCs w:val="20"/>
              </w:rPr>
              <w:t>32</w:t>
            </w:r>
          </w:p>
        </w:tc>
        <w:tc>
          <w:tcPr>
            <w:tcW w:w="1504" w:type="dxa"/>
            <w:vAlign w:val="center"/>
          </w:tcPr>
          <w:p w:rsidR="000903D1" w:rsidRPr="00D074DC" w:rsidRDefault="000903D1" w:rsidP="000903D1">
            <w:pPr>
              <w:spacing w:after="0" w:line="240" w:lineRule="auto"/>
              <w:jc w:val="right"/>
              <w:rPr>
                <w:rFonts w:cs="Arial"/>
                <w:b/>
                <w:sz w:val="20"/>
                <w:szCs w:val="20"/>
              </w:rPr>
            </w:pPr>
            <w:r w:rsidRPr="00D074DC">
              <w:rPr>
                <w:rFonts w:cs="Arial"/>
                <w:b/>
                <w:sz w:val="20"/>
                <w:szCs w:val="20"/>
              </w:rPr>
              <w:t>12</w:t>
            </w:r>
          </w:p>
        </w:tc>
        <w:tc>
          <w:tcPr>
            <w:tcW w:w="1560" w:type="dxa"/>
            <w:vAlign w:val="center"/>
          </w:tcPr>
          <w:p w:rsidR="000903D1" w:rsidRPr="00D074DC" w:rsidRDefault="000903D1" w:rsidP="000903D1">
            <w:pPr>
              <w:spacing w:after="0" w:line="240" w:lineRule="auto"/>
              <w:jc w:val="right"/>
              <w:rPr>
                <w:rFonts w:cs="Arial"/>
                <w:b/>
                <w:sz w:val="20"/>
                <w:szCs w:val="20"/>
              </w:rPr>
            </w:pPr>
            <w:r w:rsidRPr="00D074DC">
              <w:rPr>
                <w:rFonts w:cs="Arial"/>
                <w:b/>
                <w:sz w:val="20"/>
                <w:szCs w:val="20"/>
              </w:rPr>
              <w:t>437 642</w:t>
            </w:r>
          </w:p>
        </w:tc>
        <w:tc>
          <w:tcPr>
            <w:tcW w:w="1560" w:type="dxa"/>
            <w:vAlign w:val="center"/>
          </w:tcPr>
          <w:p w:rsidR="000903D1" w:rsidRPr="00D074DC" w:rsidRDefault="000903D1" w:rsidP="000903D1">
            <w:pPr>
              <w:spacing w:after="0" w:line="240" w:lineRule="auto"/>
              <w:jc w:val="right"/>
              <w:rPr>
                <w:rFonts w:cs="Arial"/>
                <w:b/>
                <w:sz w:val="20"/>
                <w:szCs w:val="20"/>
              </w:rPr>
            </w:pPr>
            <w:r w:rsidRPr="00D074DC">
              <w:rPr>
                <w:rFonts w:cs="Arial"/>
                <w:b/>
                <w:sz w:val="20"/>
                <w:szCs w:val="20"/>
              </w:rPr>
              <w:t>577 649</w:t>
            </w:r>
          </w:p>
        </w:tc>
      </w:tr>
      <w:tr w:rsidR="000903D1" w:rsidRPr="00D074DC" w:rsidTr="000903D1">
        <w:trPr>
          <w:trHeight w:val="264"/>
          <w:jc w:val="center"/>
        </w:trPr>
        <w:tc>
          <w:tcPr>
            <w:tcW w:w="2018" w:type="dxa"/>
            <w:vAlign w:val="center"/>
          </w:tcPr>
          <w:p w:rsidR="000903D1" w:rsidRPr="00D074DC" w:rsidRDefault="000903D1" w:rsidP="000903D1">
            <w:pPr>
              <w:spacing w:after="0" w:line="240" w:lineRule="auto"/>
              <w:jc w:val="both"/>
              <w:rPr>
                <w:rFonts w:cs="Arial"/>
                <w:b/>
                <w:sz w:val="20"/>
                <w:szCs w:val="20"/>
              </w:rPr>
            </w:pPr>
            <w:r w:rsidRPr="00D074DC">
              <w:rPr>
                <w:rFonts w:cs="Arial"/>
                <w:b/>
                <w:sz w:val="20"/>
                <w:szCs w:val="20"/>
              </w:rPr>
              <w:t>Kujawsko-Pomorskie</w:t>
            </w:r>
          </w:p>
        </w:tc>
        <w:tc>
          <w:tcPr>
            <w:tcW w:w="1756" w:type="dxa"/>
            <w:vAlign w:val="center"/>
          </w:tcPr>
          <w:p w:rsidR="000903D1" w:rsidRPr="00D074DC" w:rsidRDefault="000903D1" w:rsidP="000903D1">
            <w:pPr>
              <w:spacing w:after="0" w:line="240" w:lineRule="auto"/>
              <w:jc w:val="right"/>
              <w:rPr>
                <w:rFonts w:cs="Arial"/>
                <w:b/>
                <w:sz w:val="20"/>
                <w:szCs w:val="20"/>
              </w:rPr>
            </w:pPr>
            <w:r w:rsidRPr="00D074DC">
              <w:rPr>
                <w:rFonts w:cs="Arial"/>
                <w:b/>
                <w:sz w:val="20"/>
                <w:szCs w:val="20"/>
              </w:rPr>
              <w:t>758</w:t>
            </w:r>
          </w:p>
        </w:tc>
        <w:tc>
          <w:tcPr>
            <w:tcW w:w="1504" w:type="dxa"/>
            <w:vAlign w:val="center"/>
          </w:tcPr>
          <w:p w:rsidR="000903D1" w:rsidRPr="00D074DC" w:rsidRDefault="000903D1" w:rsidP="000903D1">
            <w:pPr>
              <w:spacing w:after="0" w:line="240" w:lineRule="auto"/>
              <w:jc w:val="right"/>
              <w:rPr>
                <w:rFonts w:cs="Arial"/>
                <w:b/>
                <w:sz w:val="20"/>
                <w:szCs w:val="20"/>
              </w:rPr>
            </w:pPr>
            <w:r w:rsidRPr="00D074DC">
              <w:rPr>
                <w:rFonts w:cs="Arial"/>
                <w:b/>
                <w:sz w:val="20"/>
                <w:szCs w:val="20"/>
              </w:rPr>
              <w:t>375</w:t>
            </w:r>
          </w:p>
        </w:tc>
        <w:tc>
          <w:tcPr>
            <w:tcW w:w="1560" w:type="dxa"/>
            <w:vAlign w:val="center"/>
          </w:tcPr>
          <w:p w:rsidR="000903D1" w:rsidRPr="00D074DC" w:rsidRDefault="000903D1" w:rsidP="000903D1">
            <w:pPr>
              <w:spacing w:after="0" w:line="240" w:lineRule="auto"/>
              <w:jc w:val="right"/>
              <w:rPr>
                <w:rFonts w:cs="Arial"/>
                <w:b/>
                <w:sz w:val="20"/>
                <w:szCs w:val="20"/>
              </w:rPr>
            </w:pPr>
            <w:r w:rsidRPr="00D074DC">
              <w:rPr>
                <w:rFonts w:cs="Arial"/>
                <w:b/>
                <w:sz w:val="20"/>
                <w:szCs w:val="20"/>
              </w:rPr>
              <w:t>9 196 918</w:t>
            </w:r>
          </w:p>
        </w:tc>
        <w:tc>
          <w:tcPr>
            <w:tcW w:w="1560" w:type="dxa"/>
            <w:vAlign w:val="center"/>
          </w:tcPr>
          <w:p w:rsidR="000903D1" w:rsidRPr="00D074DC" w:rsidRDefault="000903D1" w:rsidP="000903D1">
            <w:pPr>
              <w:spacing w:after="0" w:line="240" w:lineRule="auto"/>
              <w:jc w:val="right"/>
              <w:rPr>
                <w:rFonts w:cs="Arial"/>
                <w:b/>
                <w:sz w:val="20"/>
                <w:szCs w:val="20"/>
              </w:rPr>
            </w:pPr>
            <w:r w:rsidRPr="00D074DC">
              <w:rPr>
                <w:rFonts w:cs="Arial"/>
                <w:b/>
                <w:sz w:val="20"/>
                <w:szCs w:val="20"/>
              </w:rPr>
              <w:t>14 827 206</w:t>
            </w:r>
          </w:p>
        </w:tc>
      </w:tr>
    </w:tbl>
    <w:p w:rsidR="000903D1" w:rsidRDefault="000903D1" w:rsidP="000903D1">
      <w:pPr>
        <w:spacing w:before="120" w:after="120"/>
        <w:jc w:val="both"/>
        <w:rPr>
          <w:rFonts w:cs="Arial"/>
          <w:i/>
          <w:sz w:val="20"/>
        </w:rPr>
      </w:pPr>
      <w:r w:rsidRPr="00D65529">
        <w:rPr>
          <w:rFonts w:cs="Arial"/>
          <w:sz w:val="20"/>
        </w:rPr>
        <w:t xml:space="preserve">Źródło: </w:t>
      </w:r>
      <w:r w:rsidRPr="0098465C">
        <w:rPr>
          <w:rFonts w:cs="Arial"/>
          <w:i/>
          <w:sz w:val="20"/>
        </w:rPr>
        <w:t>BDL GUS.</w:t>
      </w:r>
    </w:p>
    <w:p w:rsidR="003B3374" w:rsidRPr="00C50C8B" w:rsidRDefault="003B3374" w:rsidP="00AE1FB2">
      <w:pPr>
        <w:spacing w:after="120"/>
        <w:ind w:firstLine="708"/>
        <w:jc w:val="both"/>
        <w:rPr>
          <w:rFonts w:cs="Calibri"/>
        </w:rPr>
      </w:pPr>
      <w:r w:rsidRPr="00C50C8B">
        <w:rPr>
          <w:rFonts w:cs="Calibri"/>
        </w:rPr>
        <w:t xml:space="preserve">Na </w:t>
      </w:r>
      <w:r>
        <w:rPr>
          <w:rFonts w:cs="Calibri"/>
        </w:rPr>
        <w:t>ORSG</w:t>
      </w:r>
      <w:r w:rsidRPr="00C50C8B">
        <w:rPr>
          <w:rFonts w:cs="Calibri"/>
        </w:rPr>
        <w:t xml:space="preserve"> funkcjonuje jedna jednostka ratownictwa medycznego - </w:t>
      </w:r>
      <w:r w:rsidRPr="00C50C8B">
        <w:t>NZOZ "Nowy Szpital" Sp. z o.o. w Świeciu obejmująca 5 zespołów ra</w:t>
      </w:r>
      <w:r>
        <w:t xml:space="preserve">townictwa medycznego. Zespół w </w:t>
      </w:r>
      <w:r w:rsidRPr="00C50C8B">
        <w:t>Świeciu obejmuje jedną karetkę specjalistyczn</w:t>
      </w:r>
      <w:r>
        <w:t>ą</w:t>
      </w:r>
      <w:r w:rsidRPr="00C50C8B">
        <w:t xml:space="preserve"> i jedną podstawową, zespół w Nowem obejmuje jedną karetkę specjalistyczną, a zespół w Osiu i Lnianie po jednym zespole składającym się z karetki podstawowej</w:t>
      </w:r>
      <w:r w:rsidRPr="00C50C8B">
        <w:rPr>
          <w:rStyle w:val="Odwoanieprzypisudolnego"/>
        </w:rPr>
        <w:footnoteReference w:id="18"/>
      </w:r>
      <w:r w:rsidRPr="00C50C8B">
        <w:t>.</w:t>
      </w:r>
    </w:p>
    <w:p w:rsidR="003B3374" w:rsidRDefault="003B3374" w:rsidP="0042310C">
      <w:pPr>
        <w:pStyle w:val="Legenda"/>
        <w:keepNext/>
      </w:pPr>
      <w:bookmarkStart w:id="51" w:name="_Toc430807087"/>
      <w:r>
        <w:t xml:space="preserve">Tabela </w:t>
      </w:r>
      <w:r w:rsidR="000C6985">
        <w:fldChar w:fldCharType="begin"/>
      </w:r>
      <w:r w:rsidR="009245C6">
        <w:instrText xml:space="preserve"> SEQ Tabela \* ARABIC </w:instrText>
      </w:r>
      <w:r w:rsidR="000C6985">
        <w:fldChar w:fldCharType="separate"/>
      </w:r>
      <w:r w:rsidR="008711AA">
        <w:rPr>
          <w:noProof/>
        </w:rPr>
        <w:t>19</w:t>
      </w:r>
      <w:r w:rsidR="000C6985">
        <w:rPr>
          <w:noProof/>
        </w:rPr>
        <w:fldChar w:fldCharType="end"/>
      </w:r>
      <w:r>
        <w:t xml:space="preserve">. </w:t>
      </w:r>
      <w:r w:rsidRPr="00190EC6">
        <w:t>Zespoły Ratownictwa Medycznego (stan na 2014 r.)</w:t>
      </w:r>
      <w:bookmarkEnd w:id="51"/>
    </w:p>
    <w:tbl>
      <w:tblPr>
        <w:tblW w:w="5493"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0A0" w:firstRow="1" w:lastRow="0" w:firstColumn="1" w:lastColumn="0" w:noHBand="0" w:noVBand="0"/>
      </w:tblPr>
      <w:tblGrid>
        <w:gridCol w:w="3574"/>
        <w:gridCol w:w="921"/>
        <w:gridCol w:w="998"/>
      </w:tblGrid>
      <w:tr w:rsidR="003B3374" w:rsidRPr="00D074DC" w:rsidTr="00D074DC">
        <w:trPr>
          <w:jc w:val="center"/>
        </w:trPr>
        <w:tc>
          <w:tcPr>
            <w:tcW w:w="3574" w:type="dxa"/>
            <w:shd w:val="clear" w:color="auto" w:fill="7030A0"/>
            <w:vAlign w:val="center"/>
          </w:tcPr>
          <w:p w:rsidR="003B3374" w:rsidRPr="00D074DC" w:rsidRDefault="003B3374" w:rsidP="00D074DC">
            <w:pPr>
              <w:spacing w:after="0" w:line="240" w:lineRule="auto"/>
              <w:jc w:val="center"/>
              <w:rPr>
                <w:rFonts w:cs="Arial"/>
                <w:b/>
                <w:color w:val="FFFFFF"/>
                <w:sz w:val="20"/>
                <w:szCs w:val="20"/>
              </w:rPr>
            </w:pPr>
            <w:bookmarkStart w:id="52" w:name="_Toc391590398"/>
            <w:r w:rsidRPr="00D074DC">
              <w:rPr>
                <w:rFonts w:cs="Arial"/>
                <w:b/>
                <w:color w:val="FFFFFF"/>
                <w:sz w:val="20"/>
                <w:szCs w:val="20"/>
              </w:rPr>
              <w:t>Lokalizacja zespołu</w:t>
            </w:r>
          </w:p>
        </w:tc>
        <w:tc>
          <w:tcPr>
            <w:tcW w:w="1919" w:type="dxa"/>
            <w:gridSpan w:val="2"/>
            <w:shd w:val="clear" w:color="auto" w:fill="7030A0"/>
            <w:vAlign w:val="center"/>
          </w:tcPr>
          <w:p w:rsidR="003B3374" w:rsidRPr="00D074DC" w:rsidRDefault="003B3374" w:rsidP="00D074DC">
            <w:pPr>
              <w:spacing w:after="0" w:line="240" w:lineRule="auto"/>
              <w:jc w:val="center"/>
              <w:rPr>
                <w:rFonts w:cs="Arial"/>
                <w:b/>
                <w:color w:val="FFFFFF"/>
                <w:sz w:val="20"/>
                <w:szCs w:val="20"/>
              </w:rPr>
            </w:pPr>
            <w:r w:rsidRPr="00D074DC">
              <w:rPr>
                <w:rFonts w:cs="Arial"/>
                <w:b/>
                <w:color w:val="FFFFFF"/>
                <w:sz w:val="20"/>
                <w:szCs w:val="20"/>
              </w:rPr>
              <w:t>Liczba zespołów ratownictwa medycznego</w:t>
            </w:r>
          </w:p>
        </w:tc>
      </w:tr>
      <w:tr w:rsidR="003B3374" w:rsidRPr="00D074DC" w:rsidTr="00D074DC">
        <w:trPr>
          <w:jc w:val="center"/>
        </w:trPr>
        <w:tc>
          <w:tcPr>
            <w:tcW w:w="3574" w:type="dxa"/>
            <w:shd w:val="clear" w:color="auto" w:fill="7030A0"/>
            <w:vAlign w:val="center"/>
          </w:tcPr>
          <w:p w:rsidR="003B3374" w:rsidRPr="00D074DC" w:rsidRDefault="003B3374" w:rsidP="00D074DC">
            <w:pPr>
              <w:spacing w:after="0" w:line="240" w:lineRule="auto"/>
              <w:jc w:val="center"/>
              <w:rPr>
                <w:rFonts w:cs="Arial"/>
                <w:b/>
                <w:color w:val="FFFFFF"/>
                <w:sz w:val="20"/>
                <w:szCs w:val="20"/>
              </w:rPr>
            </w:pPr>
          </w:p>
        </w:tc>
        <w:tc>
          <w:tcPr>
            <w:tcW w:w="921" w:type="dxa"/>
            <w:shd w:val="clear" w:color="auto" w:fill="7030A0"/>
            <w:vAlign w:val="center"/>
          </w:tcPr>
          <w:p w:rsidR="003B3374" w:rsidRPr="00D074DC" w:rsidRDefault="003B3374" w:rsidP="00D074DC">
            <w:pPr>
              <w:spacing w:after="0" w:line="240" w:lineRule="auto"/>
              <w:jc w:val="center"/>
              <w:rPr>
                <w:rFonts w:cs="Arial"/>
                <w:b/>
                <w:color w:val="FFFFFF"/>
                <w:sz w:val="20"/>
                <w:szCs w:val="20"/>
              </w:rPr>
            </w:pPr>
            <w:r w:rsidRPr="00D074DC">
              <w:rPr>
                <w:rFonts w:cs="Arial"/>
                <w:b/>
                <w:color w:val="FFFFFF"/>
                <w:sz w:val="20"/>
                <w:szCs w:val="20"/>
              </w:rPr>
              <w:t>S*</w:t>
            </w:r>
          </w:p>
        </w:tc>
        <w:tc>
          <w:tcPr>
            <w:tcW w:w="998" w:type="dxa"/>
            <w:shd w:val="clear" w:color="auto" w:fill="7030A0"/>
            <w:vAlign w:val="center"/>
          </w:tcPr>
          <w:p w:rsidR="003B3374" w:rsidRPr="00D074DC" w:rsidRDefault="003B3374" w:rsidP="00D074DC">
            <w:pPr>
              <w:spacing w:after="0" w:line="240" w:lineRule="auto"/>
              <w:jc w:val="center"/>
              <w:rPr>
                <w:rFonts w:cs="Arial"/>
                <w:b/>
                <w:color w:val="FFFFFF"/>
                <w:sz w:val="20"/>
                <w:szCs w:val="20"/>
                <w:lang w:eastAsia="pl-PL"/>
              </w:rPr>
            </w:pPr>
            <w:r w:rsidRPr="00D074DC">
              <w:rPr>
                <w:rFonts w:cs="Arial"/>
                <w:b/>
                <w:color w:val="FFFFFF"/>
                <w:sz w:val="20"/>
                <w:szCs w:val="20"/>
                <w:lang w:eastAsia="pl-PL"/>
              </w:rPr>
              <w:t>P**</w:t>
            </w:r>
          </w:p>
        </w:tc>
      </w:tr>
      <w:tr w:rsidR="003B3374" w:rsidRPr="00D074DC" w:rsidTr="00D074DC">
        <w:trPr>
          <w:trHeight w:val="283"/>
          <w:jc w:val="center"/>
        </w:trPr>
        <w:tc>
          <w:tcPr>
            <w:tcW w:w="3574" w:type="dxa"/>
            <w:vAlign w:val="center"/>
          </w:tcPr>
          <w:p w:rsidR="003B3374" w:rsidRPr="00D074DC" w:rsidRDefault="003B3374" w:rsidP="00D074DC">
            <w:pPr>
              <w:spacing w:after="0" w:line="240" w:lineRule="auto"/>
              <w:jc w:val="center"/>
              <w:rPr>
                <w:rFonts w:cs="Arial"/>
                <w:sz w:val="20"/>
                <w:szCs w:val="20"/>
              </w:rPr>
            </w:pPr>
            <w:r w:rsidRPr="00D074DC">
              <w:rPr>
                <w:sz w:val="20"/>
                <w:szCs w:val="20"/>
              </w:rPr>
              <w:t>86-150 Osie ul. Dworcowa 7</w:t>
            </w:r>
          </w:p>
        </w:tc>
        <w:tc>
          <w:tcPr>
            <w:tcW w:w="921" w:type="dxa"/>
            <w:vAlign w:val="center"/>
          </w:tcPr>
          <w:p w:rsidR="003B3374" w:rsidRPr="00D074DC" w:rsidRDefault="003B3374" w:rsidP="00D074DC">
            <w:pPr>
              <w:spacing w:after="0" w:line="240" w:lineRule="auto"/>
              <w:jc w:val="center"/>
              <w:rPr>
                <w:rFonts w:cs="Arial"/>
                <w:sz w:val="20"/>
                <w:szCs w:val="20"/>
              </w:rPr>
            </w:pPr>
          </w:p>
        </w:tc>
        <w:tc>
          <w:tcPr>
            <w:tcW w:w="998" w:type="dxa"/>
            <w:vAlign w:val="center"/>
          </w:tcPr>
          <w:p w:rsidR="003B3374" w:rsidRPr="00D074DC" w:rsidRDefault="003B3374" w:rsidP="00D074DC">
            <w:pPr>
              <w:spacing w:after="0" w:line="240" w:lineRule="auto"/>
              <w:jc w:val="center"/>
              <w:rPr>
                <w:rFonts w:cs="Arial"/>
                <w:sz w:val="20"/>
                <w:szCs w:val="20"/>
                <w:lang w:eastAsia="pl-PL"/>
              </w:rPr>
            </w:pPr>
            <w:r w:rsidRPr="00D074DC">
              <w:rPr>
                <w:rFonts w:cs="Arial"/>
                <w:sz w:val="20"/>
                <w:szCs w:val="20"/>
                <w:lang w:eastAsia="pl-PL"/>
              </w:rPr>
              <w:t>1</w:t>
            </w:r>
          </w:p>
        </w:tc>
      </w:tr>
      <w:tr w:rsidR="003B3374" w:rsidRPr="00D074DC" w:rsidTr="00D074DC">
        <w:trPr>
          <w:trHeight w:val="283"/>
          <w:jc w:val="center"/>
        </w:trPr>
        <w:tc>
          <w:tcPr>
            <w:tcW w:w="3574" w:type="dxa"/>
            <w:vAlign w:val="center"/>
          </w:tcPr>
          <w:p w:rsidR="003B3374" w:rsidRPr="00D074DC" w:rsidRDefault="003B3374" w:rsidP="00D074DC">
            <w:pPr>
              <w:spacing w:after="0" w:line="240" w:lineRule="auto"/>
              <w:jc w:val="center"/>
              <w:rPr>
                <w:rFonts w:cs="Arial"/>
                <w:sz w:val="20"/>
                <w:szCs w:val="20"/>
              </w:rPr>
            </w:pPr>
            <w:r w:rsidRPr="00D074DC">
              <w:rPr>
                <w:sz w:val="20"/>
                <w:szCs w:val="20"/>
              </w:rPr>
              <w:t>86-141 Lniano ul. Wyzwolenia 9</w:t>
            </w:r>
          </w:p>
        </w:tc>
        <w:tc>
          <w:tcPr>
            <w:tcW w:w="921" w:type="dxa"/>
            <w:vAlign w:val="center"/>
          </w:tcPr>
          <w:p w:rsidR="003B3374" w:rsidRPr="00D074DC" w:rsidRDefault="003B3374" w:rsidP="00D074DC">
            <w:pPr>
              <w:spacing w:after="0" w:line="240" w:lineRule="auto"/>
              <w:jc w:val="center"/>
              <w:rPr>
                <w:rFonts w:cs="Arial"/>
                <w:sz w:val="20"/>
                <w:szCs w:val="20"/>
              </w:rPr>
            </w:pPr>
          </w:p>
        </w:tc>
        <w:tc>
          <w:tcPr>
            <w:tcW w:w="998" w:type="dxa"/>
            <w:vAlign w:val="center"/>
          </w:tcPr>
          <w:p w:rsidR="003B3374" w:rsidRPr="00D074DC" w:rsidRDefault="003B3374" w:rsidP="00D074DC">
            <w:pPr>
              <w:spacing w:after="0" w:line="240" w:lineRule="auto"/>
              <w:jc w:val="center"/>
              <w:rPr>
                <w:rFonts w:cs="Arial"/>
                <w:sz w:val="20"/>
                <w:szCs w:val="20"/>
                <w:lang w:eastAsia="pl-PL"/>
              </w:rPr>
            </w:pPr>
            <w:r w:rsidRPr="00D074DC">
              <w:rPr>
                <w:rFonts w:cs="Arial"/>
                <w:sz w:val="20"/>
                <w:szCs w:val="20"/>
                <w:lang w:eastAsia="pl-PL"/>
              </w:rPr>
              <w:t>1</w:t>
            </w:r>
          </w:p>
        </w:tc>
      </w:tr>
      <w:tr w:rsidR="003B3374" w:rsidRPr="00D074DC" w:rsidTr="00D074DC">
        <w:trPr>
          <w:trHeight w:val="283"/>
          <w:jc w:val="center"/>
        </w:trPr>
        <w:tc>
          <w:tcPr>
            <w:tcW w:w="3574" w:type="dxa"/>
            <w:vAlign w:val="center"/>
          </w:tcPr>
          <w:p w:rsidR="003B3374" w:rsidRPr="00D074DC" w:rsidRDefault="003B3374" w:rsidP="00D074DC">
            <w:pPr>
              <w:spacing w:after="0" w:line="240" w:lineRule="auto"/>
              <w:jc w:val="center"/>
              <w:rPr>
                <w:rFonts w:cs="Arial"/>
                <w:sz w:val="20"/>
                <w:szCs w:val="20"/>
              </w:rPr>
            </w:pPr>
            <w:r w:rsidRPr="00D074DC">
              <w:rPr>
                <w:sz w:val="20"/>
                <w:szCs w:val="20"/>
              </w:rPr>
              <w:t>86-100 Świecie ul. Wojska Polskiego 126</w:t>
            </w:r>
          </w:p>
        </w:tc>
        <w:tc>
          <w:tcPr>
            <w:tcW w:w="921" w:type="dxa"/>
            <w:vAlign w:val="center"/>
          </w:tcPr>
          <w:p w:rsidR="003B3374" w:rsidRPr="00D074DC" w:rsidRDefault="003B3374" w:rsidP="00D074DC">
            <w:pPr>
              <w:spacing w:after="0" w:line="240" w:lineRule="auto"/>
              <w:jc w:val="center"/>
              <w:rPr>
                <w:rFonts w:cs="Arial"/>
                <w:sz w:val="20"/>
                <w:szCs w:val="20"/>
              </w:rPr>
            </w:pPr>
            <w:r w:rsidRPr="00D074DC">
              <w:rPr>
                <w:rFonts w:cs="Arial"/>
                <w:sz w:val="20"/>
                <w:szCs w:val="20"/>
              </w:rPr>
              <w:t>1</w:t>
            </w:r>
          </w:p>
        </w:tc>
        <w:tc>
          <w:tcPr>
            <w:tcW w:w="998" w:type="dxa"/>
            <w:vAlign w:val="center"/>
          </w:tcPr>
          <w:p w:rsidR="003B3374" w:rsidRPr="00D074DC" w:rsidRDefault="003B3374" w:rsidP="00D074DC">
            <w:pPr>
              <w:spacing w:after="0" w:line="240" w:lineRule="auto"/>
              <w:jc w:val="center"/>
              <w:rPr>
                <w:rFonts w:cs="Arial"/>
                <w:sz w:val="20"/>
                <w:szCs w:val="20"/>
              </w:rPr>
            </w:pPr>
          </w:p>
        </w:tc>
      </w:tr>
      <w:tr w:rsidR="003B3374" w:rsidRPr="00D074DC" w:rsidTr="00D074DC">
        <w:trPr>
          <w:trHeight w:val="283"/>
          <w:jc w:val="center"/>
        </w:trPr>
        <w:tc>
          <w:tcPr>
            <w:tcW w:w="3574" w:type="dxa"/>
            <w:vAlign w:val="center"/>
          </w:tcPr>
          <w:p w:rsidR="003B3374" w:rsidRPr="00D074DC" w:rsidRDefault="003B3374" w:rsidP="00D074DC">
            <w:pPr>
              <w:spacing w:after="0" w:line="240" w:lineRule="auto"/>
              <w:jc w:val="center"/>
              <w:rPr>
                <w:rFonts w:cs="Arial"/>
                <w:sz w:val="20"/>
                <w:szCs w:val="20"/>
              </w:rPr>
            </w:pPr>
            <w:r w:rsidRPr="00D074DC">
              <w:rPr>
                <w:sz w:val="20"/>
                <w:szCs w:val="20"/>
              </w:rPr>
              <w:t>86-100 Świecie ul. Wojska Polskiego 126</w:t>
            </w:r>
          </w:p>
        </w:tc>
        <w:tc>
          <w:tcPr>
            <w:tcW w:w="921" w:type="dxa"/>
            <w:vAlign w:val="center"/>
          </w:tcPr>
          <w:p w:rsidR="003B3374" w:rsidRPr="00D074DC" w:rsidRDefault="003B3374" w:rsidP="00D074DC">
            <w:pPr>
              <w:spacing w:after="0" w:line="240" w:lineRule="auto"/>
              <w:jc w:val="center"/>
              <w:rPr>
                <w:rFonts w:cs="Arial"/>
                <w:sz w:val="20"/>
                <w:szCs w:val="20"/>
              </w:rPr>
            </w:pPr>
            <w:r w:rsidRPr="00D074DC">
              <w:rPr>
                <w:rFonts w:cs="Arial"/>
                <w:sz w:val="20"/>
                <w:szCs w:val="20"/>
              </w:rPr>
              <w:t>1</w:t>
            </w:r>
          </w:p>
        </w:tc>
        <w:tc>
          <w:tcPr>
            <w:tcW w:w="998" w:type="dxa"/>
            <w:vAlign w:val="center"/>
          </w:tcPr>
          <w:p w:rsidR="003B3374" w:rsidRPr="00D074DC" w:rsidRDefault="003B3374" w:rsidP="00D074DC">
            <w:pPr>
              <w:spacing w:after="0" w:line="240" w:lineRule="auto"/>
              <w:jc w:val="center"/>
              <w:rPr>
                <w:rFonts w:cs="Arial"/>
                <w:sz w:val="20"/>
                <w:szCs w:val="20"/>
              </w:rPr>
            </w:pPr>
          </w:p>
        </w:tc>
      </w:tr>
      <w:tr w:rsidR="003B3374" w:rsidRPr="00D074DC" w:rsidTr="00D074DC">
        <w:trPr>
          <w:trHeight w:val="283"/>
          <w:jc w:val="center"/>
        </w:trPr>
        <w:tc>
          <w:tcPr>
            <w:tcW w:w="3574" w:type="dxa"/>
            <w:vAlign w:val="center"/>
          </w:tcPr>
          <w:p w:rsidR="003B3374" w:rsidRPr="00D074DC" w:rsidRDefault="003B3374" w:rsidP="00D074DC">
            <w:pPr>
              <w:spacing w:after="0" w:line="240" w:lineRule="auto"/>
              <w:jc w:val="center"/>
              <w:rPr>
                <w:rFonts w:cs="Arial"/>
                <w:sz w:val="20"/>
                <w:szCs w:val="20"/>
              </w:rPr>
            </w:pPr>
            <w:r w:rsidRPr="00D074DC">
              <w:rPr>
                <w:sz w:val="20"/>
                <w:szCs w:val="20"/>
              </w:rPr>
              <w:t>86- 70 Nowe ul. Myśliwska 1</w:t>
            </w:r>
          </w:p>
        </w:tc>
        <w:tc>
          <w:tcPr>
            <w:tcW w:w="921" w:type="dxa"/>
            <w:vAlign w:val="center"/>
          </w:tcPr>
          <w:p w:rsidR="003B3374" w:rsidRPr="00D074DC" w:rsidRDefault="003B3374" w:rsidP="00D074DC">
            <w:pPr>
              <w:spacing w:after="0" w:line="240" w:lineRule="auto"/>
              <w:jc w:val="center"/>
              <w:rPr>
                <w:rFonts w:cs="Arial"/>
                <w:sz w:val="20"/>
                <w:szCs w:val="20"/>
              </w:rPr>
            </w:pPr>
            <w:r w:rsidRPr="00D074DC">
              <w:rPr>
                <w:rFonts w:cs="Arial"/>
                <w:sz w:val="20"/>
                <w:szCs w:val="20"/>
              </w:rPr>
              <w:t>1</w:t>
            </w:r>
          </w:p>
        </w:tc>
        <w:tc>
          <w:tcPr>
            <w:tcW w:w="998" w:type="dxa"/>
            <w:vAlign w:val="center"/>
          </w:tcPr>
          <w:p w:rsidR="003B3374" w:rsidRPr="00D074DC" w:rsidRDefault="003B3374" w:rsidP="00D074DC">
            <w:pPr>
              <w:spacing w:after="0" w:line="240" w:lineRule="auto"/>
              <w:jc w:val="center"/>
              <w:rPr>
                <w:rFonts w:cs="Arial"/>
                <w:sz w:val="20"/>
                <w:szCs w:val="20"/>
              </w:rPr>
            </w:pPr>
          </w:p>
        </w:tc>
      </w:tr>
    </w:tbl>
    <w:p w:rsidR="003B3374" w:rsidRPr="008768F3" w:rsidRDefault="003B3374" w:rsidP="006044E4">
      <w:pPr>
        <w:spacing w:after="0" w:line="240" w:lineRule="auto"/>
        <w:jc w:val="both"/>
        <w:rPr>
          <w:rFonts w:cs="Arial"/>
          <w:sz w:val="18"/>
          <w:szCs w:val="20"/>
          <w:lang w:eastAsia="pl-PL"/>
        </w:rPr>
      </w:pPr>
      <w:r w:rsidRPr="008768F3">
        <w:rPr>
          <w:rFonts w:cs="Arial"/>
          <w:sz w:val="18"/>
          <w:szCs w:val="20"/>
          <w:lang w:eastAsia="pl-PL"/>
        </w:rPr>
        <w:t>* S - zespół specjalistyczny, w skład którego wchodzą co najmniej 3 osoby uprawnione do wykonywania medycznych czynności ratunkowych, w tym lekarz systemu oraz pielęgniarka systemu lub ratownik medyczny</w:t>
      </w:r>
    </w:p>
    <w:p w:rsidR="003B3374" w:rsidRPr="008768F3" w:rsidRDefault="003B3374" w:rsidP="006044E4">
      <w:pPr>
        <w:spacing w:after="0" w:line="240" w:lineRule="auto"/>
        <w:jc w:val="both"/>
        <w:rPr>
          <w:rFonts w:cs="Arial"/>
          <w:sz w:val="18"/>
          <w:szCs w:val="20"/>
          <w:lang w:eastAsia="pl-PL"/>
        </w:rPr>
      </w:pPr>
      <w:r w:rsidRPr="008768F3">
        <w:rPr>
          <w:rFonts w:cs="Arial"/>
          <w:sz w:val="18"/>
          <w:szCs w:val="20"/>
          <w:lang w:eastAsia="pl-PL"/>
        </w:rPr>
        <w:t>**P – zespół podstawowy, w skład którego wchodzą co najmniej 2 osoby uprawnione do wykonywania medycznych czynności ratunkowych, w tym pielęgniarka systemu lub ratownik medyczny.</w:t>
      </w:r>
    </w:p>
    <w:p w:rsidR="001C575B" w:rsidRDefault="003B3374" w:rsidP="001C575B">
      <w:pPr>
        <w:spacing w:after="0" w:line="240" w:lineRule="auto"/>
        <w:rPr>
          <w:rFonts w:cs="Arial"/>
          <w:i/>
          <w:sz w:val="18"/>
          <w:szCs w:val="16"/>
          <w:lang w:eastAsia="pl-PL"/>
        </w:rPr>
      </w:pPr>
      <w:r w:rsidRPr="008A5B4A">
        <w:rPr>
          <w:rFonts w:cs="Arial"/>
          <w:sz w:val="18"/>
          <w:szCs w:val="16"/>
          <w:lang w:eastAsia="pl-PL"/>
        </w:rPr>
        <w:t xml:space="preserve">Źródło: </w:t>
      </w:r>
      <w:r w:rsidRPr="001C575B">
        <w:rPr>
          <w:rFonts w:cs="Arial"/>
          <w:i/>
          <w:sz w:val="18"/>
          <w:szCs w:val="16"/>
          <w:lang w:eastAsia="pl-PL"/>
        </w:rPr>
        <w:t xml:space="preserve">Opracowanie własne na podstawie </w:t>
      </w:r>
    </w:p>
    <w:p w:rsidR="003B3374" w:rsidRPr="008A5B4A" w:rsidRDefault="000E1A8F" w:rsidP="001C575B">
      <w:pPr>
        <w:spacing w:after="0" w:line="240" w:lineRule="auto"/>
        <w:rPr>
          <w:rFonts w:cs="Arial"/>
          <w:sz w:val="18"/>
          <w:szCs w:val="16"/>
          <w:lang w:eastAsia="pl-PL"/>
        </w:rPr>
      </w:pPr>
      <w:hyperlink r:id="rId69" w:history="1">
        <w:r w:rsidR="001C575B" w:rsidRPr="00783201">
          <w:rPr>
            <w:rStyle w:val="Hipercze"/>
            <w:rFonts w:cs="Arial"/>
            <w:i/>
            <w:sz w:val="18"/>
            <w:szCs w:val="16"/>
            <w:lang w:eastAsia="pl-PL"/>
          </w:rPr>
          <w:t>http://www.bip.bydgoszcz.uw.gov.pl/files/zalaczniki-do-artykulow/zespoly_ratownictwa_ medycznego_2014.pdf</w:t>
        </w:r>
      </w:hyperlink>
      <w:r w:rsidR="001C575B">
        <w:rPr>
          <w:rFonts w:cs="Arial"/>
          <w:i/>
          <w:sz w:val="18"/>
          <w:szCs w:val="16"/>
          <w:lang w:eastAsia="pl-PL"/>
        </w:rPr>
        <w:t xml:space="preserve"> </w:t>
      </w:r>
    </w:p>
    <w:p w:rsidR="003B3374" w:rsidRDefault="003B3374" w:rsidP="006044E4">
      <w:pPr>
        <w:spacing w:after="120"/>
        <w:jc w:val="both"/>
      </w:pPr>
    </w:p>
    <w:p w:rsidR="005604BB" w:rsidRPr="00C3583B" w:rsidRDefault="005604BB" w:rsidP="005C78F1">
      <w:pPr>
        <w:spacing w:after="120"/>
        <w:ind w:firstLine="708"/>
        <w:jc w:val="both"/>
      </w:pPr>
      <w:r w:rsidRPr="005C78F1">
        <w:lastRenderedPageBreak/>
        <w:t xml:space="preserve">Pilną potrzebą dla mieszkańców Gminy Pruszcz jest zapewnienie dostępu do szybkiej pomocy medycznej poprzez zlokalizowanie karetki pogotowia w miejscowości Serock. </w:t>
      </w:r>
      <w:r w:rsidR="001141CC" w:rsidRPr="00C3583B">
        <w:t xml:space="preserve">Obecna lokalizacja ZRM w Lnianie i Świeciu powoduje, że ich czas dotarcia na miejsce zdarzenia i udzielenia pierwszej pomocy jest zbyt długi </w:t>
      </w:r>
      <w:r w:rsidR="00E83532" w:rsidRPr="00C3583B">
        <w:t xml:space="preserve">(30-40 minut), głównie  </w:t>
      </w:r>
      <w:r w:rsidR="001141CC" w:rsidRPr="00C3583B">
        <w:t xml:space="preserve">ze względu na </w:t>
      </w:r>
      <w:r w:rsidRPr="00C3583B">
        <w:t xml:space="preserve">odległość </w:t>
      </w:r>
      <w:r w:rsidR="001141CC" w:rsidRPr="00C3583B">
        <w:t>oraz</w:t>
      </w:r>
      <w:r w:rsidRPr="00C3583B">
        <w:t xml:space="preserve"> przeszkod</w:t>
      </w:r>
      <w:r w:rsidR="001141CC" w:rsidRPr="00C3583B">
        <w:t>ę, jaką</w:t>
      </w:r>
      <w:r w:rsidRPr="00C3583B">
        <w:t xml:space="preserve"> jest przejazd kolejowy w Pruszczu</w:t>
      </w:r>
      <w:r w:rsidR="00DF7668" w:rsidRPr="00C3583B">
        <w:t>, często zamknięt</w:t>
      </w:r>
      <w:r w:rsidR="006B389D" w:rsidRPr="00C3583B">
        <w:t>y</w:t>
      </w:r>
      <w:r w:rsidR="00DF7668" w:rsidRPr="00C3583B">
        <w:t xml:space="preserve"> z powodu</w:t>
      </w:r>
      <w:r w:rsidRPr="00C3583B">
        <w:t xml:space="preserve"> </w:t>
      </w:r>
      <w:r w:rsidR="00DF7668" w:rsidRPr="00C3583B">
        <w:t>licznych</w:t>
      </w:r>
      <w:r w:rsidRPr="00C3583B">
        <w:t xml:space="preserve"> przejazd</w:t>
      </w:r>
      <w:r w:rsidR="00DF7668" w:rsidRPr="00C3583B">
        <w:t>ów</w:t>
      </w:r>
      <w:r w:rsidRPr="00C3583B">
        <w:t xml:space="preserve"> pociągów główną magistralą relacji Bydgoszcz-Gdańsk</w:t>
      </w:r>
      <w:r w:rsidR="00DF7668" w:rsidRPr="00C3583B">
        <w:t>. W</w:t>
      </w:r>
      <w:r w:rsidR="001141CC" w:rsidRPr="00C3583B">
        <w:t xml:space="preserve"> związku z </w:t>
      </w:r>
      <w:r w:rsidR="00DF7668" w:rsidRPr="00C3583B">
        <w:t>t</w:t>
      </w:r>
      <w:r w:rsidR="001141CC" w:rsidRPr="00C3583B">
        <w:t>ym zespół ratownictwa musi najpierw przebyć d</w:t>
      </w:r>
      <w:r w:rsidR="00DF7668" w:rsidRPr="00C3583B">
        <w:t>ro</w:t>
      </w:r>
      <w:r w:rsidR="001141CC" w:rsidRPr="00C3583B">
        <w:t>gę do gminy Pruszcz</w:t>
      </w:r>
      <w:r w:rsidR="00DF7668" w:rsidRPr="00C3583B">
        <w:t>, co</w:t>
      </w:r>
      <w:r w:rsidRPr="00C3583B">
        <w:t xml:space="preserve"> w znacznym stopniu wydłuża czas oczekiwania na udzielenie pierwszej pomocy. </w:t>
      </w:r>
    </w:p>
    <w:p w:rsidR="00DF7668" w:rsidRDefault="003B3374" w:rsidP="00DF7668">
      <w:pPr>
        <w:pStyle w:val="Akapitzlist"/>
        <w:spacing w:after="120"/>
        <w:ind w:left="0" w:firstLine="709"/>
        <w:jc w:val="both"/>
        <w:rPr>
          <w:sz w:val="22"/>
        </w:rPr>
      </w:pPr>
      <w:r w:rsidRPr="005C78F1">
        <w:rPr>
          <w:sz w:val="22"/>
        </w:rPr>
        <w:t xml:space="preserve">Potrzeby inwestycyjne w zakresie ochrony zdrowia zgłasza przede wszystkim szpital w Świeciu, </w:t>
      </w:r>
      <w:r w:rsidR="00616180">
        <w:rPr>
          <w:sz w:val="22"/>
        </w:rPr>
        <w:t xml:space="preserve">jedyna tego typu placówka na ORSG, </w:t>
      </w:r>
      <w:r w:rsidRPr="005C78F1">
        <w:rPr>
          <w:sz w:val="22"/>
        </w:rPr>
        <w:t>jak również przychodnie znajdujące się na terenie poszczególnych gmin. Dotyczą one kwesti</w:t>
      </w:r>
      <w:r w:rsidR="005C78F1">
        <w:rPr>
          <w:sz w:val="22"/>
        </w:rPr>
        <w:t>i infrastrukturalnych (rozbudowa</w:t>
      </w:r>
      <w:r w:rsidRPr="005C78F1">
        <w:rPr>
          <w:sz w:val="22"/>
        </w:rPr>
        <w:t xml:space="preserve"> i </w:t>
      </w:r>
      <w:r w:rsidR="005C78F1">
        <w:rPr>
          <w:sz w:val="22"/>
        </w:rPr>
        <w:t>termomodernizacja, dostosowanie</w:t>
      </w:r>
      <w:r w:rsidRPr="005C78F1">
        <w:rPr>
          <w:sz w:val="22"/>
        </w:rPr>
        <w:t xml:space="preserve"> obiektów do potrzeb osób niepełnosprawnych), jak również wyposażenia w niezbędny sprzęt medyczny. </w:t>
      </w:r>
    </w:p>
    <w:p w:rsidR="000B1E46" w:rsidRPr="00C3583B" w:rsidRDefault="006B389D" w:rsidP="000B1E46">
      <w:pPr>
        <w:spacing w:after="120"/>
        <w:ind w:firstLine="708"/>
        <w:jc w:val="both"/>
      </w:pPr>
      <w:r w:rsidRPr="00C3583B">
        <w:t>N</w:t>
      </w:r>
      <w:r w:rsidR="00DF7668" w:rsidRPr="00C3583B">
        <w:t>ajważniejsz</w:t>
      </w:r>
      <w:r w:rsidRPr="00C3583B">
        <w:t>e</w:t>
      </w:r>
      <w:r w:rsidR="00DF7668" w:rsidRPr="00C3583B">
        <w:t xml:space="preserve"> potrzeb</w:t>
      </w:r>
      <w:r w:rsidRPr="00C3583B">
        <w:t>y</w:t>
      </w:r>
      <w:r w:rsidR="00DF7668" w:rsidRPr="00C3583B">
        <w:t xml:space="preserve"> szpitala</w:t>
      </w:r>
      <w:r w:rsidRPr="00C3583B">
        <w:t>, które znalazły swoje odzwierciedlenie w postaci propozycji projektów na liście komplementarnej</w:t>
      </w:r>
      <w:r w:rsidR="000B1E46" w:rsidRPr="00C3583B">
        <w:t>:</w:t>
      </w:r>
    </w:p>
    <w:p w:rsidR="000B1E46" w:rsidRPr="00C3583B" w:rsidRDefault="000B1E46" w:rsidP="00A96F01">
      <w:pPr>
        <w:pStyle w:val="Akapitzlist"/>
        <w:numPr>
          <w:ilvl w:val="0"/>
          <w:numId w:val="76"/>
        </w:numPr>
        <w:spacing w:after="120"/>
        <w:ind w:left="709"/>
        <w:jc w:val="both"/>
        <w:rPr>
          <w:sz w:val="22"/>
        </w:rPr>
      </w:pPr>
      <w:r w:rsidRPr="00C3583B">
        <w:rPr>
          <w:sz w:val="22"/>
          <w:szCs w:val="22"/>
        </w:rPr>
        <w:t>Przebudow</w:t>
      </w:r>
      <w:r w:rsidR="006B389D" w:rsidRPr="00C3583B">
        <w:rPr>
          <w:sz w:val="22"/>
          <w:szCs w:val="22"/>
        </w:rPr>
        <w:t>a</w:t>
      </w:r>
      <w:r w:rsidRPr="00C3583B">
        <w:rPr>
          <w:sz w:val="22"/>
          <w:szCs w:val="22"/>
        </w:rPr>
        <w:t xml:space="preserve"> Szpitalnego Oddziału Ratunkowego, niespełniającego obecnie warunków ustawy o Ratownictwie Medycznym</w:t>
      </w:r>
      <w:r w:rsidR="00EA538D" w:rsidRPr="00C3583B">
        <w:rPr>
          <w:sz w:val="22"/>
          <w:szCs w:val="22"/>
        </w:rPr>
        <w:t>, zwiększenie szybkości i jakości udzielanej pomocy poprzez unowocześnienie taboru karetek systemowych z wyposażeniem i karetek transportowych oraz pojazdu do przewożenia ciężarnych i matek z nowo narodzonymi dziećmi, tzw. Baby-Bus.</w:t>
      </w:r>
    </w:p>
    <w:p w:rsidR="00DF7668" w:rsidRPr="00C3583B" w:rsidRDefault="006B389D" w:rsidP="00A96F01">
      <w:pPr>
        <w:pStyle w:val="Akapitzlist"/>
        <w:numPr>
          <w:ilvl w:val="0"/>
          <w:numId w:val="76"/>
        </w:numPr>
        <w:spacing w:after="120"/>
        <w:ind w:left="709"/>
        <w:jc w:val="both"/>
        <w:rPr>
          <w:sz w:val="22"/>
        </w:rPr>
      </w:pPr>
      <w:r w:rsidRPr="00C3583B">
        <w:rPr>
          <w:sz w:val="22"/>
          <w:szCs w:val="22"/>
        </w:rPr>
        <w:t xml:space="preserve">Podniesienie standardów </w:t>
      </w:r>
      <w:r w:rsidR="00DD3AA5" w:rsidRPr="00C3583B">
        <w:rPr>
          <w:sz w:val="22"/>
          <w:szCs w:val="22"/>
        </w:rPr>
        <w:t xml:space="preserve">i bezpieczeństwa </w:t>
      </w:r>
      <w:r w:rsidRPr="00C3583B">
        <w:rPr>
          <w:sz w:val="22"/>
          <w:szCs w:val="22"/>
        </w:rPr>
        <w:t xml:space="preserve">świadczenia usług położniczo-ginekologicznych: dostosowanie sali cięć cesarskich do obowiązujących przepisów poprzez jej przebudowę i wyposażenie w niezbędny sprzęt (aparat do znieczulenia, kardiomonitor) oraz </w:t>
      </w:r>
      <w:r w:rsidR="00DD3AA5" w:rsidRPr="00C3583B">
        <w:rPr>
          <w:sz w:val="22"/>
          <w:szCs w:val="22"/>
        </w:rPr>
        <w:t>zakup wanny do porodu umożliwiającej redukcję bólu porodowego u pacjentek</w:t>
      </w:r>
    </w:p>
    <w:p w:rsidR="00DD3AA5" w:rsidRPr="00C3583B" w:rsidRDefault="00DD3AA5" w:rsidP="00A96F01">
      <w:pPr>
        <w:pStyle w:val="Akapitzlist"/>
        <w:numPr>
          <w:ilvl w:val="0"/>
          <w:numId w:val="76"/>
        </w:numPr>
        <w:spacing w:after="120"/>
        <w:ind w:left="709"/>
        <w:jc w:val="both"/>
        <w:rPr>
          <w:sz w:val="22"/>
        </w:rPr>
      </w:pPr>
      <w:r w:rsidRPr="00C3583B">
        <w:rPr>
          <w:sz w:val="22"/>
        </w:rPr>
        <w:t>Uruchomienie Pracowni Angiografii, umożliwiającej diagnozę patologii tętnic, zwężeń i niedrożności w zmianach miażdżycowych, pourazowych, diagnostyce guzów nowotworowych</w:t>
      </w:r>
      <w:r w:rsidR="00EA538D" w:rsidRPr="00C3583B">
        <w:rPr>
          <w:sz w:val="22"/>
        </w:rPr>
        <w:t xml:space="preserve"> itp</w:t>
      </w:r>
      <w:r w:rsidRPr="00C3583B">
        <w:rPr>
          <w:sz w:val="22"/>
        </w:rPr>
        <w:t>.</w:t>
      </w:r>
    </w:p>
    <w:p w:rsidR="00DD3AA5" w:rsidRPr="00C3583B" w:rsidRDefault="00DD3AA5" w:rsidP="00A96F01">
      <w:pPr>
        <w:pStyle w:val="Akapitzlist"/>
        <w:numPr>
          <w:ilvl w:val="0"/>
          <w:numId w:val="76"/>
        </w:numPr>
        <w:spacing w:after="120"/>
        <w:ind w:left="709"/>
        <w:jc w:val="both"/>
        <w:rPr>
          <w:sz w:val="22"/>
        </w:rPr>
      </w:pPr>
      <w:r w:rsidRPr="00C3583B">
        <w:rPr>
          <w:sz w:val="22"/>
        </w:rPr>
        <w:t>Uruchomienie Oddziału Geriatrycznego, zapewniającego kompleksową opiekę rosnącej liczbie starszych pacjentów</w:t>
      </w:r>
    </w:p>
    <w:p w:rsidR="00DD3AA5" w:rsidRPr="00C3583B" w:rsidRDefault="00DD3AA5" w:rsidP="00A96F01">
      <w:pPr>
        <w:pStyle w:val="Akapitzlist"/>
        <w:numPr>
          <w:ilvl w:val="0"/>
          <w:numId w:val="76"/>
        </w:numPr>
        <w:spacing w:after="120"/>
        <w:ind w:left="709"/>
        <w:jc w:val="both"/>
        <w:rPr>
          <w:sz w:val="22"/>
        </w:rPr>
      </w:pPr>
      <w:r w:rsidRPr="00C3583B">
        <w:rPr>
          <w:sz w:val="22"/>
        </w:rPr>
        <w:t>Utworzenie Oddziału Kardiologicznego wraz z Pracownią Hemodynamiki, które umożliwią do wysokospecjalistycznych badań i pozwolą na zwiększenie szans na uratowanie rosnącej  liczb</w:t>
      </w:r>
      <w:r w:rsidR="00EA538D" w:rsidRPr="00C3583B">
        <w:rPr>
          <w:sz w:val="22"/>
        </w:rPr>
        <w:t>y</w:t>
      </w:r>
      <w:r w:rsidRPr="00C3583B">
        <w:rPr>
          <w:sz w:val="22"/>
        </w:rPr>
        <w:t xml:space="preserve"> osób ze schorzeniami kardiologicznymi</w:t>
      </w:r>
    </w:p>
    <w:p w:rsidR="00DD3AA5" w:rsidRPr="00C3583B" w:rsidRDefault="00DD3AA5" w:rsidP="00A96F01">
      <w:pPr>
        <w:pStyle w:val="Akapitzlist"/>
        <w:numPr>
          <w:ilvl w:val="0"/>
          <w:numId w:val="76"/>
        </w:numPr>
        <w:spacing w:after="120"/>
        <w:ind w:left="709"/>
        <w:jc w:val="both"/>
        <w:rPr>
          <w:sz w:val="22"/>
        </w:rPr>
      </w:pPr>
      <w:r w:rsidRPr="00C3583B">
        <w:rPr>
          <w:sz w:val="22"/>
        </w:rPr>
        <w:t xml:space="preserve">Zwiększenie liczby wykonywanych </w:t>
      </w:r>
      <w:r w:rsidR="00EA538D" w:rsidRPr="00C3583B">
        <w:rPr>
          <w:sz w:val="22"/>
        </w:rPr>
        <w:t>badań</w:t>
      </w:r>
      <w:r w:rsidRPr="00C3583B">
        <w:rPr>
          <w:sz w:val="22"/>
        </w:rPr>
        <w:t xml:space="preserve"> </w:t>
      </w:r>
      <w:r w:rsidR="00EA538D" w:rsidRPr="00C3583B">
        <w:rPr>
          <w:sz w:val="22"/>
        </w:rPr>
        <w:t xml:space="preserve">i zabiegów </w:t>
      </w:r>
      <w:r w:rsidRPr="00C3583B">
        <w:rPr>
          <w:sz w:val="22"/>
        </w:rPr>
        <w:t>poprzez zakup</w:t>
      </w:r>
      <w:r w:rsidR="00EA538D" w:rsidRPr="00C3583B">
        <w:rPr>
          <w:sz w:val="22"/>
        </w:rPr>
        <w:t xml:space="preserve"> aparatów diagnostycznych: tomografu komputerowego, aparatu do badań USG, wyposażenia pracowni endoskopowej oraz optyki : artroskopowej, histeroskopowej i laparoskopowej.</w:t>
      </w:r>
    </w:p>
    <w:p w:rsidR="00DF7668" w:rsidRPr="005C78F1" w:rsidRDefault="00DF7668" w:rsidP="007E7553">
      <w:pPr>
        <w:pStyle w:val="Akapitzlist"/>
        <w:spacing w:after="0"/>
        <w:ind w:left="0" w:firstLine="708"/>
        <w:jc w:val="both"/>
        <w:rPr>
          <w:sz w:val="22"/>
        </w:rPr>
      </w:pPr>
    </w:p>
    <w:p w:rsidR="003B3374" w:rsidRPr="005C78F1" w:rsidRDefault="003B3374" w:rsidP="007E7553">
      <w:pPr>
        <w:pStyle w:val="Akapitzlist"/>
        <w:spacing w:after="0"/>
        <w:ind w:left="0" w:firstLine="708"/>
        <w:jc w:val="both"/>
        <w:rPr>
          <w:sz w:val="22"/>
        </w:rPr>
      </w:pPr>
      <w:r w:rsidRPr="005C78F1">
        <w:rPr>
          <w:sz w:val="22"/>
        </w:rPr>
        <w:t>W ramach świadczenia usług opieki zdrowotnej równie ważne, jak leczenie zdiagnozowanych chorób, jest zapobieganie im, a także prowadzenie działań edukacyjnych w obszarze zdrowia. Na ORSG istnieje duże zapotrzebowanie na programy profilaktyki zdrowotnej w szczególności w zakresie:</w:t>
      </w:r>
    </w:p>
    <w:p w:rsidR="003B3374" w:rsidRPr="005C78F1" w:rsidRDefault="003B3374" w:rsidP="00F44EC8">
      <w:pPr>
        <w:pStyle w:val="Akapitzlist"/>
        <w:numPr>
          <w:ilvl w:val="0"/>
          <w:numId w:val="11"/>
        </w:numPr>
        <w:spacing w:after="0" w:line="240" w:lineRule="auto"/>
        <w:jc w:val="both"/>
        <w:rPr>
          <w:rFonts w:cs="Calibri"/>
          <w:sz w:val="22"/>
        </w:rPr>
      </w:pPr>
      <w:r w:rsidRPr="005C78F1">
        <w:rPr>
          <w:rFonts w:cs="Calibri"/>
          <w:sz w:val="22"/>
        </w:rPr>
        <w:t xml:space="preserve">wykrywania nowotworów (w szczególności </w:t>
      </w:r>
      <w:r w:rsidRPr="005C78F1">
        <w:rPr>
          <w:sz w:val="22"/>
        </w:rPr>
        <w:t>raka szyjki macicy, raka piersi, raka skóry, raka gruczołu krokowego)</w:t>
      </w:r>
    </w:p>
    <w:p w:rsidR="003B3374" w:rsidRPr="005C78F1" w:rsidRDefault="003B3374" w:rsidP="00F44EC8">
      <w:pPr>
        <w:pStyle w:val="Akapitzlist"/>
        <w:numPr>
          <w:ilvl w:val="0"/>
          <w:numId w:val="11"/>
        </w:numPr>
        <w:spacing w:after="0" w:line="240" w:lineRule="auto"/>
        <w:jc w:val="both"/>
        <w:rPr>
          <w:rFonts w:cs="Calibri"/>
          <w:sz w:val="22"/>
        </w:rPr>
      </w:pPr>
      <w:r w:rsidRPr="005C78F1">
        <w:rPr>
          <w:rFonts w:cs="Calibri"/>
          <w:sz w:val="22"/>
        </w:rPr>
        <w:t xml:space="preserve">chorób onkologicznych, </w:t>
      </w:r>
    </w:p>
    <w:p w:rsidR="003B3374" w:rsidRPr="005C78F1" w:rsidRDefault="003B3374" w:rsidP="00F44EC8">
      <w:pPr>
        <w:pStyle w:val="Akapitzlist"/>
        <w:numPr>
          <w:ilvl w:val="0"/>
          <w:numId w:val="11"/>
        </w:numPr>
        <w:spacing w:after="0" w:line="240" w:lineRule="auto"/>
        <w:jc w:val="both"/>
        <w:rPr>
          <w:rFonts w:cs="Calibri"/>
          <w:sz w:val="22"/>
        </w:rPr>
      </w:pPr>
      <w:r w:rsidRPr="005C78F1">
        <w:rPr>
          <w:rFonts w:cs="Calibri"/>
          <w:sz w:val="22"/>
        </w:rPr>
        <w:t>chorób gastrycznych,</w:t>
      </w:r>
    </w:p>
    <w:p w:rsidR="003B3374" w:rsidRPr="005C78F1" w:rsidRDefault="003B3374" w:rsidP="00F44EC8">
      <w:pPr>
        <w:pStyle w:val="Akapitzlist"/>
        <w:numPr>
          <w:ilvl w:val="0"/>
          <w:numId w:val="11"/>
        </w:numPr>
        <w:spacing w:after="0" w:line="240" w:lineRule="auto"/>
        <w:jc w:val="both"/>
        <w:rPr>
          <w:sz w:val="22"/>
        </w:rPr>
      </w:pPr>
      <w:r w:rsidRPr="005C78F1">
        <w:rPr>
          <w:sz w:val="22"/>
        </w:rPr>
        <w:t>chorób układu krążenia,</w:t>
      </w:r>
    </w:p>
    <w:p w:rsidR="003B3374" w:rsidRPr="005C78F1" w:rsidRDefault="003B3374" w:rsidP="00F44EC8">
      <w:pPr>
        <w:pStyle w:val="Akapitzlist"/>
        <w:numPr>
          <w:ilvl w:val="0"/>
          <w:numId w:val="11"/>
        </w:numPr>
        <w:spacing w:after="0" w:line="240" w:lineRule="auto"/>
        <w:jc w:val="both"/>
        <w:rPr>
          <w:rFonts w:cs="Calibri"/>
          <w:sz w:val="22"/>
        </w:rPr>
      </w:pPr>
      <w:r w:rsidRPr="005C78F1">
        <w:rPr>
          <w:sz w:val="22"/>
        </w:rPr>
        <w:t>chorób płuc,</w:t>
      </w:r>
    </w:p>
    <w:p w:rsidR="003B3374" w:rsidRPr="005C78F1" w:rsidRDefault="003B3374" w:rsidP="00F44EC8">
      <w:pPr>
        <w:pStyle w:val="Akapitzlist"/>
        <w:numPr>
          <w:ilvl w:val="0"/>
          <w:numId w:val="11"/>
        </w:numPr>
        <w:spacing w:after="0" w:line="240" w:lineRule="auto"/>
        <w:jc w:val="both"/>
        <w:rPr>
          <w:rFonts w:cs="Calibri"/>
          <w:sz w:val="22"/>
        </w:rPr>
      </w:pPr>
      <w:r w:rsidRPr="005C78F1">
        <w:rPr>
          <w:sz w:val="22"/>
        </w:rPr>
        <w:t>zdrowia psychicznego i uzależnień</w:t>
      </w:r>
    </w:p>
    <w:p w:rsidR="003B3374" w:rsidRPr="005C78F1" w:rsidRDefault="003B3374" w:rsidP="00F44EC8">
      <w:pPr>
        <w:pStyle w:val="Akapitzlist"/>
        <w:numPr>
          <w:ilvl w:val="0"/>
          <w:numId w:val="11"/>
        </w:numPr>
        <w:spacing w:after="0" w:line="240" w:lineRule="auto"/>
        <w:jc w:val="both"/>
        <w:rPr>
          <w:rFonts w:cs="Calibri"/>
          <w:sz w:val="22"/>
        </w:rPr>
      </w:pPr>
      <w:r w:rsidRPr="005C78F1">
        <w:rPr>
          <w:rFonts w:cs="Calibri"/>
          <w:sz w:val="22"/>
        </w:rPr>
        <w:t xml:space="preserve">prawidłowego odżywiania i zdrowego trybu życia, </w:t>
      </w:r>
    </w:p>
    <w:p w:rsidR="003B3374" w:rsidRDefault="003B3374" w:rsidP="00D04351">
      <w:pPr>
        <w:pStyle w:val="Akapitzlist"/>
        <w:numPr>
          <w:ilvl w:val="0"/>
          <w:numId w:val="11"/>
        </w:numPr>
        <w:spacing w:line="240" w:lineRule="auto"/>
        <w:ind w:left="714" w:hanging="357"/>
        <w:jc w:val="both"/>
        <w:rPr>
          <w:rFonts w:cs="Calibri"/>
          <w:sz w:val="22"/>
        </w:rPr>
      </w:pPr>
      <w:proofErr w:type="spellStart"/>
      <w:r w:rsidRPr="005C78F1">
        <w:rPr>
          <w:rFonts w:cs="Calibri"/>
          <w:sz w:val="22"/>
        </w:rPr>
        <w:t>zachowań</w:t>
      </w:r>
      <w:proofErr w:type="spellEnd"/>
      <w:r w:rsidRPr="005C78F1">
        <w:rPr>
          <w:rFonts w:cs="Calibri"/>
          <w:sz w:val="22"/>
        </w:rPr>
        <w:t xml:space="preserve"> higienicznych osób w podeszłym wieku np. cukrzyca, nadciśnienie, zaburzenia w układzie ruchu</w:t>
      </w:r>
    </w:p>
    <w:p w:rsidR="00D04351" w:rsidRDefault="00D04351" w:rsidP="00D04351">
      <w:pPr>
        <w:pStyle w:val="Akapitzlist"/>
        <w:spacing w:after="0"/>
        <w:ind w:left="0" w:firstLine="708"/>
        <w:jc w:val="both"/>
        <w:rPr>
          <w:sz w:val="22"/>
        </w:rPr>
      </w:pPr>
    </w:p>
    <w:p w:rsidR="003B3374" w:rsidRPr="009472B7" w:rsidRDefault="003B3374" w:rsidP="006044E4">
      <w:pPr>
        <w:spacing w:after="120"/>
        <w:ind w:firstLine="708"/>
        <w:jc w:val="both"/>
        <w:rPr>
          <w:color w:val="00B050"/>
        </w:rPr>
      </w:pPr>
      <w:r w:rsidRPr="009472B7">
        <w:t>Szczegółowe zapotrzebowanie na programy profilaktyczne w poszczególnych gminach stanowi</w:t>
      </w:r>
      <w:r w:rsidRPr="009472B7">
        <w:rPr>
          <w:color w:val="00B050"/>
        </w:rPr>
        <w:t xml:space="preserve"> </w:t>
      </w:r>
      <w:r w:rsidRPr="009472B7">
        <w:t xml:space="preserve">Załącznik nr </w:t>
      </w:r>
      <w:r w:rsidR="009472B7" w:rsidRPr="009472B7">
        <w:t>5</w:t>
      </w:r>
      <w:r w:rsidRPr="009472B7">
        <w:t xml:space="preserve">  do Strategii.</w:t>
      </w:r>
    </w:p>
    <w:p w:rsidR="00C3583B" w:rsidRDefault="00C3583B" w:rsidP="003C0E7F"/>
    <w:p w:rsidR="003B3374" w:rsidRPr="00153EC2" w:rsidRDefault="003B3374" w:rsidP="00153EC2">
      <w:pPr>
        <w:pStyle w:val="Nagwek2"/>
        <w:spacing w:before="240" w:after="240" w:line="240" w:lineRule="auto"/>
        <w:jc w:val="both"/>
      </w:pPr>
      <w:r w:rsidRPr="00153EC2">
        <w:lastRenderedPageBreak/>
        <w:t>Kluczowe wnioski i obserwacje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0"/>
        <w:gridCol w:w="7544"/>
      </w:tblGrid>
      <w:tr w:rsidR="003B3374" w:rsidRPr="00D074DC" w:rsidTr="00D074DC">
        <w:tc>
          <w:tcPr>
            <w:tcW w:w="9104" w:type="dxa"/>
            <w:gridSpan w:val="2"/>
            <w:tcBorders>
              <w:top w:val="single" w:sz="4" w:space="0" w:color="824BB0"/>
              <w:left w:val="single" w:sz="4" w:space="0" w:color="824BB0"/>
              <w:bottom w:val="single" w:sz="4" w:space="0" w:color="824BB0"/>
            </w:tcBorders>
            <w:shd w:val="clear" w:color="auto" w:fill="824BB0"/>
          </w:tcPr>
          <w:p w:rsidR="003B3374" w:rsidRPr="00D074DC" w:rsidRDefault="003B3374" w:rsidP="00D074DC">
            <w:pPr>
              <w:spacing w:after="0" w:line="240" w:lineRule="auto"/>
              <w:jc w:val="center"/>
              <w:rPr>
                <w:color w:val="FFFFFF"/>
                <w:sz w:val="20"/>
                <w:szCs w:val="20"/>
              </w:rPr>
            </w:pPr>
            <w:r w:rsidRPr="00D074DC">
              <w:rPr>
                <w:color w:val="FFFFFF"/>
                <w:sz w:val="20"/>
                <w:szCs w:val="20"/>
              </w:rPr>
              <w:t>Kluczowe wnioski i obserwacje</w:t>
            </w:r>
          </w:p>
        </w:tc>
      </w:tr>
      <w:tr w:rsidR="003B3374" w:rsidRPr="00D074DC" w:rsidTr="00D074DC">
        <w:tc>
          <w:tcPr>
            <w:tcW w:w="1560"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ED39E2" w:rsidP="00D074DC">
            <w:pPr>
              <w:spacing w:after="0" w:line="240" w:lineRule="auto"/>
              <w:jc w:val="center"/>
              <w:rPr>
                <w:color w:val="824BB0"/>
                <w:sz w:val="52"/>
                <w:szCs w:val="52"/>
              </w:rPr>
            </w:pPr>
            <w:r>
              <w:rPr>
                <w:noProof/>
                <w:color w:val="824BB0"/>
                <w:sz w:val="52"/>
                <w:szCs w:val="52"/>
                <w:lang w:eastAsia="pl-PL"/>
              </w:rPr>
              <w:drawing>
                <wp:inline distT="0" distB="0" distL="0" distR="0" wp14:anchorId="5CBCFD5F" wp14:editId="595114A1">
                  <wp:extent cx="514350" cy="514350"/>
                  <wp:effectExtent l="0" t="0" r="0" b="0"/>
                  <wp:docPr id="27" name="Obraz 27" descr="number on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umber one_lavende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0B1E46" w:rsidRPr="00C3583B" w:rsidRDefault="003B3374" w:rsidP="00D074DC">
            <w:pPr>
              <w:spacing w:after="0" w:line="240" w:lineRule="auto"/>
              <w:jc w:val="both"/>
              <w:rPr>
                <w:sz w:val="20"/>
                <w:szCs w:val="20"/>
              </w:rPr>
            </w:pPr>
            <w:r w:rsidRPr="00D074DC">
              <w:rPr>
                <w:sz w:val="20"/>
                <w:szCs w:val="20"/>
              </w:rPr>
              <w:t>Usługi w zakresie ochrony zdrowia w poszczególnych gminach ograniczają się właściwie jedynie do podstawowej opieki zdrowotnej</w:t>
            </w:r>
            <w:r w:rsidRPr="00C3583B">
              <w:rPr>
                <w:sz w:val="20"/>
                <w:szCs w:val="20"/>
              </w:rPr>
              <w:t xml:space="preserve">. </w:t>
            </w:r>
            <w:r w:rsidR="000B1E46" w:rsidRPr="00C3583B">
              <w:rPr>
                <w:sz w:val="20"/>
                <w:szCs w:val="20"/>
              </w:rPr>
              <w:t>Największym problemem ORSG jest brak ginekologicznej opieki ambulatoryjnej w gminach, zwłaszcza w zakresie opieki nad kobietami w ciąży i w okresie poporodowym.</w:t>
            </w:r>
          </w:p>
          <w:p w:rsidR="003B3374" w:rsidRPr="000B1E46" w:rsidRDefault="00EA538D" w:rsidP="00753E7C">
            <w:pPr>
              <w:spacing w:after="0" w:line="240" w:lineRule="auto"/>
              <w:jc w:val="both"/>
              <w:rPr>
                <w:sz w:val="20"/>
                <w:szCs w:val="20"/>
              </w:rPr>
            </w:pPr>
            <w:r w:rsidRPr="00C3583B">
              <w:rPr>
                <w:sz w:val="20"/>
                <w:szCs w:val="20"/>
              </w:rPr>
              <w:t>Poszerzenia oferty opieki o kolejne oddziały i pracownie</w:t>
            </w:r>
            <w:r w:rsidR="00753E7C" w:rsidRPr="00C3583B">
              <w:rPr>
                <w:sz w:val="20"/>
                <w:szCs w:val="20"/>
              </w:rPr>
              <w:t xml:space="preserve">, </w:t>
            </w:r>
            <w:r w:rsidRPr="00C3583B">
              <w:rPr>
                <w:sz w:val="20"/>
                <w:szCs w:val="20"/>
              </w:rPr>
              <w:t>zwiększenia liczby badań i zabiegów</w:t>
            </w:r>
            <w:r w:rsidR="00753E7C" w:rsidRPr="00C3583B">
              <w:rPr>
                <w:sz w:val="20"/>
                <w:szCs w:val="20"/>
              </w:rPr>
              <w:t xml:space="preserve"> oraz polepszenia jakości ratownictwa medycznego, opisanych w diagnozie,</w:t>
            </w:r>
            <w:r w:rsidRPr="00C3583B">
              <w:rPr>
                <w:sz w:val="20"/>
                <w:szCs w:val="20"/>
              </w:rPr>
              <w:t xml:space="preserve"> wymaga</w:t>
            </w:r>
            <w:r w:rsidR="00753E7C" w:rsidRPr="00C3583B">
              <w:rPr>
                <w:sz w:val="20"/>
                <w:szCs w:val="20"/>
              </w:rPr>
              <w:t xml:space="preserve"> NZOZ "Nowy Szpital" Sp. z o.o. w Świeciu, będący jedyną placówką tego typu na ORSG. W związku z tym konieczne jest wsparcie dla szpitala, które będzie przyczyniać się do podniesienia jakości świadczonych usług specjalistycznych. </w:t>
            </w:r>
          </w:p>
        </w:tc>
      </w:tr>
      <w:tr w:rsidR="003B3374" w:rsidRPr="00D074DC" w:rsidTr="00D074DC">
        <w:tc>
          <w:tcPr>
            <w:tcW w:w="1560"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ED39E2" w:rsidP="00D074DC">
            <w:pPr>
              <w:spacing w:after="0" w:line="240" w:lineRule="auto"/>
              <w:jc w:val="center"/>
              <w:rPr>
                <w:color w:val="824BB0"/>
                <w:sz w:val="52"/>
                <w:szCs w:val="52"/>
              </w:rPr>
            </w:pPr>
            <w:r>
              <w:rPr>
                <w:noProof/>
                <w:color w:val="824BB0"/>
                <w:sz w:val="52"/>
                <w:szCs w:val="52"/>
                <w:lang w:eastAsia="pl-PL"/>
              </w:rPr>
              <w:drawing>
                <wp:inline distT="0" distB="0" distL="0" distR="0" wp14:anchorId="16914CA4" wp14:editId="5F35F57C">
                  <wp:extent cx="514350" cy="514350"/>
                  <wp:effectExtent l="0" t="0" r="0" b="0"/>
                  <wp:docPr id="28" name="Obraz 28" descr="number two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umber two_lavende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both"/>
              <w:rPr>
                <w:sz w:val="20"/>
                <w:szCs w:val="20"/>
                <w:highlight w:val="yellow"/>
              </w:rPr>
            </w:pPr>
            <w:r w:rsidRPr="00D074DC">
              <w:rPr>
                <w:sz w:val="20"/>
                <w:szCs w:val="20"/>
              </w:rPr>
              <w:t xml:space="preserve">Biorąc pod uwagę prognozy demograficzne, niezmiernie ważne w najbliższych latach będzie dostosowanie oferty w zakresie usług ochrony zdrowia w szczególności do potrzeb osób starszych. </w:t>
            </w:r>
          </w:p>
        </w:tc>
      </w:tr>
      <w:tr w:rsidR="003B3374" w:rsidRPr="00D074DC" w:rsidTr="00D074DC">
        <w:tc>
          <w:tcPr>
            <w:tcW w:w="1560"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ED39E2" w:rsidP="00D074DC">
            <w:pPr>
              <w:spacing w:after="0" w:line="240" w:lineRule="auto"/>
              <w:jc w:val="center"/>
              <w:rPr>
                <w:color w:val="824BB0"/>
                <w:sz w:val="52"/>
                <w:szCs w:val="52"/>
              </w:rPr>
            </w:pPr>
            <w:r>
              <w:rPr>
                <w:noProof/>
                <w:color w:val="824BB0"/>
                <w:sz w:val="52"/>
                <w:szCs w:val="52"/>
                <w:lang w:eastAsia="pl-PL"/>
              </w:rPr>
              <w:drawing>
                <wp:inline distT="0" distB="0" distL="0" distR="0" wp14:anchorId="341781F2" wp14:editId="04E0E9F9">
                  <wp:extent cx="514350" cy="514350"/>
                  <wp:effectExtent l="0" t="0" r="0" b="0"/>
                  <wp:docPr id="29" name="Obraz 29" descr="number thre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umber three_lavender.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both"/>
              <w:rPr>
                <w:sz w:val="20"/>
                <w:szCs w:val="20"/>
                <w:highlight w:val="yellow"/>
              </w:rPr>
            </w:pPr>
            <w:r w:rsidRPr="00D074DC">
              <w:rPr>
                <w:sz w:val="20"/>
                <w:szCs w:val="20"/>
              </w:rPr>
              <w:t>Stopniowy wzrost liczby osób starszych w ogólnej liczbie mieszkańców ORSG ma również wpływ na konieczność opracowania programów profilaktycznych mających na celu zachowanie sprawności fizycznej i psychicznej ludności do późnego wieku oraz ograniczenie kosztów opieki medycznej i usług opiekuńczych. Pojawi się również potrzeba w zakresie zapewnienia szkoleń dla lekarzy w zakresie geriatrii oraz popularyzacji tej specjalizacji.</w:t>
            </w:r>
          </w:p>
        </w:tc>
      </w:tr>
      <w:bookmarkEnd w:id="52"/>
    </w:tbl>
    <w:p w:rsidR="003B3374" w:rsidRPr="00493490" w:rsidRDefault="003B3374" w:rsidP="003E71CF"/>
    <w:p w:rsidR="003B3374" w:rsidRPr="003E71CF" w:rsidRDefault="003B3374" w:rsidP="00C620DD">
      <w:pPr>
        <w:pStyle w:val="S2"/>
      </w:pPr>
      <w:bookmarkStart w:id="53" w:name="_Toc430806973"/>
      <w:r w:rsidRPr="003E71CF">
        <w:t>Edukacja</w:t>
      </w:r>
      <w:bookmarkEnd w:id="53"/>
    </w:p>
    <w:p w:rsidR="003B3374" w:rsidRPr="00DA590F" w:rsidRDefault="003B3374" w:rsidP="00742164">
      <w:pPr>
        <w:spacing w:after="120"/>
        <w:ind w:firstLine="708"/>
        <w:jc w:val="both"/>
      </w:pPr>
      <w:r w:rsidRPr="00742164">
        <w:t xml:space="preserve">Analiza wykształcenia mieszkańców województwa kujawsko-pomorskiego </w:t>
      </w:r>
      <w:r w:rsidRPr="00D53349">
        <w:t>w roku 2012</w:t>
      </w:r>
      <w:r w:rsidRPr="00742164">
        <w:t xml:space="preserve"> wskazuje, iż społeczeństwo charakteryzuje się niskim poziomem wykształcenia. Mieszkańcy z wykształceniem wyższym stanowią jedynie 16,4% mieszkańców regionu, co lokuje województwo na 14 pozycji w kraju. Osoby z wykształceniem zasadniczym zawodowym stanowią najliczniejszą grupę mieszkańców regionu (28,6%). Druga najliczniejsza grupa to osoby z wykształceniem podstawowym, gimnazjalnym i niższym (23,6% osób)</w:t>
      </w:r>
      <w:r w:rsidRPr="00742164">
        <w:rPr>
          <w:rStyle w:val="Odwoanieprzypisudolnego"/>
        </w:rPr>
        <w:footnoteReference w:id="19"/>
      </w:r>
      <w:r w:rsidRPr="00742164">
        <w:t xml:space="preserve">. Aby poprawić te statystyki niezbędne jest zdiagnozowanie stanu istniejącego oraz potrzeb edukacyjnych </w:t>
      </w:r>
      <w:r w:rsidRPr="00BD0F43">
        <w:t>na wszystkich poziomach kształcenia</w:t>
      </w:r>
      <w:r w:rsidRPr="00742164">
        <w:t>, a następnie inwestowanie w kształcenie, szkolenie (w tym zawodowe) na rzecz zdobywania umiejętności i uczenia się przez całe życie.</w:t>
      </w:r>
    </w:p>
    <w:p w:rsidR="003B3374" w:rsidRPr="00153EC2" w:rsidRDefault="003B3374" w:rsidP="00153EC2">
      <w:pPr>
        <w:pStyle w:val="Nagwek2"/>
        <w:spacing w:before="240" w:after="240" w:line="240" w:lineRule="auto"/>
        <w:jc w:val="both"/>
      </w:pPr>
      <w:r w:rsidRPr="00153EC2">
        <w:t>Edukacja przedszkolna</w:t>
      </w:r>
    </w:p>
    <w:p w:rsidR="00D7792A" w:rsidRPr="00C3583B" w:rsidRDefault="00D7792A" w:rsidP="00D7792A">
      <w:pPr>
        <w:spacing w:after="120"/>
        <w:ind w:firstLine="709"/>
        <w:jc w:val="both"/>
      </w:pPr>
      <w:r w:rsidRPr="00030D68">
        <w:t xml:space="preserve">Wskaźnik upowszechnienia wychowania przedszkolnego dzieci w wieku 3-5 lat w roku szkolnym 2012/2013 w województwie wyniósł 80% (w tym okresie </w:t>
      </w:r>
      <w:r w:rsidR="004E07C5">
        <w:t>wskaźnik dla kraju wynosił 87,7</w:t>
      </w:r>
      <w:r w:rsidRPr="00030D68">
        <w:t xml:space="preserve">%). </w:t>
      </w:r>
      <w:r w:rsidR="00DA3C6E">
        <w:t>Na tym tle obszar ORSG charakteryzuje się znacznie niższym wskaźnikiem na poziomie 73%.</w:t>
      </w:r>
      <w:r w:rsidR="007568C9">
        <w:t xml:space="preserve"> Natomiast przyrost </w:t>
      </w:r>
      <w:r w:rsidR="007568C9" w:rsidRPr="00C3583B">
        <w:t>naturalny od sześciu lat ma wartości dodatnie.</w:t>
      </w:r>
    </w:p>
    <w:p w:rsidR="00D32C2D" w:rsidRPr="00C3583B" w:rsidRDefault="00D7792A" w:rsidP="00D32C2D">
      <w:pPr>
        <w:spacing w:after="120"/>
        <w:ind w:firstLine="708"/>
        <w:jc w:val="both"/>
      </w:pPr>
      <w:r w:rsidRPr="00C3583B">
        <w:t xml:space="preserve">W gminach ORSG, zauważyć można spore różnice w odsetku dzieci objętych edukacją przedszkolną. </w:t>
      </w:r>
      <w:r w:rsidR="00D32C2D" w:rsidRPr="00C3583B">
        <w:t xml:space="preserve">Najniższym odsetkiem dzieci uczęszczających do przedszkoli charakteryzują się </w:t>
      </w:r>
      <w:r w:rsidR="00AA4109" w:rsidRPr="00C3583B">
        <w:t>obszary wiejskie gmin Nowe (32</w:t>
      </w:r>
      <w:r w:rsidR="00D32C2D" w:rsidRPr="00C3583B">
        <w:t>%) oraz Świecie (</w:t>
      </w:r>
      <w:r w:rsidR="00AA4109" w:rsidRPr="00C3583B">
        <w:t>35</w:t>
      </w:r>
      <w:r w:rsidR="00D32C2D" w:rsidRPr="00C3583B">
        <w:t>%)</w:t>
      </w:r>
      <w:r w:rsidR="00AA4109" w:rsidRPr="00C3583B">
        <w:t xml:space="preserve"> i Jeżewo (36%)</w:t>
      </w:r>
      <w:r w:rsidR="00D32C2D" w:rsidRPr="00C3583B">
        <w:t xml:space="preserve">, duże potrzeby istnieją również w pozostałych gminach, w których dostęp do edukacji przedszkolnej ma zaledwie od 45 do </w:t>
      </w:r>
      <w:r w:rsidR="005D6772" w:rsidRPr="00C3583B">
        <w:t>59</w:t>
      </w:r>
      <w:r w:rsidR="00D32C2D" w:rsidRPr="00C3583B">
        <w:t>% dzieci w wieku 3-5 la</w:t>
      </w:r>
      <w:r w:rsidR="00D7798F" w:rsidRPr="00C3583B">
        <w:t xml:space="preserve">t, </w:t>
      </w:r>
      <w:r w:rsidR="0069713D" w:rsidRPr="00C3583B">
        <w:t xml:space="preserve">co stanowi wynik poniżej średniej dla ORSG (61), województwa (67) i Polski (74). Pozytywny wyjątek stanowią miasta Świecie i Nowe oraz </w:t>
      </w:r>
      <w:r w:rsidR="00D7798F" w:rsidRPr="00C3583B">
        <w:t>gmin Osie ze stosunkowo wysokim udziałem - 74%</w:t>
      </w:r>
      <w:r w:rsidR="00D32C2D" w:rsidRPr="00C3583B">
        <w:t xml:space="preserve">. </w:t>
      </w:r>
    </w:p>
    <w:p w:rsidR="00673933" w:rsidRPr="00C3583B" w:rsidRDefault="00673933" w:rsidP="00D32C2D">
      <w:pPr>
        <w:spacing w:after="120"/>
        <w:ind w:firstLine="708"/>
        <w:jc w:val="both"/>
      </w:pPr>
      <w:r w:rsidRPr="00C3583B">
        <w:t xml:space="preserve">W grupie dzieci 3-4 lata odsetek dzieci objętych edukacją przedszkolną jest jeszcze niższy. Najmniej dzieci w wieku 3-4 lat objętych edukacją przedszkolną jest w gminie Jeżewo (14%), gminie Warlubie (17%) i na obszarze wiejskim Świecia (18%), zaś najwięcej </w:t>
      </w:r>
      <w:proofErr w:type="spellStart"/>
      <w:r w:rsidR="00C3583B">
        <w:t>najwię</w:t>
      </w:r>
      <w:r w:rsidRPr="00C3583B">
        <w:t>cej</w:t>
      </w:r>
      <w:proofErr w:type="spellEnd"/>
      <w:r w:rsidRPr="00C3583B">
        <w:t xml:space="preserve"> w mieście Świecie (83%) i w gminie Osie (67%). Jest to spowodowane z jednej strony niewystarczającą liczbą miejsc w istniejących placówkach przedszkolnych, a z drugiej strony tym, że w miejscowościach wiejskich najczęściej małe, 3-4 letnie dzieci wychowują się w domu, pod opieką rodziców i dziadków, rzadko są posyłane do przedszkoli.</w:t>
      </w:r>
    </w:p>
    <w:p w:rsidR="00B22598" w:rsidRPr="00C3583B" w:rsidRDefault="00B22598" w:rsidP="00D32C2D">
      <w:pPr>
        <w:spacing w:after="120"/>
        <w:ind w:firstLine="708"/>
        <w:jc w:val="both"/>
      </w:pPr>
      <w:r w:rsidRPr="00C3583B">
        <w:lastRenderedPageBreak/>
        <w:t xml:space="preserve">Przedstawione dane jednoznacznie wskazują, że na ORSG Powiatu Świeckiego istnieją duże potrzeby w zakresie upowszechniania edukacji przedszkolnej w grupie wiekowej 3-5 lat, ale szczególnie w grupie dzieci najmłodszych 3-4 lata. </w:t>
      </w:r>
    </w:p>
    <w:p w:rsidR="0094567D" w:rsidRDefault="0069713D" w:rsidP="0069713D">
      <w:pPr>
        <w:spacing w:after="120"/>
        <w:ind w:firstLine="708"/>
        <w:jc w:val="both"/>
      </w:pPr>
      <w:r>
        <w:t>Miasta</w:t>
      </w:r>
      <w:r w:rsidRPr="00D32C2D">
        <w:t xml:space="preserve"> </w:t>
      </w:r>
      <w:r>
        <w:t xml:space="preserve">Świecie i Nowe co prawda posiadają dużą liczbę miejsc przedszkolnych, zwiększaną m.in. przez placówki niepubliczne, ale istniejące budynki przedszkoli gminnych są przestarzałe i nie spełniają wymagań jakościowych. Dodatkowo w związku z dojazdami do pracy mieszkańców gminy oba ośrodki zapewniają opiekę przedszkolną również dla dzieci z terenów wiejskich. </w:t>
      </w:r>
      <w:r w:rsidRPr="005D34A3">
        <w:t xml:space="preserve">Między innymi w związku z tym istnieje potrzeba tworzenia nowych przedszkoli bądź rozbudowania istniejących. </w:t>
      </w:r>
    </w:p>
    <w:p w:rsidR="00813084" w:rsidRPr="00C3583B" w:rsidRDefault="00BC30E5" w:rsidP="00BF56B8">
      <w:pPr>
        <w:jc w:val="both"/>
        <w:rPr>
          <w:rFonts w:cs="Arial"/>
        </w:rPr>
      </w:pPr>
      <w:r w:rsidRPr="00AD2F61">
        <w:rPr>
          <w:rFonts w:cs="Arial"/>
        </w:rPr>
        <w:tab/>
      </w:r>
      <w:r w:rsidR="00AD2F61" w:rsidRPr="00C3583B">
        <w:rPr>
          <w:rFonts w:cs="Arial"/>
        </w:rPr>
        <w:t xml:space="preserve">Placówki będą wymagały również doposażenia w sprzęt edukacyjny i wspomagający rozwój dzieci, w postaci placów zabaw przy obiektach zmodernizowanych </w:t>
      </w:r>
      <w:r w:rsidR="00FA3BBF" w:rsidRPr="00C3583B">
        <w:rPr>
          <w:rFonts w:cs="Arial"/>
        </w:rPr>
        <w:t xml:space="preserve">(zwłaszcza przy szkołach) </w:t>
      </w:r>
      <w:r w:rsidR="00AD2F61" w:rsidRPr="00C3583B">
        <w:rPr>
          <w:rFonts w:cs="Arial"/>
        </w:rPr>
        <w:t xml:space="preserve">lub </w:t>
      </w:r>
      <w:r w:rsidR="00FA3BBF" w:rsidRPr="00C3583B">
        <w:rPr>
          <w:rFonts w:cs="Arial"/>
        </w:rPr>
        <w:t xml:space="preserve">nowo wybudowanych, przy których place nie istnieją </w:t>
      </w:r>
      <w:r w:rsidR="00AD2F61" w:rsidRPr="00C3583B">
        <w:rPr>
          <w:rFonts w:cs="Arial"/>
        </w:rPr>
        <w:t>wybudowanych (</w:t>
      </w:r>
      <w:r w:rsidR="005F3EBD" w:rsidRPr="00C3583B">
        <w:rPr>
          <w:rFonts w:cs="Arial"/>
        </w:rPr>
        <w:t xml:space="preserve">np. </w:t>
      </w:r>
      <w:r w:rsidR="00FA3BBF" w:rsidRPr="00C3583B">
        <w:rPr>
          <w:rFonts w:cs="Arial"/>
        </w:rPr>
        <w:t xml:space="preserve">w </w:t>
      </w:r>
      <w:r w:rsidR="00AD2F61" w:rsidRPr="00C3583B">
        <w:rPr>
          <w:rFonts w:cs="Arial"/>
        </w:rPr>
        <w:t xml:space="preserve">gm. Dragacz, gm. Nowe, Wiąg, Czaple i Terespol Pomorski w gm. Świecie, </w:t>
      </w:r>
      <w:r w:rsidR="00FA3BBF" w:rsidRPr="00C3583B">
        <w:rPr>
          <w:rFonts w:cs="Arial"/>
        </w:rPr>
        <w:t>Świekatowo)</w:t>
      </w:r>
      <w:r w:rsidR="00AD2F61" w:rsidRPr="00C3583B">
        <w:rPr>
          <w:rFonts w:cs="Arial"/>
        </w:rPr>
        <w:t xml:space="preserve">. </w:t>
      </w:r>
      <w:r w:rsidR="00BF56B8" w:rsidRPr="00C3583B">
        <w:rPr>
          <w:rFonts w:cs="Arial"/>
        </w:rPr>
        <w:t xml:space="preserve">Przedszkola wymagają również doposażenia (lub wymiany wyposażenia zużytego) pomieszczeń i </w:t>
      </w:r>
      <w:proofErr w:type="spellStart"/>
      <w:r w:rsidR="00BF56B8" w:rsidRPr="00C3583B">
        <w:rPr>
          <w:rFonts w:cs="Arial"/>
        </w:rPr>
        <w:t>sal</w:t>
      </w:r>
      <w:proofErr w:type="spellEnd"/>
      <w:r w:rsidR="00BF56B8" w:rsidRPr="00C3583B">
        <w:rPr>
          <w:rFonts w:cs="Arial"/>
        </w:rPr>
        <w:t xml:space="preserve"> przedszkolnych w pomoce dydaktyczne (niezbędne do zajęć gimnastycznych, sportowych, muzycznych, matematycznych, plastycznych</w:t>
      </w:r>
      <w:r w:rsidR="0076455A" w:rsidRPr="00C3583B">
        <w:rPr>
          <w:rFonts w:cs="Arial"/>
        </w:rPr>
        <w:t>, nauki języków</w:t>
      </w:r>
      <w:r w:rsidR="00BF56B8" w:rsidRPr="00C3583B">
        <w:rPr>
          <w:rFonts w:cs="Arial"/>
        </w:rPr>
        <w:t xml:space="preserve">), potrzebne do realizacji zajęć </w:t>
      </w:r>
      <w:proofErr w:type="spellStart"/>
      <w:r w:rsidR="00BF56B8" w:rsidRPr="00C3583B">
        <w:rPr>
          <w:rFonts w:cs="Arial"/>
        </w:rPr>
        <w:t>edukacyjno</w:t>
      </w:r>
      <w:proofErr w:type="spellEnd"/>
      <w:r w:rsidR="00BF56B8" w:rsidRPr="00C3583B">
        <w:rPr>
          <w:rFonts w:cs="Arial"/>
        </w:rPr>
        <w:t xml:space="preserve"> – dydaktycznych</w:t>
      </w:r>
      <w:r w:rsidR="0076455A" w:rsidRPr="00C3583B">
        <w:rPr>
          <w:rFonts w:cs="Arial"/>
        </w:rPr>
        <w:t xml:space="preserve"> wspomagających rozwój i przygotow</w:t>
      </w:r>
      <w:r w:rsidR="00C3583B">
        <w:rPr>
          <w:rFonts w:cs="Arial"/>
        </w:rPr>
        <w:t>ujących dzieci do nauki w szkoła</w:t>
      </w:r>
      <w:r w:rsidR="0076455A" w:rsidRPr="00C3583B">
        <w:rPr>
          <w:rFonts w:cs="Arial"/>
        </w:rPr>
        <w:t>ch</w:t>
      </w:r>
      <w:r w:rsidR="00BF56B8" w:rsidRPr="00C3583B">
        <w:rPr>
          <w:rFonts w:cs="Arial"/>
        </w:rPr>
        <w:t xml:space="preserve">. </w:t>
      </w:r>
      <w:r w:rsidR="00FA3BBF" w:rsidRPr="00C3583B">
        <w:rPr>
          <w:rFonts w:cs="Arial"/>
        </w:rPr>
        <w:t>W przedszkolach brakuje również wyposażenia np. do nowoczesnej terapii logopedycznej</w:t>
      </w:r>
      <w:r w:rsidR="00BF56B8" w:rsidRPr="00C3583B">
        <w:rPr>
          <w:rFonts w:cs="Arial"/>
        </w:rPr>
        <w:t>.</w:t>
      </w:r>
    </w:p>
    <w:p w:rsidR="00693C43" w:rsidRDefault="00693C43" w:rsidP="00C624D8">
      <w:pPr>
        <w:pStyle w:val="Wykres1"/>
      </w:pPr>
      <w:bookmarkStart w:id="54" w:name="_Toc430807088"/>
      <w:r>
        <w:t xml:space="preserve">Wykres </w:t>
      </w:r>
      <w:r w:rsidR="000C6985">
        <w:fldChar w:fldCharType="begin"/>
      </w:r>
      <w:r w:rsidR="0057072F">
        <w:instrText xml:space="preserve"> SEQ Wykres \* ARABIC </w:instrText>
      </w:r>
      <w:r w:rsidR="000C6985">
        <w:fldChar w:fldCharType="separate"/>
      </w:r>
      <w:r w:rsidR="008711AA">
        <w:rPr>
          <w:noProof/>
        </w:rPr>
        <w:t>13</w:t>
      </w:r>
      <w:r w:rsidR="000C6985">
        <w:rPr>
          <w:noProof/>
        </w:rPr>
        <w:fldChar w:fldCharType="end"/>
      </w:r>
      <w:r>
        <w:t>. Udział</w:t>
      </w:r>
      <w:r w:rsidRPr="00C543E5">
        <w:t xml:space="preserve"> procentowy dzieci w wieku 3-5 lat i 3-4 lat objętych wych</w:t>
      </w:r>
      <w:r w:rsidR="00673933">
        <w:t>owaniem przedszkolnym w 2013</w:t>
      </w:r>
      <w:r w:rsidRPr="00C543E5">
        <w:t>r.</w:t>
      </w:r>
      <w:bookmarkEnd w:id="54"/>
    </w:p>
    <w:p w:rsidR="00813084" w:rsidRDefault="00813084" w:rsidP="00D7792A">
      <w:pPr>
        <w:rPr>
          <w:rFonts w:cs="Arial"/>
          <w:sz w:val="20"/>
          <w:szCs w:val="20"/>
        </w:rPr>
      </w:pPr>
      <w:r w:rsidRPr="00813084">
        <w:rPr>
          <w:rFonts w:cs="Arial"/>
          <w:noProof/>
          <w:sz w:val="20"/>
          <w:szCs w:val="20"/>
          <w:lang w:eastAsia="pl-PL"/>
        </w:rPr>
        <w:drawing>
          <wp:inline distT="0" distB="0" distL="0" distR="0" wp14:anchorId="79AEB125" wp14:editId="3DCEC17E">
            <wp:extent cx="5762625" cy="3248025"/>
            <wp:effectExtent l="0" t="0" r="0" b="0"/>
            <wp:docPr id="4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D7792A" w:rsidRPr="00030D68" w:rsidRDefault="00D7792A" w:rsidP="00D7792A">
      <w:pPr>
        <w:rPr>
          <w:rFonts w:cs="Arial"/>
          <w:i/>
          <w:sz w:val="20"/>
          <w:szCs w:val="20"/>
        </w:rPr>
      </w:pPr>
      <w:r w:rsidRPr="00030D68">
        <w:rPr>
          <w:rFonts w:cs="Arial"/>
          <w:sz w:val="20"/>
          <w:szCs w:val="20"/>
        </w:rPr>
        <w:t>Źródło:</w:t>
      </w:r>
      <w:r w:rsidRPr="00030D68">
        <w:rPr>
          <w:rFonts w:cs="Arial"/>
          <w:i/>
          <w:sz w:val="20"/>
          <w:szCs w:val="20"/>
        </w:rPr>
        <w:t xml:space="preserve"> Opracowanie własne na podstawie danych GUS </w:t>
      </w:r>
    </w:p>
    <w:p w:rsidR="00D7792A" w:rsidRPr="00F503CA" w:rsidRDefault="00D7792A" w:rsidP="00F503CA">
      <w:pPr>
        <w:spacing w:after="120"/>
        <w:ind w:firstLine="567"/>
        <w:jc w:val="both"/>
      </w:pPr>
      <w:r w:rsidRPr="00030D68">
        <w:rPr>
          <w:rFonts w:cs="Arial"/>
          <w:szCs w:val="20"/>
        </w:rPr>
        <w:t xml:space="preserve">W Świeciu działa </w:t>
      </w:r>
      <w:r w:rsidR="00F05CAD">
        <w:rPr>
          <w:rFonts w:cs="Arial"/>
          <w:szCs w:val="20"/>
        </w:rPr>
        <w:t xml:space="preserve">również </w:t>
      </w:r>
      <w:r w:rsidRPr="00030D68">
        <w:rPr>
          <w:rFonts w:cs="Arial"/>
          <w:szCs w:val="20"/>
        </w:rPr>
        <w:t>Przedszkole Specjalne dla dzieci z upośledzeniem umysłowym w stopniu umi</w:t>
      </w:r>
      <w:r w:rsidR="0060178C">
        <w:rPr>
          <w:rFonts w:cs="Arial"/>
          <w:szCs w:val="20"/>
        </w:rPr>
        <w:t>arkowanym, znacznym, z niepełno</w:t>
      </w:r>
      <w:r w:rsidRPr="00030D68">
        <w:rPr>
          <w:rFonts w:cs="Arial"/>
          <w:szCs w:val="20"/>
        </w:rPr>
        <w:t xml:space="preserve">sprawnościami sprzężonymi i autyzmem. Jest to jedyna tego typu </w:t>
      </w:r>
      <w:r w:rsidRPr="00F503CA">
        <w:t>placówka w skali powiatu.</w:t>
      </w:r>
    </w:p>
    <w:p w:rsidR="00F05CAD" w:rsidRDefault="003B3374" w:rsidP="001C575B">
      <w:pPr>
        <w:spacing w:after="120"/>
        <w:ind w:firstLine="567"/>
        <w:jc w:val="both"/>
      </w:pPr>
      <w:r w:rsidRPr="00F05CAD">
        <w:t xml:space="preserve">Jednym z głównych wyzwań i potrzeb w zakresie rozwoju edukacji przedszkolnej wynikających z RPO WK-P na lata 2014 -2020 jest podniesienie stopnia jej upowszechniania oraz zapewnianie równego dostępu do dobrej jakości wczesnej edukacji elementarnej. </w:t>
      </w:r>
      <w:r w:rsidR="00F05CAD">
        <w:t xml:space="preserve">Największe potrzeby w zakresie  rozwinięcia opieki przedszkolnej </w:t>
      </w:r>
      <w:r w:rsidR="00AA4109">
        <w:t xml:space="preserve">w grupie 3-5 latków </w:t>
      </w:r>
      <w:r w:rsidR="00F05CAD">
        <w:t xml:space="preserve">mają gminy: Świecie, zwłaszcza na obszarze </w:t>
      </w:r>
      <w:r w:rsidR="00F05CAD" w:rsidRPr="00C3583B">
        <w:t>wiejskim (</w:t>
      </w:r>
      <w:r w:rsidR="00AA4109" w:rsidRPr="00C3583B">
        <w:t>35</w:t>
      </w:r>
      <w:r w:rsidR="00F05CAD" w:rsidRPr="00C3583B">
        <w:t xml:space="preserve">%), </w:t>
      </w:r>
      <w:r w:rsidR="00AA4109" w:rsidRPr="00C3583B">
        <w:t xml:space="preserve">Nowe (na obszarze wiejskim 32%), Jeżewo (36%), </w:t>
      </w:r>
      <w:r w:rsidR="001C575B" w:rsidRPr="00C3583B">
        <w:t>Bukowiec (</w:t>
      </w:r>
      <w:r w:rsidR="00AA4109" w:rsidRPr="00C3583B">
        <w:t>45%)</w:t>
      </w:r>
      <w:r w:rsidR="001C575B" w:rsidRPr="00C3583B">
        <w:t xml:space="preserve"> Warlubie (</w:t>
      </w:r>
      <w:r w:rsidR="00AA4109" w:rsidRPr="00C3583B">
        <w:t>48</w:t>
      </w:r>
      <w:r w:rsidR="001C575B" w:rsidRPr="00C3583B">
        <w:t>%), Świekatowo (</w:t>
      </w:r>
      <w:r w:rsidR="00AA4109" w:rsidRPr="00C3583B">
        <w:t>54</w:t>
      </w:r>
      <w:r w:rsidR="001C575B" w:rsidRPr="00C3583B">
        <w:t xml:space="preserve">%), </w:t>
      </w:r>
      <w:r w:rsidR="00F05CAD" w:rsidRPr="00C3583B">
        <w:lastRenderedPageBreak/>
        <w:t xml:space="preserve">Dragacz </w:t>
      </w:r>
      <w:r w:rsidR="005D2F5E" w:rsidRPr="00C3583B">
        <w:t>(</w:t>
      </w:r>
      <w:r w:rsidR="00AA4109" w:rsidRPr="00C3583B">
        <w:t>56</w:t>
      </w:r>
      <w:r w:rsidR="00F05CAD" w:rsidRPr="00C3583B">
        <w:t xml:space="preserve">%), </w:t>
      </w:r>
      <w:r w:rsidR="005D2F5E" w:rsidRPr="00C3583B">
        <w:t xml:space="preserve">zaś w zakresie dostosowania </w:t>
      </w:r>
      <w:r w:rsidR="001C575B" w:rsidRPr="00C3583B">
        <w:t xml:space="preserve">złej </w:t>
      </w:r>
      <w:r w:rsidR="005D2F5E" w:rsidRPr="00C3583B">
        <w:t xml:space="preserve">jakości infrastruktury przedszkolnej do aktualnych </w:t>
      </w:r>
      <w:r w:rsidR="005D2F5E">
        <w:t>wymogów prawnych – Nowe.</w:t>
      </w:r>
    </w:p>
    <w:p w:rsidR="00673933" w:rsidRDefault="00673933" w:rsidP="00C624D8">
      <w:pPr>
        <w:pStyle w:val="Wykres1"/>
      </w:pPr>
      <w:bookmarkStart w:id="55" w:name="_Toc430807089"/>
      <w:r>
        <w:t xml:space="preserve">Wykres </w:t>
      </w:r>
      <w:r w:rsidR="000C6985">
        <w:fldChar w:fldCharType="begin"/>
      </w:r>
      <w:r w:rsidR="0057072F">
        <w:instrText xml:space="preserve"> SEQ Wykres \* ARABIC </w:instrText>
      </w:r>
      <w:r w:rsidR="000C6985">
        <w:fldChar w:fldCharType="separate"/>
      </w:r>
      <w:r w:rsidR="008711AA">
        <w:rPr>
          <w:noProof/>
        </w:rPr>
        <w:t>14</w:t>
      </w:r>
      <w:r w:rsidR="000C6985">
        <w:rPr>
          <w:noProof/>
        </w:rPr>
        <w:fldChar w:fldCharType="end"/>
      </w:r>
      <w:r>
        <w:t xml:space="preserve">. </w:t>
      </w:r>
      <w:r w:rsidRPr="00096425">
        <w:t>Zmiany liczby dzieci w wieku 3-4  lata w latach 2013 – 2035 na ORSG</w:t>
      </w:r>
      <w:bookmarkEnd w:id="55"/>
    </w:p>
    <w:p w:rsidR="00673933" w:rsidRDefault="00673933" w:rsidP="00673933">
      <w:pPr>
        <w:rPr>
          <w:sz w:val="20"/>
          <w:szCs w:val="20"/>
        </w:rPr>
      </w:pPr>
      <w:r w:rsidRPr="00673933">
        <w:rPr>
          <w:noProof/>
          <w:sz w:val="20"/>
          <w:szCs w:val="20"/>
          <w:lang w:eastAsia="pl-PL"/>
        </w:rPr>
        <w:drawing>
          <wp:inline distT="0" distB="0" distL="0" distR="0" wp14:anchorId="3FE1CB93" wp14:editId="544BA735">
            <wp:extent cx="5162550" cy="2562225"/>
            <wp:effectExtent l="0" t="0" r="0" b="0"/>
            <wp:docPr id="51"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673933" w:rsidRPr="006547BD" w:rsidRDefault="00673933" w:rsidP="00673933">
      <w:pPr>
        <w:rPr>
          <w:sz w:val="20"/>
          <w:szCs w:val="20"/>
        </w:rPr>
      </w:pPr>
      <w:r w:rsidRPr="006547BD">
        <w:rPr>
          <w:sz w:val="20"/>
          <w:szCs w:val="20"/>
        </w:rPr>
        <w:t xml:space="preserve">Źródło: </w:t>
      </w:r>
      <w:r w:rsidRPr="006547BD">
        <w:rPr>
          <w:i/>
          <w:sz w:val="20"/>
          <w:szCs w:val="20"/>
        </w:rPr>
        <w:t>Opracowanie własne na podstawie GUS BDL</w:t>
      </w:r>
    </w:p>
    <w:p w:rsidR="003B3374" w:rsidRDefault="00F05CAD" w:rsidP="00BD0F43">
      <w:pPr>
        <w:spacing w:before="40" w:after="40"/>
        <w:ind w:firstLine="708"/>
        <w:jc w:val="both"/>
      </w:pPr>
      <w:r w:rsidRPr="00F05CAD">
        <w:t>P</w:t>
      </w:r>
      <w:r w:rsidR="003B3374" w:rsidRPr="00F05CAD">
        <w:t>otrzeb</w:t>
      </w:r>
      <w:r w:rsidRPr="00F05CAD">
        <w:t>y</w:t>
      </w:r>
      <w:r w:rsidR="003B3374" w:rsidRPr="00F05CAD">
        <w:t xml:space="preserve"> rozwoju edukacji przedszkolnej na ORSG w zakresie generowania nowych miejsc przedszkolnych oraz poprawy jakości świadczonych usług edukacyjnych, a także w zakresie wsparcia nauczycieli i innych pracowników pedagogicznych ukierunkowanych na podniesienie kompetencji lub kwalifikacji </w:t>
      </w:r>
      <w:r w:rsidRPr="00F05CAD">
        <w:t xml:space="preserve">przedstawia szczegółowo </w:t>
      </w:r>
      <w:r w:rsidR="003B3374" w:rsidRPr="00F05CAD">
        <w:t xml:space="preserve">załącznik nr </w:t>
      </w:r>
      <w:r w:rsidR="009472B7" w:rsidRPr="00F05CAD">
        <w:t>6</w:t>
      </w:r>
      <w:r w:rsidR="003B3374" w:rsidRPr="00F05CAD">
        <w:t>.</w:t>
      </w:r>
    </w:p>
    <w:p w:rsidR="003B3374" w:rsidRPr="00153EC2" w:rsidRDefault="003B3374" w:rsidP="00153EC2">
      <w:pPr>
        <w:pStyle w:val="Nagwek2"/>
        <w:spacing w:before="240" w:after="240" w:line="240" w:lineRule="auto"/>
        <w:jc w:val="both"/>
      </w:pPr>
      <w:r w:rsidRPr="00153EC2">
        <w:t>Szkolnictwo podstawowe i gimnazjalne</w:t>
      </w:r>
    </w:p>
    <w:p w:rsidR="003B3374" w:rsidRPr="00BD0F43" w:rsidRDefault="003B3374" w:rsidP="00BD0F43">
      <w:pPr>
        <w:spacing w:after="120"/>
        <w:ind w:firstLine="708"/>
        <w:jc w:val="both"/>
      </w:pPr>
      <w:r w:rsidRPr="00EF78A8">
        <w:t xml:space="preserve">Na </w:t>
      </w:r>
      <w:r>
        <w:t>ORSG</w:t>
      </w:r>
      <w:r w:rsidRPr="00EF78A8">
        <w:t xml:space="preserve"> w 2013 roku znajdowały się w sumie 42 szkoły podstawowe i 23 gimnazja. Do szkół tych uczęszczało łącznie 9 443 </w:t>
      </w:r>
      <w:r w:rsidRPr="00332C19">
        <w:t>uczniów. W latach 2005-2012 można zaobserwować spadek liczby uczniów na obu poziomach kształcenia. Liczba uczniów szkó</w:t>
      </w:r>
      <w:r w:rsidR="008F5412" w:rsidRPr="00332C19">
        <w:t>ł podstawowych zmalała o 19% z 7 696 w roku 2005 do 6 206</w:t>
      </w:r>
      <w:r w:rsidRPr="00332C19">
        <w:t xml:space="preserve"> w roku 2013. Podo</w:t>
      </w:r>
      <w:r w:rsidRPr="00EF78A8">
        <w:t>bnie sytuacja wyglądała w przypadku gimnazjów - spadek wyniósł aż 29% (z 4 579 do 3 237 uczniów). Spadek ten był uwarunkowany w dużym stopniu</w:t>
      </w:r>
      <w:r>
        <w:t xml:space="preserve"> niżem demograficznym.</w:t>
      </w:r>
    </w:p>
    <w:p w:rsidR="00D7792A" w:rsidRPr="0098620C" w:rsidRDefault="00D7792A" w:rsidP="00D7792A">
      <w:pPr>
        <w:pStyle w:val="Legenda"/>
        <w:keepNext/>
      </w:pPr>
      <w:bookmarkStart w:id="56" w:name="_Toc430807090"/>
      <w:r w:rsidRPr="00B46239">
        <w:t xml:space="preserve">Tabela </w:t>
      </w:r>
      <w:r w:rsidR="000C6985" w:rsidRPr="00B46239">
        <w:fldChar w:fldCharType="begin"/>
      </w:r>
      <w:r w:rsidRPr="00B46239">
        <w:instrText xml:space="preserve"> SEQ Tabela \* ARABIC </w:instrText>
      </w:r>
      <w:r w:rsidR="000C6985" w:rsidRPr="00B46239">
        <w:fldChar w:fldCharType="separate"/>
      </w:r>
      <w:r w:rsidR="008711AA">
        <w:rPr>
          <w:noProof/>
        </w:rPr>
        <w:t>20</w:t>
      </w:r>
      <w:r w:rsidR="000C6985" w:rsidRPr="00B46239">
        <w:rPr>
          <w:noProof/>
        </w:rPr>
        <w:fldChar w:fldCharType="end"/>
      </w:r>
      <w:r w:rsidRPr="00B46239">
        <w:t>. Szkolnictwo podstawowe i gimnazjalne w latach 2005, 2010 i 2013</w:t>
      </w:r>
      <w:bookmarkEnd w:id="56"/>
    </w:p>
    <w:tbl>
      <w:tblPr>
        <w:tblW w:w="5190" w:type="pct"/>
        <w:tblInd w:w="108"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Look w:val="00A0" w:firstRow="1" w:lastRow="0" w:firstColumn="1" w:lastColumn="0" w:noHBand="0" w:noVBand="0"/>
      </w:tblPr>
      <w:tblGrid>
        <w:gridCol w:w="1419"/>
        <w:gridCol w:w="654"/>
        <w:gridCol w:w="659"/>
        <w:gridCol w:w="659"/>
        <w:gridCol w:w="719"/>
        <w:gridCol w:w="719"/>
        <w:gridCol w:w="719"/>
        <w:gridCol w:w="627"/>
        <w:gridCol w:w="627"/>
        <w:gridCol w:w="628"/>
        <w:gridCol w:w="796"/>
        <w:gridCol w:w="711"/>
        <w:gridCol w:w="702"/>
      </w:tblGrid>
      <w:tr w:rsidR="00D7792A" w:rsidRPr="00D074DC" w:rsidTr="00FD72ED">
        <w:trPr>
          <w:trHeight w:val="300"/>
        </w:trPr>
        <w:tc>
          <w:tcPr>
            <w:tcW w:w="501" w:type="pct"/>
            <w:vMerge w:val="restart"/>
            <w:tcBorders>
              <w:top w:val="nil"/>
              <w:bottom w:val="single" w:sz="4" w:space="0" w:color="FFFFFF"/>
              <w:right w:val="single" w:sz="4" w:space="0" w:color="FFFFFF"/>
            </w:tcBorders>
            <w:shd w:val="clear" w:color="auto" w:fill="824BB0"/>
            <w:noWrap/>
            <w:vAlign w:val="center"/>
          </w:tcPr>
          <w:p w:rsidR="00D7792A" w:rsidRPr="00D074DC" w:rsidRDefault="00D7792A" w:rsidP="00A0709D">
            <w:pPr>
              <w:spacing w:before="40" w:after="40" w:line="240" w:lineRule="auto"/>
              <w:jc w:val="center"/>
              <w:rPr>
                <w:rFonts w:cs="Arial"/>
                <w:b/>
                <w:bCs/>
                <w:color w:val="FFFFFF"/>
                <w:sz w:val="20"/>
                <w:szCs w:val="20"/>
                <w:lang w:eastAsia="pl-PL"/>
              </w:rPr>
            </w:pPr>
            <w:r w:rsidRPr="00D074DC">
              <w:rPr>
                <w:rFonts w:cs="Arial"/>
                <w:b/>
                <w:bCs/>
                <w:color w:val="FFFFFF"/>
                <w:sz w:val="20"/>
                <w:szCs w:val="20"/>
                <w:lang w:eastAsia="pl-PL"/>
              </w:rPr>
              <w:t>Jednostka terytorialna</w:t>
            </w:r>
          </w:p>
        </w:tc>
        <w:tc>
          <w:tcPr>
            <w:tcW w:w="697" w:type="pct"/>
            <w:gridSpan w:val="3"/>
            <w:tcBorders>
              <w:top w:val="nil"/>
              <w:left w:val="single" w:sz="4" w:space="0" w:color="FFFFFF"/>
              <w:bottom w:val="single" w:sz="4" w:space="0" w:color="FFFFFF"/>
              <w:right w:val="single" w:sz="4" w:space="0" w:color="FFFFFF"/>
            </w:tcBorders>
            <w:shd w:val="clear" w:color="auto" w:fill="824BB0"/>
            <w:noWrap/>
            <w:vAlign w:val="center"/>
          </w:tcPr>
          <w:p w:rsidR="00D7792A" w:rsidRPr="00D074DC" w:rsidRDefault="00D7792A" w:rsidP="00A0709D">
            <w:pPr>
              <w:spacing w:before="40" w:after="40" w:line="240" w:lineRule="auto"/>
              <w:jc w:val="center"/>
              <w:rPr>
                <w:rFonts w:cs="Arial"/>
                <w:b/>
                <w:bCs/>
                <w:color w:val="FFFFFF"/>
                <w:sz w:val="20"/>
                <w:szCs w:val="20"/>
                <w:lang w:eastAsia="pl-PL"/>
              </w:rPr>
            </w:pPr>
            <w:r w:rsidRPr="00D074DC">
              <w:rPr>
                <w:rFonts w:cs="Arial"/>
                <w:b/>
                <w:bCs/>
                <w:color w:val="FFFFFF"/>
                <w:sz w:val="20"/>
                <w:szCs w:val="20"/>
                <w:lang w:eastAsia="pl-PL"/>
              </w:rPr>
              <w:t xml:space="preserve"> Szkoły podstawowe</w:t>
            </w:r>
          </w:p>
        </w:tc>
        <w:tc>
          <w:tcPr>
            <w:tcW w:w="761" w:type="pct"/>
            <w:gridSpan w:val="3"/>
            <w:tcBorders>
              <w:top w:val="nil"/>
              <w:left w:val="single" w:sz="4" w:space="0" w:color="FFFFFF"/>
              <w:bottom w:val="single" w:sz="4" w:space="0" w:color="FFFFFF"/>
              <w:right w:val="single" w:sz="4" w:space="0" w:color="FFFFFF"/>
            </w:tcBorders>
            <w:shd w:val="clear" w:color="auto" w:fill="824BB0"/>
            <w:noWrap/>
            <w:vAlign w:val="center"/>
          </w:tcPr>
          <w:p w:rsidR="00D7792A" w:rsidRPr="00D074DC" w:rsidRDefault="00D7792A" w:rsidP="00A0709D">
            <w:pPr>
              <w:spacing w:before="40" w:after="40" w:line="240" w:lineRule="auto"/>
              <w:jc w:val="center"/>
              <w:rPr>
                <w:rFonts w:cs="Arial"/>
                <w:b/>
                <w:bCs/>
                <w:color w:val="FFFFFF"/>
                <w:sz w:val="20"/>
                <w:szCs w:val="20"/>
                <w:lang w:eastAsia="pl-PL"/>
              </w:rPr>
            </w:pPr>
            <w:r w:rsidRPr="00D074DC">
              <w:rPr>
                <w:rFonts w:cs="Arial"/>
                <w:b/>
                <w:bCs/>
                <w:color w:val="FFFFFF"/>
                <w:sz w:val="20"/>
                <w:szCs w:val="20"/>
                <w:lang w:eastAsia="pl-PL"/>
              </w:rPr>
              <w:t>Liczba uczniów w szkołach podstawowych</w:t>
            </w:r>
          </w:p>
        </w:tc>
        <w:tc>
          <w:tcPr>
            <w:tcW w:w="663" w:type="pct"/>
            <w:gridSpan w:val="3"/>
            <w:tcBorders>
              <w:top w:val="nil"/>
              <w:left w:val="single" w:sz="4" w:space="0" w:color="FFFFFF"/>
              <w:bottom w:val="single" w:sz="4" w:space="0" w:color="FFFFFF"/>
              <w:right w:val="single" w:sz="4" w:space="0" w:color="FFFFFF"/>
            </w:tcBorders>
            <w:shd w:val="clear" w:color="auto" w:fill="824BB0"/>
            <w:noWrap/>
            <w:vAlign w:val="center"/>
          </w:tcPr>
          <w:p w:rsidR="00D7792A" w:rsidRPr="00AD596D" w:rsidRDefault="00D7792A" w:rsidP="00A0709D">
            <w:pPr>
              <w:spacing w:before="40" w:after="40" w:line="240" w:lineRule="auto"/>
              <w:jc w:val="center"/>
              <w:rPr>
                <w:rFonts w:cs="Arial"/>
                <w:b/>
                <w:bCs/>
                <w:color w:val="FF0000"/>
                <w:sz w:val="20"/>
                <w:szCs w:val="20"/>
                <w:lang w:eastAsia="pl-PL"/>
              </w:rPr>
            </w:pPr>
            <w:r w:rsidRPr="0098620C">
              <w:rPr>
                <w:rFonts w:eastAsia="Times New Roman" w:cs="Arial"/>
                <w:b/>
                <w:bCs/>
                <w:color w:val="FFFFFF" w:themeColor="background1"/>
                <w:sz w:val="20"/>
                <w:szCs w:val="20"/>
                <w:lang w:eastAsia="pl-PL"/>
              </w:rPr>
              <w:t>Gimnazja</w:t>
            </w:r>
          </w:p>
        </w:tc>
        <w:tc>
          <w:tcPr>
            <w:tcW w:w="780" w:type="pct"/>
            <w:gridSpan w:val="3"/>
            <w:tcBorders>
              <w:top w:val="nil"/>
              <w:left w:val="single" w:sz="4" w:space="0" w:color="FFFFFF"/>
              <w:bottom w:val="single" w:sz="4" w:space="0" w:color="FFFFFF"/>
              <w:right w:val="nil"/>
            </w:tcBorders>
            <w:shd w:val="clear" w:color="auto" w:fill="824BB0"/>
            <w:noWrap/>
            <w:vAlign w:val="center"/>
          </w:tcPr>
          <w:p w:rsidR="00D7792A" w:rsidRPr="00D074DC" w:rsidRDefault="00D7792A" w:rsidP="00A0709D">
            <w:pPr>
              <w:spacing w:before="40" w:after="40" w:line="240" w:lineRule="auto"/>
              <w:jc w:val="center"/>
              <w:rPr>
                <w:rFonts w:cs="Arial"/>
                <w:b/>
                <w:bCs/>
                <w:color w:val="FFFFFF"/>
                <w:sz w:val="20"/>
                <w:szCs w:val="20"/>
                <w:lang w:eastAsia="pl-PL"/>
              </w:rPr>
            </w:pPr>
            <w:r w:rsidRPr="00D074DC">
              <w:rPr>
                <w:rFonts w:cs="Arial"/>
                <w:b/>
                <w:bCs/>
                <w:color w:val="FFFFFF"/>
                <w:sz w:val="20"/>
                <w:szCs w:val="20"/>
                <w:lang w:eastAsia="pl-PL"/>
              </w:rPr>
              <w:t>Liczba uczniów w gimnazjach</w:t>
            </w:r>
          </w:p>
        </w:tc>
      </w:tr>
      <w:tr w:rsidR="00D7792A" w:rsidRPr="00D074DC" w:rsidTr="00FD72ED">
        <w:trPr>
          <w:trHeight w:val="300"/>
        </w:trPr>
        <w:tc>
          <w:tcPr>
            <w:tcW w:w="501" w:type="pct"/>
            <w:vMerge/>
            <w:tcBorders>
              <w:top w:val="single" w:sz="4" w:space="0" w:color="FFFFFF"/>
              <w:bottom w:val="nil"/>
              <w:right w:val="single" w:sz="4" w:space="0" w:color="FFFFFF"/>
            </w:tcBorders>
            <w:shd w:val="clear" w:color="auto" w:fill="824BB0"/>
            <w:vAlign w:val="center"/>
          </w:tcPr>
          <w:p w:rsidR="00D7792A" w:rsidRPr="00D074DC" w:rsidRDefault="00D7792A" w:rsidP="00A0709D">
            <w:pPr>
              <w:spacing w:before="40" w:after="40" w:line="240" w:lineRule="auto"/>
              <w:jc w:val="center"/>
              <w:rPr>
                <w:rFonts w:cs="Arial"/>
                <w:b/>
                <w:bCs/>
                <w:color w:val="FFFFFF"/>
                <w:sz w:val="20"/>
                <w:szCs w:val="20"/>
                <w:lang w:eastAsia="pl-PL"/>
              </w:rPr>
            </w:pPr>
          </w:p>
        </w:tc>
        <w:tc>
          <w:tcPr>
            <w:tcW w:w="231" w:type="pct"/>
            <w:tcBorders>
              <w:top w:val="single" w:sz="4" w:space="0" w:color="FFFFFF"/>
              <w:left w:val="single" w:sz="4" w:space="0" w:color="FFFFFF"/>
              <w:bottom w:val="nil"/>
              <w:right w:val="single" w:sz="4" w:space="0" w:color="FFFFFF"/>
            </w:tcBorders>
            <w:shd w:val="clear" w:color="auto" w:fill="824BB0"/>
            <w:noWrap/>
            <w:vAlign w:val="center"/>
          </w:tcPr>
          <w:p w:rsidR="00D7792A" w:rsidRPr="00D074DC" w:rsidRDefault="00D7792A" w:rsidP="00A0709D">
            <w:pPr>
              <w:spacing w:before="40" w:after="40" w:line="240" w:lineRule="auto"/>
              <w:jc w:val="center"/>
              <w:rPr>
                <w:rFonts w:cs="Arial"/>
                <w:b/>
                <w:bCs/>
                <w:color w:val="FFFFFF"/>
                <w:sz w:val="20"/>
                <w:szCs w:val="20"/>
                <w:lang w:eastAsia="pl-PL"/>
              </w:rPr>
            </w:pPr>
            <w:r w:rsidRPr="00D074DC">
              <w:rPr>
                <w:rFonts w:cs="Arial"/>
                <w:b/>
                <w:bCs/>
                <w:color w:val="FFFFFF"/>
                <w:sz w:val="20"/>
                <w:szCs w:val="20"/>
                <w:lang w:eastAsia="pl-PL"/>
              </w:rPr>
              <w:t>2005</w:t>
            </w:r>
          </w:p>
        </w:tc>
        <w:tc>
          <w:tcPr>
            <w:tcW w:w="233" w:type="pct"/>
            <w:tcBorders>
              <w:top w:val="single" w:sz="4" w:space="0" w:color="FFFFFF"/>
              <w:left w:val="single" w:sz="4" w:space="0" w:color="FFFFFF"/>
              <w:bottom w:val="nil"/>
              <w:right w:val="single" w:sz="4" w:space="0" w:color="FFFFFF"/>
            </w:tcBorders>
            <w:shd w:val="clear" w:color="auto" w:fill="824BB0"/>
            <w:noWrap/>
            <w:vAlign w:val="center"/>
          </w:tcPr>
          <w:p w:rsidR="00D7792A" w:rsidRPr="00D074DC" w:rsidRDefault="00D7792A" w:rsidP="00A0709D">
            <w:pPr>
              <w:spacing w:before="40" w:after="40" w:line="240" w:lineRule="auto"/>
              <w:jc w:val="center"/>
              <w:rPr>
                <w:rFonts w:cs="Arial"/>
                <w:b/>
                <w:bCs/>
                <w:color w:val="FFFFFF"/>
                <w:sz w:val="20"/>
                <w:szCs w:val="20"/>
                <w:lang w:eastAsia="pl-PL"/>
              </w:rPr>
            </w:pPr>
            <w:r w:rsidRPr="00D074DC">
              <w:rPr>
                <w:rFonts w:cs="Arial"/>
                <w:b/>
                <w:bCs/>
                <w:color w:val="FFFFFF"/>
                <w:sz w:val="20"/>
                <w:szCs w:val="20"/>
                <w:lang w:eastAsia="pl-PL"/>
              </w:rPr>
              <w:t>2010</w:t>
            </w:r>
          </w:p>
        </w:tc>
        <w:tc>
          <w:tcPr>
            <w:tcW w:w="233" w:type="pct"/>
            <w:tcBorders>
              <w:top w:val="single" w:sz="4" w:space="0" w:color="FFFFFF"/>
              <w:left w:val="single" w:sz="4" w:space="0" w:color="FFFFFF"/>
              <w:bottom w:val="nil"/>
              <w:right w:val="single" w:sz="4" w:space="0" w:color="FFFFFF"/>
            </w:tcBorders>
            <w:shd w:val="clear" w:color="auto" w:fill="824BB0"/>
            <w:noWrap/>
            <w:vAlign w:val="center"/>
          </w:tcPr>
          <w:p w:rsidR="00D7792A" w:rsidRPr="00D074DC" w:rsidRDefault="00D7792A" w:rsidP="00A0709D">
            <w:pPr>
              <w:spacing w:before="40" w:after="40" w:line="240" w:lineRule="auto"/>
              <w:jc w:val="center"/>
              <w:rPr>
                <w:rFonts w:cs="Arial"/>
                <w:b/>
                <w:bCs/>
                <w:color w:val="FFFFFF"/>
                <w:sz w:val="20"/>
                <w:szCs w:val="20"/>
                <w:lang w:eastAsia="pl-PL"/>
              </w:rPr>
            </w:pPr>
            <w:r w:rsidRPr="00D074DC">
              <w:rPr>
                <w:rFonts w:cs="Arial"/>
                <w:b/>
                <w:bCs/>
                <w:color w:val="FFFFFF"/>
                <w:sz w:val="20"/>
                <w:szCs w:val="20"/>
                <w:lang w:eastAsia="pl-PL"/>
              </w:rPr>
              <w:t>2013</w:t>
            </w:r>
          </w:p>
        </w:tc>
        <w:tc>
          <w:tcPr>
            <w:tcW w:w="254" w:type="pct"/>
            <w:tcBorders>
              <w:top w:val="single" w:sz="4" w:space="0" w:color="FFFFFF"/>
              <w:left w:val="single" w:sz="4" w:space="0" w:color="FFFFFF"/>
              <w:bottom w:val="nil"/>
              <w:right w:val="single" w:sz="4" w:space="0" w:color="FFFFFF"/>
            </w:tcBorders>
            <w:shd w:val="clear" w:color="auto" w:fill="824BB0"/>
            <w:noWrap/>
            <w:vAlign w:val="center"/>
          </w:tcPr>
          <w:p w:rsidR="00D7792A" w:rsidRPr="00D074DC" w:rsidRDefault="00D7792A" w:rsidP="00A0709D">
            <w:pPr>
              <w:spacing w:before="40" w:after="40" w:line="240" w:lineRule="auto"/>
              <w:jc w:val="center"/>
              <w:rPr>
                <w:rFonts w:cs="Arial"/>
                <w:b/>
                <w:bCs/>
                <w:color w:val="FFFFFF"/>
                <w:sz w:val="20"/>
                <w:szCs w:val="20"/>
                <w:lang w:eastAsia="pl-PL"/>
              </w:rPr>
            </w:pPr>
            <w:r w:rsidRPr="00D074DC">
              <w:rPr>
                <w:rFonts w:cs="Arial"/>
                <w:b/>
                <w:bCs/>
                <w:color w:val="FFFFFF"/>
                <w:sz w:val="20"/>
                <w:szCs w:val="20"/>
                <w:lang w:eastAsia="pl-PL"/>
              </w:rPr>
              <w:t>2005</w:t>
            </w:r>
          </w:p>
        </w:tc>
        <w:tc>
          <w:tcPr>
            <w:tcW w:w="254" w:type="pct"/>
            <w:tcBorders>
              <w:top w:val="single" w:sz="4" w:space="0" w:color="FFFFFF"/>
              <w:left w:val="single" w:sz="4" w:space="0" w:color="FFFFFF"/>
              <w:bottom w:val="nil"/>
              <w:right w:val="single" w:sz="4" w:space="0" w:color="FFFFFF"/>
            </w:tcBorders>
            <w:shd w:val="clear" w:color="auto" w:fill="824BB0"/>
            <w:noWrap/>
            <w:vAlign w:val="center"/>
          </w:tcPr>
          <w:p w:rsidR="00D7792A" w:rsidRPr="00D074DC" w:rsidRDefault="00D7792A" w:rsidP="00A0709D">
            <w:pPr>
              <w:spacing w:before="40" w:after="40" w:line="240" w:lineRule="auto"/>
              <w:jc w:val="center"/>
              <w:rPr>
                <w:rFonts w:cs="Arial"/>
                <w:b/>
                <w:bCs/>
                <w:color w:val="FFFFFF"/>
                <w:sz w:val="20"/>
                <w:szCs w:val="20"/>
                <w:lang w:eastAsia="pl-PL"/>
              </w:rPr>
            </w:pPr>
            <w:r w:rsidRPr="00D074DC">
              <w:rPr>
                <w:rFonts w:cs="Arial"/>
                <w:b/>
                <w:bCs/>
                <w:color w:val="FFFFFF"/>
                <w:sz w:val="20"/>
                <w:szCs w:val="20"/>
                <w:lang w:eastAsia="pl-PL"/>
              </w:rPr>
              <w:t>2010</w:t>
            </w:r>
          </w:p>
        </w:tc>
        <w:tc>
          <w:tcPr>
            <w:tcW w:w="254" w:type="pct"/>
            <w:tcBorders>
              <w:top w:val="single" w:sz="4" w:space="0" w:color="FFFFFF"/>
              <w:left w:val="single" w:sz="4" w:space="0" w:color="FFFFFF"/>
              <w:bottom w:val="nil"/>
              <w:right w:val="single" w:sz="4" w:space="0" w:color="FFFFFF"/>
            </w:tcBorders>
            <w:shd w:val="clear" w:color="auto" w:fill="824BB0"/>
            <w:noWrap/>
            <w:vAlign w:val="center"/>
          </w:tcPr>
          <w:p w:rsidR="00D7792A" w:rsidRPr="00D074DC" w:rsidRDefault="00D7792A" w:rsidP="00A0709D">
            <w:pPr>
              <w:spacing w:before="40" w:after="40" w:line="240" w:lineRule="auto"/>
              <w:jc w:val="center"/>
              <w:rPr>
                <w:rFonts w:cs="Arial"/>
                <w:b/>
                <w:bCs/>
                <w:color w:val="FFFFFF"/>
                <w:sz w:val="20"/>
                <w:szCs w:val="20"/>
                <w:lang w:eastAsia="pl-PL"/>
              </w:rPr>
            </w:pPr>
            <w:r w:rsidRPr="00D074DC">
              <w:rPr>
                <w:rFonts w:cs="Arial"/>
                <w:b/>
                <w:bCs/>
                <w:color w:val="FFFFFF"/>
                <w:sz w:val="20"/>
                <w:szCs w:val="20"/>
                <w:lang w:eastAsia="pl-PL"/>
              </w:rPr>
              <w:t>2013</w:t>
            </w:r>
          </w:p>
        </w:tc>
        <w:tc>
          <w:tcPr>
            <w:tcW w:w="221" w:type="pct"/>
            <w:tcBorders>
              <w:top w:val="single" w:sz="4" w:space="0" w:color="FFFFFF"/>
              <w:left w:val="single" w:sz="4" w:space="0" w:color="FFFFFF"/>
              <w:bottom w:val="nil"/>
              <w:right w:val="single" w:sz="4" w:space="0" w:color="FFFFFF"/>
            </w:tcBorders>
            <w:shd w:val="clear" w:color="auto" w:fill="824BB0"/>
            <w:noWrap/>
            <w:vAlign w:val="center"/>
          </w:tcPr>
          <w:p w:rsidR="00D7792A" w:rsidRPr="00D074DC" w:rsidRDefault="00D7792A" w:rsidP="00A0709D">
            <w:pPr>
              <w:spacing w:before="40" w:after="40" w:line="240" w:lineRule="auto"/>
              <w:jc w:val="center"/>
              <w:rPr>
                <w:rFonts w:cs="Arial"/>
                <w:b/>
                <w:bCs/>
                <w:color w:val="FFFFFF"/>
                <w:sz w:val="20"/>
                <w:szCs w:val="20"/>
                <w:lang w:eastAsia="pl-PL"/>
              </w:rPr>
            </w:pPr>
            <w:r w:rsidRPr="00D074DC">
              <w:rPr>
                <w:rFonts w:cs="Arial"/>
                <w:b/>
                <w:bCs/>
                <w:color w:val="FFFFFF"/>
                <w:sz w:val="20"/>
                <w:szCs w:val="20"/>
                <w:lang w:eastAsia="pl-PL"/>
              </w:rPr>
              <w:t>2005</w:t>
            </w:r>
          </w:p>
        </w:tc>
        <w:tc>
          <w:tcPr>
            <w:tcW w:w="221" w:type="pct"/>
            <w:tcBorders>
              <w:top w:val="single" w:sz="4" w:space="0" w:color="FFFFFF"/>
              <w:left w:val="single" w:sz="4" w:space="0" w:color="FFFFFF"/>
              <w:bottom w:val="nil"/>
              <w:right w:val="single" w:sz="4" w:space="0" w:color="FFFFFF"/>
            </w:tcBorders>
            <w:shd w:val="clear" w:color="auto" w:fill="824BB0"/>
            <w:noWrap/>
            <w:vAlign w:val="center"/>
          </w:tcPr>
          <w:p w:rsidR="00D7792A" w:rsidRPr="00D074DC" w:rsidRDefault="00D7792A" w:rsidP="00A0709D">
            <w:pPr>
              <w:spacing w:before="40" w:after="40" w:line="240" w:lineRule="auto"/>
              <w:jc w:val="center"/>
              <w:rPr>
                <w:rFonts w:cs="Arial"/>
                <w:b/>
                <w:bCs/>
                <w:color w:val="FFFFFF"/>
                <w:sz w:val="20"/>
                <w:szCs w:val="20"/>
                <w:lang w:eastAsia="pl-PL"/>
              </w:rPr>
            </w:pPr>
            <w:r w:rsidRPr="00D074DC">
              <w:rPr>
                <w:rFonts w:cs="Arial"/>
                <w:b/>
                <w:bCs/>
                <w:color w:val="FFFFFF"/>
                <w:sz w:val="20"/>
                <w:szCs w:val="20"/>
                <w:lang w:eastAsia="pl-PL"/>
              </w:rPr>
              <w:t>2010</w:t>
            </w:r>
          </w:p>
        </w:tc>
        <w:tc>
          <w:tcPr>
            <w:tcW w:w="222" w:type="pct"/>
            <w:tcBorders>
              <w:top w:val="single" w:sz="4" w:space="0" w:color="FFFFFF"/>
              <w:left w:val="single" w:sz="4" w:space="0" w:color="FFFFFF"/>
              <w:bottom w:val="nil"/>
              <w:right w:val="single" w:sz="4" w:space="0" w:color="FFFFFF"/>
            </w:tcBorders>
            <w:shd w:val="clear" w:color="auto" w:fill="824BB0"/>
            <w:noWrap/>
            <w:vAlign w:val="center"/>
          </w:tcPr>
          <w:p w:rsidR="00D7792A" w:rsidRPr="00D074DC" w:rsidRDefault="00D7792A" w:rsidP="00A0709D">
            <w:pPr>
              <w:spacing w:before="40" w:after="40" w:line="240" w:lineRule="auto"/>
              <w:jc w:val="center"/>
              <w:rPr>
                <w:rFonts w:cs="Arial"/>
                <w:b/>
                <w:bCs/>
                <w:color w:val="FFFFFF"/>
                <w:sz w:val="20"/>
                <w:szCs w:val="20"/>
                <w:lang w:eastAsia="pl-PL"/>
              </w:rPr>
            </w:pPr>
            <w:r w:rsidRPr="00D074DC">
              <w:rPr>
                <w:rFonts w:cs="Arial"/>
                <w:b/>
                <w:bCs/>
                <w:color w:val="FFFFFF"/>
                <w:sz w:val="20"/>
                <w:szCs w:val="20"/>
                <w:lang w:eastAsia="pl-PL"/>
              </w:rPr>
              <w:t>2013</w:t>
            </w:r>
          </w:p>
        </w:tc>
        <w:tc>
          <w:tcPr>
            <w:tcW w:w="281" w:type="pct"/>
            <w:tcBorders>
              <w:top w:val="single" w:sz="4" w:space="0" w:color="FFFFFF"/>
              <w:left w:val="single" w:sz="4" w:space="0" w:color="FFFFFF"/>
              <w:bottom w:val="nil"/>
              <w:right w:val="single" w:sz="4" w:space="0" w:color="FFFFFF"/>
            </w:tcBorders>
            <w:shd w:val="clear" w:color="auto" w:fill="824BB0"/>
            <w:noWrap/>
            <w:vAlign w:val="center"/>
          </w:tcPr>
          <w:p w:rsidR="00D7792A" w:rsidRPr="00D074DC" w:rsidRDefault="00D7792A" w:rsidP="00A0709D">
            <w:pPr>
              <w:spacing w:before="40" w:after="40" w:line="240" w:lineRule="auto"/>
              <w:jc w:val="center"/>
              <w:rPr>
                <w:rFonts w:cs="Arial"/>
                <w:b/>
                <w:bCs/>
                <w:color w:val="FFFFFF"/>
                <w:sz w:val="20"/>
                <w:szCs w:val="20"/>
                <w:lang w:eastAsia="pl-PL"/>
              </w:rPr>
            </w:pPr>
            <w:r w:rsidRPr="00D074DC">
              <w:rPr>
                <w:rFonts w:cs="Arial"/>
                <w:b/>
                <w:bCs/>
                <w:color w:val="FFFFFF"/>
                <w:sz w:val="20"/>
                <w:szCs w:val="20"/>
                <w:lang w:eastAsia="pl-PL"/>
              </w:rPr>
              <w:t>2005</w:t>
            </w:r>
          </w:p>
        </w:tc>
        <w:tc>
          <w:tcPr>
            <w:tcW w:w="251" w:type="pct"/>
            <w:tcBorders>
              <w:top w:val="single" w:sz="4" w:space="0" w:color="FFFFFF"/>
              <w:left w:val="single" w:sz="4" w:space="0" w:color="FFFFFF"/>
              <w:bottom w:val="nil"/>
              <w:right w:val="single" w:sz="4" w:space="0" w:color="FFFFFF"/>
            </w:tcBorders>
            <w:shd w:val="clear" w:color="auto" w:fill="824BB0"/>
            <w:noWrap/>
            <w:vAlign w:val="center"/>
          </w:tcPr>
          <w:p w:rsidR="00D7792A" w:rsidRPr="00D074DC" w:rsidRDefault="00D7792A" w:rsidP="00A0709D">
            <w:pPr>
              <w:spacing w:before="40" w:after="40" w:line="240" w:lineRule="auto"/>
              <w:jc w:val="center"/>
              <w:rPr>
                <w:rFonts w:cs="Arial"/>
                <w:b/>
                <w:bCs/>
                <w:color w:val="FFFFFF"/>
                <w:sz w:val="20"/>
                <w:szCs w:val="20"/>
                <w:lang w:eastAsia="pl-PL"/>
              </w:rPr>
            </w:pPr>
            <w:r w:rsidRPr="00D074DC">
              <w:rPr>
                <w:rFonts w:cs="Arial"/>
                <w:b/>
                <w:bCs/>
                <w:color w:val="FFFFFF"/>
                <w:sz w:val="20"/>
                <w:szCs w:val="20"/>
                <w:lang w:eastAsia="pl-PL"/>
              </w:rPr>
              <w:t>2010</w:t>
            </w:r>
          </w:p>
        </w:tc>
        <w:tc>
          <w:tcPr>
            <w:tcW w:w="248" w:type="pct"/>
            <w:tcBorders>
              <w:top w:val="single" w:sz="4" w:space="0" w:color="FFFFFF"/>
              <w:left w:val="single" w:sz="4" w:space="0" w:color="FFFFFF"/>
              <w:bottom w:val="nil"/>
              <w:right w:val="nil"/>
            </w:tcBorders>
            <w:shd w:val="clear" w:color="auto" w:fill="824BB0"/>
            <w:noWrap/>
            <w:vAlign w:val="center"/>
          </w:tcPr>
          <w:p w:rsidR="00D7792A" w:rsidRPr="00D074DC" w:rsidRDefault="00D7792A" w:rsidP="00A0709D">
            <w:pPr>
              <w:spacing w:before="40" w:after="40" w:line="240" w:lineRule="auto"/>
              <w:jc w:val="center"/>
              <w:rPr>
                <w:rFonts w:cs="Arial"/>
                <w:b/>
                <w:bCs/>
                <w:color w:val="FFFFFF"/>
                <w:sz w:val="20"/>
                <w:szCs w:val="20"/>
                <w:lang w:eastAsia="pl-PL"/>
              </w:rPr>
            </w:pPr>
            <w:r w:rsidRPr="00D074DC">
              <w:rPr>
                <w:rFonts w:cs="Arial"/>
                <w:b/>
                <w:bCs/>
                <w:color w:val="FFFFFF"/>
                <w:sz w:val="20"/>
                <w:szCs w:val="20"/>
                <w:lang w:eastAsia="pl-PL"/>
              </w:rPr>
              <w:t>2013</w:t>
            </w:r>
          </w:p>
        </w:tc>
      </w:tr>
      <w:tr w:rsidR="00D7792A" w:rsidRPr="00D074DC" w:rsidTr="00FD72ED">
        <w:trPr>
          <w:trHeight w:val="227"/>
        </w:trPr>
        <w:tc>
          <w:tcPr>
            <w:tcW w:w="501" w:type="pct"/>
            <w:tcBorders>
              <w:top w:val="nil"/>
            </w:tcBorders>
            <w:vAlign w:val="center"/>
          </w:tcPr>
          <w:p w:rsidR="00D7792A" w:rsidRPr="00D074DC" w:rsidRDefault="00D7792A" w:rsidP="00A0709D">
            <w:pPr>
              <w:spacing w:after="0" w:line="240" w:lineRule="auto"/>
              <w:rPr>
                <w:bCs/>
                <w:color w:val="000000"/>
                <w:sz w:val="20"/>
                <w:szCs w:val="20"/>
              </w:rPr>
            </w:pPr>
            <w:r w:rsidRPr="00D074DC">
              <w:rPr>
                <w:bCs/>
                <w:color w:val="000000"/>
                <w:sz w:val="20"/>
                <w:szCs w:val="20"/>
              </w:rPr>
              <w:t>Bukowiec</w:t>
            </w:r>
          </w:p>
        </w:tc>
        <w:tc>
          <w:tcPr>
            <w:tcW w:w="231" w:type="pct"/>
            <w:tcBorders>
              <w:top w:val="nil"/>
            </w:tcBorders>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3</w:t>
            </w:r>
          </w:p>
        </w:tc>
        <w:tc>
          <w:tcPr>
            <w:tcW w:w="233" w:type="pct"/>
            <w:tcBorders>
              <w:top w:val="nil"/>
            </w:tcBorders>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3</w:t>
            </w:r>
          </w:p>
        </w:tc>
        <w:tc>
          <w:tcPr>
            <w:tcW w:w="233" w:type="pct"/>
            <w:tcBorders>
              <w:top w:val="nil"/>
            </w:tcBorders>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3</w:t>
            </w:r>
          </w:p>
        </w:tc>
        <w:tc>
          <w:tcPr>
            <w:tcW w:w="254" w:type="pct"/>
            <w:tcBorders>
              <w:top w:val="nil"/>
            </w:tcBorders>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438</w:t>
            </w:r>
          </w:p>
        </w:tc>
        <w:tc>
          <w:tcPr>
            <w:tcW w:w="254" w:type="pct"/>
            <w:tcBorders>
              <w:top w:val="nil"/>
            </w:tcBorders>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364</w:t>
            </w:r>
          </w:p>
        </w:tc>
        <w:tc>
          <w:tcPr>
            <w:tcW w:w="254" w:type="pct"/>
            <w:tcBorders>
              <w:top w:val="nil"/>
            </w:tcBorders>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333</w:t>
            </w:r>
          </w:p>
        </w:tc>
        <w:tc>
          <w:tcPr>
            <w:tcW w:w="221" w:type="pct"/>
            <w:tcBorders>
              <w:top w:val="nil"/>
            </w:tcBorders>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1</w:t>
            </w:r>
          </w:p>
        </w:tc>
        <w:tc>
          <w:tcPr>
            <w:tcW w:w="221" w:type="pct"/>
            <w:tcBorders>
              <w:top w:val="nil"/>
            </w:tcBorders>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1</w:t>
            </w:r>
          </w:p>
        </w:tc>
        <w:tc>
          <w:tcPr>
            <w:tcW w:w="222" w:type="pct"/>
            <w:tcBorders>
              <w:top w:val="nil"/>
            </w:tcBorders>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1</w:t>
            </w:r>
          </w:p>
        </w:tc>
        <w:tc>
          <w:tcPr>
            <w:tcW w:w="281" w:type="pct"/>
            <w:tcBorders>
              <w:top w:val="nil"/>
            </w:tcBorders>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217</w:t>
            </w:r>
          </w:p>
        </w:tc>
        <w:tc>
          <w:tcPr>
            <w:tcW w:w="251" w:type="pct"/>
            <w:tcBorders>
              <w:top w:val="nil"/>
            </w:tcBorders>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185</w:t>
            </w:r>
          </w:p>
        </w:tc>
        <w:tc>
          <w:tcPr>
            <w:tcW w:w="248" w:type="pct"/>
            <w:tcBorders>
              <w:top w:val="nil"/>
            </w:tcBorders>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160</w:t>
            </w:r>
          </w:p>
        </w:tc>
      </w:tr>
      <w:tr w:rsidR="00D7792A" w:rsidRPr="00D074DC" w:rsidTr="00FD72ED">
        <w:trPr>
          <w:trHeight w:val="227"/>
        </w:trPr>
        <w:tc>
          <w:tcPr>
            <w:tcW w:w="501" w:type="pct"/>
            <w:vAlign w:val="center"/>
          </w:tcPr>
          <w:p w:rsidR="00D7792A" w:rsidRPr="00D074DC" w:rsidRDefault="00D7792A" w:rsidP="00A0709D">
            <w:pPr>
              <w:spacing w:after="0" w:line="240" w:lineRule="auto"/>
              <w:rPr>
                <w:bCs/>
                <w:color w:val="000000"/>
                <w:sz w:val="20"/>
                <w:szCs w:val="20"/>
              </w:rPr>
            </w:pPr>
            <w:r w:rsidRPr="00D074DC">
              <w:rPr>
                <w:bCs/>
                <w:color w:val="000000"/>
                <w:sz w:val="20"/>
                <w:szCs w:val="20"/>
              </w:rPr>
              <w:t>Dragacz</w:t>
            </w:r>
          </w:p>
        </w:tc>
        <w:tc>
          <w:tcPr>
            <w:tcW w:w="231"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3</w:t>
            </w:r>
          </w:p>
        </w:tc>
        <w:tc>
          <w:tcPr>
            <w:tcW w:w="233"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3</w:t>
            </w:r>
          </w:p>
        </w:tc>
        <w:tc>
          <w:tcPr>
            <w:tcW w:w="233"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3</w:t>
            </w:r>
          </w:p>
        </w:tc>
        <w:tc>
          <w:tcPr>
            <w:tcW w:w="254"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468</w:t>
            </w:r>
          </w:p>
        </w:tc>
        <w:tc>
          <w:tcPr>
            <w:tcW w:w="254"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437</w:t>
            </w:r>
          </w:p>
        </w:tc>
        <w:tc>
          <w:tcPr>
            <w:tcW w:w="254"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469</w:t>
            </w:r>
          </w:p>
        </w:tc>
        <w:tc>
          <w:tcPr>
            <w:tcW w:w="221"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1</w:t>
            </w:r>
          </w:p>
        </w:tc>
        <w:tc>
          <w:tcPr>
            <w:tcW w:w="221"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1</w:t>
            </w:r>
          </w:p>
        </w:tc>
        <w:tc>
          <w:tcPr>
            <w:tcW w:w="222"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1</w:t>
            </w:r>
          </w:p>
        </w:tc>
        <w:tc>
          <w:tcPr>
            <w:tcW w:w="281"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259</w:t>
            </w:r>
          </w:p>
        </w:tc>
        <w:tc>
          <w:tcPr>
            <w:tcW w:w="251"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233</w:t>
            </w:r>
          </w:p>
        </w:tc>
        <w:tc>
          <w:tcPr>
            <w:tcW w:w="248"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214</w:t>
            </w:r>
          </w:p>
        </w:tc>
      </w:tr>
      <w:tr w:rsidR="00D7792A" w:rsidRPr="00D074DC" w:rsidTr="00FD72ED">
        <w:trPr>
          <w:trHeight w:val="227"/>
        </w:trPr>
        <w:tc>
          <w:tcPr>
            <w:tcW w:w="501" w:type="pct"/>
            <w:vAlign w:val="center"/>
          </w:tcPr>
          <w:p w:rsidR="00D7792A" w:rsidRPr="00D074DC" w:rsidRDefault="00D7792A" w:rsidP="00A0709D">
            <w:pPr>
              <w:spacing w:after="0" w:line="240" w:lineRule="auto"/>
              <w:rPr>
                <w:bCs/>
                <w:color w:val="000000"/>
                <w:sz w:val="20"/>
                <w:szCs w:val="20"/>
              </w:rPr>
            </w:pPr>
            <w:r w:rsidRPr="00D074DC">
              <w:rPr>
                <w:bCs/>
                <w:color w:val="000000"/>
                <w:sz w:val="20"/>
                <w:szCs w:val="20"/>
              </w:rPr>
              <w:t>Drzycim</w:t>
            </w:r>
          </w:p>
        </w:tc>
        <w:tc>
          <w:tcPr>
            <w:tcW w:w="231"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2</w:t>
            </w:r>
          </w:p>
        </w:tc>
        <w:tc>
          <w:tcPr>
            <w:tcW w:w="233"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2</w:t>
            </w:r>
          </w:p>
        </w:tc>
        <w:tc>
          <w:tcPr>
            <w:tcW w:w="233"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2</w:t>
            </w:r>
          </w:p>
        </w:tc>
        <w:tc>
          <w:tcPr>
            <w:tcW w:w="254"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450</w:t>
            </w:r>
          </w:p>
        </w:tc>
        <w:tc>
          <w:tcPr>
            <w:tcW w:w="254"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324</w:t>
            </w:r>
          </w:p>
        </w:tc>
        <w:tc>
          <w:tcPr>
            <w:tcW w:w="254"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315</w:t>
            </w:r>
          </w:p>
        </w:tc>
        <w:tc>
          <w:tcPr>
            <w:tcW w:w="221"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1</w:t>
            </w:r>
          </w:p>
        </w:tc>
        <w:tc>
          <w:tcPr>
            <w:tcW w:w="221"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1</w:t>
            </w:r>
          </w:p>
        </w:tc>
        <w:tc>
          <w:tcPr>
            <w:tcW w:w="222"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1</w:t>
            </w:r>
          </w:p>
        </w:tc>
        <w:tc>
          <w:tcPr>
            <w:tcW w:w="281"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246</w:t>
            </w:r>
          </w:p>
        </w:tc>
        <w:tc>
          <w:tcPr>
            <w:tcW w:w="251"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189</w:t>
            </w:r>
          </w:p>
        </w:tc>
        <w:tc>
          <w:tcPr>
            <w:tcW w:w="248"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142</w:t>
            </w:r>
          </w:p>
        </w:tc>
      </w:tr>
      <w:tr w:rsidR="00D7792A" w:rsidRPr="00D074DC" w:rsidTr="00FD72ED">
        <w:trPr>
          <w:trHeight w:val="227"/>
        </w:trPr>
        <w:tc>
          <w:tcPr>
            <w:tcW w:w="501" w:type="pct"/>
            <w:vAlign w:val="center"/>
          </w:tcPr>
          <w:p w:rsidR="00D7792A" w:rsidRPr="00D074DC" w:rsidRDefault="00D7792A" w:rsidP="00A0709D">
            <w:pPr>
              <w:spacing w:after="0" w:line="240" w:lineRule="auto"/>
              <w:rPr>
                <w:bCs/>
                <w:color w:val="000000"/>
                <w:sz w:val="20"/>
                <w:szCs w:val="20"/>
              </w:rPr>
            </w:pPr>
            <w:r w:rsidRPr="00D074DC">
              <w:rPr>
                <w:bCs/>
                <w:color w:val="000000"/>
                <w:sz w:val="20"/>
                <w:szCs w:val="20"/>
              </w:rPr>
              <w:t>Jeżewo</w:t>
            </w:r>
          </w:p>
        </w:tc>
        <w:tc>
          <w:tcPr>
            <w:tcW w:w="231"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4</w:t>
            </w:r>
          </w:p>
        </w:tc>
        <w:tc>
          <w:tcPr>
            <w:tcW w:w="233"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4</w:t>
            </w:r>
          </w:p>
        </w:tc>
        <w:tc>
          <w:tcPr>
            <w:tcW w:w="233"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4</w:t>
            </w:r>
          </w:p>
        </w:tc>
        <w:tc>
          <w:tcPr>
            <w:tcW w:w="254"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592</w:t>
            </w:r>
          </w:p>
        </w:tc>
        <w:tc>
          <w:tcPr>
            <w:tcW w:w="254"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491</w:t>
            </w:r>
          </w:p>
        </w:tc>
        <w:tc>
          <w:tcPr>
            <w:tcW w:w="254"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502</w:t>
            </w:r>
          </w:p>
        </w:tc>
        <w:tc>
          <w:tcPr>
            <w:tcW w:w="221"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2</w:t>
            </w:r>
          </w:p>
        </w:tc>
        <w:tc>
          <w:tcPr>
            <w:tcW w:w="221"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2</w:t>
            </w:r>
          </w:p>
        </w:tc>
        <w:tc>
          <w:tcPr>
            <w:tcW w:w="222"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2</w:t>
            </w:r>
          </w:p>
        </w:tc>
        <w:tc>
          <w:tcPr>
            <w:tcW w:w="281"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370</w:t>
            </w:r>
          </w:p>
        </w:tc>
        <w:tc>
          <w:tcPr>
            <w:tcW w:w="251"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261</w:t>
            </w:r>
          </w:p>
        </w:tc>
        <w:tc>
          <w:tcPr>
            <w:tcW w:w="248"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224</w:t>
            </w:r>
          </w:p>
        </w:tc>
      </w:tr>
      <w:tr w:rsidR="00D7792A" w:rsidRPr="00D074DC" w:rsidTr="00FD72ED">
        <w:trPr>
          <w:trHeight w:val="227"/>
        </w:trPr>
        <w:tc>
          <w:tcPr>
            <w:tcW w:w="501" w:type="pct"/>
            <w:vAlign w:val="center"/>
          </w:tcPr>
          <w:p w:rsidR="00D7792A" w:rsidRPr="00D074DC" w:rsidRDefault="00D7792A" w:rsidP="00A0709D">
            <w:pPr>
              <w:spacing w:after="0" w:line="240" w:lineRule="auto"/>
              <w:rPr>
                <w:bCs/>
                <w:color w:val="000000"/>
                <w:sz w:val="20"/>
                <w:szCs w:val="20"/>
              </w:rPr>
            </w:pPr>
            <w:r w:rsidRPr="00D074DC">
              <w:rPr>
                <w:bCs/>
                <w:color w:val="000000"/>
                <w:sz w:val="20"/>
                <w:szCs w:val="20"/>
              </w:rPr>
              <w:t>Lniano</w:t>
            </w:r>
          </w:p>
        </w:tc>
        <w:tc>
          <w:tcPr>
            <w:tcW w:w="231"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3</w:t>
            </w:r>
          </w:p>
        </w:tc>
        <w:tc>
          <w:tcPr>
            <w:tcW w:w="233"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3</w:t>
            </w:r>
          </w:p>
        </w:tc>
        <w:tc>
          <w:tcPr>
            <w:tcW w:w="233"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3</w:t>
            </w:r>
          </w:p>
        </w:tc>
        <w:tc>
          <w:tcPr>
            <w:tcW w:w="254"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368</w:t>
            </w:r>
          </w:p>
        </w:tc>
        <w:tc>
          <w:tcPr>
            <w:tcW w:w="254"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280</w:t>
            </w:r>
          </w:p>
        </w:tc>
        <w:tc>
          <w:tcPr>
            <w:tcW w:w="254"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300</w:t>
            </w:r>
          </w:p>
        </w:tc>
        <w:tc>
          <w:tcPr>
            <w:tcW w:w="221"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1</w:t>
            </w:r>
          </w:p>
        </w:tc>
        <w:tc>
          <w:tcPr>
            <w:tcW w:w="221"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1</w:t>
            </w:r>
          </w:p>
        </w:tc>
        <w:tc>
          <w:tcPr>
            <w:tcW w:w="222"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1</w:t>
            </w:r>
          </w:p>
        </w:tc>
        <w:tc>
          <w:tcPr>
            <w:tcW w:w="281"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226</w:t>
            </w:r>
          </w:p>
        </w:tc>
        <w:tc>
          <w:tcPr>
            <w:tcW w:w="251"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182</w:t>
            </w:r>
          </w:p>
        </w:tc>
        <w:tc>
          <w:tcPr>
            <w:tcW w:w="248"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161</w:t>
            </w:r>
          </w:p>
        </w:tc>
      </w:tr>
      <w:tr w:rsidR="00D7792A" w:rsidRPr="00D074DC" w:rsidTr="00FD72ED">
        <w:trPr>
          <w:trHeight w:val="227"/>
        </w:trPr>
        <w:tc>
          <w:tcPr>
            <w:tcW w:w="501" w:type="pct"/>
            <w:shd w:val="clear" w:color="auto" w:fill="FFFFFF" w:themeFill="background1"/>
            <w:vAlign w:val="center"/>
          </w:tcPr>
          <w:p w:rsidR="00D7792A" w:rsidRPr="00D074DC" w:rsidRDefault="00D7792A" w:rsidP="00A0709D">
            <w:pPr>
              <w:spacing w:after="0" w:line="240" w:lineRule="auto"/>
              <w:rPr>
                <w:bCs/>
                <w:color w:val="000000"/>
                <w:sz w:val="20"/>
                <w:szCs w:val="20"/>
              </w:rPr>
            </w:pPr>
            <w:r w:rsidRPr="00D074DC">
              <w:rPr>
                <w:bCs/>
                <w:color w:val="000000"/>
                <w:sz w:val="20"/>
                <w:szCs w:val="20"/>
              </w:rPr>
              <w:t>Nowe</w:t>
            </w:r>
            <w:r>
              <w:rPr>
                <w:bCs/>
                <w:color w:val="000000"/>
                <w:sz w:val="20"/>
                <w:szCs w:val="20"/>
              </w:rPr>
              <w:t xml:space="preserve"> (m.)</w:t>
            </w:r>
          </w:p>
        </w:tc>
        <w:tc>
          <w:tcPr>
            <w:tcW w:w="231"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2</w:t>
            </w:r>
          </w:p>
        </w:tc>
        <w:tc>
          <w:tcPr>
            <w:tcW w:w="233"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2</w:t>
            </w:r>
          </w:p>
        </w:tc>
        <w:tc>
          <w:tcPr>
            <w:tcW w:w="233"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1</w:t>
            </w:r>
          </w:p>
        </w:tc>
        <w:tc>
          <w:tcPr>
            <w:tcW w:w="254"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568</w:t>
            </w:r>
          </w:p>
        </w:tc>
        <w:tc>
          <w:tcPr>
            <w:tcW w:w="254"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435</w:t>
            </w:r>
          </w:p>
        </w:tc>
        <w:tc>
          <w:tcPr>
            <w:tcW w:w="254"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469</w:t>
            </w:r>
          </w:p>
        </w:tc>
        <w:tc>
          <w:tcPr>
            <w:tcW w:w="221"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2</w:t>
            </w:r>
          </w:p>
        </w:tc>
        <w:tc>
          <w:tcPr>
            <w:tcW w:w="221"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2</w:t>
            </w:r>
          </w:p>
        </w:tc>
        <w:tc>
          <w:tcPr>
            <w:tcW w:w="222"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2</w:t>
            </w:r>
          </w:p>
        </w:tc>
        <w:tc>
          <w:tcPr>
            <w:tcW w:w="281"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542</w:t>
            </w:r>
          </w:p>
        </w:tc>
        <w:tc>
          <w:tcPr>
            <w:tcW w:w="251"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380</w:t>
            </w:r>
          </w:p>
        </w:tc>
        <w:tc>
          <w:tcPr>
            <w:tcW w:w="248"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293</w:t>
            </w:r>
          </w:p>
        </w:tc>
      </w:tr>
      <w:tr w:rsidR="00D7792A" w:rsidRPr="00D074DC" w:rsidTr="00FD72ED">
        <w:trPr>
          <w:trHeight w:val="227"/>
        </w:trPr>
        <w:tc>
          <w:tcPr>
            <w:tcW w:w="501" w:type="pct"/>
            <w:shd w:val="clear" w:color="auto" w:fill="FFFFFF" w:themeFill="background1"/>
            <w:vAlign w:val="center"/>
          </w:tcPr>
          <w:p w:rsidR="00D7792A" w:rsidRPr="00D074DC" w:rsidRDefault="00D7792A" w:rsidP="00A0709D">
            <w:pPr>
              <w:spacing w:after="0" w:line="240" w:lineRule="auto"/>
              <w:rPr>
                <w:bCs/>
                <w:color w:val="000000"/>
                <w:sz w:val="20"/>
                <w:szCs w:val="20"/>
              </w:rPr>
            </w:pPr>
            <w:r>
              <w:rPr>
                <w:bCs/>
                <w:color w:val="000000"/>
                <w:sz w:val="20"/>
                <w:szCs w:val="20"/>
              </w:rPr>
              <w:t>Nowe (w.)</w:t>
            </w:r>
          </w:p>
        </w:tc>
        <w:tc>
          <w:tcPr>
            <w:tcW w:w="231"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3</w:t>
            </w:r>
          </w:p>
        </w:tc>
        <w:tc>
          <w:tcPr>
            <w:tcW w:w="233"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2</w:t>
            </w:r>
          </w:p>
        </w:tc>
        <w:tc>
          <w:tcPr>
            <w:tcW w:w="233"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2</w:t>
            </w:r>
          </w:p>
        </w:tc>
        <w:tc>
          <w:tcPr>
            <w:tcW w:w="254"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225</w:t>
            </w:r>
          </w:p>
        </w:tc>
        <w:tc>
          <w:tcPr>
            <w:tcW w:w="254"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128</w:t>
            </w:r>
          </w:p>
        </w:tc>
        <w:tc>
          <w:tcPr>
            <w:tcW w:w="254"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113</w:t>
            </w:r>
          </w:p>
        </w:tc>
        <w:tc>
          <w:tcPr>
            <w:tcW w:w="221"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0</w:t>
            </w:r>
          </w:p>
        </w:tc>
        <w:tc>
          <w:tcPr>
            <w:tcW w:w="221"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0</w:t>
            </w:r>
          </w:p>
        </w:tc>
        <w:tc>
          <w:tcPr>
            <w:tcW w:w="222"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0</w:t>
            </w:r>
          </w:p>
        </w:tc>
        <w:tc>
          <w:tcPr>
            <w:tcW w:w="281"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0</w:t>
            </w:r>
          </w:p>
        </w:tc>
        <w:tc>
          <w:tcPr>
            <w:tcW w:w="251"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0</w:t>
            </w:r>
          </w:p>
        </w:tc>
        <w:tc>
          <w:tcPr>
            <w:tcW w:w="248"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0</w:t>
            </w:r>
          </w:p>
        </w:tc>
      </w:tr>
      <w:tr w:rsidR="00D7792A" w:rsidRPr="00D074DC" w:rsidTr="00FD72ED">
        <w:trPr>
          <w:trHeight w:val="227"/>
        </w:trPr>
        <w:tc>
          <w:tcPr>
            <w:tcW w:w="501" w:type="pct"/>
            <w:shd w:val="clear" w:color="auto" w:fill="FFFFFF" w:themeFill="background1"/>
            <w:vAlign w:val="center"/>
          </w:tcPr>
          <w:p w:rsidR="00D7792A" w:rsidRPr="00D074DC" w:rsidRDefault="00D7792A" w:rsidP="00A0709D">
            <w:pPr>
              <w:spacing w:after="0" w:line="240" w:lineRule="auto"/>
              <w:rPr>
                <w:bCs/>
                <w:color w:val="000000"/>
                <w:sz w:val="20"/>
                <w:szCs w:val="20"/>
              </w:rPr>
            </w:pPr>
            <w:r w:rsidRPr="00D074DC">
              <w:rPr>
                <w:bCs/>
                <w:color w:val="000000"/>
                <w:sz w:val="20"/>
                <w:szCs w:val="20"/>
              </w:rPr>
              <w:t xml:space="preserve">Osie </w:t>
            </w:r>
          </w:p>
        </w:tc>
        <w:tc>
          <w:tcPr>
            <w:tcW w:w="231"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4</w:t>
            </w:r>
          </w:p>
        </w:tc>
        <w:tc>
          <w:tcPr>
            <w:tcW w:w="233"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4</w:t>
            </w:r>
          </w:p>
        </w:tc>
        <w:tc>
          <w:tcPr>
            <w:tcW w:w="233"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4</w:t>
            </w:r>
          </w:p>
        </w:tc>
        <w:tc>
          <w:tcPr>
            <w:tcW w:w="254"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454</w:t>
            </w:r>
          </w:p>
        </w:tc>
        <w:tc>
          <w:tcPr>
            <w:tcW w:w="254"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374</w:t>
            </w:r>
          </w:p>
        </w:tc>
        <w:tc>
          <w:tcPr>
            <w:tcW w:w="254"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358</w:t>
            </w:r>
          </w:p>
        </w:tc>
        <w:tc>
          <w:tcPr>
            <w:tcW w:w="221"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1</w:t>
            </w:r>
          </w:p>
        </w:tc>
        <w:tc>
          <w:tcPr>
            <w:tcW w:w="221"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1</w:t>
            </w:r>
          </w:p>
        </w:tc>
        <w:tc>
          <w:tcPr>
            <w:tcW w:w="222"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1</w:t>
            </w:r>
          </w:p>
        </w:tc>
        <w:tc>
          <w:tcPr>
            <w:tcW w:w="281"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279</w:t>
            </w:r>
          </w:p>
        </w:tc>
        <w:tc>
          <w:tcPr>
            <w:tcW w:w="251"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218</w:t>
            </w:r>
          </w:p>
        </w:tc>
        <w:tc>
          <w:tcPr>
            <w:tcW w:w="248"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191</w:t>
            </w:r>
          </w:p>
        </w:tc>
      </w:tr>
      <w:tr w:rsidR="00D7792A" w:rsidRPr="00D074DC" w:rsidTr="00FD72ED">
        <w:trPr>
          <w:trHeight w:val="227"/>
        </w:trPr>
        <w:tc>
          <w:tcPr>
            <w:tcW w:w="501" w:type="pct"/>
            <w:shd w:val="clear" w:color="auto" w:fill="FFFFFF" w:themeFill="background1"/>
            <w:vAlign w:val="center"/>
          </w:tcPr>
          <w:p w:rsidR="00D7792A" w:rsidRPr="00D074DC" w:rsidRDefault="00D7792A" w:rsidP="00A0709D">
            <w:pPr>
              <w:spacing w:after="0" w:line="240" w:lineRule="auto"/>
              <w:rPr>
                <w:bCs/>
                <w:color w:val="000000"/>
                <w:sz w:val="20"/>
                <w:szCs w:val="20"/>
              </w:rPr>
            </w:pPr>
            <w:r w:rsidRPr="00D074DC">
              <w:rPr>
                <w:bCs/>
                <w:color w:val="000000"/>
                <w:sz w:val="20"/>
                <w:szCs w:val="20"/>
              </w:rPr>
              <w:t>Pruszcz</w:t>
            </w:r>
          </w:p>
        </w:tc>
        <w:tc>
          <w:tcPr>
            <w:tcW w:w="231"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5</w:t>
            </w:r>
          </w:p>
        </w:tc>
        <w:tc>
          <w:tcPr>
            <w:tcW w:w="233"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4</w:t>
            </w:r>
          </w:p>
        </w:tc>
        <w:tc>
          <w:tcPr>
            <w:tcW w:w="233"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4</w:t>
            </w:r>
          </w:p>
        </w:tc>
        <w:tc>
          <w:tcPr>
            <w:tcW w:w="254"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750</w:t>
            </w:r>
          </w:p>
        </w:tc>
        <w:tc>
          <w:tcPr>
            <w:tcW w:w="254"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563</w:t>
            </w:r>
          </w:p>
        </w:tc>
        <w:tc>
          <w:tcPr>
            <w:tcW w:w="254"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529</w:t>
            </w:r>
          </w:p>
        </w:tc>
        <w:tc>
          <w:tcPr>
            <w:tcW w:w="221"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3</w:t>
            </w:r>
          </w:p>
        </w:tc>
        <w:tc>
          <w:tcPr>
            <w:tcW w:w="221"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3</w:t>
            </w:r>
          </w:p>
        </w:tc>
        <w:tc>
          <w:tcPr>
            <w:tcW w:w="222"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3</w:t>
            </w:r>
          </w:p>
        </w:tc>
        <w:tc>
          <w:tcPr>
            <w:tcW w:w="281"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409</w:t>
            </w:r>
          </w:p>
        </w:tc>
        <w:tc>
          <w:tcPr>
            <w:tcW w:w="251"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399</w:t>
            </w:r>
          </w:p>
        </w:tc>
        <w:tc>
          <w:tcPr>
            <w:tcW w:w="248"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303</w:t>
            </w:r>
          </w:p>
        </w:tc>
      </w:tr>
      <w:tr w:rsidR="00D7792A" w:rsidRPr="00D074DC" w:rsidTr="00FD72ED">
        <w:trPr>
          <w:trHeight w:val="227"/>
        </w:trPr>
        <w:tc>
          <w:tcPr>
            <w:tcW w:w="501" w:type="pct"/>
            <w:shd w:val="clear" w:color="auto" w:fill="FFFFFF" w:themeFill="background1"/>
            <w:vAlign w:val="center"/>
          </w:tcPr>
          <w:p w:rsidR="00D7792A" w:rsidRPr="00D074DC" w:rsidRDefault="00D7792A" w:rsidP="00A0709D">
            <w:pPr>
              <w:spacing w:after="0" w:line="240" w:lineRule="auto"/>
              <w:rPr>
                <w:bCs/>
                <w:color w:val="000000"/>
                <w:sz w:val="20"/>
                <w:szCs w:val="20"/>
              </w:rPr>
            </w:pPr>
            <w:r w:rsidRPr="00D074DC">
              <w:rPr>
                <w:bCs/>
                <w:color w:val="000000"/>
                <w:sz w:val="20"/>
                <w:szCs w:val="20"/>
              </w:rPr>
              <w:t>Świecie</w:t>
            </w:r>
            <w:r>
              <w:rPr>
                <w:bCs/>
                <w:color w:val="000000"/>
                <w:sz w:val="20"/>
                <w:szCs w:val="20"/>
              </w:rPr>
              <w:t xml:space="preserve"> (m.)</w:t>
            </w:r>
          </w:p>
        </w:tc>
        <w:tc>
          <w:tcPr>
            <w:tcW w:w="231"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6</w:t>
            </w:r>
          </w:p>
        </w:tc>
        <w:tc>
          <w:tcPr>
            <w:tcW w:w="233"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7</w:t>
            </w:r>
          </w:p>
        </w:tc>
        <w:tc>
          <w:tcPr>
            <w:tcW w:w="233"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7</w:t>
            </w:r>
          </w:p>
        </w:tc>
        <w:tc>
          <w:tcPr>
            <w:tcW w:w="254"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1 889</w:t>
            </w:r>
          </w:p>
        </w:tc>
        <w:tc>
          <w:tcPr>
            <w:tcW w:w="254"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1 636</w:t>
            </w:r>
          </w:p>
        </w:tc>
        <w:tc>
          <w:tcPr>
            <w:tcW w:w="254"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1 678</w:t>
            </w:r>
          </w:p>
        </w:tc>
        <w:tc>
          <w:tcPr>
            <w:tcW w:w="221"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6</w:t>
            </w:r>
          </w:p>
        </w:tc>
        <w:tc>
          <w:tcPr>
            <w:tcW w:w="221"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7</w:t>
            </w:r>
          </w:p>
        </w:tc>
        <w:tc>
          <w:tcPr>
            <w:tcW w:w="222"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7</w:t>
            </w:r>
          </w:p>
        </w:tc>
        <w:tc>
          <w:tcPr>
            <w:tcW w:w="281"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1 344</w:t>
            </w:r>
          </w:p>
        </w:tc>
        <w:tc>
          <w:tcPr>
            <w:tcW w:w="251"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1 153</w:t>
            </w:r>
          </w:p>
        </w:tc>
        <w:tc>
          <w:tcPr>
            <w:tcW w:w="248"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1 041</w:t>
            </w:r>
          </w:p>
        </w:tc>
      </w:tr>
      <w:tr w:rsidR="00D7792A" w:rsidRPr="00D074DC" w:rsidTr="00FD72ED">
        <w:trPr>
          <w:trHeight w:val="227"/>
        </w:trPr>
        <w:tc>
          <w:tcPr>
            <w:tcW w:w="501" w:type="pct"/>
            <w:shd w:val="clear" w:color="auto" w:fill="FFFFFF" w:themeFill="background1"/>
            <w:vAlign w:val="center"/>
          </w:tcPr>
          <w:p w:rsidR="00D7792A" w:rsidRPr="00D074DC" w:rsidRDefault="00D7792A" w:rsidP="00A0709D">
            <w:pPr>
              <w:spacing w:after="0" w:line="240" w:lineRule="auto"/>
              <w:rPr>
                <w:bCs/>
                <w:color w:val="000000"/>
                <w:sz w:val="20"/>
                <w:szCs w:val="20"/>
              </w:rPr>
            </w:pPr>
            <w:r>
              <w:rPr>
                <w:bCs/>
                <w:color w:val="000000"/>
                <w:sz w:val="20"/>
                <w:szCs w:val="20"/>
              </w:rPr>
              <w:t>Świecie (w.)</w:t>
            </w:r>
          </w:p>
        </w:tc>
        <w:tc>
          <w:tcPr>
            <w:tcW w:w="231"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4</w:t>
            </w:r>
          </w:p>
        </w:tc>
        <w:tc>
          <w:tcPr>
            <w:tcW w:w="233"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4</w:t>
            </w:r>
          </w:p>
        </w:tc>
        <w:tc>
          <w:tcPr>
            <w:tcW w:w="233"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4</w:t>
            </w:r>
          </w:p>
        </w:tc>
        <w:tc>
          <w:tcPr>
            <w:tcW w:w="254"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574</w:t>
            </w:r>
          </w:p>
        </w:tc>
        <w:tc>
          <w:tcPr>
            <w:tcW w:w="254"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461</w:t>
            </w:r>
          </w:p>
        </w:tc>
        <w:tc>
          <w:tcPr>
            <w:tcW w:w="254"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427</w:t>
            </w:r>
          </w:p>
        </w:tc>
        <w:tc>
          <w:tcPr>
            <w:tcW w:w="221"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1</w:t>
            </w:r>
          </w:p>
        </w:tc>
        <w:tc>
          <w:tcPr>
            <w:tcW w:w="221"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1</w:t>
            </w:r>
          </w:p>
        </w:tc>
        <w:tc>
          <w:tcPr>
            <w:tcW w:w="222"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1</w:t>
            </w:r>
          </w:p>
        </w:tc>
        <w:tc>
          <w:tcPr>
            <w:tcW w:w="281"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151</w:t>
            </w:r>
          </w:p>
        </w:tc>
        <w:tc>
          <w:tcPr>
            <w:tcW w:w="251"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123</w:t>
            </w:r>
          </w:p>
        </w:tc>
        <w:tc>
          <w:tcPr>
            <w:tcW w:w="248" w:type="pct"/>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92</w:t>
            </w:r>
          </w:p>
        </w:tc>
      </w:tr>
      <w:tr w:rsidR="00D7792A" w:rsidRPr="00D074DC" w:rsidTr="00FD72ED">
        <w:trPr>
          <w:trHeight w:val="227"/>
        </w:trPr>
        <w:tc>
          <w:tcPr>
            <w:tcW w:w="501" w:type="pct"/>
            <w:vAlign w:val="center"/>
          </w:tcPr>
          <w:p w:rsidR="00D7792A" w:rsidRPr="00D074DC" w:rsidRDefault="00D7792A" w:rsidP="00A0709D">
            <w:pPr>
              <w:spacing w:after="0" w:line="240" w:lineRule="auto"/>
              <w:rPr>
                <w:bCs/>
                <w:color w:val="000000"/>
                <w:sz w:val="20"/>
                <w:szCs w:val="20"/>
              </w:rPr>
            </w:pPr>
            <w:r w:rsidRPr="00D074DC">
              <w:rPr>
                <w:bCs/>
                <w:color w:val="000000"/>
                <w:sz w:val="20"/>
                <w:szCs w:val="20"/>
              </w:rPr>
              <w:t>Świekatowo</w:t>
            </w:r>
          </w:p>
        </w:tc>
        <w:tc>
          <w:tcPr>
            <w:tcW w:w="231"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2</w:t>
            </w:r>
          </w:p>
        </w:tc>
        <w:tc>
          <w:tcPr>
            <w:tcW w:w="233"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2</w:t>
            </w:r>
          </w:p>
        </w:tc>
        <w:tc>
          <w:tcPr>
            <w:tcW w:w="233"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1</w:t>
            </w:r>
          </w:p>
        </w:tc>
        <w:tc>
          <w:tcPr>
            <w:tcW w:w="254"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343</w:t>
            </w:r>
          </w:p>
        </w:tc>
        <w:tc>
          <w:tcPr>
            <w:tcW w:w="254"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273</w:t>
            </w:r>
          </w:p>
        </w:tc>
        <w:tc>
          <w:tcPr>
            <w:tcW w:w="254"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217</w:t>
            </w:r>
          </w:p>
        </w:tc>
        <w:tc>
          <w:tcPr>
            <w:tcW w:w="221"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1</w:t>
            </w:r>
          </w:p>
        </w:tc>
        <w:tc>
          <w:tcPr>
            <w:tcW w:w="221"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1</w:t>
            </w:r>
          </w:p>
        </w:tc>
        <w:tc>
          <w:tcPr>
            <w:tcW w:w="222"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1</w:t>
            </w:r>
          </w:p>
        </w:tc>
        <w:tc>
          <w:tcPr>
            <w:tcW w:w="281"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185</w:t>
            </w:r>
          </w:p>
        </w:tc>
        <w:tc>
          <w:tcPr>
            <w:tcW w:w="251"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182</w:t>
            </w:r>
          </w:p>
        </w:tc>
        <w:tc>
          <w:tcPr>
            <w:tcW w:w="248"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129</w:t>
            </w:r>
          </w:p>
        </w:tc>
      </w:tr>
      <w:tr w:rsidR="00D7792A" w:rsidRPr="00D074DC" w:rsidTr="00FD72ED">
        <w:trPr>
          <w:trHeight w:val="227"/>
        </w:trPr>
        <w:tc>
          <w:tcPr>
            <w:tcW w:w="501" w:type="pct"/>
            <w:vAlign w:val="center"/>
          </w:tcPr>
          <w:p w:rsidR="00D7792A" w:rsidRPr="00D074DC" w:rsidRDefault="00D7792A" w:rsidP="00A0709D">
            <w:pPr>
              <w:spacing w:after="0" w:line="240" w:lineRule="auto"/>
              <w:rPr>
                <w:bCs/>
                <w:color w:val="000000"/>
                <w:sz w:val="20"/>
                <w:szCs w:val="20"/>
              </w:rPr>
            </w:pPr>
            <w:r w:rsidRPr="00D074DC">
              <w:rPr>
                <w:bCs/>
                <w:color w:val="000000"/>
                <w:sz w:val="20"/>
                <w:szCs w:val="20"/>
              </w:rPr>
              <w:t>Warlubie</w:t>
            </w:r>
          </w:p>
        </w:tc>
        <w:tc>
          <w:tcPr>
            <w:tcW w:w="231"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4</w:t>
            </w:r>
          </w:p>
        </w:tc>
        <w:tc>
          <w:tcPr>
            <w:tcW w:w="233"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4</w:t>
            </w:r>
          </w:p>
        </w:tc>
        <w:tc>
          <w:tcPr>
            <w:tcW w:w="233"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4</w:t>
            </w:r>
          </w:p>
        </w:tc>
        <w:tc>
          <w:tcPr>
            <w:tcW w:w="254"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577</w:t>
            </w:r>
          </w:p>
        </w:tc>
        <w:tc>
          <w:tcPr>
            <w:tcW w:w="254"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525</w:t>
            </w:r>
          </w:p>
        </w:tc>
        <w:tc>
          <w:tcPr>
            <w:tcW w:w="254"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496</w:t>
            </w:r>
          </w:p>
        </w:tc>
        <w:tc>
          <w:tcPr>
            <w:tcW w:w="221"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2</w:t>
            </w:r>
          </w:p>
        </w:tc>
        <w:tc>
          <w:tcPr>
            <w:tcW w:w="221"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2</w:t>
            </w:r>
          </w:p>
        </w:tc>
        <w:tc>
          <w:tcPr>
            <w:tcW w:w="222"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2</w:t>
            </w:r>
          </w:p>
        </w:tc>
        <w:tc>
          <w:tcPr>
            <w:tcW w:w="281"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351</w:t>
            </w:r>
          </w:p>
        </w:tc>
        <w:tc>
          <w:tcPr>
            <w:tcW w:w="251"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301</w:t>
            </w:r>
          </w:p>
        </w:tc>
        <w:tc>
          <w:tcPr>
            <w:tcW w:w="248" w:type="pct"/>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287</w:t>
            </w:r>
          </w:p>
        </w:tc>
      </w:tr>
      <w:tr w:rsidR="00D7792A" w:rsidRPr="00D074DC" w:rsidTr="00FD72ED">
        <w:trPr>
          <w:trHeight w:val="227"/>
        </w:trPr>
        <w:tc>
          <w:tcPr>
            <w:tcW w:w="501" w:type="pct"/>
            <w:vAlign w:val="center"/>
          </w:tcPr>
          <w:p w:rsidR="00D7792A" w:rsidRPr="00D074DC" w:rsidRDefault="00D7792A" w:rsidP="00A0709D">
            <w:pPr>
              <w:spacing w:after="0" w:line="240" w:lineRule="auto"/>
              <w:rPr>
                <w:b/>
                <w:bCs/>
                <w:color w:val="000000"/>
                <w:sz w:val="20"/>
                <w:szCs w:val="20"/>
              </w:rPr>
            </w:pPr>
            <w:r w:rsidRPr="00D074DC">
              <w:rPr>
                <w:b/>
                <w:bCs/>
                <w:color w:val="000000"/>
                <w:sz w:val="20"/>
                <w:szCs w:val="20"/>
              </w:rPr>
              <w:t>ORSG</w:t>
            </w:r>
          </w:p>
        </w:tc>
        <w:tc>
          <w:tcPr>
            <w:tcW w:w="231" w:type="pct"/>
            <w:noWrap/>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t>45</w:t>
            </w:r>
          </w:p>
        </w:tc>
        <w:tc>
          <w:tcPr>
            <w:tcW w:w="233" w:type="pct"/>
            <w:noWrap/>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t>44</w:t>
            </w:r>
          </w:p>
        </w:tc>
        <w:tc>
          <w:tcPr>
            <w:tcW w:w="233" w:type="pct"/>
            <w:noWrap/>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t>42</w:t>
            </w:r>
          </w:p>
        </w:tc>
        <w:tc>
          <w:tcPr>
            <w:tcW w:w="254" w:type="pct"/>
            <w:noWrap/>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t>7 696</w:t>
            </w:r>
          </w:p>
        </w:tc>
        <w:tc>
          <w:tcPr>
            <w:tcW w:w="254" w:type="pct"/>
            <w:noWrap/>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t>6 291</w:t>
            </w:r>
          </w:p>
        </w:tc>
        <w:tc>
          <w:tcPr>
            <w:tcW w:w="254" w:type="pct"/>
            <w:noWrap/>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t>6 206</w:t>
            </w:r>
          </w:p>
        </w:tc>
        <w:tc>
          <w:tcPr>
            <w:tcW w:w="221" w:type="pct"/>
            <w:noWrap/>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t>22</w:t>
            </w:r>
          </w:p>
        </w:tc>
        <w:tc>
          <w:tcPr>
            <w:tcW w:w="221" w:type="pct"/>
            <w:noWrap/>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t>23</w:t>
            </w:r>
          </w:p>
        </w:tc>
        <w:tc>
          <w:tcPr>
            <w:tcW w:w="222" w:type="pct"/>
            <w:noWrap/>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t>23</w:t>
            </w:r>
          </w:p>
        </w:tc>
        <w:tc>
          <w:tcPr>
            <w:tcW w:w="281" w:type="pct"/>
            <w:noWrap/>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t>4 579</w:t>
            </w:r>
          </w:p>
        </w:tc>
        <w:tc>
          <w:tcPr>
            <w:tcW w:w="251" w:type="pct"/>
            <w:noWrap/>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t>3 806</w:t>
            </w:r>
          </w:p>
        </w:tc>
        <w:tc>
          <w:tcPr>
            <w:tcW w:w="248" w:type="pct"/>
            <w:noWrap/>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t>3 237</w:t>
            </w:r>
          </w:p>
        </w:tc>
      </w:tr>
      <w:tr w:rsidR="00D7792A" w:rsidRPr="00D074DC" w:rsidTr="00FD72ED">
        <w:trPr>
          <w:trHeight w:val="227"/>
        </w:trPr>
        <w:tc>
          <w:tcPr>
            <w:tcW w:w="501" w:type="pct"/>
            <w:vAlign w:val="center"/>
          </w:tcPr>
          <w:p w:rsidR="00D7792A" w:rsidRPr="00D074DC" w:rsidRDefault="00D7792A" w:rsidP="00A0709D">
            <w:pPr>
              <w:spacing w:after="0" w:line="240" w:lineRule="auto"/>
              <w:rPr>
                <w:b/>
                <w:bCs/>
                <w:color w:val="000000"/>
                <w:sz w:val="20"/>
                <w:szCs w:val="20"/>
              </w:rPr>
            </w:pPr>
            <w:r w:rsidRPr="00D074DC">
              <w:rPr>
                <w:b/>
                <w:bCs/>
                <w:color w:val="000000"/>
                <w:sz w:val="20"/>
                <w:szCs w:val="20"/>
              </w:rPr>
              <w:t xml:space="preserve">Województwo </w:t>
            </w:r>
            <w:r w:rsidRPr="00D074DC">
              <w:rPr>
                <w:b/>
                <w:bCs/>
                <w:color w:val="000000"/>
                <w:sz w:val="20"/>
                <w:szCs w:val="20"/>
              </w:rPr>
              <w:lastRenderedPageBreak/>
              <w:t>Kujawsko - Pomorskie</w:t>
            </w:r>
          </w:p>
        </w:tc>
        <w:tc>
          <w:tcPr>
            <w:tcW w:w="231" w:type="pct"/>
            <w:noWrap/>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lastRenderedPageBreak/>
              <w:t>749</w:t>
            </w:r>
          </w:p>
        </w:tc>
        <w:tc>
          <w:tcPr>
            <w:tcW w:w="233" w:type="pct"/>
            <w:noWrap/>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t>704</w:t>
            </w:r>
          </w:p>
        </w:tc>
        <w:tc>
          <w:tcPr>
            <w:tcW w:w="233" w:type="pct"/>
            <w:noWrap/>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t>681</w:t>
            </w:r>
          </w:p>
        </w:tc>
        <w:tc>
          <w:tcPr>
            <w:tcW w:w="254" w:type="pct"/>
            <w:noWrap/>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t xml:space="preserve">149 </w:t>
            </w:r>
            <w:r w:rsidRPr="00D074DC">
              <w:rPr>
                <w:b/>
                <w:color w:val="000000"/>
                <w:sz w:val="20"/>
                <w:szCs w:val="20"/>
              </w:rPr>
              <w:lastRenderedPageBreak/>
              <w:t>460</w:t>
            </w:r>
          </w:p>
        </w:tc>
        <w:tc>
          <w:tcPr>
            <w:tcW w:w="254" w:type="pct"/>
            <w:noWrap/>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lastRenderedPageBreak/>
              <w:t xml:space="preserve">122 </w:t>
            </w:r>
            <w:r w:rsidRPr="00D074DC">
              <w:rPr>
                <w:b/>
                <w:color w:val="000000"/>
                <w:sz w:val="20"/>
                <w:szCs w:val="20"/>
              </w:rPr>
              <w:lastRenderedPageBreak/>
              <w:t>859</w:t>
            </w:r>
          </w:p>
        </w:tc>
        <w:tc>
          <w:tcPr>
            <w:tcW w:w="254" w:type="pct"/>
            <w:noWrap/>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lastRenderedPageBreak/>
              <w:t xml:space="preserve">119 </w:t>
            </w:r>
            <w:r w:rsidRPr="00D074DC">
              <w:rPr>
                <w:b/>
                <w:color w:val="000000"/>
                <w:sz w:val="20"/>
                <w:szCs w:val="20"/>
              </w:rPr>
              <w:lastRenderedPageBreak/>
              <w:t>688</w:t>
            </w:r>
          </w:p>
        </w:tc>
        <w:tc>
          <w:tcPr>
            <w:tcW w:w="221" w:type="pct"/>
            <w:noWrap/>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lastRenderedPageBreak/>
              <w:t>392</w:t>
            </w:r>
          </w:p>
        </w:tc>
        <w:tc>
          <w:tcPr>
            <w:tcW w:w="221" w:type="pct"/>
            <w:noWrap/>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t>414</w:t>
            </w:r>
          </w:p>
        </w:tc>
        <w:tc>
          <w:tcPr>
            <w:tcW w:w="222" w:type="pct"/>
            <w:noWrap/>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t>419</w:t>
            </w:r>
          </w:p>
        </w:tc>
        <w:tc>
          <w:tcPr>
            <w:tcW w:w="281" w:type="pct"/>
            <w:noWrap/>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t>91 904</w:t>
            </w:r>
          </w:p>
        </w:tc>
        <w:tc>
          <w:tcPr>
            <w:tcW w:w="251" w:type="pct"/>
            <w:noWrap/>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t xml:space="preserve">73 </w:t>
            </w:r>
            <w:r w:rsidRPr="00D074DC">
              <w:rPr>
                <w:b/>
                <w:color w:val="000000"/>
                <w:sz w:val="20"/>
                <w:szCs w:val="20"/>
              </w:rPr>
              <w:lastRenderedPageBreak/>
              <w:t>406</w:t>
            </w:r>
          </w:p>
        </w:tc>
        <w:tc>
          <w:tcPr>
            <w:tcW w:w="248" w:type="pct"/>
            <w:noWrap/>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lastRenderedPageBreak/>
              <w:t xml:space="preserve">64 </w:t>
            </w:r>
            <w:r w:rsidRPr="00D074DC">
              <w:rPr>
                <w:b/>
                <w:color w:val="000000"/>
                <w:sz w:val="20"/>
                <w:szCs w:val="20"/>
              </w:rPr>
              <w:lastRenderedPageBreak/>
              <w:t>118</w:t>
            </w:r>
          </w:p>
        </w:tc>
      </w:tr>
      <w:tr w:rsidR="00D7792A" w:rsidRPr="00D074DC" w:rsidTr="00FD72ED">
        <w:trPr>
          <w:trHeight w:val="227"/>
        </w:trPr>
        <w:tc>
          <w:tcPr>
            <w:tcW w:w="501" w:type="pct"/>
            <w:vAlign w:val="center"/>
          </w:tcPr>
          <w:p w:rsidR="00D7792A" w:rsidRPr="00D074DC" w:rsidRDefault="00D7792A" w:rsidP="00A0709D">
            <w:pPr>
              <w:spacing w:after="0" w:line="240" w:lineRule="auto"/>
              <w:rPr>
                <w:b/>
                <w:bCs/>
                <w:color w:val="000000"/>
                <w:sz w:val="20"/>
                <w:szCs w:val="20"/>
              </w:rPr>
            </w:pPr>
            <w:r w:rsidRPr="00D074DC">
              <w:rPr>
                <w:b/>
                <w:bCs/>
                <w:color w:val="000000"/>
                <w:sz w:val="20"/>
                <w:szCs w:val="20"/>
              </w:rPr>
              <w:lastRenderedPageBreak/>
              <w:t>Polska</w:t>
            </w:r>
          </w:p>
        </w:tc>
        <w:tc>
          <w:tcPr>
            <w:tcW w:w="231" w:type="pct"/>
            <w:noWrap/>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t>14582</w:t>
            </w:r>
          </w:p>
        </w:tc>
        <w:tc>
          <w:tcPr>
            <w:tcW w:w="233" w:type="pct"/>
            <w:noWrap/>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t>13927</w:t>
            </w:r>
          </w:p>
        </w:tc>
        <w:tc>
          <w:tcPr>
            <w:tcW w:w="233" w:type="pct"/>
            <w:noWrap/>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t>13446</w:t>
            </w:r>
          </w:p>
        </w:tc>
        <w:tc>
          <w:tcPr>
            <w:tcW w:w="254" w:type="pct"/>
            <w:noWrap/>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t>2 602 120</w:t>
            </w:r>
          </w:p>
        </w:tc>
        <w:tc>
          <w:tcPr>
            <w:tcW w:w="254" w:type="pct"/>
            <w:noWrap/>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t>2 191 896</w:t>
            </w:r>
          </w:p>
        </w:tc>
        <w:tc>
          <w:tcPr>
            <w:tcW w:w="254" w:type="pct"/>
            <w:noWrap/>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t>2 152 655</w:t>
            </w:r>
          </w:p>
        </w:tc>
        <w:tc>
          <w:tcPr>
            <w:tcW w:w="221" w:type="pct"/>
            <w:noWrap/>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t>7 161</w:t>
            </w:r>
          </w:p>
        </w:tc>
        <w:tc>
          <w:tcPr>
            <w:tcW w:w="221" w:type="pct"/>
            <w:noWrap/>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t>7 442</w:t>
            </w:r>
          </w:p>
        </w:tc>
        <w:tc>
          <w:tcPr>
            <w:tcW w:w="222" w:type="pct"/>
            <w:noWrap/>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t>7 612</w:t>
            </w:r>
          </w:p>
        </w:tc>
        <w:tc>
          <w:tcPr>
            <w:tcW w:w="281" w:type="pct"/>
            <w:noWrap/>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t>1 609 446</w:t>
            </w:r>
          </w:p>
        </w:tc>
        <w:tc>
          <w:tcPr>
            <w:tcW w:w="251" w:type="pct"/>
            <w:noWrap/>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t>1 277 473</w:t>
            </w:r>
          </w:p>
        </w:tc>
        <w:tc>
          <w:tcPr>
            <w:tcW w:w="248" w:type="pct"/>
            <w:noWrap/>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t>1 138 592</w:t>
            </w:r>
          </w:p>
        </w:tc>
      </w:tr>
    </w:tbl>
    <w:p w:rsidR="00D7792A" w:rsidRPr="00F503CA" w:rsidRDefault="00D7792A" w:rsidP="00D7792A">
      <w:pPr>
        <w:spacing w:before="120" w:after="120"/>
        <w:rPr>
          <w:rFonts w:cs="Arial"/>
          <w:sz w:val="20"/>
          <w:szCs w:val="20"/>
        </w:rPr>
      </w:pPr>
      <w:r w:rsidRPr="00F503CA">
        <w:rPr>
          <w:rFonts w:cs="Arial"/>
          <w:sz w:val="20"/>
          <w:szCs w:val="20"/>
        </w:rPr>
        <w:t>Źródło:</w:t>
      </w:r>
      <w:r w:rsidRPr="00F503CA">
        <w:rPr>
          <w:rFonts w:cs="Arial"/>
          <w:i/>
          <w:sz w:val="20"/>
          <w:szCs w:val="20"/>
        </w:rPr>
        <w:t xml:space="preserve"> Opracowanie własne na podstawie danych GUS.</w:t>
      </w:r>
    </w:p>
    <w:p w:rsidR="003B3374" w:rsidRPr="00EF78A8" w:rsidRDefault="003B3374" w:rsidP="00EF78A8">
      <w:pPr>
        <w:spacing w:after="120"/>
        <w:ind w:firstLine="708"/>
        <w:jc w:val="both"/>
      </w:pPr>
      <w:r w:rsidRPr="00EF78A8">
        <w:t xml:space="preserve">Niż demograficzny nie jest jedynym problemem, z którym boryka się obecnie szkolnictwo w całym kraju, w tym szkolnictwo regionu kujawsko – pomorskiego. Kolejnym problemem istotnym dla rozwoju regionu jest niska jakość edukacji, przejawiająca się m.in. niskim poziomem wyników edukacyjnych uczniów, który plasuje region w grupie województw osiągających niższe niż przeciętne w Polsce wyniki sprawdzianów w szkołach podstawowych i egzaminów gimnazjalnych. </w:t>
      </w:r>
    </w:p>
    <w:p w:rsidR="00FD4444" w:rsidRDefault="003B3374" w:rsidP="00EF78A8">
      <w:pPr>
        <w:spacing w:after="120"/>
        <w:ind w:firstLine="708"/>
        <w:jc w:val="both"/>
      </w:pPr>
      <w:r w:rsidRPr="000471DA">
        <w:t>Analiza wyników sprawdzianów w województwie kujawsko-pomorskim w latach 201</w:t>
      </w:r>
      <w:r w:rsidR="00350134" w:rsidRPr="000471DA">
        <w:t>2</w:t>
      </w:r>
      <w:r w:rsidRPr="000471DA">
        <w:t>-201</w:t>
      </w:r>
      <w:r w:rsidR="00350134" w:rsidRPr="000471DA">
        <w:t>4</w:t>
      </w:r>
      <w:r w:rsidRPr="000471DA">
        <w:t xml:space="preserve"> (OKE w Gdańsku) pokazuje, iż uczeń szkoły podstawowej w regionie uzyskał w 201</w:t>
      </w:r>
      <w:r w:rsidR="00350134" w:rsidRPr="000471DA">
        <w:t>4</w:t>
      </w:r>
      <w:r w:rsidRPr="000471DA">
        <w:t xml:space="preserve"> roku wynik </w:t>
      </w:r>
      <w:r w:rsidR="00846758">
        <w:t>na poziomie 60%,</w:t>
      </w:r>
      <w:r w:rsidR="000471DA" w:rsidRPr="000471DA">
        <w:t xml:space="preserve"> </w:t>
      </w:r>
      <w:r w:rsidR="00DD4719" w:rsidRPr="000471DA">
        <w:t>poniżej</w:t>
      </w:r>
      <w:r w:rsidRPr="000471DA">
        <w:t xml:space="preserve"> średniej </w:t>
      </w:r>
      <w:r w:rsidR="00DD4719" w:rsidRPr="000471DA">
        <w:t xml:space="preserve">wojewódzkiej (63%) i </w:t>
      </w:r>
      <w:r w:rsidRPr="000471DA">
        <w:t>krajowej (</w:t>
      </w:r>
      <w:r w:rsidR="00DD4719" w:rsidRPr="000471DA">
        <w:t>65</w:t>
      </w:r>
      <w:r w:rsidRPr="000471DA">
        <w:t>%)</w:t>
      </w:r>
      <w:r w:rsidR="00FD4444">
        <w:t xml:space="preserve">. Podobnie </w:t>
      </w:r>
      <w:r w:rsidR="00023EDC">
        <w:t xml:space="preserve">jest w przypadku uczniów </w:t>
      </w:r>
      <w:r w:rsidR="00DD00C6">
        <w:t>gimnazjum</w:t>
      </w:r>
      <w:r w:rsidR="00FD4444">
        <w:t xml:space="preserve"> - średnia ORSG z bloku humanistycznego, matematyczno-przyrodniczego i języka angielskiego wynosi 51% i jest niższa od średniej wojewódzkiej (54%) i krajowej (57%)</w:t>
      </w:r>
      <w:r w:rsidRPr="000471DA">
        <w:rPr>
          <w:vertAlign w:val="superscript"/>
        </w:rPr>
        <w:footnoteReference w:id="20"/>
      </w:r>
      <w:r w:rsidRPr="000471DA">
        <w:t>. Analogiczna tendencja miała miejsce także w latach 201</w:t>
      </w:r>
      <w:r w:rsidR="00DD4719" w:rsidRPr="000471DA">
        <w:t>2</w:t>
      </w:r>
      <w:r w:rsidRPr="000471DA">
        <w:t>-201</w:t>
      </w:r>
      <w:r w:rsidR="00DD4719" w:rsidRPr="000471DA">
        <w:t>3</w:t>
      </w:r>
      <w:r w:rsidRPr="000471DA">
        <w:t xml:space="preserve">. </w:t>
      </w:r>
    </w:p>
    <w:p w:rsidR="000471DA" w:rsidRPr="000471DA" w:rsidRDefault="000471DA" w:rsidP="00EF78A8">
      <w:pPr>
        <w:spacing w:after="120"/>
        <w:ind w:firstLine="708"/>
        <w:jc w:val="both"/>
      </w:pPr>
      <w:r>
        <w:t xml:space="preserve">Najwyższą liczbę punktów </w:t>
      </w:r>
      <w:r w:rsidR="00FD4444">
        <w:t xml:space="preserve">w sprawdzianie szóstoklasisty </w:t>
      </w:r>
      <w:r w:rsidR="00DD00C6">
        <w:t>w 2014</w:t>
      </w:r>
      <w:r w:rsidR="0060178C">
        <w:t xml:space="preserve"> </w:t>
      </w:r>
      <w:r w:rsidR="00DD00C6">
        <w:t>r.,</w:t>
      </w:r>
      <w:r>
        <w:t xml:space="preserve"> w stosunku do średniej powiatowej  (24,1 pkt.), wojewódzkiej (25</w:t>
      </w:r>
      <w:r w:rsidR="00A06AEF">
        <w:t>,0</w:t>
      </w:r>
      <w:r>
        <w:t>) i krajowej (25,8)</w:t>
      </w:r>
      <w:r w:rsidR="00DD00C6">
        <w:t>,</w:t>
      </w:r>
      <w:r>
        <w:t xml:space="preserve"> uzyskali uczniowie</w:t>
      </w:r>
      <w:r w:rsidRPr="000471DA">
        <w:t xml:space="preserve"> </w:t>
      </w:r>
      <w:r>
        <w:t xml:space="preserve">w </w:t>
      </w:r>
      <w:r w:rsidRPr="000471DA">
        <w:t>gmi</w:t>
      </w:r>
      <w:r>
        <w:t>nie Bukowiec (26,7), oraz gminach Osie (25,5) i Pruszcz (25,4). Najmniej punktów uzyskali uczniowie  szkół w gminie Jeżewo (21,1) i Świekatowo (22,8).</w:t>
      </w:r>
    </w:p>
    <w:p w:rsidR="00296039" w:rsidRPr="00EF78A8" w:rsidRDefault="003B3374" w:rsidP="00296039">
      <w:pPr>
        <w:spacing w:after="120"/>
        <w:ind w:firstLine="708"/>
        <w:jc w:val="both"/>
        <w:rPr>
          <w:color w:val="0070C0"/>
        </w:rPr>
      </w:pPr>
      <w:r w:rsidRPr="000471DA">
        <w:t xml:space="preserve">Analiza wyników </w:t>
      </w:r>
      <w:r w:rsidR="000471DA">
        <w:t xml:space="preserve">egzaminów gimnazjalnych </w:t>
      </w:r>
      <w:r w:rsidR="00AC40D0">
        <w:t>w 2014</w:t>
      </w:r>
      <w:r w:rsidR="0060178C">
        <w:t xml:space="preserve"> </w:t>
      </w:r>
      <w:r w:rsidR="00AC40D0">
        <w:t xml:space="preserve">r. </w:t>
      </w:r>
      <w:r w:rsidR="009C5013">
        <w:t xml:space="preserve">potwierdza </w:t>
      </w:r>
      <w:r w:rsidR="00AC40D0">
        <w:t>spore zróżnicowanie wyników w szkołach gimnazjalnych</w:t>
      </w:r>
      <w:r w:rsidR="00023EDC">
        <w:t xml:space="preserve"> regionu</w:t>
      </w:r>
      <w:r w:rsidR="00AC40D0">
        <w:t>. Najwyższą średnią procentową z blok</w:t>
      </w:r>
      <w:r w:rsidR="00296039">
        <w:t>ów:</w:t>
      </w:r>
      <w:r w:rsidR="00AC40D0">
        <w:t xml:space="preserve"> humanistycznego, matematyczno-przyrodniczego i języka angielskiego – powyższej średniej krajowej wynoszącej 57% - osiągnęli uczniowie w gminach Świekatowo (59%) oraz Drzycim (58%). Wyniki powyżej średniej dla województwa kujawsko-pomorskiego osiągnęli również uczniowie w gminach Osie i Nowe (w obu po 56%). Natomiast </w:t>
      </w:r>
      <w:r w:rsidR="005262E0">
        <w:t xml:space="preserve">znacznie </w:t>
      </w:r>
      <w:r w:rsidR="00AC40D0">
        <w:t>poniżej średniej dla ORSG (51%) znalazły się gminy Dragacz (43%) oraz Jeże</w:t>
      </w:r>
      <w:r w:rsidR="003D719B">
        <w:t>wo, Lniano i Warlubie (po 49%).</w:t>
      </w:r>
      <w:r w:rsidR="00F85A16">
        <w:t xml:space="preserve"> </w:t>
      </w:r>
      <w:r w:rsidR="00296039">
        <w:t xml:space="preserve">Wyniki, które uzyskali uczniowie </w:t>
      </w:r>
      <w:r w:rsidR="00296039" w:rsidRPr="00BE5BD2">
        <w:t xml:space="preserve">z egzaminu gimnazjalnego z matematyki, </w:t>
      </w:r>
      <w:r w:rsidR="00296039">
        <w:t>również były zróżnicowane</w:t>
      </w:r>
      <w:r w:rsidR="0060178C">
        <w:t xml:space="preserve">. Najwyższy wynik, lokujący </w:t>
      </w:r>
      <w:r w:rsidR="00296039">
        <w:t>znacząco powyżej średniej powiatowej (43%), wojewódzkiej (45%) i krajowej (47%), osiągnęli gimnazjaliści z gminy Osie (54%). Na poziomie – lub tuż powyżej – średniej krajowej znaleźli się również uczniowie z gmin Drzycim, Świekatowo (po 48%) oraz Pruszcz (47%). Poniżej mediany powiatowej znalazły się wyniki uczniów w gminach Dragacz (35%), Warlubie (40%) oraz Bukowiec i Świecie (po 41%).</w:t>
      </w:r>
      <w:r w:rsidR="00296039">
        <w:rPr>
          <w:rStyle w:val="Odwoanieprzypisudolnego"/>
        </w:rPr>
        <w:footnoteReference w:id="21"/>
      </w:r>
    </w:p>
    <w:p w:rsidR="003B3374" w:rsidRPr="00EF78A8" w:rsidRDefault="003B3374" w:rsidP="00EF78A8">
      <w:pPr>
        <w:spacing w:after="120"/>
        <w:ind w:firstLine="708"/>
        <w:jc w:val="both"/>
      </w:pPr>
      <w:r w:rsidRPr="00EF78A8">
        <w:t xml:space="preserve">Duży wpływ na osiąganie wysokich efektów kształcenia ma między innymi jakość i dostępność infrastruktury edukacyjnej, oferta zajęć pozalekcyjnych i pozaszkolnych, a także poziom kwalifikacji nauczycieli. </w:t>
      </w:r>
    </w:p>
    <w:p w:rsidR="003B3374" w:rsidRPr="00EF78A8" w:rsidRDefault="003B3374" w:rsidP="00EF78A8">
      <w:pPr>
        <w:spacing w:after="120"/>
        <w:ind w:firstLine="708"/>
        <w:jc w:val="both"/>
      </w:pPr>
      <w:r w:rsidRPr="00EF78A8">
        <w:t xml:space="preserve">Obecnie niezwykle ważne jest położenie odpowiedniego nacisku na </w:t>
      </w:r>
      <w:r w:rsidRPr="00635433">
        <w:t xml:space="preserve">rozwijanie kompetencji kluczowych </w:t>
      </w:r>
      <w:r w:rsidRPr="00EF78A8">
        <w:t>uczniów na wszystkich poziomach kształcenia, co wynika z Zalecenia Parlamentu Europejskiego i Rady w sprawie kompetencji kluczowych w procesie uczenia się przez całe życie.</w:t>
      </w:r>
    </w:p>
    <w:p w:rsidR="003B3374" w:rsidRPr="00EF78A8" w:rsidRDefault="003B3374" w:rsidP="00EF78A8">
      <w:pPr>
        <w:spacing w:after="120"/>
        <w:ind w:firstLine="708"/>
        <w:jc w:val="both"/>
      </w:pPr>
      <w:r w:rsidRPr="00EF78A8">
        <w:t xml:space="preserve">Kompetencje kluczowe stanowią połączenie wiedzy, umiejętności i postaw odpowiednich do sytuacji. Są one szczególnie niezbędne do samorealizacji i rozwoju osobistego, integracji społecznej, bycia aktywnym obywatelem i zatrudnienia. Kompetencje te mają istotne znaczenie w społeczeństwie wiedzy i gwarantują większą elastyczność siły roboczej, umożliwiając jej szybsze dostosowanie się do stałych zmian w świecie, w którym zachodzą coraz liczniejsze wzajemne powiązania. Stanowią również ważny czynnik </w:t>
      </w:r>
      <w:r w:rsidRPr="00EF78A8">
        <w:lastRenderedPageBreak/>
        <w:t>innowacji, produktywności i konkurencyjności, a ponadto mają wpływ na motywację i zadowolenie. Zdobywanie kluczowych kompetencji jest spójne z zasadami równości i dostępu dla wszystkich</w:t>
      </w:r>
      <w:r w:rsidRPr="00EF78A8">
        <w:rPr>
          <w:vertAlign w:val="superscript"/>
        </w:rPr>
        <w:footnoteReference w:id="22"/>
      </w:r>
      <w:r w:rsidRPr="00EF78A8">
        <w:t xml:space="preserve">. </w:t>
      </w:r>
    </w:p>
    <w:p w:rsidR="003B3374" w:rsidRPr="00EF78A8" w:rsidRDefault="003B3374" w:rsidP="00EF78A8">
      <w:pPr>
        <w:spacing w:after="0"/>
        <w:ind w:firstLine="708"/>
        <w:jc w:val="both"/>
      </w:pPr>
      <w:r w:rsidRPr="00EF78A8">
        <w:t>Szkoły podstawowe i gimnazjalne funkcjonujące na ORSG prowadzą zajęcia dodatkowe z zakresu rozwijania kompetencji kluczowych, takie jak:</w:t>
      </w:r>
    </w:p>
    <w:p w:rsidR="003B3374" w:rsidRPr="00EF78A8" w:rsidRDefault="003B3374" w:rsidP="00623486">
      <w:pPr>
        <w:numPr>
          <w:ilvl w:val="0"/>
          <w:numId w:val="4"/>
        </w:numPr>
        <w:spacing w:after="120"/>
        <w:ind w:left="770" w:hanging="344"/>
        <w:contextualSpacing/>
        <w:jc w:val="both"/>
      </w:pPr>
      <w:r w:rsidRPr="00EF78A8">
        <w:t>Zajęcia dodatkowe i koła zainteresowań z zakresu matematyki i informatyki</w:t>
      </w:r>
    </w:p>
    <w:p w:rsidR="003B3374" w:rsidRPr="00EF78A8" w:rsidRDefault="003B3374" w:rsidP="00623486">
      <w:pPr>
        <w:numPr>
          <w:ilvl w:val="0"/>
          <w:numId w:val="4"/>
        </w:numPr>
        <w:spacing w:after="120"/>
        <w:ind w:left="770" w:hanging="344"/>
        <w:contextualSpacing/>
        <w:jc w:val="both"/>
      </w:pPr>
      <w:r w:rsidRPr="00EF78A8">
        <w:t>Zajęcia z zakresu przyrody, krajoznawstwa i ekologii</w:t>
      </w:r>
    </w:p>
    <w:p w:rsidR="003B3374" w:rsidRPr="00EF78A8" w:rsidRDefault="003B3374" w:rsidP="00623486">
      <w:pPr>
        <w:numPr>
          <w:ilvl w:val="0"/>
          <w:numId w:val="4"/>
        </w:numPr>
        <w:spacing w:after="120"/>
        <w:ind w:left="770" w:hanging="344"/>
        <w:contextualSpacing/>
        <w:jc w:val="both"/>
      </w:pPr>
      <w:r w:rsidRPr="00EF78A8">
        <w:t>Zajęcia językowe (przede wszystkim niemiecki, angielski)</w:t>
      </w:r>
    </w:p>
    <w:p w:rsidR="003B3374" w:rsidRPr="00EF78A8" w:rsidRDefault="003B3374" w:rsidP="00623486">
      <w:pPr>
        <w:numPr>
          <w:ilvl w:val="0"/>
          <w:numId w:val="4"/>
        </w:numPr>
        <w:spacing w:after="120"/>
        <w:ind w:left="770" w:hanging="344"/>
        <w:contextualSpacing/>
        <w:jc w:val="both"/>
      </w:pPr>
      <w:r w:rsidRPr="00EF78A8">
        <w:t>Zajęcia sportowe i artystyczne (</w:t>
      </w:r>
      <w:proofErr w:type="spellStart"/>
      <w:r w:rsidRPr="00EF78A8">
        <w:t>taneczno</w:t>
      </w:r>
      <w:proofErr w:type="spellEnd"/>
      <w:r w:rsidRPr="00EF78A8">
        <w:t xml:space="preserve"> – wokalne, teatralne)</w:t>
      </w:r>
    </w:p>
    <w:p w:rsidR="003B3374" w:rsidRPr="00EF78A8" w:rsidRDefault="003B3374" w:rsidP="00EF78A8">
      <w:pPr>
        <w:spacing w:after="120"/>
        <w:ind w:firstLine="708"/>
        <w:jc w:val="both"/>
      </w:pPr>
      <w:r w:rsidRPr="00EF78A8">
        <w:t>W znacznie mniejszym stopniu bądź wcale szkoły nie oferują zajęć w zakresie umiejętności uczenia się, kompetencji społecznych i obywatelskich, inicjatywności i przedsiębiorczości oraz świadomości i ekspresji kulturalnej.</w:t>
      </w:r>
      <w:r w:rsidR="00A01D21">
        <w:t xml:space="preserve"> </w:t>
      </w:r>
    </w:p>
    <w:p w:rsidR="004069E1" w:rsidRPr="00C3583B" w:rsidRDefault="003B3374" w:rsidP="00EF78A8">
      <w:pPr>
        <w:spacing w:before="40" w:after="40"/>
        <w:ind w:firstLine="708"/>
        <w:jc w:val="both"/>
      </w:pPr>
      <w:r w:rsidRPr="00EF78A8">
        <w:t>Dokonując diagnozy potrzeb w zakresie rozwoju kompetencji kluczowych</w:t>
      </w:r>
      <w:r w:rsidR="004D5BC5">
        <w:t xml:space="preserve"> </w:t>
      </w:r>
      <w:r w:rsidR="004D5BC5" w:rsidRPr="00C3583B">
        <w:t>(Załącznik nr 7)</w:t>
      </w:r>
      <w:r w:rsidRPr="00C3583B">
        <w:t>, szkoły wskazały przede wszystkim na konieczność nieograniczania aktualnie funkcjonującej oferty zajęć pozalekcyjnych i pozaszkolnych</w:t>
      </w:r>
      <w:r w:rsidR="004D5BC5" w:rsidRPr="00C3583B">
        <w:t>, umożliwiających wyrównywanie deficytów oraz poprawę wyników egzaminów</w:t>
      </w:r>
      <w:r w:rsidRPr="00C3583B">
        <w:t xml:space="preserve">. </w:t>
      </w:r>
    </w:p>
    <w:p w:rsidR="003B3374" w:rsidRPr="00C3583B" w:rsidRDefault="003B3374" w:rsidP="00EF78A8">
      <w:pPr>
        <w:spacing w:before="40" w:after="40"/>
        <w:ind w:firstLine="708"/>
        <w:jc w:val="both"/>
      </w:pPr>
      <w:r w:rsidRPr="00C3583B">
        <w:t>Niemniej jednak istotne jest również aby szkoły</w:t>
      </w:r>
      <w:r w:rsidR="004069E1" w:rsidRPr="00C3583B">
        <w:t xml:space="preserve"> ORSG</w:t>
      </w:r>
      <w:r w:rsidRPr="00C3583B">
        <w:t xml:space="preserve"> poszerzyły </w:t>
      </w:r>
      <w:r w:rsidR="004069E1" w:rsidRPr="00C3583B">
        <w:t xml:space="preserve">swoją </w:t>
      </w:r>
      <w:r w:rsidRPr="00C3583B">
        <w:t xml:space="preserve">ofertę </w:t>
      </w:r>
      <w:r w:rsidR="004069E1" w:rsidRPr="00C3583B">
        <w:t xml:space="preserve">zajęć </w:t>
      </w:r>
      <w:r w:rsidRPr="00C3583B">
        <w:t xml:space="preserve">w zakresie </w:t>
      </w:r>
      <w:r w:rsidR="00DF450C" w:rsidRPr="00C3583B">
        <w:t>kompetencji kluczowych</w:t>
      </w:r>
      <w:r w:rsidR="00A01D21">
        <w:t>,</w:t>
      </w:r>
      <w:r w:rsidRPr="00C3583B">
        <w:t xml:space="preserve"> </w:t>
      </w:r>
      <w:r w:rsidR="00DF450C" w:rsidRPr="00C3583B">
        <w:t>rozwijających w uczniach postawy aktywne i umiejętności twórcze, umiejętności kreatywnego myślenia, przedsiębiorczości, kompetencje społeczne i obywatelskie</w:t>
      </w:r>
      <w:r w:rsidRPr="00C3583B">
        <w:t>.</w:t>
      </w:r>
      <w:r w:rsidR="004069E1" w:rsidRPr="00C3583B">
        <w:t xml:space="preserve"> Zwiększenie liczby zajęć kształtujących takie postaw i umiejętności będzie miał duże znaczenie w procesie aktywizacji zawodowej i społecznej uczniów i ich rodzin.</w:t>
      </w:r>
    </w:p>
    <w:p w:rsidR="003B3374" w:rsidRPr="00C3583B" w:rsidRDefault="003B3374" w:rsidP="00EF78A8">
      <w:pPr>
        <w:spacing w:before="120" w:after="40"/>
        <w:ind w:firstLine="708"/>
        <w:jc w:val="both"/>
      </w:pPr>
      <w:r w:rsidRPr="00C3583B">
        <w:t xml:space="preserve">Aby prawidłowo realizować zajęcia z uczniami, niezmiernie ważne są wysokie kwalifikacje nauczycieli. </w:t>
      </w:r>
      <w:r w:rsidR="006071C0" w:rsidRPr="00C3583B">
        <w:t>Wśród deficytów w zakresie w kwalifikacjach nauczycieli znajdują się</w:t>
      </w:r>
      <w:r w:rsidRPr="00C3583B">
        <w:t>:</w:t>
      </w:r>
    </w:p>
    <w:p w:rsidR="006071C0" w:rsidRPr="00C3583B" w:rsidRDefault="00636A68" w:rsidP="006071C0">
      <w:pPr>
        <w:numPr>
          <w:ilvl w:val="0"/>
          <w:numId w:val="5"/>
        </w:numPr>
        <w:spacing w:before="40" w:after="40"/>
        <w:ind w:left="798" w:hanging="372"/>
        <w:contextualSpacing/>
        <w:jc w:val="both"/>
      </w:pPr>
      <w:r w:rsidRPr="00C3583B">
        <w:t>K</w:t>
      </w:r>
      <w:r w:rsidR="006071C0" w:rsidRPr="00C3583B">
        <w:t xml:space="preserve">walifikacje w zakresie nauczania za pomocą nowoczesnych  technologii </w:t>
      </w:r>
      <w:proofErr w:type="spellStart"/>
      <w:r w:rsidR="006071C0" w:rsidRPr="00C3583B">
        <w:t>informacyjno</w:t>
      </w:r>
      <w:proofErr w:type="spellEnd"/>
      <w:r w:rsidR="006071C0" w:rsidRPr="00C3583B">
        <w:t xml:space="preserve"> – komunikacyjnych</w:t>
      </w:r>
      <w:r w:rsidRPr="00C3583B">
        <w:t xml:space="preserve"> oraz wykorzystywania nowoczesnych metod nauczania (techniki zwiększające kreatywność, twórcze myślenie)</w:t>
      </w:r>
    </w:p>
    <w:p w:rsidR="003B3374" w:rsidRPr="00C3583B" w:rsidRDefault="006071C0" w:rsidP="00623486">
      <w:pPr>
        <w:numPr>
          <w:ilvl w:val="0"/>
          <w:numId w:val="5"/>
        </w:numPr>
        <w:spacing w:before="40" w:after="40"/>
        <w:ind w:left="798" w:hanging="372"/>
        <w:contextualSpacing/>
        <w:jc w:val="both"/>
      </w:pPr>
      <w:r w:rsidRPr="00C3583B">
        <w:t>Kwalifikacje  w zakresie wykorzystywania nowoczesnych metod nauczania, przygotowujące do pracy z uczniami o specjalnych potrzebach edukacyjnych (uczniowie zdolni, uczniowie wymagający wsparcia, uczniowie autystyczni, uczniowie wymagający pomocy logopedycznej)</w:t>
      </w:r>
    </w:p>
    <w:p w:rsidR="003B3374" w:rsidRPr="00C3583B" w:rsidRDefault="00636A68" w:rsidP="00623486">
      <w:pPr>
        <w:numPr>
          <w:ilvl w:val="0"/>
          <w:numId w:val="5"/>
        </w:numPr>
        <w:spacing w:before="40" w:after="40"/>
        <w:ind w:left="798" w:hanging="372"/>
        <w:contextualSpacing/>
        <w:jc w:val="both"/>
      </w:pPr>
      <w:r w:rsidRPr="00C3583B">
        <w:t xml:space="preserve">Kwalifikacje </w:t>
      </w:r>
      <w:r w:rsidR="003B3374" w:rsidRPr="00C3583B">
        <w:t xml:space="preserve"> z zakresu technik efektywnego nauczania i uczenia się</w:t>
      </w:r>
    </w:p>
    <w:p w:rsidR="003B3374" w:rsidRPr="00C3583B" w:rsidRDefault="00636A68" w:rsidP="00623486">
      <w:pPr>
        <w:numPr>
          <w:ilvl w:val="0"/>
          <w:numId w:val="5"/>
        </w:numPr>
        <w:spacing w:before="40" w:after="40"/>
        <w:ind w:left="798" w:hanging="372"/>
        <w:contextualSpacing/>
        <w:jc w:val="both"/>
      </w:pPr>
      <w:r w:rsidRPr="00C3583B">
        <w:t>Kwali</w:t>
      </w:r>
      <w:r w:rsidR="00A01D21">
        <w:t>fi</w:t>
      </w:r>
      <w:r w:rsidRPr="00C3583B">
        <w:t>kacje</w:t>
      </w:r>
      <w:r w:rsidR="003B3374" w:rsidRPr="00C3583B">
        <w:t xml:space="preserve"> w obszarze pracy z uczniami z problemami wychowawczymi</w:t>
      </w:r>
    </w:p>
    <w:p w:rsidR="00636A68" w:rsidRDefault="00636A68" w:rsidP="00C624D8">
      <w:pPr>
        <w:pStyle w:val="Wykres1"/>
      </w:pPr>
      <w:bookmarkStart w:id="57" w:name="_Toc430807091"/>
      <w:r>
        <w:t xml:space="preserve">Wykres </w:t>
      </w:r>
      <w:r w:rsidR="000C6985">
        <w:fldChar w:fldCharType="begin"/>
      </w:r>
      <w:r w:rsidR="0057072F">
        <w:instrText xml:space="preserve"> SEQ Wykres \* ARABIC </w:instrText>
      </w:r>
      <w:r w:rsidR="000C6985">
        <w:fldChar w:fldCharType="separate"/>
      </w:r>
      <w:r w:rsidR="008711AA">
        <w:rPr>
          <w:noProof/>
        </w:rPr>
        <w:t>15</w:t>
      </w:r>
      <w:r w:rsidR="000C6985">
        <w:rPr>
          <w:noProof/>
        </w:rPr>
        <w:fldChar w:fldCharType="end"/>
      </w:r>
      <w:r>
        <w:t>. Liczba nauczycieli wymagających podniesienia kwalifikacji</w:t>
      </w:r>
      <w:bookmarkEnd w:id="57"/>
    </w:p>
    <w:p w:rsidR="00636A68" w:rsidRPr="006071C0" w:rsidRDefault="00636A68" w:rsidP="00636A68">
      <w:pPr>
        <w:spacing w:before="40" w:after="40"/>
        <w:contextualSpacing/>
        <w:jc w:val="both"/>
        <w:rPr>
          <w:color w:val="FF0000"/>
        </w:rPr>
      </w:pPr>
      <w:r w:rsidRPr="00636A68">
        <w:rPr>
          <w:noProof/>
          <w:color w:val="FF0000"/>
          <w:lang w:eastAsia="pl-PL"/>
        </w:rPr>
        <w:drawing>
          <wp:inline distT="0" distB="0" distL="0" distR="0" wp14:anchorId="4E07EA82" wp14:editId="20BC5AD0">
            <wp:extent cx="5848350" cy="2200275"/>
            <wp:effectExtent l="0" t="0" r="0" b="0"/>
            <wp:docPr id="55"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1B3374" w:rsidRPr="00C3583B" w:rsidRDefault="001B3374" w:rsidP="00DC3344">
      <w:pPr>
        <w:spacing w:before="120" w:after="120"/>
        <w:ind w:firstLine="708"/>
        <w:jc w:val="both"/>
      </w:pPr>
      <w:r w:rsidRPr="00C3583B">
        <w:lastRenderedPageBreak/>
        <w:t>Jednym z głównych problemów szkół podstawowych i gimnazjalnych na ORSG jest</w:t>
      </w:r>
      <w:r w:rsidR="004D5BC5" w:rsidRPr="00C3583B">
        <w:t xml:space="preserve"> również </w:t>
      </w:r>
      <w:r w:rsidRPr="00C3583B">
        <w:t xml:space="preserve"> </w:t>
      </w:r>
      <w:r w:rsidR="00FC0C52" w:rsidRPr="00C3583B">
        <w:t>brak nowoczesnego wyposażenia pracowni przedmiotowych (</w:t>
      </w:r>
      <w:r w:rsidR="00BD2918" w:rsidRPr="00C3583B">
        <w:t>sprzęt komputerowy i multimedialny</w:t>
      </w:r>
      <w:r w:rsidR="00FC0C52" w:rsidRPr="00C3583B">
        <w:t xml:space="preserve">,  przyrządy laboratoryjne, pomoce do prowadzenia eksperymentów), lub konieczność wymiany przestarzałego sprzętu.  Znacząco utrudnia to </w:t>
      </w:r>
      <w:r w:rsidR="004D5BC5" w:rsidRPr="00C3583B">
        <w:t xml:space="preserve"> wdrażanie nowoczesnych metod nauczania</w:t>
      </w:r>
      <w:r w:rsidR="00FC0C52" w:rsidRPr="00C3583B">
        <w:t xml:space="preserve">, opartych na </w:t>
      </w:r>
      <w:r w:rsidR="004D5BC5" w:rsidRPr="00C3583B">
        <w:t>nauczaniu doświadczalnym</w:t>
      </w:r>
      <w:r w:rsidR="005B5DBC" w:rsidRPr="00C3583B">
        <w:t xml:space="preserve"> czy </w:t>
      </w:r>
      <w:r w:rsidR="004D5BC5" w:rsidRPr="00C3583B">
        <w:t xml:space="preserve"> indywidualnej pracy ucznia za pomocą nowoczesnych metod komunikacji np. w nauce języków obcych. </w:t>
      </w:r>
    </w:p>
    <w:p w:rsidR="00EE6E50" w:rsidRPr="008F5412" w:rsidRDefault="0060178C" w:rsidP="001B3374">
      <w:pPr>
        <w:spacing w:before="120" w:after="120"/>
        <w:ind w:firstLine="360"/>
        <w:jc w:val="both"/>
        <w:rPr>
          <w:sz w:val="24"/>
        </w:rPr>
      </w:pPr>
      <w:r>
        <w:t>Powyższe problemy p</w:t>
      </w:r>
      <w:r w:rsidR="00EE6E50" w:rsidRPr="008A553B">
        <w:t>owo</w:t>
      </w:r>
      <w:r w:rsidR="00EE6E50">
        <w:t xml:space="preserve">dują </w:t>
      </w:r>
      <w:r w:rsidR="00EE6E50" w:rsidRPr="008A553B">
        <w:t xml:space="preserve">zagrożenie brakiem konkurencyjności absolwentów szkół </w:t>
      </w:r>
      <w:r w:rsidR="00EE6E50">
        <w:t>z obszarów wiejskich na</w:t>
      </w:r>
      <w:r w:rsidR="00EE6E50" w:rsidRPr="008A553B">
        <w:t xml:space="preserve"> </w:t>
      </w:r>
      <w:r w:rsidR="00EE6E50">
        <w:t xml:space="preserve">ponadgimnazjalnym </w:t>
      </w:r>
      <w:r w:rsidR="00EE6E50" w:rsidRPr="008A553B">
        <w:t>rynku edukacyjnym</w:t>
      </w:r>
      <w:r w:rsidR="00EE6E50">
        <w:t>,</w:t>
      </w:r>
      <w:r w:rsidR="00EE6E50" w:rsidRPr="008A553B">
        <w:t xml:space="preserve"> a w konsekwencji również na rynku pracy</w:t>
      </w:r>
      <w:r w:rsidR="00EE6E50">
        <w:t xml:space="preserve"> - zwłaszcza w większych miastach</w:t>
      </w:r>
      <w:r w:rsidR="00EE6E50" w:rsidRPr="008A553B">
        <w:t>.</w:t>
      </w:r>
    </w:p>
    <w:p w:rsidR="003B3374" w:rsidRPr="00153EC2" w:rsidRDefault="003B3374" w:rsidP="00153EC2">
      <w:pPr>
        <w:pStyle w:val="Nagwek2"/>
        <w:spacing w:before="240" w:after="240" w:line="240" w:lineRule="auto"/>
        <w:jc w:val="both"/>
      </w:pPr>
      <w:r w:rsidRPr="00153EC2">
        <w:t>Szkolnictwo ponadgimnazjalne</w:t>
      </w:r>
    </w:p>
    <w:p w:rsidR="003B3374" w:rsidRDefault="003B3374" w:rsidP="00245C65">
      <w:pPr>
        <w:spacing w:after="120"/>
        <w:ind w:firstLine="708"/>
        <w:jc w:val="both"/>
      </w:pPr>
      <w:r w:rsidRPr="00CD1E0B">
        <w:t xml:space="preserve">Poziom jakości nauczania przejawiający się w wynikach egzaminów końcowych w przypadku szkół ponadgimnazjalnych </w:t>
      </w:r>
      <w:r w:rsidR="00A5327E">
        <w:t>jest również niezadowalający</w:t>
      </w:r>
      <w:r w:rsidRPr="00CD1E0B">
        <w:t xml:space="preserve">. Spośród </w:t>
      </w:r>
      <w:r w:rsidR="003D719B">
        <w:t>18 958</w:t>
      </w:r>
      <w:r w:rsidRPr="00CD1E0B">
        <w:t xml:space="preserve"> absolwentów w 201</w:t>
      </w:r>
      <w:r w:rsidR="003D719B">
        <w:t>4</w:t>
      </w:r>
      <w:r w:rsidRPr="00CD1E0B">
        <w:t xml:space="preserve"> roku w województwie kujawsko - pomorskim, którzy przystąpili do </w:t>
      </w:r>
      <w:r>
        <w:t>w</w:t>
      </w:r>
      <w:r w:rsidRPr="00CD1E0B">
        <w:t xml:space="preserve">szystkich egzaminów obowiązkowych, </w:t>
      </w:r>
      <w:r w:rsidR="003D719B">
        <w:t>71%</w:t>
      </w:r>
      <w:r w:rsidR="003D719B" w:rsidRPr="00CD1E0B">
        <w:t xml:space="preserve"> </w:t>
      </w:r>
      <w:r w:rsidRPr="00CD1E0B">
        <w:t xml:space="preserve">zdało egzamin maturalny (w kraju odsetek ten wyniósł </w:t>
      </w:r>
      <w:r w:rsidR="003D719B">
        <w:t>również 71</w:t>
      </w:r>
      <w:r w:rsidRPr="00CD1E0B">
        <w:t>%)</w:t>
      </w:r>
      <w:r w:rsidRPr="00CD1E0B">
        <w:rPr>
          <w:vertAlign w:val="superscript"/>
        </w:rPr>
        <w:footnoteReference w:id="23"/>
      </w:r>
      <w:r w:rsidRPr="00CD1E0B">
        <w:t xml:space="preserve">. </w:t>
      </w:r>
      <w:r w:rsidR="003D719B">
        <w:t>N</w:t>
      </w:r>
      <w:r w:rsidR="0060178C">
        <w:t>a terenie Powiatu Ś</w:t>
      </w:r>
      <w:r w:rsidR="006B0560">
        <w:t xml:space="preserve">wieckiego </w:t>
      </w:r>
      <w:r w:rsidR="003D719B">
        <w:t>zdawalność wyniosła</w:t>
      </w:r>
      <w:r w:rsidR="009176B7">
        <w:t xml:space="preserve"> </w:t>
      </w:r>
      <w:r w:rsidR="00A5327E">
        <w:t xml:space="preserve">znacznie poniżej średniej wojewódzkiej i krajowej - </w:t>
      </w:r>
      <w:r w:rsidR="009176B7">
        <w:t xml:space="preserve">64,4%. Zdawalność w liceach wyniosła 73,7% (w województwie </w:t>
      </w:r>
      <w:r w:rsidR="006B0560">
        <w:t>i kraju 80%)</w:t>
      </w:r>
      <w:r w:rsidR="009176B7">
        <w:t>, natomiast w technikach tylko 51,3%</w:t>
      </w:r>
      <w:r w:rsidR="006B0560">
        <w:t xml:space="preserve"> (w województwie 60, w kraju 54%)</w:t>
      </w:r>
      <w:r w:rsidR="009176B7">
        <w:t>.</w:t>
      </w:r>
      <w:r w:rsidR="009176B7">
        <w:rPr>
          <w:rStyle w:val="Odwoanieprzypisudolnego"/>
        </w:rPr>
        <w:footnoteReference w:id="24"/>
      </w:r>
    </w:p>
    <w:p w:rsidR="001976E2" w:rsidRPr="007751F9" w:rsidRDefault="0038523B" w:rsidP="007751F9">
      <w:pPr>
        <w:pStyle w:val="AA01blok"/>
        <w:spacing w:line="276" w:lineRule="auto"/>
        <w:ind w:firstLine="709"/>
        <w:rPr>
          <w:rFonts w:ascii="Garamond" w:hAnsi="Garamond"/>
          <w:sz w:val="22"/>
          <w:szCs w:val="22"/>
        </w:rPr>
      </w:pPr>
      <w:r w:rsidRPr="008D3D66">
        <w:rPr>
          <w:rFonts w:ascii="Garamond" w:eastAsia="Calibri" w:hAnsi="Garamond" w:cs="Times New Roman"/>
          <w:color w:val="auto"/>
          <w:sz w:val="22"/>
          <w:szCs w:val="22"/>
          <w:lang w:eastAsia="en-US"/>
        </w:rPr>
        <w:t xml:space="preserve">Jedną z istotnych wskazówek co jakości nauczania w zakresie kompetencji kluczowych są wyniki zdawalności egzaminów maturalnych z matematyki, będące wskazówką co do dalszych możliwości kształcenia przyszłych studentów na kierunkach matematyczno-politechnicznych, których absolwenci są poszukiwani na rynku pracy. Średnia zdawalności egzaminu maturalnego z matematyki na ORSG wyniosła </w:t>
      </w:r>
      <w:r w:rsidR="00B56315" w:rsidRPr="008D3D66">
        <w:rPr>
          <w:rFonts w:ascii="Garamond" w:eastAsia="Calibri" w:hAnsi="Garamond" w:cs="Times New Roman"/>
          <w:color w:val="auto"/>
          <w:sz w:val="22"/>
          <w:szCs w:val="22"/>
          <w:lang w:eastAsia="en-US"/>
        </w:rPr>
        <w:t>80%</w:t>
      </w:r>
      <w:r w:rsidRPr="008D3D66">
        <w:rPr>
          <w:rFonts w:ascii="Garamond" w:eastAsia="Calibri" w:hAnsi="Garamond" w:cs="Times New Roman"/>
          <w:color w:val="auto"/>
          <w:sz w:val="22"/>
          <w:szCs w:val="22"/>
          <w:lang w:eastAsia="en-US"/>
        </w:rPr>
        <w:t xml:space="preserve"> </w:t>
      </w:r>
      <w:r w:rsidR="00B56315" w:rsidRPr="008D3D66">
        <w:rPr>
          <w:rFonts w:ascii="Garamond" w:eastAsia="Calibri" w:hAnsi="Garamond" w:cs="Times New Roman"/>
          <w:color w:val="auto"/>
          <w:sz w:val="22"/>
          <w:szCs w:val="22"/>
          <w:lang w:eastAsia="en-US"/>
        </w:rPr>
        <w:t xml:space="preserve">w latach 2012-2014, </w:t>
      </w:r>
      <w:r w:rsidRPr="008D3D66">
        <w:rPr>
          <w:rFonts w:ascii="Garamond" w:eastAsia="Calibri" w:hAnsi="Garamond" w:cs="Times New Roman"/>
          <w:color w:val="auto"/>
          <w:sz w:val="22"/>
          <w:szCs w:val="22"/>
          <w:lang w:eastAsia="en-US"/>
        </w:rPr>
        <w:t xml:space="preserve">co </w:t>
      </w:r>
      <w:r w:rsidR="00B56315" w:rsidRPr="008D3D66">
        <w:rPr>
          <w:rFonts w:ascii="Garamond" w:eastAsia="Calibri" w:hAnsi="Garamond" w:cs="Times New Roman"/>
          <w:color w:val="auto"/>
          <w:sz w:val="22"/>
          <w:szCs w:val="22"/>
          <w:lang w:eastAsia="en-US"/>
        </w:rPr>
        <w:t xml:space="preserve">lokuje </w:t>
      </w:r>
      <w:r w:rsidR="007751F9">
        <w:rPr>
          <w:rFonts w:ascii="Garamond" w:eastAsia="Calibri" w:hAnsi="Garamond" w:cs="Times New Roman"/>
          <w:color w:val="auto"/>
          <w:sz w:val="22"/>
          <w:szCs w:val="22"/>
          <w:lang w:eastAsia="en-US"/>
        </w:rPr>
        <w:t>Powiat Ś</w:t>
      </w:r>
      <w:r w:rsidRPr="008D3D66">
        <w:rPr>
          <w:rFonts w:ascii="Garamond" w:eastAsia="Calibri" w:hAnsi="Garamond" w:cs="Times New Roman"/>
          <w:color w:val="auto"/>
          <w:sz w:val="22"/>
          <w:szCs w:val="22"/>
          <w:lang w:eastAsia="en-US"/>
        </w:rPr>
        <w:t>wiecki</w:t>
      </w:r>
      <w:r w:rsidR="00B56315" w:rsidRPr="008D3D66">
        <w:rPr>
          <w:rFonts w:ascii="Garamond" w:eastAsia="Calibri" w:hAnsi="Garamond" w:cs="Times New Roman"/>
          <w:color w:val="auto"/>
          <w:sz w:val="22"/>
          <w:szCs w:val="22"/>
          <w:lang w:eastAsia="en-US"/>
        </w:rPr>
        <w:t xml:space="preserve"> na 11 pozycji wśród 23 jednostek powiatowych (ziemskich i grodzkich). W poszczególnych latach zdawalność wynosiła 83% (2012r.), 86</w:t>
      </w:r>
      <w:r w:rsidR="00A5327E">
        <w:rPr>
          <w:rFonts w:ascii="Garamond" w:eastAsia="Calibri" w:hAnsi="Garamond" w:cs="Times New Roman"/>
          <w:color w:val="auto"/>
          <w:sz w:val="22"/>
          <w:szCs w:val="22"/>
          <w:lang w:eastAsia="en-US"/>
        </w:rPr>
        <w:t>%</w:t>
      </w:r>
      <w:r w:rsidR="00B56315" w:rsidRPr="008D3D66">
        <w:rPr>
          <w:rFonts w:ascii="Garamond" w:eastAsia="Calibri" w:hAnsi="Garamond" w:cs="Times New Roman"/>
          <w:color w:val="auto"/>
          <w:sz w:val="22"/>
          <w:szCs w:val="22"/>
          <w:lang w:eastAsia="en-US"/>
        </w:rPr>
        <w:t xml:space="preserve"> (2013r.) i 70% (2014r.). </w:t>
      </w:r>
      <w:r w:rsidR="007751F9">
        <w:rPr>
          <w:rFonts w:ascii="Garamond" w:eastAsia="Calibri" w:hAnsi="Garamond" w:cs="Times New Roman"/>
          <w:color w:val="auto"/>
          <w:sz w:val="22"/>
          <w:szCs w:val="22"/>
          <w:lang w:eastAsia="en-US"/>
        </w:rPr>
        <w:t xml:space="preserve"> </w:t>
      </w:r>
      <w:r w:rsidR="00945A5B" w:rsidRPr="008D3D66">
        <w:rPr>
          <w:rFonts w:ascii="Garamond" w:eastAsia="Calibri" w:hAnsi="Garamond" w:cs="Times New Roman"/>
          <w:color w:val="auto"/>
          <w:sz w:val="22"/>
          <w:szCs w:val="22"/>
          <w:lang w:eastAsia="en-US"/>
        </w:rPr>
        <w:t xml:space="preserve">Średnie wyniki zdających na ORSG egzamin w części pisemnej z matematyki wyniosły </w:t>
      </w:r>
      <w:r w:rsidR="00A5327E" w:rsidRPr="008D3D66">
        <w:rPr>
          <w:rFonts w:ascii="Garamond" w:eastAsia="Calibri" w:hAnsi="Garamond" w:cs="Times New Roman"/>
          <w:color w:val="auto"/>
          <w:sz w:val="22"/>
          <w:szCs w:val="22"/>
          <w:lang w:eastAsia="en-US"/>
        </w:rPr>
        <w:t>52%</w:t>
      </w:r>
      <w:r w:rsidR="00A5327E">
        <w:rPr>
          <w:rFonts w:ascii="Garamond" w:eastAsia="Calibri" w:hAnsi="Garamond" w:cs="Times New Roman"/>
          <w:color w:val="auto"/>
          <w:sz w:val="22"/>
          <w:szCs w:val="22"/>
          <w:lang w:eastAsia="en-US"/>
        </w:rPr>
        <w:t xml:space="preserve"> </w:t>
      </w:r>
      <w:r w:rsidR="007751F9">
        <w:rPr>
          <w:rFonts w:ascii="Garamond" w:eastAsia="Calibri" w:hAnsi="Garamond" w:cs="Times New Roman"/>
          <w:color w:val="auto"/>
          <w:sz w:val="22"/>
          <w:szCs w:val="22"/>
          <w:lang w:eastAsia="en-US"/>
        </w:rPr>
        <w:t>w latach 2012-1014, co daje P</w:t>
      </w:r>
      <w:r w:rsidR="00945A5B" w:rsidRPr="008D3D66">
        <w:rPr>
          <w:rFonts w:ascii="Garamond" w:eastAsia="Calibri" w:hAnsi="Garamond" w:cs="Times New Roman"/>
          <w:color w:val="auto"/>
          <w:sz w:val="22"/>
          <w:szCs w:val="22"/>
          <w:lang w:eastAsia="en-US"/>
        </w:rPr>
        <w:t>owiatowi miejsce 12 wśród 23 powiatów województwa kujawsko-pomorskiego.</w:t>
      </w:r>
      <w:r w:rsidR="00945A5B">
        <w:rPr>
          <w:rFonts w:ascii="Garamond" w:hAnsi="Garamond"/>
          <w:sz w:val="22"/>
          <w:szCs w:val="22"/>
        </w:rPr>
        <w:t xml:space="preserve"> W poszczególnych latach były to pozycje 14 (2012r.), 12 (2013r.) i 11 (2014r.).</w:t>
      </w:r>
      <w:r w:rsidR="001976E2">
        <w:rPr>
          <w:rStyle w:val="Odwoanieprzypisudolnego"/>
          <w:rFonts w:ascii="Garamond" w:hAnsi="Garamond"/>
          <w:sz w:val="22"/>
          <w:szCs w:val="22"/>
        </w:rPr>
        <w:footnoteReference w:id="25"/>
      </w:r>
    </w:p>
    <w:p w:rsidR="003B3374" w:rsidRPr="00CD1E0B" w:rsidRDefault="003B3374" w:rsidP="00245C65">
      <w:pPr>
        <w:spacing w:after="120"/>
        <w:ind w:firstLine="708"/>
        <w:jc w:val="both"/>
      </w:pPr>
      <w:r w:rsidRPr="00CD1E0B">
        <w:t>Poniższa tabela zawiera podstawowe statystyki dotyczące szkolnictwa ponadgimnazjalnego na ORSG.</w:t>
      </w:r>
    </w:p>
    <w:p w:rsidR="003B3374" w:rsidRDefault="003B3374" w:rsidP="0042310C">
      <w:pPr>
        <w:pStyle w:val="Legenda"/>
        <w:keepNext/>
      </w:pPr>
      <w:bookmarkStart w:id="58" w:name="_Toc430807092"/>
      <w:r>
        <w:t xml:space="preserve">Tabela </w:t>
      </w:r>
      <w:r w:rsidR="000C6985">
        <w:fldChar w:fldCharType="begin"/>
      </w:r>
      <w:r w:rsidR="009245C6">
        <w:instrText xml:space="preserve"> SEQ Tabela \* ARABIC </w:instrText>
      </w:r>
      <w:r w:rsidR="000C6985">
        <w:fldChar w:fldCharType="separate"/>
      </w:r>
      <w:r w:rsidR="008711AA">
        <w:rPr>
          <w:noProof/>
        </w:rPr>
        <w:t>21</w:t>
      </w:r>
      <w:r w:rsidR="000C6985">
        <w:rPr>
          <w:noProof/>
        </w:rPr>
        <w:fldChar w:fldCharType="end"/>
      </w:r>
      <w:r>
        <w:t xml:space="preserve">. </w:t>
      </w:r>
      <w:r w:rsidRPr="0010713E">
        <w:t>Szkolnictwo ponadgimnazjalne (stan na 30.09.2014 r.)</w:t>
      </w:r>
      <w:bookmarkEnd w:id="58"/>
    </w:p>
    <w:tbl>
      <w:tblPr>
        <w:tblW w:w="407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0"/>
        <w:gridCol w:w="1390"/>
        <w:gridCol w:w="860"/>
        <w:gridCol w:w="1081"/>
        <w:gridCol w:w="1390"/>
        <w:gridCol w:w="860"/>
        <w:gridCol w:w="990"/>
      </w:tblGrid>
      <w:tr w:rsidR="006B0560" w:rsidRPr="00D074DC" w:rsidTr="00FD72ED">
        <w:trPr>
          <w:trHeight w:val="181"/>
          <w:jc w:val="center"/>
        </w:trPr>
        <w:tc>
          <w:tcPr>
            <w:tcW w:w="349" w:type="pct"/>
            <w:vMerge w:val="restart"/>
            <w:tcBorders>
              <w:top w:val="nil"/>
              <w:left w:val="single" w:sz="4" w:space="0" w:color="824BB0"/>
              <w:bottom w:val="nil"/>
              <w:right w:val="single" w:sz="4" w:space="0" w:color="FFFFFF"/>
            </w:tcBorders>
            <w:shd w:val="clear" w:color="auto" w:fill="824BB0"/>
            <w:vAlign w:val="center"/>
          </w:tcPr>
          <w:p w:rsidR="006B0560" w:rsidRPr="00D074DC" w:rsidRDefault="006B0560" w:rsidP="00D074DC">
            <w:pPr>
              <w:spacing w:before="40" w:after="40" w:line="240" w:lineRule="auto"/>
              <w:jc w:val="center"/>
              <w:rPr>
                <w:b/>
                <w:bCs/>
                <w:color w:val="FFFFFF"/>
                <w:sz w:val="16"/>
                <w:szCs w:val="16"/>
                <w:lang w:eastAsia="pl-PL"/>
              </w:rPr>
            </w:pPr>
            <w:r w:rsidRPr="00D074DC">
              <w:rPr>
                <w:b/>
                <w:bCs/>
                <w:color w:val="FFFFFF"/>
                <w:sz w:val="16"/>
                <w:szCs w:val="16"/>
                <w:lang w:eastAsia="pl-PL"/>
              </w:rPr>
              <w:t>Jednostka terytorialna</w:t>
            </w:r>
          </w:p>
        </w:tc>
        <w:tc>
          <w:tcPr>
            <w:tcW w:w="1176" w:type="pct"/>
            <w:gridSpan w:val="3"/>
            <w:tcBorders>
              <w:top w:val="nil"/>
              <w:left w:val="single" w:sz="4" w:space="0" w:color="FFFFFF"/>
              <w:bottom w:val="single" w:sz="4" w:space="0" w:color="FFFFFF"/>
              <w:right w:val="single" w:sz="4" w:space="0" w:color="FFFFFF"/>
            </w:tcBorders>
            <w:shd w:val="clear" w:color="auto" w:fill="824BB0"/>
            <w:vAlign w:val="center"/>
          </w:tcPr>
          <w:p w:rsidR="006B0560" w:rsidRPr="00D074DC" w:rsidRDefault="006B0560" w:rsidP="006B0560">
            <w:pPr>
              <w:spacing w:before="40" w:after="40" w:line="240" w:lineRule="auto"/>
              <w:jc w:val="center"/>
              <w:rPr>
                <w:b/>
                <w:bCs/>
                <w:color w:val="FFFFFF"/>
                <w:sz w:val="16"/>
                <w:szCs w:val="16"/>
                <w:lang w:eastAsia="pl-PL"/>
              </w:rPr>
            </w:pPr>
            <w:r w:rsidRPr="00D074DC">
              <w:rPr>
                <w:b/>
                <w:bCs/>
                <w:color w:val="FFFFFF"/>
                <w:sz w:val="16"/>
                <w:szCs w:val="16"/>
                <w:lang w:eastAsia="pl-PL"/>
              </w:rPr>
              <w:t>Liczba placówek</w:t>
            </w:r>
          </w:p>
        </w:tc>
        <w:tc>
          <w:tcPr>
            <w:tcW w:w="1144" w:type="pct"/>
            <w:gridSpan w:val="3"/>
            <w:tcBorders>
              <w:top w:val="nil"/>
              <w:left w:val="single" w:sz="4" w:space="0" w:color="FFFFFF"/>
              <w:bottom w:val="single" w:sz="4" w:space="0" w:color="FFFFFF"/>
              <w:right w:val="nil"/>
            </w:tcBorders>
            <w:shd w:val="clear" w:color="auto" w:fill="824BB0"/>
            <w:vAlign w:val="center"/>
          </w:tcPr>
          <w:p w:rsidR="006B0560" w:rsidRPr="00D074DC" w:rsidRDefault="006B0560" w:rsidP="00D074DC">
            <w:pPr>
              <w:spacing w:before="40" w:after="40" w:line="240" w:lineRule="auto"/>
              <w:jc w:val="center"/>
              <w:rPr>
                <w:b/>
                <w:bCs/>
                <w:color w:val="FFFFFF"/>
                <w:sz w:val="16"/>
                <w:szCs w:val="16"/>
                <w:lang w:eastAsia="pl-PL"/>
              </w:rPr>
            </w:pPr>
            <w:r w:rsidRPr="00D074DC">
              <w:rPr>
                <w:b/>
                <w:bCs/>
                <w:color w:val="FFFFFF"/>
                <w:sz w:val="16"/>
                <w:szCs w:val="16"/>
                <w:lang w:eastAsia="pl-PL"/>
              </w:rPr>
              <w:t>Liczba uczniów</w:t>
            </w:r>
          </w:p>
        </w:tc>
      </w:tr>
      <w:tr w:rsidR="006B0560" w:rsidRPr="00D074DC" w:rsidTr="00FD72ED">
        <w:trPr>
          <w:trHeight w:val="538"/>
          <w:jc w:val="center"/>
        </w:trPr>
        <w:tc>
          <w:tcPr>
            <w:tcW w:w="349" w:type="pct"/>
            <w:vMerge/>
            <w:tcBorders>
              <w:top w:val="nil"/>
              <w:left w:val="single" w:sz="4" w:space="0" w:color="824BB0"/>
              <w:bottom w:val="nil"/>
              <w:right w:val="single" w:sz="4" w:space="0" w:color="FFFFFF"/>
            </w:tcBorders>
            <w:vAlign w:val="center"/>
          </w:tcPr>
          <w:p w:rsidR="006B0560" w:rsidRPr="00D074DC" w:rsidRDefault="006B0560" w:rsidP="00D074DC">
            <w:pPr>
              <w:spacing w:after="0" w:line="240" w:lineRule="auto"/>
              <w:jc w:val="center"/>
              <w:rPr>
                <w:rFonts w:cs="Arial"/>
                <w:b/>
                <w:bCs/>
                <w:color w:val="FFFFFF"/>
                <w:sz w:val="16"/>
                <w:szCs w:val="16"/>
                <w:lang w:eastAsia="pl-PL"/>
              </w:rPr>
            </w:pPr>
          </w:p>
        </w:tc>
        <w:tc>
          <w:tcPr>
            <w:tcW w:w="491" w:type="pct"/>
            <w:tcBorders>
              <w:top w:val="single" w:sz="4" w:space="0" w:color="FFFFFF"/>
              <w:left w:val="single" w:sz="4" w:space="0" w:color="FFFFFF"/>
              <w:bottom w:val="nil"/>
              <w:right w:val="single" w:sz="4" w:space="0" w:color="FFFFFF"/>
            </w:tcBorders>
            <w:shd w:val="clear" w:color="auto" w:fill="824BB0"/>
            <w:vAlign w:val="center"/>
          </w:tcPr>
          <w:p w:rsidR="006B0560" w:rsidRPr="00D074DC" w:rsidRDefault="006B0560" w:rsidP="00D074DC">
            <w:pPr>
              <w:spacing w:before="40" w:after="40" w:line="240" w:lineRule="auto"/>
              <w:jc w:val="center"/>
              <w:rPr>
                <w:rFonts w:cs="Arial"/>
                <w:b/>
                <w:bCs/>
                <w:color w:val="FFFFFF"/>
                <w:sz w:val="16"/>
                <w:szCs w:val="16"/>
                <w:lang w:eastAsia="pl-PL"/>
              </w:rPr>
            </w:pPr>
            <w:r w:rsidRPr="00D074DC">
              <w:rPr>
                <w:rFonts w:cs="Arial"/>
                <w:b/>
                <w:bCs/>
                <w:color w:val="FFFFFF"/>
                <w:sz w:val="16"/>
                <w:szCs w:val="16"/>
                <w:lang w:eastAsia="pl-PL"/>
              </w:rPr>
              <w:t>Licea ogólnokształcące</w:t>
            </w:r>
          </w:p>
        </w:tc>
        <w:tc>
          <w:tcPr>
            <w:tcW w:w="304" w:type="pct"/>
            <w:tcBorders>
              <w:top w:val="single" w:sz="4" w:space="0" w:color="FFFFFF"/>
              <w:left w:val="single" w:sz="4" w:space="0" w:color="FFFFFF"/>
              <w:bottom w:val="nil"/>
              <w:right w:val="single" w:sz="4" w:space="0" w:color="FFFFFF"/>
            </w:tcBorders>
            <w:shd w:val="clear" w:color="auto" w:fill="824BB0"/>
            <w:vAlign w:val="center"/>
          </w:tcPr>
          <w:p w:rsidR="006B0560" w:rsidRPr="00D074DC" w:rsidRDefault="006B0560" w:rsidP="00D074DC">
            <w:pPr>
              <w:spacing w:before="40" w:after="40" w:line="240" w:lineRule="auto"/>
              <w:jc w:val="center"/>
              <w:rPr>
                <w:rFonts w:cs="Arial"/>
                <w:b/>
                <w:bCs/>
                <w:color w:val="FFFFFF"/>
                <w:sz w:val="16"/>
                <w:szCs w:val="16"/>
                <w:lang w:eastAsia="pl-PL"/>
              </w:rPr>
            </w:pPr>
            <w:r w:rsidRPr="00D074DC">
              <w:rPr>
                <w:rFonts w:cs="Arial"/>
                <w:b/>
                <w:bCs/>
                <w:color w:val="FFFFFF"/>
                <w:sz w:val="16"/>
                <w:szCs w:val="16"/>
                <w:lang w:eastAsia="pl-PL"/>
              </w:rPr>
              <w:t>Technika</w:t>
            </w:r>
          </w:p>
        </w:tc>
        <w:tc>
          <w:tcPr>
            <w:tcW w:w="381" w:type="pct"/>
            <w:tcBorders>
              <w:top w:val="single" w:sz="4" w:space="0" w:color="FFFFFF"/>
              <w:left w:val="single" w:sz="4" w:space="0" w:color="FFFFFF"/>
              <w:bottom w:val="nil"/>
              <w:right w:val="single" w:sz="4" w:space="0" w:color="FFFFFF"/>
            </w:tcBorders>
            <w:shd w:val="clear" w:color="auto" w:fill="824BB0"/>
            <w:vAlign w:val="center"/>
          </w:tcPr>
          <w:p w:rsidR="006B0560" w:rsidRPr="00D074DC" w:rsidRDefault="006B0560" w:rsidP="00D074DC">
            <w:pPr>
              <w:spacing w:before="40" w:after="40" w:line="240" w:lineRule="auto"/>
              <w:jc w:val="center"/>
              <w:rPr>
                <w:rFonts w:cs="Arial"/>
                <w:b/>
                <w:bCs/>
                <w:color w:val="FFFFFF"/>
                <w:sz w:val="16"/>
                <w:szCs w:val="16"/>
                <w:lang w:eastAsia="pl-PL"/>
              </w:rPr>
            </w:pPr>
            <w:r w:rsidRPr="00D074DC">
              <w:rPr>
                <w:rFonts w:cs="Arial"/>
                <w:b/>
                <w:bCs/>
                <w:color w:val="FFFFFF"/>
                <w:sz w:val="16"/>
                <w:szCs w:val="16"/>
                <w:lang w:eastAsia="pl-PL"/>
              </w:rPr>
              <w:t>Zasadnicze szkoły zawodowe (wraz ze specjalnymi)</w:t>
            </w:r>
          </w:p>
        </w:tc>
        <w:tc>
          <w:tcPr>
            <w:tcW w:w="491" w:type="pct"/>
            <w:tcBorders>
              <w:top w:val="single" w:sz="4" w:space="0" w:color="FFFFFF"/>
              <w:left w:val="single" w:sz="4" w:space="0" w:color="FFFFFF"/>
              <w:bottom w:val="nil"/>
              <w:right w:val="single" w:sz="4" w:space="0" w:color="FFFFFF"/>
            </w:tcBorders>
            <w:shd w:val="clear" w:color="auto" w:fill="824BB0"/>
            <w:vAlign w:val="center"/>
          </w:tcPr>
          <w:p w:rsidR="006B0560" w:rsidRPr="00D074DC" w:rsidRDefault="006B0560" w:rsidP="00D074DC">
            <w:pPr>
              <w:spacing w:before="40" w:after="40" w:line="240" w:lineRule="auto"/>
              <w:jc w:val="center"/>
              <w:rPr>
                <w:rFonts w:cs="Arial"/>
                <w:b/>
                <w:bCs/>
                <w:color w:val="FFFFFF"/>
                <w:sz w:val="16"/>
                <w:szCs w:val="16"/>
                <w:lang w:eastAsia="pl-PL"/>
              </w:rPr>
            </w:pPr>
            <w:r w:rsidRPr="00D074DC">
              <w:rPr>
                <w:rFonts w:cs="Arial"/>
                <w:b/>
                <w:bCs/>
                <w:color w:val="FFFFFF"/>
                <w:sz w:val="16"/>
                <w:szCs w:val="16"/>
                <w:lang w:eastAsia="pl-PL"/>
              </w:rPr>
              <w:t>Licea ogólnokształcące</w:t>
            </w:r>
          </w:p>
        </w:tc>
        <w:tc>
          <w:tcPr>
            <w:tcW w:w="304" w:type="pct"/>
            <w:tcBorders>
              <w:top w:val="single" w:sz="4" w:space="0" w:color="FFFFFF"/>
              <w:left w:val="single" w:sz="4" w:space="0" w:color="FFFFFF"/>
              <w:bottom w:val="nil"/>
              <w:right w:val="single" w:sz="4" w:space="0" w:color="FFFFFF"/>
            </w:tcBorders>
            <w:shd w:val="clear" w:color="auto" w:fill="824BB0"/>
            <w:vAlign w:val="center"/>
          </w:tcPr>
          <w:p w:rsidR="006B0560" w:rsidRPr="00D074DC" w:rsidRDefault="006B0560" w:rsidP="00D074DC">
            <w:pPr>
              <w:spacing w:before="40" w:after="40" w:line="240" w:lineRule="auto"/>
              <w:jc w:val="center"/>
              <w:rPr>
                <w:rFonts w:cs="Arial"/>
                <w:b/>
                <w:bCs/>
                <w:color w:val="FFFFFF"/>
                <w:sz w:val="16"/>
                <w:szCs w:val="16"/>
                <w:lang w:eastAsia="pl-PL"/>
              </w:rPr>
            </w:pPr>
            <w:r w:rsidRPr="00D074DC">
              <w:rPr>
                <w:rFonts w:cs="Arial"/>
                <w:b/>
                <w:bCs/>
                <w:color w:val="FFFFFF"/>
                <w:sz w:val="16"/>
                <w:szCs w:val="16"/>
                <w:lang w:eastAsia="pl-PL"/>
              </w:rPr>
              <w:t>Technika</w:t>
            </w:r>
          </w:p>
        </w:tc>
        <w:tc>
          <w:tcPr>
            <w:tcW w:w="350" w:type="pct"/>
            <w:tcBorders>
              <w:top w:val="single" w:sz="4" w:space="0" w:color="FFFFFF"/>
              <w:left w:val="single" w:sz="4" w:space="0" w:color="FFFFFF"/>
              <w:bottom w:val="nil"/>
              <w:right w:val="single" w:sz="4" w:space="0" w:color="824BB0"/>
            </w:tcBorders>
            <w:shd w:val="clear" w:color="auto" w:fill="824BB0"/>
            <w:vAlign w:val="center"/>
          </w:tcPr>
          <w:p w:rsidR="006B0560" w:rsidRPr="00D074DC" w:rsidRDefault="006B0560" w:rsidP="00D074DC">
            <w:pPr>
              <w:spacing w:before="40" w:after="40" w:line="240" w:lineRule="auto"/>
              <w:jc w:val="center"/>
              <w:rPr>
                <w:rFonts w:cs="Arial"/>
                <w:b/>
                <w:bCs/>
                <w:color w:val="FFFFFF"/>
                <w:sz w:val="16"/>
                <w:szCs w:val="16"/>
                <w:lang w:eastAsia="pl-PL"/>
              </w:rPr>
            </w:pPr>
            <w:r w:rsidRPr="00D074DC">
              <w:rPr>
                <w:rFonts w:cs="Arial"/>
                <w:b/>
                <w:bCs/>
                <w:color w:val="FFFFFF"/>
                <w:sz w:val="16"/>
                <w:szCs w:val="16"/>
                <w:lang w:eastAsia="pl-PL"/>
              </w:rPr>
              <w:t>Zasadnicze szkoły zawodowe</w:t>
            </w:r>
          </w:p>
        </w:tc>
      </w:tr>
      <w:tr w:rsidR="006B0560" w:rsidRPr="00D074DC" w:rsidTr="00FD72ED">
        <w:trPr>
          <w:trHeight w:val="227"/>
          <w:jc w:val="center"/>
        </w:trPr>
        <w:tc>
          <w:tcPr>
            <w:tcW w:w="349" w:type="pct"/>
            <w:tcBorders>
              <w:top w:val="nil"/>
              <w:left w:val="single" w:sz="4" w:space="0" w:color="824BB0"/>
              <w:right w:val="single" w:sz="4" w:space="0" w:color="824BB0"/>
            </w:tcBorders>
            <w:vAlign w:val="center"/>
          </w:tcPr>
          <w:p w:rsidR="006B0560" w:rsidRPr="00D074DC" w:rsidRDefault="006B0560" w:rsidP="00D074DC">
            <w:pPr>
              <w:spacing w:before="40" w:after="40" w:line="240" w:lineRule="auto"/>
              <w:rPr>
                <w:rFonts w:cs="Arial"/>
                <w:sz w:val="18"/>
                <w:szCs w:val="18"/>
              </w:rPr>
            </w:pPr>
            <w:r w:rsidRPr="00D074DC">
              <w:rPr>
                <w:rFonts w:cs="Arial"/>
                <w:sz w:val="18"/>
                <w:szCs w:val="18"/>
              </w:rPr>
              <w:t>Nowe</w:t>
            </w:r>
            <w:r>
              <w:rPr>
                <w:rFonts w:cs="Arial"/>
                <w:sz w:val="18"/>
                <w:szCs w:val="18"/>
              </w:rPr>
              <w:t xml:space="preserve"> - miasto</w:t>
            </w:r>
          </w:p>
        </w:tc>
        <w:tc>
          <w:tcPr>
            <w:tcW w:w="491" w:type="pct"/>
            <w:tcBorders>
              <w:top w:val="nil"/>
              <w:left w:val="single" w:sz="4" w:space="0" w:color="824BB0"/>
              <w:bottom w:val="single" w:sz="4" w:space="0" w:color="824BB0"/>
              <w:right w:val="single" w:sz="4" w:space="0" w:color="824BB0"/>
            </w:tcBorders>
            <w:noWrap/>
            <w:vAlign w:val="center"/>
          </w:tcPr>
          <w:p w:rsidR="006B0560" w:rsidRPr="00D074DC" w:rsidRDefault="006B0560" w:rsidP="00827647">
            <w:pPr>
              <w:spacing w:before="40" w:after="40" w:line="240" w:lineRule="auto"/>
              <w:jc w:val="center"/>
              <w:rPr>
                <w:rFonts w:cs="Arial"/>
                <w:sz w:val="20"/>
                <w:szCs w:val="20"/>
                <w:lang w:eastAsia="pl-PL"/>
              </w:rPr>
            </w:pPr>
            <w:r w:rsidRPr="00D074DC">
              <w:rPr>
                <w:rFonts w:cs="Arial"/>
                <w:sz w:val="20"/>
                <w:szCs w:val="20"/>
                <w:lang w:eastAsia="pl-PL"/>
              </w:rPr>
              <w:t>1</w:t>
            </w:r>
          </w:p>
        </w:tc>
        <w:tc>
          <w:tcPr>
            <w:tcW w:w="304" w:type="pct"/>
            <w:tcBorders>
              <w:top w:val="nil"/>
              <w:left w:val="single" w:sz="4" w:space="0" w:color="824BB0"/>
              <w:bottom w:val="single" w:sz="4" w:space="0" w:color="824BB0"/>
              <w:right w:val="single" w:sz="4" w:space="0" w:color="824BB0"/>
            </w:tcBorders>
            <w:noWrap/>
            <w:vAlign w:val="center"/>
          </w:tcPr>
          <w:p w:rsidR="006B0560" w:rsidRPr="00D074DC" w:rsidRDefault="006B0560" w:rsidP="00827647">
            <w:pPr>
              <w:spacing w:before="40" w:after="40" w:line="240" w:lineRule="auto"/>
              <w:jc w:val="center"/>
              <w:rPr>
                <w:rFonts w:cs="Arial"/>
                <w:sz w:val="20"/>
                <w:szCs w:val="20"/>
                <w:lang w:eastAsia="pl-PL"/>
              </w:rPr>
            </w:pPr>
            <w:r w:rsidRPr="00D074DC">
              <w:rPr>
                <w:rFonts w:cs="Arial"/>
                <w:sz w:val="20"/>
                <w:szCs w:val="20"/>
                <w:lang w:eastAsia="pl-PL"/>
              </w:rPr>
              <w:t>1</w:t>
            </w:r>
          </w:p>
        </w:tc>
        <w:tc>
          <w:tcPr>
            <w:tcW w:w="381" w:type="pct"/>
            <w:tcBorders>
              <w:top w:val="nil"/>
              <w:left w:val="single" w:sz="4" w:space="0" w:color="824BB0"/>
              <w:bottom w:val="single" w:sz="4" w:space="0" w:color="824BB0"/>
              <w:right w:val="single" w:sz="4" w:space="0" w:color="824BB0"/>
            </w:tcBorders>
            <w:noWrap/>
            <w:vAlign w:val="center"/>
          </w:tcPr>
          <w:p w:rsidR="006B0560" w:rsidRPr="00374F6C" w:rsidRDefault="006B0560" w:rsidP="00827647">
            <w:pPr>
              <w:spacing w:before="40" w:after="40" w:line="240" w:lineRule="auto"/>
              <w:jc w:val="center"/>
              <w:rPr>
                <w:rFonts w:cs="Arial"/>
                <w:color w:val="000000" w:themeColor="text1"/>
                <w:sz w:val="20"/>
                <w:szCs w:val="20"/>
                <w:lang w:eastAsia="pl-PL"/>
              </w:rPr>
            </w:pPr>
            <w:r w:rsidRPr="00374F6C">
              <w:rPr>
                <w:rFonts w:cs="Arial"/>
                <w:color w:val="000000" w:themeColor="text1"/>
                <w:sz w:val="20"/>
                <w:szCs w:val="20"/>
                <w:lang w:eastAsia="pl-PL"/>
              </w:rPr>
              <w:t>1*</w:t>
            </w:r>
          </w:p>
        </w:tc>
        <w:tc>
          <w:tcPr>
            <w:tcW w:w="491" w:type="pct"/>
            <w:tcBorders>
              <w:top w:val="nil"/>
              <w:left w:val="single" w:sz="4" w:space="0" w:color="824BB0"/>
              <w:bottom w:val="single" w:sz="4" w:space="0" w:color="824BB0"/>
              <w:right w:val="single" w:sz="4" w:space="0" w:color="824BB0"/>
            </w:tcBorders>
            <w:noWrap/>
            <w:vAlign w:val="center"/>
          </w:tcPr>
          <w:p w:rsidR="006B0560" w:rsidRPr="00374F6C" w:rsidRDefault="006B0560" w:rsidP="00827647">
            <w:pPr>
              <w:spacing w:before="40" w:after="40" w:line="240" w:lineRule="auto"/>
              <w:jc w:val="center"/>
              <w:rPr>
                <w:rFonts w:cs="Arial"/>
                <w:color w:val="000000" w:themeColor="text1"/>
                <w:sz w:val="20"/>
                <w:szCs w:val="20"/>
                <w:lang w:eastAsia="pl-PL"/>
              </w:rPr>
            </w:pPr>
            <w:r w:rsidRPr="00374F6C">
              <w:rPr>
                <w:rFonts w:cs="Arial"/>
                <w:color w:val="000000" w:themeColor="text1"/>
                <w:sz w:val="20"/>
                <w:szCs w:val="20"/>
                <w:lang w:eastAsia="pl-PL"/>
              </w:rPr>
              <w:t>93*</w:t>
            </w:r>
          </w:p>
        </w:tc>
        <w:tc>
          <w:tcPr>
            <w:tcW w:w="304" w:type="pct"/>
            <w:tcBorders>
              <w:top w:val="nil"/>
              <w:left w:val="single" w:sz="4" w:space="0" w:color="824BB0"/>
              <w:bottom w:val="single" w:sz="4" w:space="0" w:color="824BB0"/>
              <w:right w:val="single" w:sz="4" w:space="0" w:color="824BB0"/>
            </w:tcBorders>
            <w:noWrap/>
            <w:vAlign w:val="center"/>
          </w:tcPr>
          <w:p w:rsidR="006B0560" w:rsidRPr="00374F6C" w:rsidRDefault="006B0560" w:rsidP="00827647">
            <w:pPr>
              <w:spacing w:before="40" w:after="40" w:line="240" w:lineRule="auto"/>
              <w:jc w:val="center"/>
              <w:rPr>
                <w:rFonts w:cs="Arial"/>
                <w:color w:val="000000" w:themeColor="text1"/>
                <w:sz w:val="20"/>
                <w:szCs w:val="20"/>
                <w:lang w:eastAsia="pl-PL"/>
              </w:rPr>
            </w:pPr>
            <w:r w:rsidRPr="00374F6C">
              <w:rPr>
                <w:rFonts w:cs="Arial"/>
                <w:color w:val="000000" w:themeColor="text1"/>
                <w:sz w:val="20"/>
                <w:szCs w:val="20"/>
                <w:lang w:eastAsia="pl-PL"/>
              </w:rPr>
              <w:t>84*</w:t>
            </w:r>
          </w:p>
        </w:tc>
        <w:tc>
          <w:tcPr>
            <w:tcW w:w="350" w:type="pct"/>
            <w:tcBorders>
              <w:top w:val="nil"/>
              <w:left w:val="single" w:sz="4" w:space="0" w:color="824BB0"/>
              <w:bottom w:val="single" w:sz="4" w:space="0" w:color="824BB0"/>
              <w:right w:val="single" w:sz="4" w:space="0" w:color="824BB0"/>
            </w:tcBorders>
            <w:noWrap/>
            <w:vAlign w:val="center"/>
          </w:tcPr>
          <w:p w:rsidR="006B0560" w:rsidRPr="00374F6C" w:rsidRDefault="006B0560" w:rsidP="00827647">
            <w:pPr>
              <w:spacing w:before="40" w:after="40" w:line="240" w:lineRule="auto"/>
              <w:jc w:val="center"/>
              <w:rPr>
                <w:rFonts w:cs="Arial"/>
                <w:color w:val="000000" w:themeColor="text1"/>
                <w:sz w:val="20"/>
                <w:szCs w:val="20"/>
                <w:lang w:eastAsia="pl-PL"/>
              </w:rPr>
            </w:pPr>
            <w:r w:rsidRPr="00374F6C">
              <w:rPr>
                <w:rFonts w:cs="Arial"/>
                <w:color w:val="000000" w:themeColor="text1"/>
                <w:sz w:val="20"/>
                <w:szCs w:val="20"/>
                <w:lang w:eastAsia="pl-PL"/>
              </w:rPr>
              <w:t>119*</w:t>
            </w:r>
          </w:p>
        </w:tc>
      </w:tr>
      <w:tr w:rsidR="006B0560" w:rsidRPr="00D074DC" w:rsidTr="00FD72ED">
        <w:trPr>
          <w:trHeight w:val="227"/>
          <w:jc w:val="center"/>
        </w:trPr>
        <w:tc>
          <w:tcPr>
            <w:tcW w:w="349" w:type="pct"/>
            <w:tcBorders>
              <w:top w:val="single" w:sz="4" w:space="0" w:color="824BB0"/>
              <w:left w:val="single" w:sz="4" w:space="0" w:color="824BB0"/>
              <w:right w:val="single" w:sz="4" w:space="0" w:color="824BB0"/>
            </w:tcBorders>
            <w:vAlign w:val="center"/>
          </w:tcPr>
          <w:p w:rsidR="006B0560" w:rsidRPr="00D074DC" w:rsidRDefault="006B0560" w:rsidP="00D074DC">
            <w:pPr>
              <w:spacing w:before="40" w:after="40" w:line="240" w:lineRule="auto"/>
              <w:rPr>
                <w:rFonts w:cs="Arial"/>
                <w:sz w:val="18"/>
                <w:szCs w:val="18"/>
              </w:rPr>
            </w:pPr>
            <w:r w:rsidRPr="00D074DC">
              <w:rPr>
                <w:rFonts w:cs="Arial"/>
                <w:sz w:val="18"/>
                <w:szCs w:val="18"/>
              </w:rPr>
              <w:t>Świecie</w:t>
            </w:r>
            <w:r>
              <w:rPr>
                <w:rFonts w:cs="Arial"/>
                <w:sz w:val="18"/>
                <w:szCs w:val="18"/>
              </w:rPr>
              <w:t xml:space="preserve"> - miasto</w:t>
            </w:r>
          </w:p>
        </w:tc>
        <w:tc>
          <w:tcPr>
            <w:tcW w:w="491" w:type="pct"/>
            <w:tcBorders>
              <w:top w:val="single" w:sz="4" w:space="0" w:color="824BB0"/>
              <w:left w:val="single" w:sz="4" w:space="0" w:color="824BB0"/>
              <w:bottom w:val="single" w:sz="4" w:space="0" w:color="824BB0"/>
              <w:right w:val="single" w:sz="4" w:space="0" w:color="824BB0"/>
            </w:tcBorders>
            <w:noWrap/>
            <w:vAlign w:val="center"/>
          </w:tcPr>
          <w:p w:rsidR="006B0560" w:rsidRPr="00D074DC" w:rsidRDefault="006B0560" w:rsidP="00827647">
            <w:pPr>
              <w:spacing w:before="40" w:after="40" w:line="240" w:lineRule="auto"/>
              <w:jc w:val="center"/>
              <w:rPr>
                <w:rFonts w:cs="Arial"/>
                <w:sz w:val="20"/>
                <w:szCs w:val="20"/>
                <w:lang w:eastAsia="pl-PL"/>
              </w:rPr>
            </w:pPr>
            <w:r w:rsidRPr="00D074DC">
              <w:rPr>
                <w:rFonts w:cs="Arial"/>
                <w:sz w:val="20"/>
                <w:szCs w:val="20"/>
                <w:lang w:eastAsia="pl-PL"/>
              </w:rPr>
              <w:t>6</w:t>
            </w:r>
          </w:p>
        </w:tc>
        <w:tc>
          <w:tcPr>
            <w:tcW w:w="304" w:type="pct"/>
            <w:tcBorders>
              <w:top w:val="single" w:sz="4" w:space="0" w:color="824BB0"/>
              <w:left w:val="single" w:sz="4" w:space="0" w:color="824BB0"/>
              <w:bottom w:val="single" w:sz="4" w:space="0" w:color="824BB0"/>
              <w:right w:val="single" w:sz="4" w:space="0" w:color="824BB0"/>
            </w:tcBorders>
            <w:noWrap/>
            <w:vAlign w:val="center"/>
          </w:tcPr>
          <w:p w:rsidR="006B0560" w:rsidRPr="00D074DC" w:rsidRDefault="006B0560" w:rsidP="00827647">
            <w:pPr>
              <w:spacing w:before="40" w:after="40" w:line="240" w:lineRule="auto"/>
              <w:jc w:val="center"/>
              <w:rPr>
                <w:rFonts w:cs="Arial"/>
                <w:sz w:val="20"/>
                <w:szCs w:val="20"/>
                <w:lang w:eastAsia="pl-PL"/>
              </w:rPr>
            </w:pPr>
            <w:r w:rsidRPr="00D074DC">
              <w:rPr>
                <w:rFonts w:cs="Arial"/>
                <w:sz w:val="20"/>
                <w:szCs w:val="20"/>
                <w:lang w:eastAsia="pl-PL"/>
              </w:rPr>
              <w:t>8</w:t>
            </w:r>
          </w:p>
        </w:tc>
        <w:tc>
          <w:tcPr>
            <w:tcW w:w="381" w:type="pct"/>
            <w:tcBorders>
              <w:top w:val="single" w:sz="4" w:space="0" w:color="824BB0"/>
              <w:left w:val="single" w:sz="4" w:space="0" w:color="824BB0"/>
              <w:bottom w:val="single" w:sz="4" w:space="0" w:color="824BB0"/>
              <w:right w:val="single" w:sz="4" w:space="0" w:color="824BB0"/>
            </w:tcBorders>
            <w:noWrap/>
            <w:vAlign w:val="center"/>
          </w:tcPr>
          <w:p w:rsidR="006B0560" w:rsidRPr="00D074DC" w:rsidRDefault="006B0560" w:rsidP="00827647">
            <w:pPr>
              <w:spacing w:before="40" w:after="40" w:line="240" w:lineRule="auto"/>
              <w:jc w:val="center"/>
              <w:rPr>
                <w:rFonts w:cs="Arial"/>
                <w:sz w:val="20"/>
                <w:szCs w:val="20"/>
                <w:lang w:eastAsia="pl-PL"/>
              </w:rPr>
            </w:pPr>
            <w:r w:rsidRPr="00D074DC">
              <w:rPr>
                <w:rFonts w:cs="Arial"/>
                <w:sz w:val="20"/>
                <w:szCs w:val="20"/>
                <w:lang w:eastAsia="pl-PL"/>
              </w:rPr>
              <w:t>4</w:t>
            </w:r>
          </w:p>
        </w:tc>
        <w:tc>
          <w:tcPr>
            <w:tcW w:w="491" w:type="pct"/>
            <w:tcBorders>
              <w:top w:val="single" w:sz="4" w:space="0" w:color="824BB0"/>
              <w:left w:val="single" w:sz="4" w:space="0" w:color="824BB0"/>
              <w:bottom w:val="single" w:sz="4" w:space="0" w:color="824BB0"/>
              <w:right w:val="single" w:sz="4" w:space="0" w:color="824BB0"/>
            </w:tcBorders>
            <w:noWrap/>
            <w:vAlign w:val="center"/>
          </w:tcPr>
          <w:p w:rsidR="006B0560" w:rsidRPr="00D074DC" w:rsidRDefault="006B0560" w:rsidP="00827647">
            <w:pPr>
              <w:spacing w:before="40" w:after="40" w:line="240" w:lineRule="auto"/>
              <w:jc w:val="center"/>
              <w:rPr>
                <w:rFonts w:cs="Arial"/>
                <w:sz w:val="20"/>
                <w:szCs w:val="20"/>
                <w:lang w:eastAsia="pl-PL"/>
              </w:rPr>
            </w:pPr>
            <w:r w:rsidRPr="00D074DC">
              <w:rPr>
                <w:rFonts w:cs="Arial"/>
                <w:sz w:val="20"/>
                <w:szCs w:val="20"/>
                <w:lang w:eastAsia="pl-PL"/>
              </w:rPr>
              <w:t>737</w:t>
            </w:r>
          </w:p>
        </w:tc>
        <w:tc>
          <w:tcPr>
            <w:tcW w:w="304" w:type="pct"/>
            <w:tcBorders>
              <w:top w:val="single" w:sz="4" w:space="0" w:color="824BB0"/>
              <w:left w:val="single" w:sz="4" w:space="0" w:color="824BB0"/>
              <w:bottom w:val="single" w:sz="4" w:space="0" w:color="824BB0"/>
              <w:right w:val="single" w:sz="4" w:space="0" w:color="824BB0"/>
            </w:tcBorders>
            <w:noWrap/>
            <w:vAlign w:val="center"/>
          </w:tcPr>
          <w:p w:rsidR="006B0560" w:rsidRPr="00D074DC" w:rsidRDefault="006B0560" w:rsidP="00827647">
            <w:pPr>
              <w:spacing w:before="40" w:after="40" w:line="240" w:lineRule="auto"/>
              <w:jc w:val="center"/>
              <w:rPr>
                <w:rFonts w:cs="Arial"/>
                <w:sz w:val="20"/>
                <w:szCs w:val="20"/>
                <w:lang w:eastAsia="pl-PL"/>
              </w:rPr>
            </w:pPr>
            <w:r w:rsidRPr="00D074DC">
              <w:rPr>
                <w:rFonts w:cs="Arial"/>
                <w:sz w:val="20"/>
                <w:szCs w:val="20"/>
                <w:lang w:eastAsia="pl-PL"/>
              </w:rPr>
              <w:t>817</w:t>
            </w:r>
          </w:p>
        </w:tc>
        <w:tc>
          <w:tcPr>
            <w:tcW w:w="350" w:type="pct"/>
            <w:tcBorders>
              <w:top w:val="single" w:sz="4" w:space="0" w:color="824BB0"/>
              <w:left w:val="single" w:sz="4" w:space="0" w:color="824BB0"/>
              <w:bottom w:val="single" w:sz="4" w:space="0" w:color="824BB0"/>
              <w:right w:val="single" w:sz="4" w:space="0" w:color="824BB0"/>
            </w:tcBorders>
            <w:noWrap/>
            <w:vAlign w:val="center"/>
          </w:tcPr>
          <w:p w:rsidR="006B0560" w:rsidRPr="00D074DC" w:rsidRDefault="006B0560" w:rsidP="00827647">
            <w:pPr>
              <w:spacing w:before="40" w:after="40" w:line="240" w:lineRule="auto"/>
              <w:jc w:val="center"/>
              <w:rPr>
                <w:rFonts w:cs="Arial"/>
                <w:sz w:val="20"/>
                <w:szCs w:val="20"/>
                <w:lang w:eastAsia="pl-PL"/>
              </w:rPr>
            </w:pPr>
            <w:r w:rsidRPr="00D074DC">
              <w:rPr>
                <w:rFonts w:cs="Arial"/>
                <w:sz w:val="20"/>
                <w:szCs w:val="20"/>
                <w:lang w:eastAsia="pl-PL"/>
              </w:rPr>
              <w:t>458</w:t>
            </w:r>
          </w:p>
        </w:tc>
      </w:tr>
      <w:tr w:rsidR="006B0560" w:rsidRPr="00D074DC" w:rsidTr="00FD72ED">
        <w:trPr>
          <w:trHeight w:val="227"/>
          <w:jc w:val="center"/>
        </w:trPr>
        <w:tc>
          <w:tcPr>
            <w:tcW w:w="349" w:type="pct"/>
            <w:tcBorders>
              <w:top w:val="single" w:sz="4" w:space="0" w:color="824BB0"/>
              <w:left w:val="single" w:sz="4" w:space="0" w:color="824BB0"/>
              <w:right w:val="single" w:sz="4" w:space="0" w:color="824BB0"/>
            </w:tcBorders>
            <w:vAlign w:val="center"/>
          </w:tcPr>
          <w:p w:rsidR="006B0560" w:rsidRPr="00D074DC" w:rsidRDefault="006B0560" w:rsidP="00D074DC">
            <w:pPr>
              <w:spacing w:before="40" w:after="40" w:line="240" w:lineRule="auto"/>
              <w:rPr>
                <w:rFonts w:cs="Arial"/>
                <w:bCs/>
                <w:sz w:val="18"/>
                <w:szCs w:val="18"/>
              </w:rPr>
            </w:pPr>
            <w:r w:rsidRPr="00D074DC">
              <w:rPr>
                <w:rFonts w:cs="Arial"/>
                <w:bCs/>
                <w:sz w:val="18"/>
                <w:szCs w:val="18"/>
              </w:rPr>
              <w:t>Warlubie</w:t>
            </w:r>
          </w:p>
        </w:tc>
        <w:tc>
          <w:tcPr>
            <w:tcW w:w="491" w:type="pct"/>
            <w:tcBorders>
              <w:top w:val="single" w:sz="4" w:space="0" w:color="824BB0"/>
              <w:left w:val="single" w:sz="4" w:space="0" w:color="824BB0"/>
              <w:bottom w:val="single" w:sz="4" w:space="0" w:color="824BB0"/>
              <w:right w:val="single" w:sz="4" w:space="0" w:color="824BB0"/>
            </w:tcBorders>
            <w:noWrap/>
            <w:vAlign w:val="center"/>
          </w:tcPr>
          <w:p w:rsidR="006B0560" w:rsidRPr="00D074DC" w:rsidRDefault="006B0560" w:rsidP="00827647">
            <w:pPr>
              <w:spacing w:before="40" w:after="40" w:line="240" w:lineRule="auto"/>
              <w:jc w:val="center"/>
              <w:rPr>
                <w:rFonts w:cs="Arial"/>
                <w:sz w:val="20"/>
                <w:szCs w:val="20"/>
                <w:lang w:eastAsia="pl-PL"/>
              </w:rPr>
            </w:pPr>
            <w:r w:rsidRPr="00D074DC">
              <w:rPr>
                <w:rFonts w:cs="Arial"/>
                <w:sz w:val="20"/>
                <w:szCs w:val="20"/>
                <w:lang w:eastAsia="pl-PL"/>
              </w:rPr>
              <w:t>0</w:t>
            </w:r>
          </w:p>
        </w:tc>
        <w:tc>
          <w:tcPr>
            <w:tcW w:w="304" w:type="pct"/>
            <w:tcBorders>
              <w:top w:val="single" w:sz="4" w:space="0" w:color="824BB0"/>
              <w:left w:val="single" w:sz="4" w:space="0" w:color="824BB0"/>
              <w:bottom w:val="single" w:sz="4" w:space="0" w:color="824BB0"/>
              <w:right w:val="single" w:sz="4" w:space="0" w:color="824BB0"/>
            </w:tcBorders>
            <w:noWrap/>
            <w:vAlign w:val="center"/>
          </w:tcPr>
          <w:p w:rsidR="006B0560" w:rsidRPr="00D074DC" w:rsidRDefault="006B0560" w:rsidP="00827647">
            <w:pPr>
              <w:spacing w:before="40" w:after="40" w:line="240" w:lineRule="auto"/>
              <w:jc w:val="center"/>
              <w:rPr>
                <w:rFonts w:cs="Arial"/>
                <w:sz w:val="20"/>
                <w:szCs w:val="20"/>
                <w:lang w:eastAsia="pl-PL"/>
              </w:rPr>
            </w:pPr>
            <w:r w:rsidRPr="00D074DC">
              <w:rPr>
                <w:rFonts w:cs="Arial"/>
                <w:sz w:val="20"/>
                <w:szCs w:val="20"/>
                <w:lang w:eastAsia="pl-PL"/>
              </w:rPr>
              <w:t>0</w:t>
            </w:r>
          </w:p>
        </w:tc>
        <w:tc>
          <w:tcPr>
            <w:tcW w:w="381" w:type="pct"/>
            <w:tcBorders>
              <w:top w:val="single" w:sz="4" w:space="0" w:color="824BB0"/>
              <w:left w:val="single" w:sz="4" w:space="0" w:color="824BB0"/>
              <w:bottom w:val="single" w:sz="4" w:space="0" w:color="824BB0"/>
              <w:right w:val="single" w:sz="4" w:space="0" w:color="824BB0"/>
            </w:tcBorders>
            <w:noWrap/>
            <w:vAlign w:val="center"/>
          </w:tcPr>
          <w:p w:rsidR="006B0560" w:rsidRPr="00D074DC" w:rsidRDefault="006B0560" w:rsidP="00827647">
            <w:pPr>
              <w:spacing w:before="40" w:after="40" w:line="240" w:lineRule="auto"/>
              <w:jc w:val="center"/>
              <w:rPr>
                <w:rFonts w:cs="Arial"/>
                <w:sz w:val="20"/>
                <w:szCs w:val="20"/>
                <w:lang w:eastAsia="pl-PL"/>
              </w:rPr>
            </w:pPr>
            <w:r w:rsidRPr="00D074DC">
              <w:rPr>
                <w:rFonts w:cs="Arial"/>
                <w:sz w:val="20"/>
                <w:szCs w:val="20"/>
                <w:lang w:eastAsia="pl-PL"/>
              </w:rPr>
              <w:t>2</w:t>
            </w:r>
          </w:p>
        </w:tc>
        <w:tc>
          <w:tcPr>
            <w:tcW w:w="491" w:type="pct"/>
            <w:tcBorders>
              <w:top w:val="single" w:sz="4" w:space="0" w:color="824BB0"/>
              <w:left w:val="single" w:sz="4" w:space="0" w:color="824BB0"/>
              <w:bottom w:val="single" w:sz="4" w:space="0" w:color="824BB0"/>
              <w:right w:val="single" w:sz="4" w:space="0" w:color="824BB0"/>
            </w:tcBorders>
            <w:noWrap/>
            <w:vAlign w:val="center"/>
          </w:tcPr>
          <w:p w:rsidR="006B0560" w:rsidRPr="00D074DC" w:rsidRDefault="006B0560" w:rsidP="00827647">
            <w:pPr>
              <w:spacing w:before="40" w:after="40" w:line="240" w:lineRule="auto"/>
              <w:jc w:val="center"/>
              <w:rPr>
                <w:rFonts w:cs="Arial"/>
                <w:sz w:val="20"/>
                <w:szCs w:val="20"/>
                <w:lang w:eastAsia="pl-PL"/>
              </w:rPr>
            </w:pPr>
            <w:r w:rsidRPr="00D074DC">
              <w:rPr>
                <w:rFonts w:cs="Arial"/>
                <w:sz w:val="20"/>
                <w:szCs w:val="20"/>
                <w:lang w:eastAsia="pl-PL"/>
              </w:rPr>
              <w:t>0</w:t>
            </w:r>
          </w:p>
        </w:tc>
        <w:tc>
          <w:tcPr>
            <w:tcW w:w="304" w:type="pct"/>
            <w:tcBorders>
              <w:top w:val="single" w:sz="4" w:space="0" w:color="824BB0"/>
              <w:left w:val="single" w:sz="4" w:space="0" w:color="824BB0"/>
              <w:bottom w:val="single" w:sz="4" w:space="0" w:color="824BB0"/>
              <w:right w:val="single" w:sz="4" w:space="0" w:color="824BB0"/>
            </w:tcBorders>
            <w:noWrap/>
            <w:vAlign w:val="center"/>
          </w:tcPr>
          <w:p w:rsidR="006B0560" w:rsidRPr="00D074DC" w:rsidRDefault="006B0560" w:rsidP="00827647">
            <w:pPr>
              <w:spacing w:before="40" w:after="40" w:line="240" w:lineRule="auto"/>
              <w:jc w:val="center"/>
              <w:rPr>
                <w:rFonts w:cs="Arial"/>
                <w:sz w:val="20"/>
                <w:szCs w:val="20"/>
                <w:lang w:eastAsia="pl-PL"/>
              </w:rPr>
            </w:pPr>
            <w:r w:rsidRPr="00D074DC">
              <w:rPr>
                <w:rFonts w:cs="Arial"/>
                <w:sz w:val="20"/>
                <w:szCs w:val="20"/>
                <w:lang w:eastAsia="pl-PL"/>
              </w:rPr>
              <w:t>0</w:t>
            </w:r>
          </w:p>
        </w:tc>
        <w:tc>
          <w:tcPr>
            <w:tcW w:w="350" w:type="pct"/>
            <w:tcBorders>
              <w:top w:val="single" w:sz="4" w:space="0" w:color="824BB0"/>
              <w:left w:val="single" w:sz="4" w:space="0" w:color="824BB0"/>
              <w:bottom w:val="single" w:sz="4" w:space="0" w:color="824BB0"/>
              <w:right w:val="single" w:sz="4" w:space="0" w:color="824BB0"/>
            </w:tcBorders>
            <w:noWrap/>
            <w:vAlign w:val="center"/>
          </w:tcPr>
          <w:p w:rsidR="006B0560" w:rsidRPr="00D074DC" w:rsidRDefault="006B0560" w:rsidP="00827647">
            <w:pPr>
              <w:spacing w:before="40" w:after="40" w:line="240" w:lineRule="auto"/>
              <w:jc w:val="center"/>
              <w:rPr>
                <w:rFonts w:cs="Arial"/>
                <w:sz w:val="20"/>
                <w:szCs w:val="20"/>
                <w:lang w:eastAsia="pl-PL"/>
              </w:rPr>
            </w:pPr>
            <w:r w:rsidRPr="00D074DC">
              <w:rPr>
                <w:rFonts w:cs="Arial"/>
                <w:sz w:val="20"/>
                <w:szCs w:val="20"/>
                <w:lang w:eastAsia="pl-PL"/>
              </w:rPr>
              <w:t>17</w:t>
            </w:r>
          </w:p>
        </w:tc>
      </w:tr>
      <w:tr w:rsidR="006B0560" w:rsidRPr="00D074DC" w:rsidTr="00FD72ED">
        <w:trPr>
          <w:trHeight w:val="227"/>
          <w:jc w:val="center"/>
        </w:trPr>
        <w:tc>
          <w:tcPr>
            <w:tcW w:w="349" w:type="pct"/>
            <w:tcBorders>
              <w:top w:val="single" w:sz="4" w:space="0" w:color="824BB0"/>
              <w:left w:val="single" w:sz="4" w:space="0" w:color="824BB0"/>
              <w:bottom w:val="single" w:sz="4" w:space="0" w:color="824BB0"/>
              <w:right w:val="single" w:sz="4" w:space="0" w:color="824BB0"/>
            </w:tcBorders>
            <w:vAlign w:val="center"/>
          </w:tcPr>
          <w:p w:rsidR="006B0560" w:rsidRPr="00D074DC" w:rsidRDefault="006B0560" w:rsidP="00D074DC">
            <w:pPr>
              <w:spacing w:before="40" w:after="40" w:line="240" w:lineRule="auto"/>
              <w:rPr>
                <w:rFonts w:cs="Arial"/>
                <w:b/>
                <w:bCs/>
                <w:sz w:val="18"/>
                <w:szCs w:val="18"/>
              </w:rPr>
            </w:pPr>
            <w:r w:rsidRPr="00D074DC">
              <w:rPr>
                <w:rFonts w:cs="Arial"/>
                <w:b/>
                <w:bCs/>
                <w:sz w:val="18"/>
                <w:szCs w:val="18"/>
              </w:rPr>
              <w:t>ORSG</w:t>
            </w:r>
          </w:p>
        </w:tc>
        <w:tc>
          <w:tcPr>
            <w:tcW w:w="491" w:type="pct"/>
            <w:tcBorders>
              <w:top w:val="single" w:sz="4" w:space="0" w:color="824BB0"/>
              <w:left w:val="single" w:sz="4" w:space="0" w:color="824BB0"/>
              <w:bottom w:val="single" w:sz="4" w:space="0" w:color="824BB0"/>
              <w:right w:val="single" w:sz="4" w:space="0" w:color="824BB0"/>
            </w:tcBorders>
            <w:noWrap/>
            <w:vAlign w:val="center"/>
          </w:tcPr>
          <w:p w:rsidR="006B0560" w:rsidRPr="00D074DC" w:rsidRDefault="006B0560" w:rsidP="00827647">
            <w:pPr>
              <w:spacing w:before="40" w:after="40" w:line="240" w:lineRule="auto"/>
              <w:jc w:val="center"/>
              <w:rPr>
                <w:rFonts w:cs="Arial"/>
                <w:b/>
                <w:sz w:val="20"/>
                <w:szCs w:val="20"/>
                <w:lang w:eastAsia="pl-PL"/>
              </w:rPr>
            </w:pPr>
            <w:r w:rsidRPr="00D074DC">
              <w:rPr>
                <w:rFonts w:cs="Arial"/>
                <w:b/>
                <w:sz w:val="20"/>
                <w:szCs w:val="20"/>
                <w:lang w:eastAsia="pl-PL"/>
              </w:rPr>
              <w:t>7</w:t>
            </w:r>
          </w:p>
        </w:tc>
        <w:tc>
          <w:tcPr>
            <w:tcW w:w="304" w:type="pct"/>
            <w:tcBorders>
              <w:top w:val="single" w:sz="4" w:space="0" w:color="824BB0"/>
              <w:left w:val="single" w:sz="4" w:space="0" w:color="824BB0"/>
              <w:bottom w:val="single" w:sz="4" w:space="0" w:color="824BB0"/>
              <w:right w:val="single" w:sz="4" w:space="0" w:color="824BB0"/>
            </w:tcBorders>
            <w:noWrap/>
            <w:vAlign w:val="center"/>
          </w:tcPr>
          <w:p w:rsidR="006B0560" w:rsidRPr="00D074DC" w:rsidRDefault="006B0560" w:rsidP="00827647">
            <w:pPr>
              <w:spacing w:before="40" w:after="40" w:line="240" w:lineRule="auto"/>
              <w:jc w:val="center"/>
              <w:rPr>
                <w:rFonts w:cs="Arial"/>
                <w:b/>
                <w:sz w:val="20"/>
                <w:szCs w:val="20"/>
                <w:lang w:eastAsia="pl-PL"/>
              </w:rPr>
            </w:pPr>
            <w:r w:rsidRPr="00D074DC">
              <w:rPr>
                <w:rFonts w:cs="Arial"/>
                <w:b/>
                <w:sz w:val="20"/>
                <w:szCs w:val="20"/>
                <w:lang w:eastAsia="pl-PL"/>
              </w:rPr>
              <w:t>9</w:t>
            </w:r>
          </w:p>
        </w:tc>
        <w:tc>
          <w:tcPr>
            <w:tcW w:w="381" w:type="pct"/>
            <w:tcBorders>
              <w:top w:val="single" w:sz="4" w:space="0" w:color="824BB0"/>
              <w:left w:val="single" w:sz="4" w:space="0" w:color="824BB0"/>
              <w:bottom w:val="single" w:sz="4" w:space="0" w:color="824BB0"/>
              <w:right w:val="single" w:sz="4" w:space="0" w:color="824BB0"/>
            </w:tcBorders>
            <w:noWrap/>
            <w:vAlign w:val="center"/>
          </w:tcPr>
          <w:p w:rsidR="006B0560" w:rsidRPr="00D074DC" w:rsidRDefault="006B0560" w:rsidP="00827647">
            <w:pPr>
              <w:spacing w:before="40" w:after="40" w:line="240" w:lineRule="auto"/>
              <w:jc w:val="center"/>
              <w:rPr>
                <w:rFonts w:cs="Arial"/>
                <w:b/>
                <w:sz w:val="20"/>
                <w:szCs w:val="20"/>
                <w:lang w:eastAsia="pl-PL"/>
              </w:rPr>
            </w:pPr>
            <w:r w:rsidRPr="00D074DC">
              <w:rPr>
                <w:rFonts w:cs="Arial"/>
                <w:b/>
                <w:sz w:val="20"/>
                <w:szCs w:val="20"/>
                <w:lang w:eastAsia="pl-PL"/>
              </w:rPr>
              <w:t>8</w:t>
            </w:r>
          </w:p>
        </w:tc>
        <w:tc>
          <w:tcPr>
            <w:tcW w:w="491" w:type="pct"/>
            <w:tcBorders>
              <w:top w:val="single" w:sz="4" w:space="0" w:color="824BB0"/>
              <w:left w:val="single" w:sz="4" w:space="0" w:color="824BB0"/>
              <w:bottom w:val="single" w:sz="4" w:space="0" w:color="824BB0"/>
              <w:right w:val="single" w:sz="4" w:space="0" w:color="824BB0"/>
            </w:tcBorders>
            <w:noWrap/>
            <w:vAlign w:val="center"/>
          </w:tcPr>
          <w:p w:rsidR="006B0560" w:rsidRPr="00D074DC" w:rsidRDefault="006B0560" w:rsidP="00827647">
            <w:pPr>
              <w:spacing w:before="40" w:after="40" w:line="240" w:lineRule="auto"/>
              <w:jc w:val="center"/>
              <w:rPr>
                <w:rFonts w:cs="Arial"/>
                <w:b/>
                <w:sz w:val="20"/>
                <w:szCs w:val="20"/>
                <w:lang w:eastAsia="pl-PL"/>
              </w:rPr>
            </w:pPr>
            <w:r w:rsidRPr="00D074DC">
              <w:rPr>
                <w:rFonts w:cs="Arial"/>
                <w:b/>
                <w:sz w:val="20"/>
                <w:szCs w:val="20"/>
                <w:lang w:eastAsia="pl-PL"/>
              </w:rPr>
              <w:t>836</w:t>
            </w:r>
          </w:p>
        </w:tc>
        <w:tc>
          <w:tcPr>
            <w:tcW w:w="304" w:type="pct"/>
            <w:tcBorders>
              <w:top w:val="single" w:sz="4" w:space="0" w:color="824BB0"/>
              <w:left w:val="single" w:sz="4" w:space="0" w:color="824BB0"/>
              <w:bottom w:val="single" w:sz="4" w:space="0" w:color="824BB0"/>
              <w:right w:val="single" w:sz="4" w:space="0" w:color="824BB0"/>
            </w:tcBorders>
            <w:noWrap/>
            <w:vAlign w:val="center"/>
          </w:tcPr>
          <w:p w:rsidR="006B0560" w:rsidRPr="00D074DC" w:rsidRDefault="006B0560" w:rsidP="00827647">
            <w:pPr>
              <w:spacing w:before="40" w:after="40" w:line="240" w:lineRule="auto"/>
              <w:jc w:val="center"/>
              <w:rPr>
                <w:rFonts w:cs="Arial"/>
                <w:b/>
                <w:sz w:val="20"/>
                <w:szCs w:val="20"/>
                <w:lang w:eastAsia="pl-PL"/>
              </w:rPr>
            </w:pPr>
            <w:r w:rsidRPr="00D074DC">
              <w:rPr>
                <w:rFonts w:cs="Arial"/>
                <w:b/>
                <w:sz w:val="20"/>
                <w:szCs w:val="20"/>
                <w:lang w:eastAsia="pl-PL"/>
              </w:rPr>
              <w:t>890</w:t>
            </w:r>
          </w:p>
        </w:tc>
        <w:tc>
          <w:tcPr>
            <w:tcW w:w="350" w:type="pct"/>
            <w:tcBorders>
              <w:top w:val="single" w:sz="4" w:space="0" w:color="824BB0"/>
              <w:left w:val="single" w:sz="4" w:space="0" w:color="824BB0"/>
              <w:bottom w:val="single" w:sz="4" w:space="0" w:color="824BB0"/>
              <w:right w:val="single" w:sz="4" w:space="0" w:color="824BB0"/>
            </w:tcBorders>
            <w:noWrap/>
            <w:vAlign w:val="center"/>
          </w:tcPr>
          <w:p w:rsidR="006B0560" w:rsidRPr="00D074DC" w:rsidRDefault="006B0560" w:rsidP="00827647">
            <w:pPr>
              <w:spacing w:before="40" w:after="40" w:line="240" w:lineRule="auto"/>
              <w:jc w:val="center"/>
              <w:rPr>
                <w:rFonts w:cs="Arial"/>
                <w:b/>
                <w:sz w:val="20"/>
                <w:szCs w:val="20"/>
                <w:lang w:eastAsia="pl-PL"/>
              </w:rPr>
            </w:pPr>
            <w:r w:rsidRPr="00D074DC">
              <w:rPr>
                <w:rFonts w:cs="Arial"/>
                <w:b/>
                <w:sz w:val="20"/>
                <w:szCs w:val="20"/>
                <w:lang w:eastAsia="pl-PL"/>
              </w:rPr>
              <w:t>607</w:t>
            </w:r>
          </w:p>
        </w:tc>
      </w:tr>
    </w:tbl>
    <w:p w:rsidR="00374F6C" w:rsidRDefault="00374F6C" w:rsidP="00245C65">
      <w:pPr>
        <w:spacing w:before="120" w:after="120"/>
        <w:rPr>
          <w:sz w:val="20"/>
          <w:szCs w:val="20"/>
        </w:rPr>
      </w:pPr>
      <w:r>
        <w:rPr>
          <w:i/>
          <w:sz w:val="20"/>
          <w:szCs w:val="20"/>
        </w:rPr>
        <w:t>* informacje</w:t>
      </w:r>
      <w:r w:rsidRPr="003E71CF">
        <w:rPr>
          <w:i/>
          <w:sz w:val="20"/>
          <w:szCs w:val="20"/>
        </w:rPr>
        <w:t xml:space="preserve"> ze Starostwa Powiatowego w Świeciu</w:t>
      </w:r>
    </w:p>
    <w:p w:rsidR="003B3374" w:rsidRPr="003E71CF" w:rsidRDefault="003B3374" w:rsidP="00245C65">
      <w:pPr>
        <w:spacing w:before="120" w:after="120"/>
        <w:rPr>
          <w:sz w:val="20"/>
          <w:szCs w:val="20"/>
        </w:rPr>
      </w:pPr>
      <w:r w:rsidRPr="003E71CF">
        <w:rPr>
          <w:sz w:val="20"/>
          <w:szCs w:val="20"/>
        </w:rPr>
        <w:t xml:space="preserve">Źródło: </w:t>
      </w:r>
      <w:r w:rsidRPr="003E71CF">
        <w:rPr>
          <w:i/>
          <w:sz w:val="20"/>
          <w:szCs w:val="20"/>
        </w:rPr>
        <w:t xml:space="preserve">Opracowanie własne na </w:t>
      </w:r>
      <w:r w:rsidR="00374F6C">
        <w:rPr>
          <w:i/>
          <w:sz w:val="20"/>
          <w:szCs w:val="20"/>
        </w:rPr>
        <w:t xml:space="preserve">podstawie </w:t>
      </w:r>
      <w:r w:rsidR="00050262">
        <w:rPr>
          <w:i/>
          <w:sz w:val="20"/>
          <w:szCs w:val="20"/>
        </w:rPr>
        <w:t>danych GUS.</w:t>
      </w:r>
    </w:p>
    <w:p w:rsidR="003B3374" w:rsidRPr="0077779B" w:rsidRDefault="003B3374" w:rsidP="00332C19">
      <w:pPr>
        <w:spacing w:after="0"/>
        <w:ind w:firstLine="708"/>
        <w:jc w:val="both"/>
      </w:pPr>
      <w:r w:rsidRPr="0077779B">
        <w:t xml:space="preserve">Na </w:t>
      </w:r>
      <w:r>
        <w:t>ORSG</w:t>
      </w:r>
      <w:r w:rsidRPr="0077779B">
        <w:t xml:space="preserve"> działają:</w:t>
      </w:r>
    </w:p>
    <w:p w:rsidR="003B3374" w:rsidRPr="00332C19" w:rsidRDefault="003B3374" w:rsidP="00332C19">
      <w:pPr>
        <w:numPr>
          <w:ilvl w:val="0"/>
          <w:numId w:val="6"/>
        </w:numPr>
        <w:spacing w:after="0"/>
        <w:ind w:left="284" w:hanging="284"/>
        <w:contextualSpacing/>
        <w:jc w:val="both"/>
      </w:pPr>
      <w:r w:rsidRPr="00332C19">
        <w:lastRenderedPageBreak/>
        <w:t>Zespół Szkół Ponadgimnazjalnych w Nowem, w którego skład wchodzą:</w:t>
      </w:r>
    </w:p>
    <w:p w:rsidR="003B3374" w:rsidRPr="00332C19" w:rsidRDefault="003B3374" w:rsidP="00B206C0">
      <w:pPr>
        <w:pStyle w:val="Akapitzlist"/>
        <w:numPr>
          <w:ilvl w:val="0"/>
          <w:numId w:val="14"/>
        </w:numPr>
        <w:spacing w:after="0"/>
        <w:jc w:val="both"/>
        <w:rPr>
          <w:sz w:val="22"/>
          <w:szCs w:val="22"/>
        </w:rPr>
      </w:pPr>
      <w:r w:rsidRPr="00332C19">
        <w:rPr>
          <w:sz w:val="22"/>
          <w:szCs w:val="22"/>
        </w:rPr>
        <w:t>Liceum Ogólnokształcące,</w:t>
      </w:r>
    </w:p>
    <w:p w:rsidR="003B3374" w:rsidRPr="00332C19" w:rsidRDefault="003B3374" w:rsidP="00B206C0">
      <w:pPr>
        <w:pStyle w:val="Akapitzlist"/>
        <w:numPr>
          <w:ilvl w:val="0"/>
          <w:numId w:val="14"/>
        </w:numPr>
        <w:spacing w:after="0"/>
        <w:jc w:val="both"/>
        <w:rPr>
          <w:sz w:val="22"/>
          <w:szCs w:val="22"/>
        </w:rPr>
      </w:pPr>
      <w:r w:rsidRPr="00332C19">
        <w:rPr>
          <w:sz w:val="22"/>
          <w:szCs w:val="22"/>
        </w:rPr>
        <w:t>Technikum,</w:t>
      </w:r>
    </w:p>
    <w:p w:rsidR="003B3374" w:rsidRPr="00332C19" w:rsidRDefault="003B3374" w:rsidP="00B206C0">
      <w:pPr>
        <w:pStyle w:val="Akapitzlist"/>
        <w:numPr>
          <w:ilvl w:val="0"/>
          <w:numId w:val="14"/>
        </w:numPr>
        <w:spacing w:after="0"/>
        <w:jc w:val="both"/>
        <w:rPr>
          <w:sz w:val="22"/>
          <w:szCs w:val="22"/>
        </w:rPr>
      </w:pPr>
      <w:r w:rsidRPr="00332C19">
        <w:rPr>
          <w:sz w:val="22"/>
          <w:szCs w:val="22"/>
        </w:rPr>
        <w:t xml:space="preserve">Zasadnicza Szkoła Zawodowa (wielozawodowa), </w:t>
      </w:r>
    </w:p>
    <w:p w:rsidR="003B3374" w:rsidRPr="00332C19" w:rsidRDefault="003B3374" w:rsidP="00B206C0">
      <w:pPr>
        <w:pStyle w:val="Akapitzlist"/>
        <w:numPr>
          <w:ilvl w:val="0"/>
          <w:numId w:val="14"/>
        </w:numPr>
        <w:spacing w:after="0"/>
        <w:jc w:val="both"/>
        <w:rPr>
          <w:sz w:val="22"/>
          <w:szCs w:val="22"/>
        </w:rPr>
      </w:pPr>
      <w:r w:rsidRPr="00332C19">
        <w:rPr>
          <w:sz w:val="22"/>
          <w:szCs w:val="22"/>
        </w:rPr>
        <w:t>Liceum Ogólnokształcące dla dorosłych,</w:t>
      </w:r>
    </w:p>
    <w:p w:rsidR="003B3374" w:rsidRPr="00332C19" w:rsidRDefault="00BD7DD7" w:rsidP="00332C19">
      <w:pPr>
        <w:numPr>
          <w:ilvl w:val="0"/>
          <w:numId w:val="6"/>
        </w:numPr>
        <w:spacing w:after="0"/>
        <w:ind w:left="284" w:hanging="284"/>
        <w:contextualSpacing/>
        <w:jc w:val="both"/>
      </w:pPr>
      <w:r w:rsidRPr="00332C19">
        <w:t xml:space="preserve">I </w:t>
      </w:r>
      <w:r w:rsidR="003B3374" w:rsidRPr="00332C19">
        <w:t>Liceum Ogólnokształcące</w:t>
      </w:r>
      <w:r w:rsidR="00B91D16" w:rsidRPr="00332C19">
        <w:t xml:space="preserve"> im. Floriana Ceynowy w Świeciu</w:t>
      </w:r>
      <w:r w:rsidR="003B3374" w:rsidRPr="00332C19">
        <w:t xml:space="preserve">, </w:t>
      </w:r>
    </w:p>
    <w:p w:rsidR="003B3374" w:rsidRPr="00332C19" w:rsidRDefault="003B3374" w:rsidP="00F44EC8">
      <w:pPr>
        <w:numPr>
          <w:ilvl w:val="0"/>
          <w:numId w:val="7"/>
        </w:numPr>
        <w:spacing w:after="0"/>
        <w:ind w:left="284" w:hanging="284"/>
        <w:contextualSpacing/>
        <w:jc w:val="both"/>
      </w:pPr>
      <w:r w:rsidRPr="00332C19">
        <w:t>Zespół Szkół Ogólnokształcących i Policealnych w Świeciu, w skład którego wchodzą:</w:t>
      </w:r>
    </w:p>
    <w:p w:rsidR="003B3374" w:rsidRPr="00332C19" w:rsidRDefault="003B3374" w:rsidP="00F44EC8">
      <w:pPr>
        <w:numPr>
          <w:ilvl w:val="0"/>
          <w:numId w:val="8"/>
        </w:numPr>
        <w:spacing w:after="0"/>
        <w:contextualSpacing/>
        <w:jc w:val="both"/>
      </w:pPr>
      <w:r w:rsidRPr="00332C19">
        <w:t>Liceum Ogólnokształcące,</w:t>
      </w:r>
    </w:p>
    <w:p w:rsidR="003B3374" w:rsidRPr="00332C19" w:rsidRDefault="003B3374" w:rsidP="00F44EC8">
      <w:pPr>
        <w:numPr>
          <w:ilvl w:val="0"/>
          <w:numId w:val="8"/>
        </w:numPr>
        <w:spacing w:after="0"/>
        <w:contextualSpacing/>
        <w:jc w:val="both"/>
      </w:pPr>
      <w:r w:rsidRPr="00332C19">
        <w:t>Technikum,</w:t>
      </w:r>
    </w:p>
    <w:p w:rsidR="003B3374" w:rsidRPr="00332C19" w:rsidRDefault="003B3374" w:rsidP="00F44EC8">
      <w:pPr>
        <w:numPr>
          <w:ilvl w:val="0"/>
          <w:numId w:val="8"/>
        </w:numPr>
        <w:spacing w:after="0"/>
        <w:contextualSpacing/>
        <w:jc w:val="both"/>
      </w:pPr>
      <w:r w:rsidRPr="00332C19">
        <w:t xml:space="preserve">Szkoła </w:t>
      </w:r>
      <w:r w:rsidR="00B46239">
        <w:t>P</w:t>
      </w:r>
      <w:r w:rsidRPr="00332C19">
        <w:t xml:space="preserve">olicealna </w:t>
      </w:r>
      <w:proofErr w:type="spellStart"/>
      <w:r w:rsidRPr="00332C19">
        <w:t>Medyczno</w:t>
      </w:r>
      <w:proofErr w:type="spellEnd"/>
      <w:r w:rsidRPr="00332C19">
        <w:t xml:space="preserve"> – Społeczna,</w:t>
      </w:r>
    </w:p>
    <w:p w:rsidR="003B3374" w:rsidRPr="00332C19" w:rsidRDefault="003B3374" w:rsidP="00F44EC8">
      <w:pPr>
        <w:numPr>
          <w:ilvl w:val="0"/>
          <w:numId w:val="8"/>
        </w:numPr>
        <w:spacing w:after="0"/>
        <w:contextualSpacing/>
        <w:jc w:val="both"/>
      </w:pPr>
      <w:r w:rsidRPr="00332C19">
        <w:t xml:space="preserve">Szkoła </w:t>
      </w:r>
      <w:r w:rsidR="00B46239">
        <w:t>P</w:t>
      </w:r>
      <w:r w:rsidRPr="00332C19">
        <w:t xml:space="preserve">olicealna dla </w:t>
      </w:r>
      <w:r w:rsidR="00B46239">
        <w:t>D</w:t>
      </w:r>
      <w:r w:rsidRPr="00332C19">
        <w:t>orosłych,</w:t>
      </w:r>
    </w:p>
    <w:p w:rsidR="003B3374" w:rsidRPr="00332C19" w:rsidRDefault="003B3374" w:rsidP="00F44EC8">
      <w:pPr>
        <w:numPr>
          <w:ilvl w:val="0"/>
          <w:numId w:val="7"/>
        </w:numPr>
        <w:spacing w:after="0"/>
        <w:ind w:left="284" w:hanging="242"/>
        <w:contextualSpacing/>
        <w:jc w:val="both"/>
      </w:pPr>
      <w:r w:rsidRPr="00332C19">
        <w:t>Zespół Szkół Ponadgimnazjalnych w Świeciu, w skład którego wchodzą:</w:t>
      </w:r>
    </w:p>
    <w:p w:rsidR="003B3374" w:rsidRPr="00B840CE" w:rsidRDefault="003B3374" w:rsidP="00B206C0">
      <w:pPr>
        <w:pStyle w:val="Akapitzlist"/>
        <w:numPr>
          <w:ilvl w:val="0"/>
          <w:numId w:val="19"/>
        </w:numPr>
        <w:spacing w:after="0"/>
        <w:jc w:val="both"/>
        <w:rPr>
          <w:sz w:val="22"/>
          <w:szCs w:val="22"/>
        </w:rPr>
      </w:pPr>
      <w:r w:rsidRPr="00332C19">
        <w:rPr>
          <w:sz w:val="22"/>
          <w:szCs w:val="22"/>
        </w:rPr>
        <w:t>Liceum Ogólnokształcące,</w:t>
      </w:r>
    </w:p>
    <w:p w:rsidR="003B3374" w:rsidRPr="00332C19" w:rsidRDefault="003B3374" w:rsidP="00B206C0">
      <w:pPr>
        <w:pStyle w:val="Akapitzlist"/>
        <w:numPr>
          <w:ilvl w:val="0"/>
          <w:numId w:val="19"/>
        </w:numPr>
        <w:spacing w:after="0"/>
        <w:jc w:val="both"/>
        <w:rPr>
          <w:sz w:val="22"/>
          <w:szCs w:val="22"/>
        </w:rPr>
      </w:pPr>
      <w:r w:rsidRPr="00332C19">
        <w:rPr>
          <w:sz w:val="22"/>
          <w:szCs w:val="22"/>
        </w:rPr>
        <w:t>Technikum,</w:t>
      </w:r>
    </w:p>
    <w:p w:rsidR="003B3374" w:rsidRPr="00332C19" w:rsidRDefault="003B3374" w:rsidP="00B206C0">
      <w:pPr>
        <w:pStyle w:val="Akapitzlist"/>
        <w:numPr>
          <w:ilvl w:val="0"/>
          <w:numId w:val="19"/>
        </w:numPr>
        <w:spacing w:after="0"/>
        <w:jc w:val="both"/>
        <w:rPr>
          <w:sz w:val="22"/>
          <w:szCs w:val="22"/>
        </w:rPr>
      </w:pPr>
      <w:r w:rsidRPr="00332C19">
        <w:rPr>
          <w:sz w:val="22"/>
          <w:szCs w:val="22"/>
        </w:rPr>
        <w:t>Zasadnicza Szkoła Zawodowa,</w:t>
      </w:r>
    </w:p>
    <w:p w:rsidR="003B3374" w:rsidRPr="00332C19" w:rsidRDefault="003B3374" w:rsidP="00B206C0">
      <w:pPr>
        <w:pStyle w:val="Akapitzlist"/>
        <w:numPr>
          <w:ilvl w:val="0"/>
          <w:numId w:val="19"/>
        </w:numPr>
        <w:spacing w:after="0"/>
        <w:jc w:val="both"/>
        <w:rPr>
          <w:sz w:val="22"/>
          <w:szCs w:val="22"/>
        </w:rPr>
      </w:pPr>
      <w:r w:rsidRPr="00332C19">
        <w:rPr>
          <w:sz w:val="22"/>
          <w:szCs w:val="22"/>
        </w:rPr>
        <w:t>Liceum Ogólnokształcące dla dorosłych,</w:t>
      </w:r>
    </w:p>
    <w:p w:rsidR="003B3374" w:rsidRDefault="003B3374" w:rsidP="00B206C0">
      <w:pPr>
        <w:pStyle w:val="Akapitzlist"/>
        <w:numPr>
          <w:ilvl w:val="0"/>
          <w:numId w:val="19"/>
        </w:numPr>
        <w:spacing w:after="0"/>
        <w:jc w:val="both"/>
        <w:rPr>
          <w:sz w:val="22"/>
          <w:szCs w:val="22"/>
        </w:rPr>
      </w:pPr>
      <w:r w:rsidRPr="00332C19">
        <w:rPr>
          <w:sz w:val="22"/>
          <w:szCs w:val="22"/>
        </w:rPr>
        <w:t>Szkoła policealna dla dorosłych</w:t>
      </w:r>
    </w:p>
    <w:p w:rsidR="003B3374" w:rsidRPr="00332C19" w:rsidRDefault="003B3374" w:rsidP="00F44EC8">
      <w:pPr>
        <w:numPr>
          <w:ilvl w:val="0"/>
          <w:numId w:val="7"/>
        </w:numPr>
        <w:spacing w:after="0"/>
        <w:ind w:left="284" w:hanging="242"/>
        <w:contextualSpacing/>
        <w:jc w:val="both"/>
      </w:pPr>
      <w:r w:rsidRPr="00332C19">
        <w:t>Zespół Szkół Specjalnych w Świeciu, w skład którego wchodzą:</w:t>
      </w:r>
    </w:p>
    <w:p w:rsidR="003B3374" w:rsidRPr="00332C19" w:rsidRDefault="003B3374" w:rsidP="00B206C0">
      <w:pPr>
        <w:pStyle w:val="Akapitzlist"/>
        <w:numPr>
          <w:ilvl w:val="0"/>
          <w:numId w:val="15"/>
        </w:numPr>
        <w:spacing w:after="0"/>
        <w:jc w:val="both"/>
        <w:rPr>
          <w:sz w:val="22"/>
          <w:szCs w:val="22"/>
        </w:rPr>
      </w:pPr>
      <w:r w:rsidRPr="00332C19">
        <w:rPr>
          <w:sz w:val="22"/>
          <w:szCs w:val="22"/>
        </w:rPr>
        <w:t>Szkoła Podstawowa Specjalna,</w:t>
      </w:r>
    </w:p>
    <w:p w:rsidR="003B3374" w:rsidRPr="00332C19" w:rsidRDefault="003B3374" w:rsidP="00B206C0">
      <w:pPr>
        <w:pStyle w:val="Akapitzlist"/>
        <w:numPr>
          <w:ilvl w:val="0"/>
          <w:numId w:val="15"/>
        </w:numPr>
        <w:spacing w:after="0"/>
        <w:jc w:val="both"/>
        <w:rPr>
          <w:sz w:val="22"/>
          <w:szCs w:val="22"/>
        </w:rPr>
      </w:pPr>
      <w:r w:rsidRPr="00332C19">
        <w:rPr>
          <w:sz w:val="22"/>
          <w:szCs w:val="22"/>
        </w:rPr>
        <w:t>Gimnazjum Specjalne,</w:t>
      </w:r>
    </w:p>
    <w:p w:rsidR="003B3374" w:rsidRPr="00332C19" w:rsidRDefault="003B3374" w:rsidP="00B206C0">
      <w:pPr>
        <w:pStyle w:val="Akapitzlist"/>
        <w:numPr>
          <w:ilvl w:val="0"/>
          <w:numId w:val="15"/>
        </w:numPr>
        <w:spacing w:after="0"/>
        <w:jc w:val="both"/>
        <w:rPr>
          <w:sz w:val="22"/>
          <w:szCs w:val="22"/>
        </w:rPr>
      </w:pPr>
      <w:r w:rsidRPr="00332C19">
        <w:rPr>
          <w:sz w:val="22"/>
          <w:szCs w:val="22"/>
        </w:rPr>
        <w:t>Zasadnicza Szkoła Zawodowa Specjalna,</w:t>
      </w:r>
    </w:p>
    <w:p w:rsidR="003B3374" w:rsidRDefault="003B3374" w:rsidP="00B206C0">
      <w:pPr>
        <w:pStyle w:val="Akapitzlist"/>
        <w:numPr>
          <w:ilvl w:val="0"/>
          <w:numId w:val="15"/>
        </w:numPr>
        <w:spacing w:after="0"/>
        <w:jc w:val="both"/>
        <w:rPr>
          <w:sz w:val="22"/>
          <w:szCs w:val="22"/>
        </w:rPr>
      </w:pPr>
      <w:r w:rsidRPr="00332C19">
        <w:rPr>
          <w:sz w:val="22"/>
          <w:szCs w:val="22"/>
        </w:rPr>
        <w:t>Publiczna Szkoła Specjalna Przysposabiająca do Pracy</w:t>
      </w:r>
    </w:p>
    <w:p w:rsidR="00B840CE" w:rsidRPr="00332C19" w:rsidRDefault="00B840CE" w:rsidP="00B206C0">
      <w:pPr>
        <w:pStyle w:val="Akapitzlist"/>
        <w:numPr>
          <w:ilvl w:val="0"/>
          <w:numId w:val="15"/>
        </w:numPr>
        <w:spacing w:after="0"/>
        <w:jc w:val="both"/>
        <w:rPr>
          <w:sz w:val="22"/>
          <w:szCs w:val="22"/>
        </w:rPr>
      </w:pPr>
      <w:r>
        <w:rPr>
          <w:sz w:val="22"/>
          <w:szCs w:val="22"/>
        </w:rPr>
        <w:t>Przedszkole specjalne</w:t>
      </w:r>
    </w:p>
    <w:p w:rsidR="003B3374" w:rsidRPr="00B840CE" w:rsidRDefault="003B3374" w:rsidP="00F44EC8">
      <w:pPr>
        <w:numPr>
          <w:ilvl w:val="0"/>
          <w:numId w:val="7"/>
        </w:numPr>
        <w:spacing w:after="0"/>
        <w:ind w:left="284" w:hanging="242"/>
        <w:contextualSpacing/>
        <w:jc w:val="both"/>
      </w:pPr>
      <w:r w:rsidRPr="00332C19">
        <w:t xml:space="preserve">Specjalny Ośrodek </w:t>
      </w:r>
      <w:proofErr w:type="spellStart"/>
      <w:r w:rsidRPr="00332C19">
        <w:t>Szkolno</w:t>
      </w:r>
      <w:proofErr w:type="spellEnd"/>
      <w:r w:rsidRPr="00332C19">
        <w:t xml:space="preserve"> – Wychowawczy w Warlubiu, w skład którego wchodzą:</w:t>
      </w:r>
    </w:p>
    <w:p w:rsidR="003B3374" w:rsidRPr="00332C19" w:rsidRDefault="003B3374" w:rsidP="00B206C0">
      <w:pPr>
        <w:pStyle w:val="Akapitzlist"/>
        <w:numPr>
          <w:ilvl w:val="0"/>
          <w:numId w:val="17"/>
        </w:numPr>
        <w:spacing w:after="0"/>
        <w:jc w:val="both"/>
        <w:rPr>
          <w:sz w:val="22"/>
          <w:szCs w:val="22"/>
        </w:rPr>
      </w:pPr>
      <w:r w:rsidRPr="00332C19">
        <w:rPr>
          <w:sz w:val="22"/>
          <w:szCs w:val="22"/>
        </w:rPr>
        <w:t>Szkoła Podstawowa,</w:t>
      </w:r>
    </w:p>
    <w:p w:rsidR="003B3374" w:rsidRPr="00332C19" w:rsidRDefault="003B3374" w:rsidP="00B206C0">
      <w:pPr>
        <w:pStyle w:val="Akapitzlist"/>
        <w:numPr>
          <w:ilvl w:val="0"/>
          <w:numId w:val="17"/>
        </w:numPr>
        <w:spacing w:after="0"/>
        <w:jc w:val="both"/>
        <w:rPr>
          <w:sz w:val="22"/>
          <w:szCs w:val="22"/>
        </w:rPr>
      </w:pPr>
      <w:r w:rsidRPr="00332C19">
        <w:rPr>
          <w:sz w:val="22"/>
          <w:szCs w:val="22"/>
        </w:rPr>
        <w:t>Gimnazjum,</w:t>
      </w:r>
    </w:p>
    <w:p w:rsidR="003B3374" w:rsidRPr="00332C19" w:rsidRDefault="003B3374" w:rsidP="00B206C0">
      <w:pPr>
        <w:pStyle w:val="Akapitzlist"/>
        <w:numPr>
          <w:ilvl w:val="0"/>
          <w:numId w:val="17"/>
        </w:numPr>
        <w:spacing w:after="0"/>
        <w:jc w:val="both"/>
        <w:rPr>
          <w:sz w:val="22"/>
          <w:szCs w:val="22"/>
        </w:rPr>
      </w:pPr>
      <w:r w:rsidRPr="00332C19">
        <w:rPr>
          <w:sz w:val="22"/>
          <w:szCs w:val="22"/>
        </w:rPr>
        <w:t>Zasadnicza Szkoła Zawodowa,</w:t>
      </w:r>
    </w:p>
    <w:p w:rsidR="003B3374" w:rsidRPr="00332C19" w:rsidRDefault="003B3374" w:rsidP="00B206C0">
      <w:pPr>
        <w:pStyle w:val="Akapitzlist"/>
        <w:numPr>
          <w:ilvl w:val="0"/>
          <w:numId w:val="17"/>
        </w:numPr>
        <w:spacing w:after="0"/>
        <w:jc w:val="both"/>
        <w:rPr>
          <w:sz w:val="22"/>
          <w:szCs w:val="22"/>
        </w:rPr>
      </w:pPr>
      <w:r w:rsidRPr="00332C19">
        <w:rPr>
          <w:sz w:val="22"/>
          <w:szCs w:val="22"/>
        </w:rPr>
        <w:t>Szkoła Przysposabiająca do Pracy,</w:t>
      </w:r>
    </w:p>
    <w:p w:rsidR="003B3374" w:rsidRPr="00332C19" w:rsidRDefault="003B3374" w:rsidP="00F44EC8">
      <w:pPr>
        <w:numPr>
          <w:ilvl w:val="0"/>
          <w:numId w:val="7"/>
        </w:numPr>
        <w:spacing w:after="0"/>
        <w:ind w:left="284" w:hanging="242"/>
        <w:contextualSpacing/>
        <w:jc w:val="both"/>
      </w:pPr>
      <w:r w:rsidRPr="00332C19">
        <w:t>Katolickie Liceum Ogólnokształcące im. ks. dra Bernarda Sychty,</w:t>
      </w:r>
    </w:p>
    <w:p w:rsidR="003B3374" w:rsidRPr="00332C19" w:rsidRDefault="003B3374" w:rsidP="00F44EC8">
      <w:pPr>
        <w:numPr>
          <w:ilvl w:val="0"/>
          <w:numId w:val="7"/>
        </w:numPr>
        <w:spacing w:after="0"/>
        <w:ind w:left="284" w:hanging="242"/>
        <w:contextualSpacing/>
        <w:jc w:val="both"/>
      </w:pPr>
      <w:r w:rsidRPr="00332C19">
        <w:t>Zespół Szkół Menadżerskich w Świeciu,</w:t>
      </w:r>
    </w:p>
    <w:p w:rsidR="003B3374" w:rsidRPr="00332C19" w:rsidRDefault="003B3374" w:rsidP="00B206C0">
      <w:pPr>
        <w:pStyle w:val="Akapitzlist"/>
        <w:numPr>
          <w:ilvl w:val="0"/>
          <w:numId w:val="16"/>
        </w:numPr>
        <w:spacing w:after="0"/>
        <w:jc w:val="both"/>
        <w:rPr>
          <w:sz w:val="22"/>
          <w:szCs w:val="22"/>
        </w:rPr>
      </w:pPr>
      <w:r w:rsidRPr="00332C19">
        <w:rPr>
          <w:sz w:val="22"/>
          <w:szCs w:val="22"/>
        </w:rPr>
        <w:t>Liceum Ogólnokształcące,</w:t>
      </w:r>
    </w:p>
    <w:p w:rsidR="003B3374" w:rsidRPr="00332C19" w:rsidRDefault="003B3374" w:rsidP="00B206C0">
      <w:pPr>
        <w:pStyle w:val="Akapitzlist"/>
        <w:numPr>
          <w:ilvl w:val="0"/>
          <w:numId w:val="16"/>
        </w:numPr>
        <w:spacing w:after="0"/>
        <w:jc w:val="both"/>
        <w:rPr>
          <w:sz w:val="22"/>
          <w:szCs w:val="22"/>
        </w:rPr>
      </w:pPr>
      <w:r w:rsidRPr="00332C19">
        <w:rPr>
          <w:sz w:val="22"/>
          <w:szCs w:val="22"/>
        </w:rPr>
        <w:t>Technikum,</w:t>
      </w:r>
    </w:p>
    <w:p w:rsidR="003B3374" w:rsidRPr="00332C19" w:rsidRDefault="003B3374" w:rsidP="00B206C0">
      <w:pPr>
        <w:pStyle w:val="Akapitzlist"/>
        <w:numPr>
          <w:ilvl w:val="0"/>
          <w:numId w:val="16"/>
        </w:numPr>
        <w:spacing w:after="0"/>
        <w:jc w:val="both"/>
        <w:rPr>
          <w:sz w:val="22"/>
          <w:szCs w:val="22"/>
        </w:rPr>
      </w:pPr>
      <w:r w:rsidRPr="00332C19">
        <w:rPr>
          <w:sz w:val="22"/>
          <w:szCs w:val="22"/>
        </w:rPr>
        <w:t>Zasadnicza Szkoła Zawodowa,</w:t>
      </w:r>
    </w:p>
    <w:p w:rsidR="003B3374" w:rsidRPr="00332C19" w:rsidRDefault="003B3374" w:rsidP="00B206C0">
      <w:pPr>
        <w:pStyle w:val="Akapitzlist"/>
        <w:numPr>
          <w:ilvl w:val="0"/>
          <w:numId w:val="16"/>
        </w:numPr>
        <w:spacing w:after="0"/>
        <w:jc w:val="both"/>
        <w:rPr>
          <w:sz w:val="22"/>
          <w:szCs w:val="22"/>
        </w:rPr>
      </w:pPr>
      <w:r w:rsidRPr="00332C19">
        <w:rPr>
          <w:sz w:val="22"/>
          <w:szCs w:val="22"/>
        </w:rPr>
        <w:t>Szkoła policealna „Oskar”,</w:t>
      </w:r>
    </w:p>
    <w:p w:rsidR="003B3374" w:rsidRPr="00332C19" w:rsidRDefault="003B3374" w:rsidP="00B206C0">
      <w:pPr>
        <w:pStyle w:val="Akapitzlist"/>
        <w:numPr>
          <w:ilvl w:val="0"/>
          <w:numId w:val="16"/>
        </w:numPr>
        <w:spacing w:after="0"/>
        <w:jc w:val="both"/>
        <w:rPr>
          <w:sz w:val="22"/>
          <w:szCs w:val="22"/>
        </w:rPr>
      </w:pPr>
      <w:r w:rsidRPr="00332C19">
        <w:rPr>
          <w:sz w:val="22"/>
          <w:szCs w:val="22"/>
        </w:rPr>
        <w:t>Liceum Ogólnokształcące po szkole zawodowej,</w:t>
      </w:r>
    </w:p>
    <w:p w:rsidR="003B3374" w:rsidRPr="00332C19" w:rsidRDefault="003B3374" w:rsidP="00B206C0">
      <w:pPr>
        <w:pStyle w:val="Akapitzlist"/>
        <w:numPr>
          <w:ilvl w:val="0"/>
          <w:numId w:val="16"/>
        </w:numPr>
        <w:spacing w:after="0"/>
        <w:jc w:val="both"/>
        <w:rPr>
          <w:sz w:val="22"/>
          <w:szCs w:val="22"/>
        </w:rPr>
      </w:pPr>
      <w:r w:rsidRPr="00332C19">
        <w:rPr>
          <w:sz w:val="22"/>
          <w:szCs w:val="22"/>
        </w:rPr>
        <w:t>Liceum Ogólnokształcące dla dorosłych,</w:t>
      </w:r>
    </w:p>
    <w:p w:rsidR="003B3374" w:rsidRPr="00332C19" w:rsidRDefault="003B3374" w:rsidP="00F44EC8">
      <w:pPr>
        <w:numPr>
          <w:ilvl w:val="0"/>
          <w:numId w:val="7"/>
        </w:numPr>
        <w:spacing w:after="0"/>
        <w:ind w:left="284" w:hanging="242"/>
        <w:contextualSpacing/>
        <w:jc w:val="both"/>
      </w:pPr>
      <w:r w:rsidRPr="00332C19">
        <w:t>Niepubliczne Centrum Kształcenia w Świeciu, w którego skład wchodzą:</w:t>
      </w:r>
    </w:p>
    <w:p w:rsidR="003B3374" w:rsidRPr="00332C19" w:rsidRDefault="003B3374" w:rsidP="00B206C0">
      <w:pPr>
        <w:pStyle w:val="Akapitzlist"/>
        <w:numPr>
          <w:ilvl w:val="0"/>
          <w:numId w:val="18"/>
        </w:numPr>
        <w:spacing w:after="0"/>
        <w:jc w:val="both"/>
        <w:rPr>
          <w:sz w:val="22"/>
          <w:szCs w:val="22"/>
        </w:rPr>
      </w:pPr>
      <w:r w:rsidRPr="00332C19">
        <w:rPr>
          <w:sz w:val="22"/>
          <w:szCs w:val="22"/>
        </w:rPr>
        <w:t>Uzupełniające Technikum Zawodowe,</w:t>
      </w:r>
    </w:p>
    <w:p w:rsidR="003B3374" w:rsidRPr="00332C19" w:rsidRDefault="003B3374" w:rsidP="00B206C0">
      <w:pPr>
        <w:pStyle w:val="Akapitzlist"/>
        <w:numPr>
          <w:ilvl w:val="0"/>
          <w:numId w:val="18"/>
        </w:numPr>
        <w:spacing w:after="0"/>
        <w:jc w:val="both"/>
        <w:rPr>
          <w:sz w:val="22"/>
          <w:szCs w:val="22"/>
        </w:rPr>
      </w:pPr>
      <w:r w:rsidRPr="00332C19">
        <w:rPr>
          <w:sz w:val="22"/>
          <w:szCs w:val="22"/>
        </w:rPr>
        <w:t>Liceum Ogólnokształcące dla dorosłych,</w:t>
      </w:r>
    </w:p>
    <w:p w:rsidR="003B3374" w:rsidRPr="00332C19" w:rsidRDefault="003B3374" w:rsidP="00B206C0">
      <w:pPr>
        <w:pStyle w:val="Akapitzlist"/>
        <w:numPr>
          <w:ilvl w:val="0"/>
          <w:numId w:val="18"/>
        </w:numPr>
        <w:spacing w:after="0"/>
        <w:jc w:val="both"/>
        <w:rPr>
          <w:sz w:val="22"/>
          <w:szCs w:val="22"/>
        </w:rPr>
      </w:pPr>
      <w:r w:rsidRPr="00332C19">
        <w:rPr>
          <w:sz w:val="22"/>
          <w:szCs w:val="22"/>
        </w:rPr>
        <w:t>Szkoła policealna dla dorosłych</w:t>
      </w:r>
    </w:p>
    <w:p w:rsidR="003B3374" w:rsidRPr="00332C19" w:rsidRDefault="003B3374" w:rsidP="00F44EC8">
      <w:pPr>
        <w:numPr>
          <w:ilvl w:val="0"/>
          <w:numId w:val="7"/>
        </w:numPr>
        <w:spacing w:after="0"/>
        <w:ind w:left="284" w:hanging="242"/>
        <w:contextualSpacing/>
        <w:jc w:val="both"/>
      </w:pPr>
      <w:r w:rsidRPr="00332C19">
        <w:t>Niepubliczne Liceum Ogólnokształcące dla dorosłych w Świeciu.</w:t>
      </w:r>
    </w:p>
    <w:p w:rsidR="003B3374" w:rsidRPr="0077779B" w:rsidRDefault="003B3374" w:rsidP="00332C19">
      <w:pPr>
        <w:spacing w:after="0"/>
        <w:ind w:firstLine="708"/>
        <w:jc w:val="both"/>
      </w:pPr>
      <w:r w:rsidRPr="00332C19">
        <w:t>Szkoły ponadgimnazjalne, podobnie</w:t>
      </w:r>
      <w:r w:rsidRPr="0077779B">
        <w:t xml:space="preserve"> jak szkoły niższych szczebli również muszą położyć duży nacisk na rozwijanie kompetencji kluczowych. Oferta szkół w zakresie doskonalenia tych kompetencji sprowadza się do realizacji zajęć z zakresu matematyki, języka polskiego i języków obcych, informatyki oraz przedsiębiorczości. Szkoły te podobnie jak podstawówki i gimnazja nie mają oferty w zakresie zajęć doskonalących miękkie kompetencje kluczowe. </w:t>
      </w:r>
    </w:p>
    <w:p w:rsidR="003B3374" w:rsidRPr="0077779B" w:rsidRDefault="003B3374" w:rsidP="00DF35B8">
      <w:pPr>
        <w:spacing w:before="120" w:after="40"/>
        <w:ind w:firstLine="708"/>
        <w:jc w:val="both"/>
      </w:pPr>
      <w:r w:rsidRPr="0077779B">
        <w:t xml:space="preserve">Wśród potrzeb rozwoju kompetencji </w:t>
      </w:r>
      <w:r w:rsidRPr="00332C19">
        <w:t>kluczowych uczniów wskazano głównie na konieczność udoskonalania umiejętności informatycznych, językowych, matematycznych</w:t>
      </w:r>
      <w:r w:rsidR="0038523B">
        <w:t>,</w:t>
      </w:r>
      <w:r w:rsidRPr="00332C19">
        <w:t xml:space="preserve"> artystycznych</w:t>
      </w:r>
      <w:r w:rsidR="0038523B">
        <w:t>,</w:t>
      </w:r>
      <w:r w:rsidR="00925454" w:rsidRPr="00332C19">
        <w:t xml:space="preserve"> biologicznych, chemicznych, astronomii, fizyki, polityki, filmu,  artystycznych i doradztwa zawodowego. Uczniowie </w:t>
      </w:r>
      <w:r w:rsidR="00925454" w:rsidRPr="00332C19">
        <w:lastRenderedPageBreak/>
        <w:t xml:space="preserve">liceum czują potrzebę realizacji staży zawodowych w różnych zakładach pracy, zanim wybiorą kierunek studiów po egzaminie maturalnym. Natomiast potrzeby w zakresie podnoszenia kwalifikacji nauczycieli sprowadzają się do studiów podyplomowych, szkoleń i kursów uczących indywidualnego podejścia do ucznia oraz prowadzenia zajęć w sposób maksymalnie angażujący ucznia. </w:t>
      </w:r>
      <w:r w:rsidRPr="00332C19">
        <w:t xml:space="preserve">W </w:t>
      </w:r>
      <w:r w:rsidRPr="006C3A90">
        <w:t xml:space="preserve">załączniku nr </w:t>
      </w:r>
      <w:r w:rsidR="006C3A90" w:rsidRPr="006C3A90">
        <w:t>8</w:t>
      </w:r>
      <w:r w:rsidRPr="00332C19">
        <w:t xml:space="preserve"> do Strategii przedstawiono zestawienie aktualnej oferty zajęć </w:t>
      </w:r>
      <w:r w:rsidRPr="0077779B">
        <w:t xml:space="preserve">pozalekcyjnych i pozaszkolnych </w:t>
      </w:r>
      <w:r>
        <w:t xml:space="preserve">na poziomie ponadgimnazjalnym </w:t>
      </w:r>
      <w:r w:rsidRPr="0077779B">
        <w:t>dotyczących rozwijania kompetencji kluczowych, zdiagnozowano potrzeby z zakresu rozwoju tych kompetencji oraz potrzeby w zakresie podniesienia kompetencji i kwalifikacji nauczycieli.</w:t>
      </w:r>
    </w:p>
    <w:p w:rsidR="003B3374" w:rsidRPr="00153EC2" w:rsidRDefault="003B3374" w:rsidP="00153EC2">
      <w:pPr>
        <w:pStyle w:val="Nagwek2"/>
        <w:spacing w:before="240" w:after="240" w:line="240" w:lineRule="auto"/>
        <w:jc w:val="both"/>
      </w:pPr>
      <w:r w:rsidRPr="00153EC2">
        <w:t>Szkolnictwo zawodowe</w:t>
      </w:r>
    </w:p>
    <w:p w:rsidR="003B3374" w:rsidRPr="003B15ED" w:rsidRDefault="003B3374" w:rsidP="00DF35B8">
      <w:pPr>
        <w:spacing w:after="120"/>
        <w:ind w:firstLine="708"/>
        <w:jc w:val="both"/>
      </w:pPr>
      <w:r w:rsidRPr="003B15ED">
        <w:t>Kształcenie zawodowe cieszy się stosunkowo dużą popularnością, co jednak nie przekłada się na sytuację na rynku pracy. Absolwenci szkół zawodowych stanowią w regionie największą grupę bezrobotnych - w okresie do 12 miesięcy od ukończenia nauki średnio co trzeci absolwent w końcu 2011 roku pozostawał w ewidencji powiatowych urzędów pracy</w:t>
      </w:r>
      <w:r w:rsidRPr="003B15ED">
        <w:rPr>
          <w:vertAlign w:val="superscript"/>
        </w:rPr>
        <w:footnoteReference w:id="26"/>
      </w:r>
      <w:r w:rsidRPr="003B15ED">
        <w:t>. Bardzo istotny wpływ na nieadekwatną w stosunku do potrzeb rynku pracy ofertę kształcenia ma niski poziom współpracy szkół zawodowych i pracodawców, czego przejawem jest m.in. duży rozdźwięk między oczekiwaniami pracodawców względem kwalifikacji jakie ich zdaniem powinien posiadać absolwent szkoły zawodowej a realizowanymi w tych szkołach programami nauczania</w:t>
      </w:r>
      <w:r w:rsidRPr="003B15ED">
        <w:rPr>
          <w:vertAlign w:val="superscript"/>
        </w:rPr>
        <w:footnoteReference w:id="27"/>
      </w:r>
      <w:r w:rsidRPr="003B15ED">
        <w:t>.</w:t>
      </w:r>
    </w:p>
    <w:p w:rsidR="003B3374" w:rsidRPr="003B15ED" w:rsidRDefault="003B3374" w:rsidP="003B15ED">
      <w:pPr>
        <w:spacing w:after="120"/>
        <w:ind w:firstLine="708"/>
        <w:jc w:val="both"/>
      </w:pPr>
      <w:r w:rsidRPr="003B15ED">
        <w:t xml:space="preserve">Na </w:t>
      </w:r>
      <w:r>
        <w:t>ORSG</w:t>
      </w:r>
      <w:r w:rsidRPr="003B15ED">
        <w:t xml:space="preserve"> kształcenie zawodowe prowadzą Zespół Szkół Ponadgimnazjalnych w Świeciu, Zespół Szkół Ogól</w:t>
      </w:r>
      <w:r>
        <w:t>n</w:t>
      </w:r>
      <w:r w:rsidRPr="003B15ED">
        <w:t xml:space="preserve">okształcących i Policealnych w Świeciu, Zespół Szkół Ponadgimnazjalnych w Nowem, Zespół Szkół Specjalnych w Świeciu oraz Specjalny Ośrodek </w:t>
      </w:r>
      <w:proofErr w:type="spellStart"/>
      <w:r w:rsidRPr="003B15ED">
        <w:t>Szkolno</w:t>
      </w:r>
      <w:proofErr w:type="spellEnd"/>
      <w:r w:rsidRPr="003B15ED">
        <w:t xml:space="preserve"> – Wychowawczy w Warlubiu. </w:t>
      </w:r>
    </w:p>
    <w:p w:rsidR="003B3374" w:rsidRPr="003B15ED" w:rsidRDefault="003B3374" w:rsidP="003B15ED">
      <w:pPr>
        <w:spacing w:after="120"/>
        <w:ind w:firstLine="708"/>
        <w:jc w:val="both"/>
      </w:pPr>
      <w:r w:rsidRPr="003B15ED">
        <w:t xml:space="preserve"> Zespół Szkół Ponadgimnazjalnych w Świeciu prowadzi kształcenie zawodowe w technikum i w zasadniczej szkole </w:t>
      </w:r>
      <w:r>
        <w:t>zawodowej. Technikum kształci w</w:t>
      </w:r>
      <w:r w:rsidRPr="003B15ED">
        <w:t xml:space="preserve"> następujących kierunkach: technik ekonomista, handlowiec, logistyk, żywienia i usług gastronomicznych, organizacji reklamy, mechanik, mechatronik, urządzeń i systemów energii odnawialnej, informatyk. W zasadniczej szkole zawodowej uczniowie mogą zdobyć zawód sprzedawcy, kucharza, ślusarza, montera sieci, instalacji i urządzeń sanitarnych, mechanika pojazdów samochodowych, fryzjera, stolarza, wędliniarza, fotografa, piekarza, cukiernika, rolnika, blacharza samochodowego, drukarza, elektryka, murarza – tynkarza, lakiernika, introligatora, elektromechanika oraz elektromechanika pojazdów samochodowych.</w:t>
      </w:r>
    </w:p>
    <w:p w:rsidR="00D307BD" w:rsidRPr="00D52F4D" w:rsidRDefault="00D307BD" w:rsidP="00D307BD">
      <w:pPr>
        <w:spacing w:after="120"/>
        <w:ind w:firstLine="708"/>
        <w:jc w:val="both"/>
      </w:pPr>
      <w:r>
        <w:t xml:space="preserve">Zespół Szkół Ogólnokształcących i Policealnych w Świeciu prowadzi kształcenie zawodowe w </w:t>
      </w:r>
      <w:r w:rsidR="00D52F4D">
        <w:t>T</w:t>
      </w:r>
      <w:r>
        <w:t>echnikum</w:t>
      </w:r>
      <w:r w:rsidR="00D52F4D">
        <w:t xml:space="preserve"> Papierniczym i </w:t>
      </w:r>
      <w:r w:rsidRPr="00D52F4D">
        <w:t xml:space="preserve">Szkole Policealnej </w:t>
      </w:r>
      <w:proofErr w:type="spellStart"/>
      <w:r w:rsidRPr="00D52F4D">
        <w:t>Medyczno</w:t>
      </w:r>
      <w:proofErr w:type="spellEnd"/>
      <w:r w:rsidRPr="00D52F4D">
        <w:t xml:space="preserve"> - Społecznej oraz w Szkole Policealnej dla Dorosłych Nr 2.</w:t>
      </w:r>
      <w:r>
        <w:t xml:space="preserve"> Technikum kształci na następujących kierunkach: technik papiernictwa. </w:t>
      </w:r>
      <w:r w:rsidRPr="00D52F4D">
        <w:t xml:space="preserve">Szkoła Policealna </w:t>
      </w:r>
      <w:proofErr w:type="spellStart"/>
      <w:r w:rsidRPr="00D52F4D">
        <w:t>Medyczno</w:t>
      </w:r>
      <w:proofErr w:type="spellEnd"/>
      <w:r w:rsidRPr="00D52F4D">
        <w:t xml:space="preserve"> - Społeczna - technik</w:t>
      </w:r>
      <w:r>
        <w:t xml:space="preserve"> masażysta, </w:t>
      </w:r>
      <w:r w:rsidRPr="00D52F4D">
        <w:t>Szkoła Policealna dla Dorosłych Nr 2 -</w:t>
      </w:r>
      <w:r>
        <w:rPr>
          <w:color w:val="339966"/>
        </w:rPr>
        <w:t xml:space="preserve"> </w:t>
      </w:r>
      <w:r>
        <w:t xml:space="preserve"> opiekun medyczny, technik usług kosmetycznych, technik administracji, technik BHP oraz technik sterylizacji medycznej</w:t>
      </w:r>
      <w:r w:rsidR="00D52F4D">
        <w:t>, technik ochrony fizycznej,</w:t>
      </w:r>
      <w:r w:rsidRPr="00D52F4D">
        <w:t xml:space="preserve"> osób i mienia, technik usług pocztowych i </w:t>
      </w:r>
      <w:r w:rsidR="00D52F4D" w:rsidRPr="00D52F4D">
        <w:t>finansowych, technik archiwista.</w:t>
      </w:r>
      <w:r w:rsidRPr="00D52F4D">
        <w:t xml:space="preserve"> </w:t>
      </w:r>
    </w:p>
    <w:p w:rsidR="003B3374" w:rsidRPr="003B15ED" w:rsidRDefault="003B3374" w:rsidP="003B15ED">
      <w:pPr>
        <w:spacing w:after="120"/>
        <w:ind w:firstLine="708"/>
        <w:jc w:val="both"/>
      </w:pPr>
      <w:r w:rsidRPr="003B15ED">
        <w:t>Zespół Szkół Ponadgimnazjalnych w Nowem prowadzi kształcenie zawodowe w technikum i w zasadniczej szkole zawodowej. Technikum kształci na następujących kierunkach: technik informatyk, handlowiec, logistyk. W zasadniczej szkole zawodowej uczniowie mogą zdobyć zawód sprzedawcy, kucharza, mechanika pojazdów samochodowych, cieśli, montera sieci instalacji i urządzeń sanitarnych, tapicera, elektryka, fryzjera, blacharza samochodowego, cukiernika, ślusarza i murarza – tynkarza.</w:t>
      </w:r>
    </w:p>
    <w:p w:rsidR="003B3374" w:rsidRPr="003B15ED" w:rsidRDefault="003B3374" w:rsidP="003B15ED">
      <w:pPr>
        <w:spacing w:after="120"/>
        <w:ind w:firstLine="708"/>
        <w:jc w:val="both"/>
      </w:pPr>
      <w:r w:rsidRPr="003B15ED">
        <w:t xml:space="preserve">Zespół Szkół Specjalnych w Świeciu prowadzi kształcenie zawodowe w zasadniczej szkole zawodowej. W zasadniczej szkole zawodowej uczniowie mogą zdobyć zawód drukarza, wędliniarza, cukiernika, piekarza, montera sieci, instalacji i urządzeń sanitarnych, murarza – tynkarza, fryzjera, stolarza, rolnika, kucharza, lakiernika, fotografa, pracownika pomocniczego obsługi hotelowej, montera zabudowy i </w:t>
      </w:r>
      <w:r w:rsidRPr="003B15ED">
        <w:lastRenderedPageBreak/>
        <w:t>robót wykończeniowych w budownictwie, mechanika pojazdów samochodowych, sprzedawcy oraz elektryka.</w:t>
      </w:r>
    </w:p>
    <w:p w:rsidR="003B3374" w:rsidRPr="003B15ED" w:rsidRDefault="003B3374" w:rsidP="003B15ED">
      <w:pPr>
        <w:spacing w:after="120"/>
        <w:ind w:firstLine="708"/>
        <w:jc w:val="both"/>
      </w:pPr>
      <w:r w:rsidRPr="003B15ED">
        <w:t xml:space="preserve">Specjalny Ośrodek </w:t>
      </w:r>
      <w:proofErr w:type="spellStart"/>
      <w:r w:rsidRPr="003B15ED">
        <w:t>Szkolno</w:t>
      </w:r>
      <w:proofErr w:type="spellEnd"/>
      <w:r w:rsidRPr="003B15ED">
        <w:t xml:space="preserve"> – Wychowawczy w Warlubiu prowadzi kształcenie zawodowe w zasadniczej szkole zawodowej. W zasadniczej szkole zawodowej uczniowie mogą zdobyć zawód fryzjera, rolnika, dekarza, stolarza, elektryka, kucharza, cukiernika, piekarza, lakiernika, sprzedawcy, murarza – tynkarza, blacharza samochodowego, mechanika pojazdów samochodowych, mechaniko – operatora pojazdów i urządzeń rolniczych.</w:t>
      </w:r>
    </w:p>
    <w:p w:rsidR="003B3374" w:rsidRPr="003B15ED" w:rsidRDefault="003B3374" w:rsidP="00DF35B8">
      <w:pPr>
        <w:spacing w:after="120"/>
        <w:ind w:firstLine="708"/>
        <w:jc w:val="both"/>
      </w:pPr>
      <w:r w:rsidRPr="003B15ED">
        <w:t>Szkoły dostosowują kierunki kształcenia do potrzeb rynku, analizując dane PUP o zawodach deficytowych i nadwyżkowych oraz zwracając uwagę na kierunki rozwoju regionu i potrzeby pracodawców.</w:t>
      </w:r>
      <w:r>
        <w:t xml:space="preserve"> </w:t>
      </w:r>
      <w:r w:rsidRPr="003B15ED">
        <w:t>Aby zapewnić najwyższą jakość kształcenia zawodowego szkoły muszą ciągle rozwijać infrastrukturę edukacyjną, w szczególności pracowni i warsztatów kształcenia praktycznego, rozwijać ofertę zajęć pozalekcyjnych oraz podnosić kwalifikacje i kompetencje nauczycieli przedmiotów zawodowych. Potrzeby szkół zawodowych w zakresie rozwoju infrastruktury to przede wszystkim stworzenie nowych pracowni dydaktycznych bądź doposażenie istniejących w sprzęt pozwalający na zwiększenie udziału praktycznego kształcenia zawodowego oraz nowoczesny sprzęt multimedialny (w tym tablice interaktywne).</w:t>
      </w:r>
    </w:p>
    <w:p w:rsidR="003B3374" w:rsidRPr="003B15ED" w:rsidRDefault="003B3374" w:rsidP="003B15ED">
      <w:pPr>
        <w:spacing w:after="120"/>
        <w:ind w:firstLine="708"/>
        <w:jc w:val="both"/>
      </w:pPr>
      <w:r w:rsidRPr="003B15ED">
        <w:t>Szkoły widzą także potrzebę rozwoju oferty zajęć pozalekcyjnych, w związku z czym planują zajęcia umożliwiające uzyskanie nowych kwalifikacji i umiejętności zawodowych, potwierdzonych stosownym certyfikatem (np. kurs spawacza, ECDL, prawo jazdy kategorii B, T, C).</w:t>
      </w:r>
    </w:p>
    <w:p w:rsidR="003B3374" w:rsidRPr="003B15ED" w:rsidRDefault="003B3374" w:rsidP="003B15ED">
      <w:pPr>
        <w:spacing w:after="120"/>
        <w:ind w:firstLine="708"/>
        <w:jc w:val="both"/>
      </w:pPr>
      <w:r w:rsidRPr="003B15ED">
        <w:t>Równie ważne jest podnoszenie kompetencji nauczycieli. W tym zakresie odczuwana jest bardzo duża potrzeba organizacji staży dla nauczycieli w zakładach pracy czyli w rzeczywistych warunkach wykonywania zawodu.</w:t>
      </w:r>
    </w:p>
    <w:p w:rsidR="003B3374" w:rsidRDefault="003B3374" w:rsidP="0042310C">
      <w:pPr>
        <w:spacing w:after="120"/>
        <w:ind w:firstLine="708"/>
        <w:jc w:val="both"/>
      </w:pPr>
      <w:r w:rsidRPr="003B15ED">
        <w:t xml:space="preserve">Szczegółowe zestawienie potrzeb w zakresie rozwoju kształcenia zawodowego znajduje się </w:t>
      </w:r>
      <w:r>
        <w:t xml:space="preserve">w </w:t>
      </w:r>
      <w:r w:rsidRPr="006C3A90">
        <w:t xml:space="preserve">załączniku nr </w:t>
      </w:r>
      <w:r w:rsidR="006C3A90" w:rsidRPr="006C3A90">
        <w:t>9</w:t>
      </w:r>
      <w:r>
        <w:t xml:space="preserve"> do Strategii.</w:t>
      </w:r>
    </w:p>
    <w:p w:rsidR="003B3374" w:rsidRPr="00153EC2" w:rsidRDefault="003B3374" w:rsidP="00153EC2">
      <w:pPr>
        <w:pStyle w:val="Nagwek2"/>
        <w:spacing w:before="240" w:after="240" w:line="240" w:lineRule="auto"/>
        <w:jc w:val="both"/>
      </w:pPr>
      <w:r w:rsidRPr="00153EC2">
        <w:t xml:space="preserve">Doradztwo </w:t>
      </w:r>
      <w:proofErr w:type="spellStart"/>
      <w:r w:rsidRPr="00153EC2">
        <w:t>edukacyjno</w:t>
      </w:r>
      <w:proofErr w:type="spellEnd"/>
      <w:r w:rsidRPr="00153EC2">
        <w:t xml:space="preserve"> – zawodowe na wszystkich poziomach kształcenia</w:t>
      </w:r>
    </w:p>
    <w:p w:rsidR="003B3374" w:rsidRPr="003B15ED" w:rsidRDefault="003B3374" w:rsidP="003B15ED">
      <w:pPr>
        <w:spacing w:before="120" w:after="120"/>
        <w:ind w:firstLine="708"/>
        <w:jc w:val="both"/>
      </w:pPr>
      <w:r w:rsidRPr="003B15ED">
        <w:t xml:space="preserve">Doradztwo </w:t>
      </w:r>
      <w:proofErr w:type="spellStart"/>
      <w:r w:rsidRPr="003B15ED">
        <w:t>edukacyjno</w:t>
      </w:r>
      <w:proofErr w:type="spellEnd"/>
      <w:r w:rsidRPr="003B15ED">
        <w:t xml:space="preserve"> – zawodowe ma na celu wspieranie uczniów w planowaniu własnej ścieżki kształcenia i kariery zawodowej. Zadaniem doradztwa jest także wyrównywanie dostępu do uczenia się przez całe życie, poszerzanie wiedzy, podnoszenie umiejętności i kompetencji siły roboczej oraz promowanie elastycznych ścieżek kształcenia.</w:t>
      </w:r>
    </w:p>
    <w:p w:rsidR="00BF08DB" w:rsidRDefault="003B3374" w:rsidP="003B15ED">
      <w:pPr>
        <w:spacing w:before="120" w:after="120"/>
        <w:ind w:firstLine="708"/>
        <w:jc w:val="both"/>
      </w:pPr>
      <w:r w:rsidRPr="003B15ED">
        <w:t xml:space="preserve">Doradztwo </w:t>
      </w:r>
      <w:proofErr w:type="spellStart"/>
      <w:r w:rsidRPr="003B15ED">
        <w:t>edukacyjno</w:t>
      </w:r>
      <w:proofErr w:type="spellEnd"/>
      <w:r w:rsidRPr="003B15ED">
        <w:t xml:space="preserve"> – zawodowe na </w:t>
      </w:r>
      <w:r>
        <w:t>ORSG</w:t>
      </w:r>
      <w:r w:rsidRPr="003B15ED">
        <w:t xml:space="preserve"> prowadzi Poradnia </w:t>
      </w:r>
      <w:proofErr w:type="spellStart"/>
      <w:r w:rsidRPr="003B15ED">
        <w:t>Psychologiczno</w:t>
      </w:r>
      <w:proofErr w:type="spellEnd"/>
      <w:r w:rsidRPr="003B15ED">
        <w:t xml:space="preserve"> – Pedagogiczna w Świeciu oraz Szkolne Ośrodki Kariery w Zespołach Szkół Ponadgimnazjalnych w Świeciu i Nowem. Poradnia organizuje szereg spotkań z uczniami, mających na celu badanie ich predyspozycji zawodowych. Szkolne Ośrodki Kariery prowadzą zajęcia </w:t>
      </w:r>
      <w:proofErr w:type="spellStart"/>
      <w:r w:rsidRPr="003B15ED">
        <w:t>informacyjno</w:t>
      </w:r>
      <w:proofErr w:type="spellEnd"/>
      <w:r w:rsidRPr="003B15ED">
        <w:t xml:space="preserve"> – doradcze, warsztaty z zakresu wyboru zawodu i aktywnego poszukiwania pracy jak również służą pomocą przy konstruowaniu podania, życiorysu i listu motywacyjnego. </w:t>
      </w:r>
    </w:p>
    <w:p w:rsidR="001872BB" w:rsidRDefault="00B5798D" w:rsidP="00B90818">
      <w:pPr>
        <w:spacing w:before="120" w:after="120"/>
        <w:ind w:firstLine="567"/>
        <w:jc w:val="both"/>
      </w:pPr>
      <w:r>
        <w:t>Na terenie P</w:t>
      </w:r>
      <w:r w:rsidR="003D4B52" w:rsidRPr="00F759AF">
        <w:t xml:space="preserve">owiatu funkcjonują również dwie jednostki Ochotniczych Hufców Pracy: Młodzieżowe Centrum Kariery w Świeciu oraz Punkt Pośrednictwa Pracy w Nowem. </w:t>
      </w:r>
      <w:r w:rsidR="00BF08DB" w:rsidRPr="00F759AF">
        <w:t xml:space="preserve">Jednostki powstały w wyniku porozumień podpisanych z samorządami, które w odpowiedzi na bieżące potrzeby społeczne udostępniły lokale na prowadzenie usług przez Ochotnicze Hufce Pracy. Usługami </w:t>
      </w:r>
      <w:r w:rsidR="003D4B52" w:rsidRPr="00F759AF">
        <w:t>są objęte os</w:t>
      </w:r>
      <w:r w:rsidR="00BF08DB" w:rsidRPr="00F759AF">
        <w:t>oby w wieku 15-25 lat, głównie zagrożone wykluczeniem społecznym</w:t>
      </w:r>
      <w:r w:rsidR="001872BB">
        <w:t xml:space="preserve">. </w:t>
      </w:r>
      <w:r w:rsidR="001872BB" w:rsidRPr="00F759AF">
        <w:t>Do obu punktów młodzież może zgłaszać się indywidualnie lub zostać skierowana przez inne podmioty, np. szkoły, UP, NGO, OPS itp.</w:t>
      </w:r>
    </w:p>
    <w:p w:rsidR="00BF08DB" w:rsidRDefault="001872BB" w:rsidP="001872BB">
      <w:pPr>
        <w:spacing w:before="120" w:after="120"/>
        <w:ind w:firstLine="708"/>
        <w:jc w:val="both"/>
      </w:pPr>
      <w:r>
        <w:t xml:space="preserve">Oferta MCK to przede wszystkim prowadzenie zajęć indywidualnych i grupowych z dziedziny szeroko pojętego poradnictwa zawodowego, udzielanie indywidualnych i grupowych informacji o możliwościach kształcenia, szkolenia, poszukiwanych zawodach na lokalnym i europejskim rynku pracy, przygotowywanie młodzieży do planowania kariery zawodowej poprzez tworzenie wraz z klientem </w:t>
      </w:r>
      <w:r>
        <w:lastRenderedPageBreak/>
        <w:t xml:space="preserve">Portfolio Indywidualnego Projektu Kariery, nauczenie technik autoprezentacji, przybliżanie zagadnień związanych z przedsiębiorczością i zakładaniem własnej firmy oraz kreowanie postaw przedsiębiorczych, badanie preferencji zawodowych, ocena własnych mocnych i słabych stron, wykonywanie testów zainteresowań i uzdolnień zawodowych (m. in. Kwestionariusza Zainteresowań Zawodowych).  Zadaniem PPP w Nowem jest zwiększenie </w:t>
      </w:r>
      <w:r w:rsidRPr="001872BB">
        <w:t>dostęp</w:t>
      </w:r>
      <w:r>
        <w:t>u</w:t>
      </w:r>
      <w:r w:rsidRPr="001872BB">
        <w:t xml:space="preserve"> młodzieży z lokalnych środowisk, a uczestników oraz absolwentów OHP</w:t>
      </w:r>
      <w:r>
        <w:t>,</w:t>
      </w:r>
      <w:r w:rsidRPr="001872BB">
        <w:t xml:space="preserve"> </w:t>
      </w:r>
      <w:r>
        <w:t>do usług pośrednictwa pracy</w:t>
      </w:r>
      <w:r w:rsidRPr="001872BB">
        <w:t>.</w:t>
      </w:r>
    </w:p>
    <w:p w:rsidR="003B3374" w:rsidRPr="003B15ED" w:rsidRDefault="003B3374" w:rsidP="003B15ED">
      <w:pPr>
        <w:spacing w:before="120" w:after="120"/>
        <w:ind w:firstLine="708"/>
        <w:jc w:val="both"/>
      </w:pPr>
      <w:r w:rsidRPr="003B15ED">
        <w:t>Doradztwo w mniejszym stopniu prowadzą poszczególne szkoły. Bardzo słabo jest ono rozwinięte w gimnazjach. Sprowadza się głównie do rozmów uczniów z pedagogiem szkolnym na temat przyszłej ścieżki edukacyjnej/kariery zawodowej oraz do udziału w dniach otwartych szkół ponadgimnazjalnych. Szkoły ponadgimnazjalne oferują dodatkowo staże i praktyki w zakładach pracy, mające na celu zapoznanie ucznia z rzeczywistymi warunkami pracy w zawodzie.</w:t>
      </w:r>
    </w:p>
    <w:p w:rsidR="003B3374" w:rsidRPr="003B15ED" w:rsidRDefault="003B3374" w:rsidP="003B15ED">
      <w:pPr>
        <w:spacing w:before="120" w:after="120"/>
        <w:ind w:firstLine="708"/>
        <w:jc w:val="both"/>
      </w:pPr>
      <w:r w:rsidRPr="003B15ED">
        <w:t xml:space="preserve">Główną potrzebą w zakresie rozwoju doradztwa </w:t>
      </w:r>
      <w:proofErr w:type="spellStart"/>
      <w:r w:rsidRPr="003B15ED">
        <w:t>edukacyjno</w:t>
      </w:r>
      <w:proofErr w:type="spellEnd"/>
      <w:r w:rsidRPr="003B15ED">
        <w:t xml:space="preserve"> –zawodowego jest zwiększenie jakości świadczonych usług (przede wszystkim w </w:t>
      </w:r>
      <w:r w:rsidRPr="00332C19">
        <w:t>gimnazjach</w:t>
      </w:r>
      <w:r w:rsidR="006C7652" w:rsidRPr="00332C19">
        <w:t>, ale też w liceach pod kątem wyboru kierunku studiów)</w:t>
      </w:r>
      <w:r w:rsidRPr="00332C19">
        <w:t xml:space="preserve"> poprzez zatrudnienie specjalistów zajmuj</w:t>
      </w:r>
      <w:r w:rsidRPr="003B15ED">
        <w:t xml:space="preserve">ących się wyłącznie tym tematem oraz stworzenie bazy pracodawców </w:t>
      </w:r>
      <w:r>
        <w:t>współpracujących w organiz</w:t>
      </w:r>
      <w:r w:rsidRPr="003B15ED">
        <w:t>owaniu stażu w swoich firmach.</w:t>
      </w:r>
    </w:p>
    <w:p w:rsidR="003B3374" w:rsidRDefault="003B3374" w:rsidP="007C255E">
      <w:pPr>
        <w:spacing w:before="120" w:after="120"/>
        <w:ind w:firstLine="708"/>
        <w:jc w:val="both"/>
      </w:pPr>
      <w:r w:rsidRPr="003B15ED">
        <w:t xml:space="preserve">Oferta </w:t>
      </w:r>
      <w:r w:rsidR="006C3A90">
        <w:t xml:space="preserve">i potrzeby doradztwa </w:t>
      </w:r>
      <w:proofErr w:type="spellStart"/>
      <w:r w:rsidR="006C3A90">
        <w:t>edukacyjno</w:t>
      </w:r>
      <w:proofErr w:type="spellEnd"/>
      <w:r w:rsidR="006C3A90">
        <w:t>–</w:t>
      </w:r>
      <w:r w:rsidRPr="003B15ED">
        <w:t xml:space="preserve">zawodowego na </w:t>
      </w:r>
      <w:r>
        <w:t>ORSG</w:t>
      </w:r>
      <w:r w:rsidRPr="003B15ED">
        <w:t xml:space="preserve"> zostały przedstawione w </w:t>
      </w:r>
      <w:r w:rsidRPr="006C3A90">
        <w:t xml:space="preserve">załączniku nr </w:t>
      </w:r>
      <w:r w:rsidR="006C3A90" w:rsidRPr="006C3A90">
        <w:t>10</w:t>
      </w:r>
      <w:r w:rsidRPr="003B15ED">
        <w:t xml:space="preserve"> do Strategii.</w:t>
      </w:r>
    </w:p>
    <w:p w:rsidR="003B3374" w:rsidRPr="00153EC2" w:rsidRDefault="003B3374" w:rsidP="00153EC2">
      <w:pPr>
        <w:pStyle w:val="Nagwek2"/>
        <w:spacing w:before="240" w:after="240" w:line="240" w:lineRule="auto"/>
        <w:jc w:val="both"/>
      </w:pPr>
      <w:r w:rsidRPr="00153EC2">
        <w:t>Kształcenie ustawiczne dorosłych</w:t>
      </w:r>
    </w:p>
    <w:p w:rsidR="003B3374" w:rsidRPr="003B15ED" w:rsidRDefault="003B3374" w:rsidP="003B15ED">
      <w:pPr>
        <w:spacing w:after="120"/>
        <w:ind w:firstLine="708"/>
        <w:jc w:val="both"/>
      </w:pPr>
      <w:r w:rsidRPr="003B15ED">
        <w:t>Strategia Europa 2020 uznaje uczenie się przez całe życie i rozwijanie umiejętności za kluczowe elementy odpowiedzi na szeroko pojętą gospodarczą i społeczną strategię Unii Europejskiej, a także obecny kryzys gospodarczy oraz starzenie się społeczeństwa. Uczenie się dorosłych daje osobom, które dotknęło bezrobocie lub restrukturyzacja oraz które stanęły przed koniecznością transformacji zawodowej, możliwość podniesienia kwalifikacji lub przekwalifikowania, w istotny sposób przyczyniając się także do włączenia społecznego, aktywności obywatelskiej i rozwoju osobistego.</w:t>
      </w:r>
      <w:r w:rsidRPr="003B15ED">
        <w:rPr>
          <w:vertAlign w:val="superscript"/>
        </w:rPr>
        <w:footnoteReference w:id="28"/>
      </w:r>
    </w:p>
    <w:p w:rsidR="003B3374" w:rsidRPr="003B15ED" w:rsidRDefault="003B3374" w:rsidP="003B15ED">
      <w:pPr>
        <w:spacing w:after="120"/>
        <w:ind w:firstLine="708"/>
        <w:jc w:val="both"/>
      </w:pPr>
      <w:r w:rsidRPr="003B15ED">
        <w:t>Odsetek osób w wieku 25-64 lata, które kształcą lub dokształcają się, wyniósł w 201</w:t>
      </w:r>
      <w:r w:rsidR="00842C71">
        <w:t>4</w:t>
      </w:r>
      <w:r w:rsidRPr="003B15ED">
        <w:t xml:space="preserve"> roku dla 2</w:t>
      </w:r>
      <w:r w:rsidR="00842C71">
        <w:t>8</w:t>
      </w:r>
      <w:r w:rsidRPr="003B15ED">
        <w:t xml:space="preserve"> krajów Unii Europejskiej </w:t>
      </w:r>
      <w:r w:rsidR="00842C71">
        <w:t>10,7</w:t>
      </w:r>
      <w:r w:rsidRPr="003B15ED">
        <w:t>%. W Polsce wskaźnik ten osiąg</w:t>
      </w:r>
      <w:r w:rsidR="00842C71">
        <w:t>nął poziom znacznie niższy – 4,0</w:t>
      </w:r>
      <w:r w:rsidRPr="003B15ED">
        <w:t>%. W województwie kujawsko – pomorskim sytuacja przedstawiała się jeszcze gorzej – wartość wskaźnika to 3,8%.</w:t>
      </w:r>
      <w:r w:rsidR="00842C71">
        <w:rPr>
          <w:rStyle w:val="Odwoanieprzypisudolnego"/>
        </w:rPr>
        <w:footnoteReference w:id="29"/>
      </w:r>
      <w:r w:rsidRPr="003B15ED">
        <w:t xml:space="preserve"> Strategia Rozwoju Kapitału Ludzkiego zakłada podniesienie wartości tego wskaźnika do 10% w 2020 roku</w:t>
      </w:r>
      <w:r w:rsidR="005060FD">
        <w:t xml:space="preserve">, zaś </w:t>
      </w:r>
      <w:r w:rsidR="005060FD" w:rsidRPr="005060FD">
        <w:rPr>
          <w:bCs/>
          <w:color w:val="000000"/>
          <w:shd w:val="clear" w:color="auto" w:fill="FFFFFF"/>
        </w:rPr>
        <w:t>strategiczn</w:t>
      </w:r>
      <w:r w:rsidR="005060FD">
        <w:rPr>
          <w:bCs/>
          <w:color w:val="000000"/>
          <w:shd w:val="clear" w:color="auto" w:fill="FFFFFF"/>
        </w:rPr>
        <w:t>e</w:t>
      </w:r>
      <w:r w:rsidR="005060FD" w:rsidRPr="005060FD">
        <w:rPr>
          <w:bCs/>
          <w:color w:val="000000"/>
          <w:shd w:val="clear" w:color="auto" w:fill="FFFFFF"/>
        </w:rPr>
        <w:t xml:space="preserve"> ram</w:t>
      </w:r>
      <w:r w:rsidR="005060FD">
        <w:rPr>
          <w:bCs/>
          <w:color w:val="000000"/>
          <w:shd w:val="clear" w:color="auto" w:fill="FFFFFF"/>
        </w:rPr>
        <w:t>y</w:t>
      </w:r>
      <w:r w:rsidR="005060FD" w:rsidRPr="005060FD">
        <w:rPr>
          <w:bCs/>
          <w:color w:val="000000"/>
          <w:shd w:val="clear" w:color="auto" w:fill="FFFFFF"/>
        </w:rPr>
        <w:t xml:space="preserve"> Europejskiej współpracy w dziedzinie kształcenia i szkolenia („ET 2020”)</w:t>
      </w:r>
      <w:r w:rsidR="005060FD">
        <w:t xml:space="preserve">  zakładają podniesienie wskaźnika do 15% dla całej UE</w:t>
      </w:r>
      <w:r w:rsidR="005060FD">
        <w:rPr>
          <w:rStyle w:val="Odwoanieprzypisudolnego"/>
        </w:rPr>
        <w:footnoteReference w:id="30"/>
      </w:r>
      <w:r w:rsidRPr="003B15ED">
        <w:t>. Dlatego niezwykle ważne jest podniesienie we wszystkich regionach stopnia upowszechnienia uczenia się przez całe życie.</w:t>
      </w:r>
    </w:p>
    <w:p w:rsidR="003B3374" w:rsidRPr="003B15ED" w:rsidRDefault="003B3374" w:rsidP="003B15ED">
      <w:pPr>
        <w:spacing w:after="120"/>
        <w:ind w:firstLine="708"/>
        <w:jc w:val="both"/>
        <w:rPr>
          <w:bCs/>
        </w:rPr>
      </w:pPr>
      <w:r w:rsidRPr="003B15ED">
        <w:t xml:space="preserve">Dorośli najchętniej i najefektywniej dokształcają się gdy potrzeba podniesienia ich kwalifikacji wynika bezpośrednio z zapotrzebowania zgłaszanego przez rynek pracy. Powiatowy Urząd Pracy w Świeciu prowadzi zestawienia zapotrzebowania na usługi szkoleniowe. Opracowując taki dokument </w:t>
      </w:r>
      <w:r w:rsidRPr="003B15ED">
        <w:rPr>
          <w:bCs/>
        </w:rPr>
        <w:t xml:space="preserve">zwraca się corocznie o opinie i sugestie do jednostek organizacyjnych pomocy społecznej, doradców zawodowych oraz pośredników pracy. </w:t>
      </w:r>
    </w:p>
    <w:p w:rsidR="003B3374" w:rsidRPr="003B15ED" w:rsidRDefault="003B3374" w:rsidP="003B15ED">
      <w:pPr>
        <w:spacing w:after="0"/>
        <w:ind w:firstLine="708"/>
        <w:jc w:val="both"/>
        <w:rPr>
          <w:bCs/>
        </w:rPr>
      </w:pPr>
      <w:r w:rsidRPr="003B15ED">
        <w:rPr>
          <w:bCs/>
        </w:rPr>
        <w:t>Szkolenia, na które jest obecnie największe zapotrzebowanie na ORSG to:</w:t>
      </w:r>
    </w:p>
    <w:p w:rsidR="003B3374" w:rsidRPr="003B15ED" w:rsidRDefault="003B3374" w:rsidP="00F44EC8">
      <w:pPr>
        <w:numPr>
          <w:ilvl w:val="0"/>
          <w:numId w:val="9"/>
        </w:numPr>
        <w:spacing w:after="120"/>
        <w:ind w:left="426" w:hanging="426"/>
        <w:contextualSpacing/>
        <w:jc w:val="both"/>
      </w:pPr>
      <w:r w:rsidRPr="003B15ED">
        <w:t>Uprawnienia kierunkowe do wykonywania konkretnych czynności na danym stanowisku (np. ADR, operator wózków widłowych, MIG, MAG, TIG, SEP, operator koparko – ładowarki),</w:t>
      </w:r>
    </w:p>
    <w:p w:rsidR="003B3374" w:rsidRPr="003B15ED" w:rsidRDefault="003B3374" w:rsidP="00F44EC8">
      <w:pPr>
        <w:numPr>
          <w:ilvl w:val="0"/>
          <w:numId w:val="9"/>
        </w:numPr>
        <w:spacing w:after="120"/>
        <w:ind w:left="426" w:hanging="426"/>
        <w:contextualSpacing/>
        <w:jc w:val="both"/>
      </w:pPr>
      <w:r w:rsidRPr="003B15ED">
        <w:t>Prawo jazdy kat. B i C,</w:t>
      </w:r>
    </w:p>
    <w:p w:rsidR="003B3374" w:rsidRPr="003B15ED" w:rsidRDefault="003B3374" w:rsidP="00F44EC8">
      <w:pPr>
        <w:numPr>
          <w:ilvl w:val="0"/>
          <w:numId w:val="9"/>
        </w:numPr>
        <w:spacing w:after="120"/>
        <w:ind w:left="426" w:hanging="426"/>
        <w:contextualSpacing/>
        <w:jc w:val="both"/>
      </w:pPr>
      <w:r w:rsidRPr="003B15ED">
        <w:t>Kurs obsługi kasy fiskalnej,</w:t>
      </w:r>
    </w:p>
    <w:p w:rsidR="003B3374" w:rsidRPr="003B15ED" w:rsidRDefault="003B3374" w:rsidP="00F44EC8">
      <w:pPr>
        <w:numPr>
          <w:ilvl w:val="0"/>
          <w:numId w:val="9"/>
        </w:numPr>
        <w:spacing w:after="120"/>
        <w:ind w:left="426" w:hanging="426"/>
        <w:contextualSpacing/>
        <w:jc w:val="both"/>
      </w:pPr>
      <w:r w:rsidRPr="003B15ED">
        <w:lastRenderedPageBreak/>
        <w:t>Kurs obsługi komputera,</w:t>
      </w:r>
    </w:p>
    <w:p w:rsidR="003B3374" w:rsidRPr="003B15ED" w:rsidRDefault="003B3374" w:rsidP="00F44EC8">
      <w:pPr>
        <w:numPr>
          <w:ilvl w:val="0"/>
          <w:numId w:val="9"/>
        </w:numPr>
        <w:spacing w:after="120"/>
        <w:ind w:left="426" w:hanging="426"/>
        <w:contextualSpacing/>
        <w:jc w:val="both"/>
      </w:pPr>
      <w:r w:rsidRPr="003B15ED">
        <w:t>Szkolenia sprzedażowe,</w:t>
      </w:r>
    </w:p>
    <w:p w:rsidR="005D6772" w:rsidRDefault="003B3374" w:rsidP="005D6772">
      <w:pPr>
        <w:numPr>
          <w:ilvl w:val="0"/>
          <w:numId w:val="9"/>
        </w:numPr>
        <w:spacing w:after="120"/>
        <w:ind w:left="426" w:hanging="426"/>
        <w:contextualSpacing/>
      </w:pPr>
      <w:r w:rsidRPr="003B15ED">
        <w:t>Kurs na opiekuna osoby starszej</w:t>
      </w:r>
    </w:p>
    <w:p w:rsidR="005D6772" w:rsidRDefault="005D6772" w:rsidP="005D6772">
      <w:pPr>
        <w:spacing w:after="120"/>
        <w:contextualSpacing/>
      </w:pPr>
    </w:p>
    <w:p w:rsidR="005D6772" w:rsidRDefault="005D6772" w:rsidP="005D6772">
      <w:pPr>
        <w:spacing w:after="120"/>
        <w:contextualSpacing/>
        <w:sectPr w:rsidR="005D6772" w:rsidSect="001C575B">
          <w:pgSz w:w="11906" w:h="16838"/>
          <w:pgMar w:top="1134" w:right="1418" w:bottom="1276" w:left="1418" w:header="709" w:footer="709" w:gutter="0"/>
          <w:cols w:space="708"/>
          <w:docGrid w:linePitch="360"/>
        </w:sectPr>
      </w:pPr>
    </w:p>
    <w:p w:rsidR="003B3374" w:rsidRPr="00153EC2" w:rsidRDefault="003B3374" w:rsidP="00153EC2">
      <w:pPr>
        <w:pStyle w:val="Nagwek2"/>
        <w:spacing w:before="240" w:after="240" w:line="240" w:lineRule="auto"/>
        <w:jc w:val="both"/>
      </w:pPr>
      <w:r w:rsidRPr="00153EC2">
        <w:lastRenderedPageBreak/>
        <w:t>Kluczowe wnioski i obserwacje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2"/>
        <w:gridCol w:w="7694"/>
      </w:tblGrid>
      <w:tr w:rsidR="003B3374" w:rsidRPr="00D074DC" w:rsidTr="00FD72ED">
        <w:tc>
          <w:tcPr>
            <w:tcW w:w="3277" w:type="pct"/>
            <w:gridSpan w:val="2"/>
            <w:tcBorders>
              <w:top w:val="single" w:sz="4" w:space="0" w:color="824BB0"/>
              <w:left w:val="single" w:sz="4" w:space="0" w:color="824BB0"/>
              <w:bottom w:val="single" w:sz="4" w:space="0" w:color="824BB0"/>
            </w:tcBorders>
            <w:shd w:val="clear" w:color="auto" w:fill="824BB0"/>
          </w:tcPr>
          <w:p w:rsidR="003B3374" w:rsidRPr="00D074DC" w:rsidRDefault="003B3374" w:rsidP="00D074DC">
            <w:pPr>
              <w:spacing w:before="20" w:after="20" w:line="240" w:lineRule="auto"/>
              <w:jc w:val="center"/>
              <w:rPr>
                <w:b/>
                <w:color w:val="FFFFFF"/>
              </w:rPr>
            </w:pPr>
            <w:r w:rsidRPr="00D074DC">
              <w:rPr>
                <w:b/>
                <w:color w:val="FFFFFF"/>
              </w:rPr>
              <w:t>Kluczowe wnioski i obserwacje</w:t>
            </w:r>
          </w:p>
        </w:tc>
      </w:tr>
      <w:tr w:rsidR="003B3374" w:rsidRPr="00D074DC" w:rsidTr="00FD72ED">
        <w:tc>
          <w:tcPr>
            <w:tcW w:w="562" w:type="pct"/>
            <w:tcBorders>
              <w:top w:val="single" w:sz="4" w:space="0" w:color="824BB0"/>
              <w:left w:val="single" w:sz="4" w:space="0" w:color="824BB0"/>
              <w:bottom w:val="single" w:sz="4" w:space="0" w:color="824BB0"/>
              <w:right w:val="single" w:sz="4" w:space="0" w:color="824BB0"/>
            </w:tcBorders>
            <w:vAlign w:val="center"/>
          </w:tcPr>
          <w:p w:rsidR="003B3374" w:rsidRPr="00BF4114" w:rsidRDefault="00ED39E2" w:rsidP="00D074DC">
            <w:pPr>
              <w:spacing w:before="20" w:after="20" w:line="240" w:lineRule="auto"/>
              <w:jc w:val="center"/>
            </w:pPr>
            <w:r>
              <w:rPr>
                <w:noProof/>
                <w:lang w:eastAsia="pl-PL"/>
              </w:rPr>
              <w:drawing>
                <wp:inline distT="0" distB="0" distL="0" distR="0">
                  <wp:extent cx="514350" cy="514350"/>
                  <wp:effectExtent l="0" t="0" r="0" b="0"/>
                  <wp:docPr id="30" name="Obraz 29" descr="number on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number one_lavende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2715"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before="20" w:after="20" w:line="240" w:lineRule="auto"/>
              <w:jc w:val="both"/>
              <w:rPr>
                <w:sz w:val="20"/>
                <w:szCs w:val="20"/>
              </w:rPr>
            </w:pPr>
            <w:r w:rsidRPr="00D074DC">
              <w:rPr>
                <w:sz w:val="20"/>
                <w:szCs w:val="20"/>
              </w:rPr>
              <w:t>Około 64% dzieci w wieku 3-6 na ORSG lat jest objętych edukacją przedszkolną, co jest odsetkiem niższym niż dla województwa kujawsko-pomorskiego jak i całego kraju. Jednym z celów rozwoju edukacji przedszkolnej powinno być zatem jej upowszechnianie oraz podniesienie świadomości rodziców na temat korzyści płynących dla dziecka z jego uczęszczania do przedszkola. W celu poprawy jakości świadczonych usług edukacyjnych przedszkola zgłaszają potrzeby dotyczące przede wszystkim modernizacji infrastruktury i wyposażenia, zapewnienia dodatkowych kierunkowych zajęć oraz podnoszenia kwalifikacji i kompetencji nauczycieli przedszkolnych</w:t>
            </w:r>
          </w:p>
        </w:tc>
      </w:tr>
      <w:tr w:rsidR="003B3374" w:rsidRPr="00D074DC" w:rsidTr="00FD72ED">
        <w:tc>
          <w:tcPr>
            <w:tcW w:w="562" w:type="pct"/>
            <w:tcBorders>
              <w:top w:val="single" w:sz="4" w:space="0" w:color="824BB0"/>
              <w:left w:val="single" w:sz="4" w:space="0" w:color="824BB0"/>
              <w:bottom w:val="single" w:sz="4" w:space="0" w:color="824BB0"/>
              <w:right w:val="single" w:sz="4" w:space="0" w:color="824BB0"/>
            </w:tcBorders>
            <w:vAlign w:val="center"/>
          </w:tcPr>
          <w:p w:rsidR="003B3374" w:rsidRPr="00BF4114" w:rsidRDefault="00ED39E2" w:rsidP="00D074DC">
            <w:pPr>
              <w:spacing w:before="20" w:after="20" w:line="240" w:lineRule="auto"/>
              <w:jc w:val="center"/>
            </w:pPr>
            <w:r>
              <w:rPr>
                <w:noProof/>
                <w:lang w:eastAsia="pl-PL"/>
              </w:rPr>
              <w:drawing>
                <wp:inline distT="0" distB="0" distL="0" distR="0">
                  <wp:extent cx="514350" cy="514350"/>
                  <wp:effectExtent l="0" t="0" r="0" b="0"/>
                  <wp:docPr id="31" name="Obraz 30" descr="number two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number two_lavende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2715"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before="20" w:after="20" w:line="240" w:lineRule="auto"/>
              <w:jc w:val="both"/>
              <w:rPr>
                <w:sz w:val="20"/>
                <w:szCs w:val="20"/>
              </w:rPr>
            </w:pPr>
            <w:r w:rsidRPr="00D074DC">
              <w:rPr>
                <w:sz w:val="20"/>
                <w:szCs w:val="20"/>
              </w:rPr>
              <w:t>Problemem edukacji na ORSG na wszystkich poziomach kształcenia jest niewystarczająca oferta zajęć pozalekcyjnych w zakresie rozwijania kompetencji kluczowych uczniów. Zdecydowana większość szkół prowadzi wprawdzie dodatkowe zajęcia w tym zakresie, zasadniczo stanowią one jednak kontynuację podstawowego programu nauczania (matematyka, przedmioty przyrodnicze, język ojczysty, języki obce). Szkoły w ograniczonym stopniu oferują rozwijanie kompetencji kluczowych w zakresie umiejętności uczenia się czy zwiększania kreatywności i twórczości ucznia. Po części jest to wynikiem braku odpowiedniego przygotowania nauczycieli do prowadzenia tego typu zajęć. Dlatego też istnieje potrzeba rozwijania oferty zajęć pozalekcyjnych w zakresie kompetencji kluczowych, przy jednoczesnym podnoszeniu kwalifikacji kadry nauczycielskiej w tym zakresie, co w efekcie pozwoli dodatkowo rozbudować ofertę tych zajęć.</w:t>
            </w:r>
          </w:p>
        </w:tc>
      </w:tr>
      <w:tr w:rsidR="003B3374" w:rsidRPr="00D074DC" w:rsidTr="00FD72ED">
        <w:tc>
          <w:tcPr>
            <w:tcW w:w="562" w:type="pct"/>
            <w:tcBorders>
              <w:top w:val="single" w:sz="4" w:space="0" w:color="824BB0"/>
              <w:left w:val="single" w:sz="4" w:space="0" w:color="824BB0"/>
              <w:bottom w:val="single" w:sz="4" w:space="0" w:color="824BB0"/>
              <w:right w:val="single" w:sz="4" w:space="0" w:color="824BB0"/>
            </w:tcBorders>
            <w:vAlign w:val="center"/>
          </w:tcPr>
          <w:p w:rsidR="003B3374" w:rsidRPr="00BF4114" w:rsidRDefault="00ED39E2" w:rsidP="00D074DC">
            <w:pPr>
              <w:spacing w:before="20" w:after="20" w:line="240" w:lineRule="auto"/>
              <w:jc w:val="center"/>
            </w:pPr>
            <w:r>
              <w:rPr>
                <w:noProof/>
                <w:lang w:eastAsia="pl-PL"/>
              </w:rPr>
              <w:drawing>
                <wp:inline distT="0" distB="0" distL="0" distR="0">
                  <wp:extent cx="514350" cy="514350"/>
                  <wp:effectExtent l="0" t="0" r="0" b="0"/>
                  <wp:docPr id="32" name="Obraz 31" descr="number thre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descr="number three_lavender.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2715"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before="20" w:after="20" w:line="240" w:lineRule="auto"/>
              <w:jc w:val="both"/>
              <w:rPr>
                <w:sz w:val="20"/>
                <w:szCs w:val="20"/>
              </w:rPr>
            </w:pPr>
            <w:r w:rsidRPr="00D074DC">
              <w:rPr>
                <w:sz w:val="20"/>
                <w:szCs w:val="20"/>
              </w:rPr>
              <w:t>Osoby z wykształceniem gimnazjalnym i poniżej oraz zasadniczym zawodowym stanowiły na koniec II kwartału 2014 r. największą grupę bezrobotnych zarówno na obszarze ORSG jak i w województwie kujawsko-pomorskim. Należy zatem zabiegać o zapewnienie wysokiej jakości szkolnictwa zawodowego poprzez z jednej strony dostosowywanie oferty kształcenia do potrzeb rynku pracy, z drugiej - rozwój infrastruktury edukacyjnej, w szczególności pracowni i warsztatów kształcenia praktycznego, a także oferty zajęć pozalekcyjnych w zakresie przedmiotów zawodowych. Istotne w tym względzie jest również podnoszenie kwalifikacji i kompetencji nauczycieli przedmiotów zawodowych oraz przede wszystkim współpraca z lokalnymi firmami umożliwiająca uczniom dostęp do praktycznej nauki zawodu w przedsiębiorstwach.</w:t>
            </w:r>
          </w:p>
        </w:tc>
      </w:tr>
      <w:tr w:rsidR="003B3374" w:rsidRPr="00D074DC" w:rsidTr="00FD72ED">
        <w:tc>
          <w:tcPr>
            <w:tcW w:w="562" w:type="pct"/>
            <w:tcBorders>
              <w:top w:val="single" w:sz="4" w:space="0" w:color="824BB0"/>
              <w:left w:val="single" w:sz="4" w:space="0" w:color="824BB0"/>
              <w:bottom w:val="single" w:sz="4" w:space="0" w:color="824BB0"/>
              <w:right w:val="single" w:sz="4" w:space="0" w:color="824BB0"/>
            </w:tcBorders>
            <w:vAlign w:val="center"/>
          </w:tcPr>
          <w:p w:rsidR="003B3374" w:rsidRPr="00BF4114" w:rsidRDefault="00ED39E2" w:rsidP="00D074DC">
            <w:pPr>
              <w:spacing w:before="20" w:after="20" w:line="240" w:lineRule="auto"/>
              <w:jc w:val="center"/>
            </w:pPr>
            <w:r>
              <w:rPr>
                <w:noProof/>
                <w:lang w:eastAsia="pl-PL"/>
              </w:rPr>
              <w:drawing>
                <wp:inline distT="0" distB="0" distL="0" distR="0">
                  <wp:extent cx="514350" cy="514350"/>
                  <wp:effectExtent l="0" t="0" r="0" b="0"/>
                  <wp:docPr id="33" name="Obraz 32" descr="number four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descr="number four_lavender.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2715" w:type="pct"/>
            <w:tcBorders>
              <w:top w:val="single" w:sz="4" w:space="0" w:color="824BB0"/>
              <w:left w:val="single" w:sz="4" w:space="0" w:color="824BB0"/>
              <w:bottom w:val="single" w:sz="4" w:space="0" w:color="824BB0"/>
              <w:right w:val="single" w:sz="4" w:space="0" w:color="824BB0"/>
            </w:tcBorders>
          </w:tcPr>
          <w:p w:rsidR="003B3374" w:rsidRPr="00D074DC" w:rsidRDefault="003B3374" w:rsidP="006D27B8">
            <w:pPr>
              <w:spacing w:before="20" w:after="20" w:line="240" w:lineRule="auto"/>
              <w:jc w:val="both"/>
              <w:rPr>
                <w:sz w:val="20"/>
                <w:szCs w:val="20"/>
              </w:rPr>
            </w:pPr>
            <w:r w:rsidRPr="00D074DC">
              <w:rPr>
                <w:sz w:val="20"/>
                <w:szCs w:val="20"/>
              </w:rPr>
              <w:t xml:space="preserve">Na ORSG diagnozuje się niedostatecznie rozwinięte doradztwo </w:t>
            </w:r>
            <w:proofErr w:type="spellStart"/>
            <w:r w:rsidRPr="00D074DC">
              <w:rPr>
                <w:sz w:val="20"/>
                <w:szCs w:val="20"/>
              </w:rPr>
              <w:t>edukacyjno</w:t>
            </w:r>
            <w:proofErr w:type="spellEnd"/>
            <w:r w:rsidRPr="00D074DC">
              <w:rPr>
                <w:sz w:val="20"/>
                <w:szCs w:val="20"/>
              </w:rPr>
              <w:t xml:space="preserve"> - zawodowe prowadzone przez szkoły. Szczególnie dotyczy to poziomu gimnazjalnego. W związku z tym, zachodzi </w:t>
            </w:r>
            <w:r w:rsidR="00B5798D">
              <w:rPr>
                <w:sz w:val="20"/>
                <w:szCs w:val="20"/>
              </w:rPr>
              <w:t>duże</w:t>
            </w:r>
            <w:r w:rsidRPr="00D074DC">
              <w:rPr>
                <w:sz w:val="20"/>
                <w:szCs w:val="20"/>
              </w:rPr>
              <w:t xml:space="preserve"> prawdopodobieństwo, że wielu uczniów kształci się dalej w</w:t>
            </w:r>
            <w:r w:rsidR="00B5798D">
              <w:rPr>
                <w:sz w:val="20"/>
                <w:szCs w:val="20"/>
              </w:rPr>
              <w:t xml:space="preserve"> kierunkach</w:t>
            </w:r>
            <w:r w:rsidRPr="00D074DC">
              <w:rPr>
                <w:sz w:val="20"/>
                <w:szCs w:val="20"/>
              </w:rPr>
              <w:t xml:space="preserve"> nie</w:t>
            </w:r>
            <w:r w:rsidR="006D27B8">
              <w:rPr>
                <w:sz w:val="20"/>
                <w:szCs w:val="20"/>
              </w:rPr>
              <w:t>odpowiadających</w:t>
            </w:r>
            <w:r w:rsidRPr="00D074DC">
              <w:rPr>
                <w:sz w:val="20"/>
                <w:szCs w:val="20"/>
              </w:rPr>
              <w:t xml:space="preserve"> ich predyspozycjom. </w:t>
            </w:r>
          </w:p>
        </w:tc>
      </w:tr>
      <w:tr w:rsidR="003B3374" w:rsidRPr="00D074DC" w:rsidTr="00FD72ED">
        <w:tc>
          <w:tcPr>
            <w:tcW w:w="562" w:type="pct"/>
            <w:tcBorders>
              <w:top w:val="single" w:sz="4" w:space="0" w:color="824BB0"/>
              <w:left w:val="single" w:sz="4" w:space="0" w:color="824BB0"/>
              <w:bottom w:val="single" w:sz="4" w:space="0" w:color="824BB0"/>
              <w:right w:val="single" w:sz="4" w:space="0" w:color="824BB0"/>
            </w:tcBorders>
            <w:vAlign w:val="center"/>
          </w:tcPr>
          <w:p w:rsidR="003B3374" w:rsidRPr="00BF4114" w:rsidRDefault="00ED39E2" w:rsidP="00D074DC">
            <w:pPr>
              <w:spacing w:before="20" w:after="20" w:line="240" w:lineRule="auto"/>
              <w:jc w:val="center"/>
            </w:pPr>
            <w:r>
              <w:rPr>
                <w:noProof/>
                <w:lang w:eastAsia="pl-PL"/>
              </w:rPr>
              <w:drawing>
                <wp:inline distT="0" distB="0" distL="0" distR="0">
                  <wp:extent cx="514350" cy="514350"/>
                  <wp:effectExtent l="0" t="0" r="0" b="0"/>
                  <wp:docPr id="34" name="Obraz 33" descr="number fiv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descr="number five_lavender.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2715" w:type="pct"/>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before="20" w:after="20" w:line="240" w:lineRule="auto"/>
              <w:jc w:val="both"/>
              <w:rPr>
                <w:sz w:val="20"/>
                <w:szCs w:val="20"/>
              </w:rPr>
            </w:pPr>
            <w:r w:rsidRPr="00D074DC">
              <w:rPr>
                <w:sz w:val="20"/>
                <w:szCs w:val="20"/>
              </w:rPr>
              <w:t xml:space="preserve">Dorośli najchętniej i najefektywniej dokształcają się gdy potrzeba podniesienia ich kwalifikacji wynika bezpośrednio z zapotrzebowania zgłaszanego przez rynek pracy. Największym zainteresowaniem cieszą się te, które kończą się certyfikatem lub nabyciem uprawnień zawodowych. Ukończenie tego typu szkoleń pozwala na umocnienie swojej pozycji na rynku pracy bądź na zdobycie nowego zatrudnienia. </w:t>
            </w:r>
          </w:p>
        </w:tc>
      </w:tr>
    </w:tbl>
    <w:p w:rsidR="00623CAC" w:rsidRDefault="00623CAC" w:rsidP="00F42689">
      <w:pPr>
        <w:rPr>
          <w:b/>
          <w:sz w:val="24"/>
          <w:szCs w:val="24"/>
          <w:highlight w:val="yellow"/>
        </w:rPr>
        <w:sectPr w:rsidR="00623CAC" w:rsidSect="001C575B">
          <w:pgSz w:w="11906" w:h="16838"/>
          <w:pgMar w:top="1134" w:right="1418" w:bottom="1276" w:left="1418" w:header="709" w:footer="709" w:gutter="0"/>
          <w:cols w:space="708"/>
          <w:docGrid w:linePitch="360"/>
        </w:sectPr>
      </w:pPr>
    </w:p>
    <w:p w:rsidR="003B3374" w:rsidRPr="00F42689" w:rsidRDefault="003B3374" w:rsidP="00C620DD">
      <w:pPr>
        <w:pStyle w:val="S2"/>
      </w:pPr>
      <w:bookmarkStart w:id="59" w:name="_Toc430806974"/>
      <w:r w:rsidRPr="00F42689">
        <w:lastRenderedPageBreak/>
        <w:t>Kultura</w:t>
      </w:r>
      <w:bookmarkEnd w:id="59"/>
    </w:p>
    <w:p w:rsidR="003B3374" w:rsidRPr="00124F58" w:rsidRDefault="003B3374" w:rsidP="007A0E31">
      <w:pPr>
        <w:spacing w:after="120"/>
        <w:ind w:firstLine="708"/>
        <w:jc w:val="both"/>
      </w:pPr>
      <w:r w:rsidRPr="00124F58">
        <w:t>Współcześnie kultura jest jednym z podstawowych czynników rozwoju regionu w odniesieniu do kapitału intelektualnego, wyrównywania szans, rozwoju ekonomicznego, w tym szczególnie zwiększenia atrakcyjności jednostek terytorialnych dla wspólnoty terytorialnej oraz inwestorów i turystów</w:t>
      </w:r>
      <w:r w:rsidRPr="00124F58">
        <w:rPr>
          <w:rStyle w:val="Odwoanieprzypisudolnego"/>
        </w:rPr>
        <w:footnoteReference w:id="31"/>
      </w:r>
      <w:r w:rsidRPr="00124F58">
        <w:t xml:space="preserve">. </w:t>
      </w:r>
    </w:p>
    <w:p w:rsidR="007A08B1" w:rsidRPr="00124F58" w:rsidRDefault="002E7C97" w:rsidP="007A08B1">
      <w:pPr>
        <w:spacing w:after="120"/>
        <w:ind w:firstLine="708"/>
        <w:jc w:val="both"/>
      </w:pPr>
      <w:r w:rsidRPr="00124F58">
        <w:t>Z po</w:t>
      </w:r>
      <w:r>
        <w:t>niższego</w:t>
      </w:r>
      <w:r w:rsidRPr="00124F58">
        <w:t xml:space="preserve"> zestawienia wynika, że w powiecie nie występuje duża liczba instytucji kultury. Funkcjonuje tu </w:t>
      </w:r>
      <w:r>
        <w:t>najwięcej bibliotek (24 placówki</w:t>
      </w:r>
      <w:r w:rsidRPr="00124F58">
        <w:t xml:space="preserve"> wraz z filiami) oraz 12 domów kultury. Poza tym na obszarze działa jedno kino i jedno muzeum. Brak jest natomiast teatru oraz instytucji muzycznych.</w:t>
      </w:r>
      <w:r w:rsidR="007A08B1">
        <w:t xml:space="preserve"> </w:t>
      </w:r>
      <w:r w:rsidR="007A08B1" w:rsidRPr="00124F58">
        <w:t>Poza ww. instytucjami w gminach funkcjonują świetlice wiejskie, będące miejscem odbywania się m. in. zebrań wiejskich, imprez okolicznościowych, spotkań kół gospodyń wiejskich.</w:t>
      </w:r>
      <w:r w:rsidR="007A08B1">
        <w:t xml:space="preserve"> </w:t>
      </w:r>
      <w:r w:rsidR="007A08B1" w:rsidRPr="00124F58">
        <w:t>Niemniej jednak instytucje kultury mają szczególne znaczenie dla przekazu wartości kulturowych, istotnych z punktu widzenia funkcjonowania całego społeczeństwa. W tym kontekście ważne jest odpowiednie finansowanie tych instytucji, aby mogły one właściwie realizować powierzoną im misję publiczną</w:t>
      </w:r>
      <w:r w:rsidR="007A08B1" w:rsidRPr="00124F58">
        <w:rPr>
          <w:rStyle w:val="Odwoanieprzypisudolnego"/>
        </w:rPr>
        <w:footnoteReference w:id="32"/>
      </w:r>
      <w:r w:rsidR="007A08B1" w:rsidRPr="00124F58">
        <w:t xml:space="preserve">. </w:t>
      </w:r>
    </w:p>
    <w:p w:rsidR="00D7792A" w:rsidRDefault="00D7792A" w:rsidP="00D7792A">
      <w:pPr>
        <w:pStyle w:val="Legenda"/>
        <w:keepNext/>
      </w:pPr>
      <w:bookmarkStart w:id="60" w:name="_Toc430807093"/>
      <w:r w:rsidRPr="00A72FAF">
        <w:t xml:space="preserve">Tabela </w:t>
      </w:r>
      <w:r w:rsidR="000C6985" w:rsidRPr="00A72FAF">
        <w:fldChar w:fldCharType="begin"/>
      </w:r>
      <w:r w:rsidRPr="00A72FAF">
        <w:instrText xml:space="preserve"> SEQ Tabela \* ARABIC </w:instrText>
      </w:r>
      <w:r w:rsidR="000C6985" w:rsidRPr="00A72FAF">
        <w:fldChar w:fldCharType="separate"/>
      </w:r>
      <w:r w:rsidR="008711AA">
        <w:rPr>
          <w:noProof/>
        </w:rPr>
        <w:t>22</w:t>
      </w:r>
      <w:r w:rsidR="000C6985" w:rsidRPr="00A72FAF">
        <w:rPr>
          <w:noProof/>
        </w:rPr>
        <w:fldChar w:fldCharType="end"/>
      </w:r>
      <w:r w:rsidRPr="00A72FAF">
        <w:t>. Zestawienie instytucji kultury (stan na 2013 r.)</w:t>
      </w:r>
      <w:bookmarkEnd w:id="60"/>
    </w:p>
    <w:tbl>
      <w:tblPr>
        <w:tblW w:w="0" w:type="auto"/>
        <w:tblInd w:w="1101"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Look w:val="00A0" w:firstRow="1" w:lastRow="0" w:firstColumn="1" w:lastColumn="0" w:noHBand="0" w:noVBand="0"/>
      </w:tblPr>
      <w:tblGrid>
        <w:gridCol w:w="1499"/>
        <w:gridCol w:w="1086"/>
        <w:gridCol w:w="1087"/>
        <w:gridCol w:w="1087"/>
        <w:gridCol w:w="1194"/>
        <w:gridCol w:w="1134"/>
      </w:tblGrid>
      <w:tr w:rsidR="00D7792A" w:rsidRPr="00D074DC" w:rsidTr="00A0709D">
        <w:tc>
          <w:tcPr>
            <w:tcW w:w="1499" w:type="dxa"/>
            <w:tcBorders>
              <w:right w:val="single" w:sz="4" w:space="0" w:color="FFFFFF"/>
            </w:tcBorders>
            <w:shd w:val="clear" w:color="auto" w:fill="824BB0"/>
            <w:vAlign w:val="center"/>
          </w:tcPr>
          <w:p w:rsidR="00D7792A" w:rsidRPr="00D074DC" w:rsidRDefault="00D7792A" w:rsidP="00A0709D">
            <w:pPr>
              <w:spacing w:before="40" w:after="40" w:line="240" w:lineRule="auto"/>
              <w:jc w:val="center"/>
              <w:rPr>
                <w:color w:val="FFFFFF"/>
                <w:sz w:val="20"/>
                <w:szCs w:val="20"/>
              </w:rPr>
            </w:pPr>
            <w:r w:rsidRPr="00D074DC">
              <w:rPr>
                <w:color w:val="FFFFFF"/>
                <w:sz w:val="20"/>
                <w:szCs w:val="20"/>
              </w:rPr>
              <w:t>Jednostka terytorialna</w:t>
            </w:r>
          </w:p>
        </w:tc>
        <w:tc>
          <w:tcPr>
            <w:tcW w:w="1086" w:type="dxa"/>
            <w:tcBorders>
              <w:left w:val="single" w:sz="4" w:space="0" w:color="FFFFFF"/>
              <w:right w:val="single" w:sz="4" w:space="0" w:color="FFFFFF"/>
            </w:tcBorders>
            <w:shd w:val="clear" w:color="auto" w:fill="824BB0"/>
            <w:vAlign w:val="center"/>
          </w:tcPr>
          <w:p w:rsidR="00D7792A" w:rsidRPr="00D074DC" w:rsidRDefault="00D7792A" w:rsidP="00A0709D">
            <w:pPr>
              <w:spacing w:before="40" w:after="40" w:line="240" w:lineRule="auto"/>
              <w:jc w:val="center"/>
              <w:rPr>
                <w:color w:val="FFFFFF"/>
                <w:sz w:val="20"/>
                <w:szCs w:val="20"/>
              </w:rPr>
            </w:pPr>
            <w:r w:rsidRPr="00D074DC">
              <w:rPr>
                <w:color w:val="FFFFFF"/>
                <w:sz w:val="20"/>
                <w:szCs w:val="20"/>
              </w:rPr>
              <w:t>Biblioteki i filie</w:t>
            </w:r>
          </w:p>
        </w:tc>
        <w:tc>
          <w:tcPr>
            <w:tcW w:w="1087" w:type="dxa"/>
            <w:tcBorders>
              <w:left w:val="single" w:sz="4" w:space="0" w:color="FFFFFF"/>
              <w:right w:val="single" w:sz="4" w:space="0" w:color="FFFFFF"/>
            </w:tcBorders>
            <w:shd w:val="clear" w:color="auto" w:fill="824BB0"/>
            <w:vAlign w:val="center"/>
          </w:tcPr>
          <w:p w:rsidR="00D7792A" w:rsidRPr="00D074DC" w:rsidRDefault="00D7792A" w:rsidP="00A0709D">
            <w:pPr>
              <w:spacing w:before="40" w:after="40" w:line="240" w:lineRule="auto"/>
              <w:jc w:val="center"/>
              <w:rPr>
                <w:color w:val="FFFFFF"/>
                <w:sz w:val="20"/>
                <w:szCs w:val="20"/>
              </w:rPr>
            </w:pPr>
            <w:r w:rsidRPr="00D074DC">
              <w:rPr>
                <w:color w:val="FFFFFF"/>
                <w:sz w:val="20"/>
                <w:szCs w:val="20"/>
              </w:rPr>
              <w:t>Domy i ośrodki kultury</w:t>
            </w:r>
          </w:p>
        </w:tc>
        <w:tc>
          <w:tcPr>
            <w:tcW w:w="1087" w:type="dxa"/>
            <w:tcBorders>
              <w:left w:val="single" w:sz="4" w:space="0" w:color="FFFFFF"/>
              <w:right w:val="single" w:sz="4" w:space="0" w:color="FFFFFF"/>
            </w:tcBorders>
            <w:shd w:val="clear" w:color="auto" w:fill="824BB0"/>
            <w:vAlign w:val="center"/>
          </w:tcPr>
          <w:p w:rsidR="00D7792A" w:rsidRPr="00D074DC" w:rsidRDefault="00D7792A" w:rsidP="00A0709D">
            <w:pPr>
              <w:spacing w:before="40" w:after="40" w:line="240" w:lineRule="auto"/>
              <w:jc w:val="center"/>
              <w:rPr>
                <w:color w:val="FFFFFF"/>
                <w:sz w:val="20"/>
                <w:szCs w:val="20"/>
              </w:rPr>
            </w:pPr>
            <w:r w:rsidRPr="00D074DC">
              <w:rPr>
                <w:color w:val="FFFFFF"/>
                <w:sz w:val="20"/>
                <w:szCs w:val="20"/>
              </w:rPr>
              <w:t>Kina</w:t>
            </w:r>
          </w:p>
        </w:tc>
        <w:tc>
          <w:tcPr>
            <w:tcW w:w="1194" w:type="dxa"/>
            <w:tcBorders>
              <w:left w:val="single" w:sz="4" w:space="0" w:color="FFFFFF"/>
              <w:right w:val="single" w:sz="4" w:space="0" w:color="FFFFFF"/>
            </w:tcBorders>
            <w:shd w:val="clear" w:color="auto" w:fill="824BB0"/>
            <w:vAlign w:val="center"/>
          </w:tcPr>
          <w:p w:rsidR="00D7792A" w:rsidRPr="00D074DC" w:rsidRDefault="00D7792A" w:rsidP="00A0709D">
            <w:pPr>
              <w:spacing w:before="40" w:after="40" w:line="240" w:lineRule="auto"/>
              <w:jc w:val="center"/>
              <w:rPr>
                <w:color w:val="FFFFFF"/>
                <w:sz w:val="20"/>
                <w:szCs w:val="20"/>
              </w:rPr>
            </w:pPr>
            <w:r w:rsidRPr="00D074DC">
              <w:rPr>
                <w:color w:val="FFFFFF"/>
                <w:sz w:val="20"/>
                <w:szCs w:val="20"/>
              </w:rPr>
              <w:t>Muzea z oddziałami</w:t>
            </w:r>
          </w:p>
        </w:tc>
        <w:tc>
          <w:tcPr>
            <w:tcW w:w="1134" w:type="dxa"/>
            <w:tcBorders>
              <w:left w:val="single" w:sz="4" w:space="0" w:color="FFFFFF"/>
              <w:right w:val="single" w:sz="4" w:space="0" w:color="FFFFFF"/>
            </w:tcBorders>
            <w:shd w:val="clear" w:color="auto" w:fill="824BB0"/>
            <w:vAlign w:val="center"/>
          </w:tcPr>
          <w:p w:rsidR="00D7792A" w:rsidRPr="00D074DC" w:rsidRDefault="00D7792A" w:rsidP="00A0709D">
            <w:pPr>
              <w:spacing w:before="40" w:after="40" w:line="240" w:lineRule="auto"/>
              <w:jc w:val="center"/>
              <w:rPr>
                <w:color w:val="FFFFFF"/>
                <w:sz w:val="20"/>
                <w:szCs w:val="20"/>
              </w:rPr>
            </w:pPr>
            <w:r w:rsidRPr="00D074DC">
              <w:rPr>
                <w:color w:val="FFFFFF"/>
                <w:sz w:val="20"/>
                <w:szCs w:val="20"/>
              </w:rPr>
              <w:t>Teatry i instytucje muzyczne</w:t>
            </w:r>
          </w:p>
        </w:tc>
      </w:tr>
      <w:tr w:rsidR="00D7792A" w:rsidRPr="00D074DC" w:rsidTr="00A0709D">
        <w:tc>
          <w:tcPr>
            <w:tcW w:w="1499" w:type="dxa"/>
            <w:vAlign w:val="center"/>
          </w:tcPr>
          <w:p w:rsidR="00D7792A" w:rsidRPr="00D074DC" w:rsidRDefault="00D7792A" w:rsidP="00A0709D">
            <w:pPr>
              <w:spacing w:after="0" w:line="240" w:lineRule="auto"/>
              <w:rPr>
                <w:rFonts w:cs="Arial"/>
                <w:sz w:val="20"/>
                <w:szCs w:val="20"/>
              </w:rPr>
            </w:pPr>
            <w:r w:rsidRPr="00D074DC">
              <w:rPr>
                <w:rFonts w:cs="Arial"/>
                <w:sz w:val="20"/>
                <w:szCs w:val="20"/>
              </w:rPr>
              <w:t>Bukowiec</w:t>
            </w:r>
          </w:p>
        </w:tc>
        <w:tc>
          <w:tcPr>
            <w:tcW w:w="1086" w:type="dxa"/>
            <w:vAlign w:val="center"/>
          </w:tcPr>
          <w:p w:rsidR="00D7792A" w:rsidRPr="00D074DC" w:rsidRDefault="00D7792A" w:rsidP="00A0709D">
            <w:pPr>
              <w:spacing w:after="0" w:line="240" w:lineRule="auto"/>
              <w:jc w:val="right"/>
              <w:rPr>
                <w:color w:val="000000"/>
                <w:sz w:val="20"/>
                <w:szCs w:val="20"/>
              </w:rPr>
            </w:pPr>
            <w:r w:rsidRPr="00D074DC">
              <w:rPr>
                <w:color w:val="000000"/>
                <w:sz w:val="20"/>
                <w:szCs w:val="20"/>
              </w:rPr>
              <w:t>2</w:t>
            </w:r>
          </w:p>
        </w:tc>
        <w:tc>
          <w:tcPr>
            <w:tcW w:w="1087" w:type="dxa"/>
            <w:vAlign w:val="center"/>
          </w:tcPr>
          <w:p w:rsidR="00D7792A" w:rsidRPr="00D074DC" w:rsidRDefault="00D7792A" w:rsidP="00A0709D">
            <w:pPr>
              <w:spacing w:after="0" w:line="240" w:lineRule="auto"/>
              <w:jc w:val="right"/>
              <w:rPr>
                <w:color w:val="000000"/>
                <w:sz w:val="20"/>
                <w:szCs w:val="20"/>
              </w:rPr>
            </w:pPr>
            <w:r w:rsidRPr="00D074DC">
              <w:rPr>
                <w:color w:val="000000"/>
                <w:sz w:val="20"/>
                <w:szCs w:val="20"/>
              </w:rPr>
              <w:t>0</w:t>
            </w:r>
          </w:p>
        </w:tc>
        <w:tc>
          <w:tcPr>
            <w:tcW w:w="1087" w:type="dxa"/>
            <w:vAlign w:val="center"/>
          </w:tcPr>
          <w:p w:rsidR="00D7792A" w:rsidRPr="00D074DC" w:rsidRDefault="00D7792A" w:rsidP="00A0709D">
            <w:pPr>
              <w:spacing w:after="0" w:line="240" w:lineRule="auto"/>
              <w:jc w:val="right"/>
              <w:rPr>
                <w:color w:val="000000"/>
                <w:sz w:val="20"/>
                <w:szCs w:val="20"/>
              </w:rPr>
            </w:pPr>
            <w:r w:rsidRPr="00D074DC">
              <w:rPr>
                <w:color w:val="000000"/>
                <w:sz w:val="20"/>
                <w:szCs w:val="20"/>
              </w:rPr>
              <w:t>0</w:t>
            </w:r>
          </w:p>
        </w:tc>
        <w:tc>
          <w:tcPr>
            <w:tcW w:w="1194" w:type="dxa"/>
            <w:vAlign w:val="center"/>
          </w:tcPr>
          <w:p w:rsidR="00D7792A" w:rsidRPr="00D074DC" w:rsidRDefault="00D7792A" w:rsidP="00A0709D">
            <w:pPr>
              <w:spacing w:after="0" w:line="240" w:lineRule="auto"/>
              <w:jc w:val="right"/>
              <w:rPr>
                <w:color w:val="000000"/>
                <w:sz w:val="20"/>
                <w:szCs w:val="20"/>
              </w:rPr>
            </w:pPr>
            <w:r w:rsidRPr="00D074DC">
              <w:rPr>
                <w:color w:val="000000"/>
                <w:sz w:val="20"/>
                <w:szCs w:val="20"/>
              </w:rPr>
              <w:t>0</w:t>
            </w:r>
          </w:p>
        </w:tc>
        <w:tc>
          <w:tcPr>
            <w:tcW w:w="1134" w:type="dxa"/>
            <w:vAlign w:val="center"/>
          </w:tcPr>
          <w:p w:rsidR="00D7792A" w:rsidRPr="00D074DC" w:rsidRDefault="00D7792A" w:rsidP="00A0709D">
            <w:pPr>
              <w:spacing w:after="0" w:line="240" w:lineRule="auto"/>
              <w:jc w:val="right"/>
              <w:rPr>
                <w:color w:val="000000"/>
                <w:sz w:val="20"/>
                <w:szCs w:val="20"/>
              </w:rPr>
            </w:pPr>
            <w:r w:rsidRPr="00D074DC">
              <w:rPr>
                <w:color w:val="000000"/>
                <w:sz w:val="20"/>
                <w:szCs w:val="20"/>
              </w:rPr>
              <w:t>0</w:t>
            </w:r>
          </w:p>
        </w:tc>
      </w:tr>
      <w:tr w:rsidR="00D7792A" w:rsidRPr="00D074DC" w:rsidTr="00A0709D">
        <w:tc>
          <w:tcPr>
            <w:tcW w:w="1499" w:type="dxa"/>
            <w:vAlign w:val="center"/>
          </w:tcPr>
          <w:p w:rsidR="00D7792A" w:rsidRPr="00D074DC" w:rsidRDefault="00D7792A" w:rsidP="00A0709D">
            <w:pPr>
              <w:spacing w:after="0" w:line="240" w:lineRule="auto"/>
              <w:rPr>
                <w:rFonts w:cs="Arial"/>
                <w:sz w:val="20"/>
                <w:szCs w:val="20"/>
              </w:rPr>
            </w:pPr>
            <w:r w:rsidRPr="00D074DC">
              <w:rPr>
                <w:rFonts w:cs="Arial"/>
                <w:sz w:val="20"/>
                <w:szCs w:val="20"/>
              </w:rPr>
              <w:t>Dragacz</w:t>
            </w:r>
          </w:p>
        </w:tc>
        <w:tc>
          <w:tcPr>
            <w:tcW w:w="1086" w:type="dxa"/>
            <w:vAlign w:val="center"/>
          </w:tcPr>
          <w:p w:rsidR="00D7792A" w:rsidRPr="00D074DC" w:rsidRDefault="00D7792A" w:rsidP="00A0709D">
            <w:pPr>
              <w:spacing w:after="0" w:line="240" w:lineRule="auto"/>
              <w:jc w:val="right"/>
              <w:rPr>
                <w:color w:val="000000"/>
                <w:sz w:val="20"/>
                <w:szCs w:val="20"/>
              </w:rPr>
            </w:pPr>
            <w:r w:rsidRPr="00D074DC">
              <w:rPr>
                <w:color w:val="000000"/>
                <w:sz w:val="20"/>
                <w:szCs w:val="20"/>
              </w:rPr>
              <w:t>2</w:t>
            </w:r>
          </w:p>
        </w:tc>
        <w:tc>
          <w:tcPr>
            <w:tcW w:w="1087" w:type="dxa"/>
            <w:vAlign w:val="center"/>
          </w:tcPr>
          <w:p w:rsidR="00D7792A" w:rsidRPr="00D074DC" w:rsidRDefault="00D7792A" w:rsidP="00A0709D">
            <w:pPr>
              <w:spacing w:after="0" w:line="240" w:lineRule="auto"/>
              <w:jc w:val="right"/>
              <w:rPr>
                <w:color w:val="000000"/>
                <w:sz w:val="20"/>
                <w:szCs w:val="20"/>
              </w:rPr>
            </w:pPr>
            <w:r w:rsidRPr="00D074DC">
              <w:rPr>
                <w:color w:val="000000"/>
                <w:sz w:val="20"/>
                <w:szCs w:val="20"/>
              </w:rPr>
              <w:t>1</w:t>
            </w:r>
          </w:p>
        </w:tc>
        <w:tc>
          <w:tcPr>
            <w:tcW w:w="1087" w:type="dxa"/>
            <w:vAlign w:val="center"/>
          </w:tcPr>
          <w:p w:rsidR="00D7792A" w:rsidRPr="00D074DC" w:rsidRDefault="00D7792A" w:rsidP="00A0709D">
            <w:pPr>
              <w:spacing w:after="0" w:line="240" w:lineRule="auto"/>
              <w:jc w:val="right"/>
              <w:rPr>
                <w:color w:val="000000"/>
                <w:sz w:val="20"/>
                <w:szCs w:val="20"/>
              </w:rPr>
            </w:pPr>
            <w:r w:rsidRPr="00D074DC">
              <w:rPr>
                <w:color w:val="000000"/>
                <w:sz w:val="20"/>
                <w:szCs w:val="20"/>
              </w:rPr>
              <w:t>0</w:t>
            </w:r>
          </w:p>
        </w:tc>
        <w:tc>
          <w:tcPr>
            <w:tcW w:w="1194" w:type="dxa"/>
            <w:vAlign w:val="center"/>
          </w:tcPr>
          <w:p w:rsidR="00D7792A" w:rsidRPr="00D074DC" w:rsidRDefault="00D7792A" w:rsidP="00A0709D">
            <w:pPr>
              <w:spacing w:after="0" w:line="240" w:lineRule="auto"/>
              <w:jc w:val="right"/>
              <w:rPr>
                <w:color w:val="000000"/>
                <w:sz w:val="20"/>
                <w:szCs w:val="20"/>
              </w:rPr>
            </w:pPr>
            <w:r w:rsidRPr="00D074DC">
              <w:rPr>
                <w:color w:val="000000"/>
                <w:sz w:val="20"/>
                <w:szCs w:val="20"/>
              </w:rPr>
              <w:t>0</w:t>
            </w:r>
          </w:p>
        </w:tc>
        <w:tc>
          <w:tcPr>
            <w:tcW w:w="1134" w:type="dxa"/>
            <w:vAlign w:val="center"/>
          </w:tcPr>
          <w:p w:rsidR="00D7792A" w:rsidRPr="00D074DC" w:rsidRDefault="00D7792A" w:rsidP="00A0709D">
            <w:pPr>
              <w:spacing w:after="0" w:line="240" w:lineRule="auto"/>
              <w:jc w:val="right"/>
              <w:rPr>
                <w:color w:val="000000"/>
                <w:sz w:val="20"/>
                <w:szCs w:val="20"/>
              </w:rPr>
            </w:pPr>
            <w:r w:rsidRPr="00D074DC">
              <w:rPr>
                <w:color w:val="000000"/>
                <w:sz w:val="20"/>
                <w:szCs w:val="20"/>
              </w:rPr>
              <w:t>0</w:t>
            </w:r>
          </w:p>
        </w:tc>
      </w:tr>
      <w:tr w:rsidR="00D7792A" w:rsidRPr="00D074DC" w:rsidTr="00A0709D">
        <w:tc>
          <w:tcPr>
            <w:tcW w:w="1499" w:type="dxa"/>
            <w:vAlign w:val="center"/>
          </w:tcPr>
          <w:p w:rsidR="00D7792A" w:rsidRPr="00D074DC" w:rsidRDefault="00D7792A" w:rsidP="00A0709D">
            <w:pPr>
              <w:spacing w:after="0" w:line="240" w:lineRule="auto"/>
              <w:rPr>
                <w:rFonts w:cs="Arial"/>
                <w:sz w:val="20"/>
                <w:szCs w:val="20"/>
              </w:rPr>
            </w:pPr>
            <w:r w:rsidRPr="00D074DC">
              <w:rPr>
                <w:rFonts w:cs="Arial"/>
                <w:sz w:val="20"/>
                <w:szCs w:val="20"/>
              </w:rPr>
              <w:t>Drzycim</w:t>
            </w:r>
          </w:p>
        </w:tc>
        <w:tc>
          <w:tcPr>
            <w:tcW w:w="1086" w:type="dxa"/>
            <w:vAlign w:val="center"/>
          </w:tcPr>
          <w:p w:rsidR="00D7792A" w:rsidRPr="00D074DC" w:rsidRDefault="00D7792A" w:rsidP="00A0709D">
            <w:pPr>
              <w:spacing w:after="0" w:line="240" w:lineRule="auto"/>
              <w:jc w:val="right"/>
              <w:rPr>
                <w:color w:val="000000"/>
                <w:sz w:val="20"/>
                <w:szCs w:val="20"/>
              </w:rPr>
            </w:pPr>
            <w:r w:rsidRPr="00D074DC">
              <w:rPr>
                <w:color w:val="000000"/>
                <w:sz w:val="20"/>
                <w:szCs w:val="20"/>
              </w:rPr>
              <w:t>1</w:t>
            </w:r>
          </w:p>
        </w:tc>
        <w:tc>
          <w:tcPr>
            <w:tcW w:w="1087" w:type="dxa"/>
            <w:vAlign w:val="center"/>
          </w:tcPr>
          <w:p w:rsidR="00D7792A" w:rsidRPr="00D074DC" w:rsidRDefault="00D7792A" w:rsidP="00A0709D">
            <w:pPr>
              <w:spacing w:after="0" w:line="240" w:lineRule="auto"/>
              <w:jc w:val="right"/>
              <w:rPr>
                <w:color w:val="000000"/>
                <w:sz w:val="20"/>
                <w:szCs w:val="20"/>
              </w:rPr>
            </w:pPr>
            <w:r w:rsidRPr="00D074DC">
              <w:rPr>
                <w:color w:val="000000"/>
                <w:sz w:val="20"/>
                <w:szCs w:val="20"/>
              </w:rPr>
              <w:t>1</w:t>
            </w:r>
          </w:p>
        </w:tc>
        <w:tc>
          <w:tcPr>
            <w:tcW w:w="1087" w:type="dxa"/>
            <w:vAlign w:val="center"/>
          </w:tcPr>
          <w:p w:rsidR="00D7792A" w:rsidRPr="00D074DC" w:rsidRDefault="00D7792A" w:rsidP="00A0709D">
            <w:pPr>
              <w:spacing w:after="0" w:line="240" w:lineRule="auto"/>
              <w:jc w:val="right"/>
              <w:rPr>
                <w:color w:val="000000"/>
                <w:sz w:val="20"/>
                <w:szCs w:val="20"/>
              </w:rPr>
            </w:pPr>
            <w:r w:rsidRPr="00D074DC">
              <w:rPr>
                <w:color w:val="000000"/>
                <w:sz w:val="20"/>
                <w:szCs w:val="20"/>
              </w:rPr>
              <w:t>0</w:t>
            </w:r>
          </w:p>
        </w:tc>
        <w:tc>
          <w:tcPr>
            <w:tcW w:w="1194" w:type="dxa"/>
            <w:vAlign w:val="center"/>
          </w:tcPr>
          <w:p w:rsidR="00D7792A" w:rsidRPr="00D074DC" w:rsidRDefault="00D7792A" w:rsidP="00A0709D">
            <w:pPr>
              <w:spacing w:after="0" w:line="240" w:lineRule="auto"/>
              <w:jc w:val="right"/>
              <w:rPr>
                <w:color w:val="000000"/>
                <w:sz w:val="20"/>
                <w:szCs w:val="20"/>
              </w:rPr>
            </w:pPr>
            <w:r w:rsidRPr="00D074DC">
              <w:rPr>
                <w:color w:val="000000"/>
                <w:sz w:val="20"/>
                <w:szCs w:val="20"/>
              </w:rPr>
              <w:t>0</w:t>
            </w:r>
          </w:p>
        </w:tc>
        <w:tc>
          <w:tcPr>
            <w:tcW w:w="1134" w:type="dxa"/>
            <w:vAlign w:val="center"/>
          </w:tcPr>
          <w:p w:rsidR="00D7792A" w:rsidRPr="00D074DC" w:rsidRDefault="00D7792A" w:rsidP="00A0709D">
            <w:pPr>
              <w:spacing w:after="0" w:line="240" w:lineRule="auto"/>
              <w:jc w:val="right"/>
              <w:rPr>
                <w:color w:val="000000"/>
                <w:sz w:val="20"/>
                <w:szCs w:val="20"/>
              </w:rPr>
            </w:pPr>
            <w:r w:rsidRPr="00D074DC">
              <w:rPr>
                <w:color w:val="000000"/>
                <w:sz w:val="20"/>
                <w:szCs w:val="20"/>
              </w:rPr>
              <w:t>0</w:t>
            </w:r>
          </w:p>
        </w:tc>
      </w:tr>
      <w:tr w:rsidR="00D7792A" w:rsidRPr="00D074DC" w:rsidTr="00A0709D">
        <w:tc>
          <w:tcPr>
            <w:tcW w:w="1499" w:type="dxa"/>
            <w:vAlign w:val="center"/>
          </w:tcPr>
          <w:p w:rsidR="00D7792A" w:rsidRPr="00D074DC" w:rsidRDefault="00D7792A" w:rsidP="00A0709D">
            <w:pPr>
              <w:spacing w:after="0" w:line="240" w:lineRule="auto"/>
              <w:rPr>
                <w:rFonts w:cs="Arial"/>
                <w:sz w:val="20"/>
                <w:szCs w:val="20"/>
              </w:rPr>
            </w:pPr>
            <w:r w:rsidRPr="00D074DC">
              <w:rPr>
                <w:rFonts w:cs="Arial"/>
                <w:sz w:val="20"/>
                <w:szCs w:val="20"/>
              </w:rPr>
              <w:t>Jeżewo</w:t>
            </w:r>
          </w:p>
        </w:tc>
        <w:tc>
          <w:tcPr>
            <w:tcW w:w="1086" w:type="dxa"/>
            <w:vAlign w:val="center"/>
          </w:tcPr>
          <w:p w:rsidR="00D7792A" w:rsidRPr="00D074DC" w:rsidRDefault="00D7792A" w:rsidP="00A0709D">
            <w:pPr>
              <w:spacing w:after="0" w:line="240" w:lineRule="auto"/>
              <w:jc w:val="right"/>
              <w:rPr>
                <w:color w:val="000000"/>
                <w:sz w:val="20"/>
                <w:szCs w:val="20"/>
              </w:rPr>
            </w:pPr>
            <w:r w:rsidRPr="00D074DC">
              <w:rPr>
                <w:color w:val="000000"/>
                <w:sz w:val="20"/>
                <w:szCs w:val="20"/>
              </w:rPr>
              <w:t>2</w:t>
            </w:r>
          </w:p>
        </w:tc>
        <w:tc>
          <w:tcPr>
            <w:tcW w:w="1087" w:type="dxa"/>
            <w:vAlign w:val="center"/>
          </w:tcPr>
          <w:p w:rsidR="00D7792A" w:rsidRPr="00D074DC" w:rsidRDefault="00D7792A" w:rsidP="00A0709D">
            <w:pPr>
              <w:spacing w:after="0" w:line="240" w:lineRule="auto"/>
              <w:jc w:val="right"/>
              <w:rPr>
                <w:color w:val="000000"/>
                <w:sz w:val="20"/>
                <w:szCs w:val="20"/>
              </w:rPr>
            </w:pPr>
            <w:r>
              <w:rPr>
                <w:color w:val="000000"/>
                <w:sz w:val="20"/>
                <w:szCs w:val="20"/>
              </w:rPr>
              <w:t>2</w:t>
            </w:r>
          </w:p>
        </w:tc>
        <w:tc>
          <w:tcPr>
            <w:tcW w:w="1087" w:type="dxa"/>
            <w:vAlign w:val="center"/>
          </w:tcPr>
          <w:p w:rsidR="00D7792A" w:rsidRPr="00D074DC" w:rsidRDefault="00D7792A" w:rsidP="00A0709D">
            <w:pPr>
              <w:spacing w:after="0" w:line="240" w:lineRule="auto"/>
              <w:jc w:val="right"/>
              <w:rPr>
                <w:color w:val="000000"/>
                <w:sz w:val="20"/>
                <w:szCs w:val="20"/>
              </w:rPr>
            </w:pPr>
            <w:r w:rsidRPr="00D074DC">
              <w:rPr>
                <w:color w:val="000000"/>
                <w:sz w:val="20"/>
                <w:szCs w:val="20"/>
              </w:rPr>
              <w:t>0</w:t>
            </w:r>
          </w:p>
        </w:tc>
        <w:tc>
          <w:tcPr>
            <w:tcW w:w="1194" w:type="dxa"/>
            <w:vAlign w:val="center"/>
          </w:tcPr>
          <w:p w:rsidR="00D7792A" w:rsidRPr="00D074DC" w:rsidRDefault="00D7792A" w:rsidP="00A0709D">
            <w:pPr>
              <w:spacing w:after="0" w:line="240" w:lineRule="auto"/>
              <w:jc w:val="right"/>
              <w:rPr>
                <w:color w:val="000000"/>
                <w:sz w:val="20"/>
                <w:szCs w:val="20"/>
              </w:rPr>
            </w:pPr>
            <w:r w:rsidRPr="00D074DC">
              <w:rPr>
                <w:color w:val="000000"/>
                <w:sz w:val="20"/>
                <w:szCs w:val="20"/>
              </w:rPr>
              <w:t>0</w:t>
            </w:r>
          </w:p>
        </w:tc>
        <w:tc>
          <w:tcPr>
            <w:tcW w:w="1134" w:type="dxa"/>
            <w:vAlign w:val="center"/>
          </w:tcPr>
          <w:p w:rsidR="00D7792A" w:rsidRPr="00D074DC" w:rsidRDefault="00D7792A" w:rsidP="00A0709D">
            <w:pPr>
              <w:spacing w:after="0" w:line="240" w:lineRule="auto"/>
              <w:jc w:val="right"/>
              <w:rPr>
                <w:color w:val="000000"/>
                <w:sz w:val="20"/>
                <w:szCs w:val="20"/>
              </w:rPr>
            </w:pPr>
            <w:r w:rsidRPr="00D074DC">
              <w:rPr>
                <w:color w:val="000000"/>
                <w:sz w:val="20"/>
                <w:szCs w:val="20"/>
              </w:rPr>
              <w:t>0</w:t>
            </w:r>
          </w:p>
        </w:tc>
      </w:tr>
      <w:tr w:rsidR="00D7792A" w:rsidRPr="00D074DC" w:rsidTr="00A0709D">
        <w:tc>
          <w:tcPr>
            <w:tcW w:w="1499" w:type="dxa"/>
            <w:vAlign w:val="center"/>
          </w:tcPr>
          <w:p w:rsidR="00D7792A" w:rsidRPr="00D074DC" w:rsidRDefault="00D7792A" w:rsidP="00A0709D">
            <w:pPr>
              <w:spacing w:after="0" w:line="240" w:lineRule="auto"/>
              <w:rPr>
                <w:rFonts w:cs="Arial"/>
                <w:sz w:val="20"/>
                <w:szCs w:val="20"/>
              </w:rPr>
            </w:pPr>
            <w:r w:rsidRPr="00D074DC">
              <w:rPr>
                <w:rFonts w:cs="Arial"/>
                <w:sz w:val="20"/>
                <w:szCs w:val="20"/>
              </w:rPr>
              <w:t>Lniano</w:t>
            </w:r>
          </w:p>
        </w:tc>
        <w:tc>
          <w:tcPr>
            <w:tcW w:w="1086" w:type="dxa"/>
            <w:vAlign w:val="center"/>
          </w:tcPr>
          <w:p w:rsidR="00D7792A" w:rsidRPr="00D074DC" w:rsidRDefault="00D7792A" w:rsidP="00A0709D">
            <w:pPr>
              <w:spacing w:after="0" w:line="240" w:lineRule="auto"/>
              <w:jc w:val="right"/>
              <w:rPr>
                <w:color w:val="000000"/>
                <w:sz w:val="20"/>
                <w:szCs w:val="20"/>
              </w:rPr>
            </w:pPr>
            <w:r w:rsidRPr="00D074DC">
              <w:rPr>
                <w:color w:val="000000"/>
                <w:sz w:val="20"/>
                <w:szCs w:val="20"/>
              </w:rPr>
              <w:t>1</w:t>
            </w:r>
          </w:p>
        </w:tc>
        <w:tc>
          <w:tcPr>
            <w:tcW w:w="1087" w:type="dxa"/>
            <w:vAlign w:val="center"/>
          </w:tcPr>
          <w:p w:rsidR="00D7792A" w:rsidRPr="00D074DC" w:rsidRDefault="00D7792A" w:rsidP="00A0709D">
            <w:pPr>
              <w:spacing w:after="0" w:line="240" w:lineRule="auto"/>
              <w:jc w:val="right"/>
              <w:rPr>
                <w:color w:val="000000"/>
                <w:sz w:val="20"/>
                <w:szCs w:val="20"/>
              </w:rPr>
            </w:pPr>
            <w:r w:rsidRPr="00D074DC">
              <w:rPr>
                <w:color w:val="000000"/>
                <w:sz w:val="20"/>
                <w:szCs w:val="20"/>
              </w:rPr>
              <w:t>0</w:t>
            </w:r>
          </w:p>
        </w:tc>
        <w:tc>
          <w:tcPr>
            <w:tcW w:w="1087" w:type="dxa"/>
            <w:vAlign w:val="center"/>
          </w:tcPr>
          <w:p w:rsidR="00D7792A" w:rsidRPr="00D074DC" w:rsidRDefault="00D7792A" w:rsidP="00A0709D">
            <w:pPr>
              <w:spacing w:after="0" w:line="240" w:lineRule="auto"/>
              <w:jc w:val="right"/>
              <w:rPr>
                <w:color w:val="000000"/>
                <w:sz w:val="20"/>
                <w:szCs w:val="20"/>
              </w:rPr>
            </w:pPr>
            <w:r w:rsidRPr="00D074DC">
              <w:rPr>
                <w:color w:val="000000"/>
                <w:sz w:val="20"/>
                <w:szCs w:val="20"/>
              </w:rPr>
              <w:t>0</w:t>
            </w:r>
          </w:p>
        </w:tc>
        <w:tc>
          <w:tcPr>
            <w:tcW w:w="1194" w:type="dxa"/>
            <w:vAlign w:val="center"/>
          </w:tcPr>
          <w:p w:rsidR="00D7792A" w:rsidRPr="00D074DC" w:rsidRDefault="00D7792A" w:rsidP="00A0709D">
            <w:pPr>
              <w:spacing w:after="0" w:line="240" w:lineRule="auto"/>
              <w:jc w:val="right"/>
              <w:rPr>
                <w:color w:val="000000"/>
                <w:sz w:val="20"/>
                <w:szCs w:val="20"/>
              </w:rPr>
            </w:pPr>
            <w:r w:rsidRPr="00D074DC">
              <w:rPr>
                <w:color w:val="000000"/>
                <w:sz w:val="20"/>
                <w:szCs w:val="20"/>
              </w:rPr>
              <w:t>0</w:t>
            </w:r>
          </w:p>
        </w:tc>
        <w:tc>
          <w:tcPr>
            <w:tcW w:w="1134" w:type="dxa"/>
            <w:vAlign w:val="center"/>
          </w:tcPr>
          <w:p w:rsidR="00D7792A" w:rsidRPr="00D074DC" w:rsidRDefault="00D7792A" w:rsidP="00A0709D">
            <w:pPr>
              <w:spacing w:after="0" w:line="240" w:lineRule="auto"/>
              <w:jc w:val="right"/>
              <w:rPr>
                <w:color w:val="000000"/>
                <w:sz w:val="20"/>
                <w:szCs w:val="20"/>
              </w:rPr>
            </w:pPr>
            <w:r w:rsidRPr="00D074DC">
              <w:rPr>
                <w:color w:val="000000"/>
                <w:sz w:val="20"/>
                <w:szCs w:val="20"/>
              </w:rPr>
              <w:t>0</w:t>
            </w:r>
          </w:p>
        </w:tc>
      </w:tr>
      <w:tr w:rsidR="00D7792A" w:rsidRPr="00D074DC" w:rsidTr="00A0709D">
        <w:tc>
          <w:tcPr>
            <w:tcW w:w="1499" w:type="dxa"/>
            <w:shd w:val="clear" w:color="auto" w:fill="FFFFFF" w:themeFill="background1"/>
            <w:vAlign w:val="center"/>
          </w:tcPr>
          <w:p w:rsidR="00D7792A" w:rsidRPr="00D074DC" w:rsidRDefault="00D7792A" w:rsidP="00A0709D">
            <w:pPr>
              <w:spacing w:after="0" w:line="240" w:lineRule="auto"/>
              <w:rPr>
                <w:rFonts w:cs="Arial"/>
                <w:sz w:val="20"/>
                <w:szCs w:val="20"/>
              </w:rPr>
            </w:pPr>
            <w:r w:rsidRPr="00D074DC">
              <w:rPr>
                <w:rFonts w:cs="Arial"/>
                <w:sz w:val="20"/>
                <w:szCs w:val="20"/>
              </w:rPr>
              <w:t>Nowe</w:t>
            </w:r>
            <w:r>
              <w:rPr>
                <w:rFonts w:cs="Arial"/>
                <w:sz w:val="20"/>
                <w:szCs w:val="20"/>
              </w:rPr>
              <w:t xml:space="preserve"> (m.)</w:t>
            </w:r>
          </w:p>
        </w:tc>
        <w:tc>
          <w:tcPr>
            <w:tcW w:w="1086" w:type="dxa"/>
            <w:shd w:val="clear" w:color="auto" w:fill="FFFFFF" w:themeFill="background1"/>
            <w:vAlign w:val="center"/>
          </w:tcPr>
          <w:p w:rsidR="00D7792A" w:rsidRPr="00D074DC" w:rsidRDefault="00D7792A" w:rsidP="00A0709D">
            <w:pPr>
              <w:spacing w:after="0" w:line="240" w:lineRule="auto"/>
              <w:jc w:val="right"/>
              <w:rPr>
                <w:color w:val="000000"/>
                <w:sz w:val="20"/>
                <w:szCs w:val="20"/>
              </w:rPr>
            </w:pPr>
            <w:r>
              <w:rPr>
                <w:color w:val="000000"/>
                <w:sz w:val="20"/>
                <w:szCs w:val="20"/>
              </w:rPr>
              <w:t>1</w:t>
            </w:r>
          </w:p>
        </w:tc>
        <w:tc>
          <w:tcPr>
            <w:tcW w:w="1087" w:type="dxa"/>
            <w:shd w:val="clear" w:color="auto" w:fill="FFFFFF" w:themeFill="background1"/>
            <w:vAlign w:val="center"/>
          </w:tcPr>
          <w:p w:rsidR="00D7792A" w:rsidRPr="00D074DC" w:rsidRDefault="00D7792A" w:rsidP="00A0709D">
            <w:pPr>
              <w:spacing w:after="0" w:line="240" w:lineRule="auto"/>
              <w:jc w:val="right"/>
              <w:rPr>
                <w:color w:val="000000"/>
                <w:sz w:val="20"/>
                <w:szCs w:val="20"/>
              </w:rPr>
            </w:pPr>
            <w:r>
              <w:rPr>
                <w:color w:val="000000"/>
                <w:sz w:val="20"/>
                <w:szCs w:val="20"/>
              </w:rPr>
              <w:t>1</w:t>
            </w:r>
          </w:p>
        </w:tc>
        <w:tc>
          <w:tcPr>
            <w:tcW w:w="1087" w:type="dxa"/>
            <w:shd w:val="clear" w:color="auto" w:fill="FFFFFF" w:themeFill="background1"/>
            <w:vAlign w:val="center"/>
          </w:tcPr>
          <w:p w:rsidR="00D7792A" w:rsidRPr="00D074DC" w:rsidRDefault="00D7792A" w:rsidP="00A0709D">
            <w:pPr>
              <w:spacing w:after="0" w:line="240" w:lineRule="auto"/>
              <w:jc w:val="right"/>
              <w:rPr>
                <w:color w:val="000000"/>
                <w:sz w:val="20"/>
                <w:szCs w:val="20"/>
              </w:rPr>
            </w:pPr>
            <w:r w:rsidRPr="00D074DC">
              <w:rPr>
                <w:color w:val="000000"/>
                <w:sz w:val="20"/>
                <w:szCs w:val="20"/>
              </w:rPr>
              <w:t>0</w:t>
            </w:r>
          </w:p>
        </w:tc>
        <w:tc>
          <w:tcPr>
            <w:tcW w:w="1194" w:type="dxa"/>
            <w:shd w:val="clear" w:color="auto" w:fill="FFFFFF" w:themeFill="background1"/>
            <w:vAlign w:val="center"/>
          </w:tcPr>
          <w:p w:rsidR="00D7792A" w:rsidRPr="00D074DC" w:rsidRDefault="00D7792A" w:rsidP="00A0709D">
            <w:pPr>
              <w:spacing w:after="0" w:line="240" w:lineRule="auto"/>
              <w:jc w:val="right"/>
              <w:rPr>
                <w:color w:val="000000"/>
                <w:sz w:val="20"/>
                <w:szCs w:val="20"/>
              </w:rPr>
            </w:pPr>
            <w:r w:rsidRPr="00D074DC">
              <w:rPr>
                <w:color w:val="000000"/>
                <w:sz w:val="20"/>
                <w:szCs w:val="20"/>
              </w:rPr>
              <w:t>0</w:t>
            </w:r>
          </w:p>
        </w:tc>
        <w:tc>
          <w:tcPr>
            <w:tcW w:w="1134" w:type="dxa"/>
            <w:shd w:val="clear" w:color="auto" w:fill="FFFFFF" w:themeFill="background1"/>
            <w:vAlign w:val="center"/>
          </w:tcPr>
          <w:p w:rsidR="00D7792A" w:rsidRPr="00D074DC" w:rsidRDefault="00D7792A" w:rsidP="00A0709D">
            <w:pPr>
              <w:spacing w:after="0" w:line="240" w:lineRule="auto"/>
              <w:jc w:val="right"/>
              <w:rPr>
                <w:color w:val="000000"/>
                <w:sz w:val="20"/>
                <w:szCs w:val="20"/>
              </w:rPr>
            </w:pPr>
            <w:r w:rsidRPr="00D074DC">
              <w:rPr>
                <w:color w:val="000000"/>
                <w:sz w:val="20"/>
                <w:szCs w:val="20"/>
              </w:rPr>
              <w:t>0</w:t>
            </w:r>
          </w:p>
        </w:tc>
      </w:tr>
      <w:tr w:rsidR="00D7792A" w:rsidRPr="00D074DC" w:rsidTr="00A0709D">
        <w:tc>
          <w:tcPr>
            <w:tcW w:w="1499" w:type="dxa"/>
            <w:shd w:val="clear" w:color="auto" w:fill="FFFFFF" w:themeFill="background1"/>
            <w:vAlign w:val="center"/>
          </w:tcPr>
          <w:p w:rsidR="00D7792A" w:rsidRPr="00D074DC" w:rsidRDefault="00D7792A" w:rsidP="00A0709D">
            <w:pPr>
              <w:spacing w:after="0" w:line="240" w:lineRule="auto"/>
              <w:rPr>
                <w:rFonts w:cs="Arial"/>
                <w:sz w:val="20"/>
                <w:szCs w:val="20"/>
              </w:rPr>
            </w:pPr>
            <w:r>
              <w:rPr>
                <w:rFonts w:cs="Arial"/>
                <w:sz w:val="20"/>
                <w:szCs w:val="20"/>
              </w:rPr>
              <w:t>Nowe (w.)</w:t>
            </w:r>
          </w:p>
        </w:tc>
        <w:tc>
          <w:tcPr>
            <w:tcW w:w="1086" w:type="dxa"/>
            <w:shd w:val="clear" w:color="auto" w:fill="FFFFFF" w:themeFill="background1"/>
            <w:vAlign w:val="center"/>
          </w:tcPr>
          <w:p w:rsidR="00D7792A" w:rsidRPr="00D074DC" w:rsidRDefault="00D7792A" w:rsidP="00A0709D">
            <w:pPr>
              <w:spacing w:after="0" w:line="240" w:lineRule="auto"/>
              <w:jc w:val="right"/>
              <w:rPr>
                <w:color w:val="000000"/>
                <w:sz w:val="20"/>
                <w:szCs w:val="20"/>
              </w:rPr>
            </w:pPr>
            <w:r>
              <w:rPr>
                <w:color w:val="000000"/>
                <w:sz w:val="20"/>
                <w:szCs w:val="20"/>
              </w:rPr>
              <w:t>1</w:t>
            </w:r>
          </w:p>
        </w:tc>
        <w:tc>
          <w:tcPr>
            <w:tcW w:w="1087" w:type="dxa"/>
            <w:shd w:val="clear" w:color="auto" w:fill="FFFFFF" w:themeFill="background1"/>
            <w:vAlign w:val="center"/>
          </w:tcPr>
          <w:p w:rsidR="00D7792A" w:rsidRDefault="00D7792A" w:rsidP="00A0709D">
            <w:pPr>
              <w:spacing w:after="0" w:line="240" w:lineRule="auto"/>
              <w:jc w:val="right"/>
              <w:rPr>
                <w:color w:val="000000"/>
                <w:sz w:val="20"/>
                <w:szCs w:val="20"/>
              </w:rPr>
            </w:pPr>
            <w:r>
              <w:rPr>
                <w:color w:val="000000"/>
                <w:sz w:val="20"/>
                <w:szCs w:val="20"/>
              </w:rPr>
              <w:t>1</w:t>
            </w:r>
          </w:p>
        </w:tc>
        <w:tc>
          <w:tcPr>
            <w:tcW w:w="1087" w:type="dxa"/>
            <w:shd w:val="clear" w:color="auto" w:fill="FFFFFF" w:themeFill="background1"/>
            <w:vAlign w:val="center"/>
          </w:tcPr>
          <w:p w:rsidR="00D7792A" w:rsidRPr="00D074DC" w:rsidRDefault="00D7792A" w:rsidP="00A0709D">
            <w:pPr>
              <w:spacing w:after="0" w:line="240" w:lineRule="auto"/>
              <w:jc w:val="right"/>
              <w:rPr>
                <w:color w:val="000000"/>
                <w:sz w:val="20"/>
                <w:szCs w:val="20"/>
              </w:rPr>
            </w:pPr>
            <w:r>
              <w:rPr>
                <w:color w:val="000000"/>
                <w:sz w:val="20"/>
                <w:szCs w:val="20"/>
              </w:rPr>
              <w:t>0</w:t>
            </w:r>
          </w:p>
        </w:tc>
        <w:tc>
          <w:tcPr>
            <w:tcW w:w="1194" w:type="dxa"/>
            <w:shd w:val="clear" w:color="auto" w:fill="FFFFFF" w:themeFill="background1"/>
            <w:vAlign w:val="center"/>
          </w:tcPr>
          <w:p w:rsidR="00D7792A" w:rsidRPr="00D074DC" w:rsidRDefault="00D7792A" w:rsidP="00A0709D">
            <w:pPr>
              <w:spacing w:after="0" w:line="240" w:lineRule="auto"/>
              <w:jc w:val="right"/>
              <w:rPr>
                <w:color w:val="000000"/>
                <w:sz w:val="20"/>
                <w:szCs w:val="20"/>
              </w:rPr>
            </w:pPr>
            <w:r>
              <w:rPr>
                <w:color w:val="000000"/>
                <w:sz w:val="20"/>
                <w:szCs w:val="20"/>
              </w:rPr>
              <w:t>0</w:t>
            </w:r>
          </w:p>
        </w:tc>
        <w:tc>
          <w:tcPr>
            <w:tcW w:w="1134" w:type="dxa"/>
            <w:shd w:val="clear" w:color="auto" w:fill="FFFFFF" w:themeFill="background1"/>
            <w:vAlign w:val="center"/>
          </w:tcPr>
          <w:p w:rsidR="00D7792A" w:rsidRPr="00D074DC" w:rsidRDefault="00D7792A" w:rsidP="00A0709D">
            <w:pPr>
              <w:spacing w:after="0" w:line="240" w:lineRule="auto"/>
              <w:jc w:val="right"/>
              <w:rPr>
                <w:color w:val="000000"/>
                <w:sz w:val="20"/>
                <w:szCs w:val="20"/>
              </w:rPr>
            </w:pPr>
            <w:r>
              <w:rPr>
                <w:color w:val="000000"/>
                <w:sz w:val="20"/>
                <w:szCs w:val="20"/>
              </w:rPr>
              <w:t>0</w:t>
            </w:r>
          </w:p>
        </w:tc>
      </w:tr>
      <w:tr w:rsidR="00D7792A" w:rsidRPr="00D074DC" w:rsidTr="00A0709D">
        <w:tc>
          <w:tcPr>
            <w:tcW w:w="1499" w:type="dxa"/>
            <w:shd w:val="clear" w:color="auto" w:fill="FFFFFF" w:themeFill="background1"/>
            <w:vAlign w:val="center"/>
          </w:tcPr>
          <w:p w:rsidR="00D7792A" w:rsidRPr="00D074DC" w:rsidRDefault="00D7792A" w:rsidP="00A0709D">
            <w:pPr>
              <w:spacing w:after="0" w:line="240" w:lineRule="auto"/>
              <w:rPr>
                <w:rFonts w:cs="Arial"/>
                <w:sz w:val="20"/>
                <w:szCs w:val="20"/>
              </w:rPr>
            </w:pPr>
            <w:r w:rsidRPr="00D074DC">
              <w:rPr>
                <w:rFonts w:cs="Arial"/>
                <w:sz w:val="20"/>
                <w:szCs w:val="20"/>
              </w:rPr>
              <w:t>Osie</w:t>
            </w:r>
          </w:p>
        </w:tc>
        <w:tc>
          <w:tcPr>
            <w:tcW w:w="1086" w:type="dxa"/>
            <w:shd w:val="clear" w:color="auto" w:fill="FFFFFF" w:themeFill="background1"/>
            <w:vAlign w:val="center"/>
          </w:tcPr>
          <w:p w:rsidR="00D7792A" w:rsidRPr="00D074DC" w:rsidRDefault="00D7792A" w:rsidP="00A0709D">
            <w:pPr>
              <w:spacing w:after="0" w:line="240" w:lineRule="auto"/>
              <w:jc w:val="right"/>
              <w:rPr>
                <w:color w:val="000000"/>
                <w:sz w:val="20"/>
                <w:szCs w:val="20"/>
              </w:rPr>
            </w:pPr>
            <w:r w:rsidRPr="00D074DC">
              <w:rPr>
                <w:color w:val="000000"/>
                <w:sz w:val="20"/>
                <w:szCs w:val="20"/>
              </w:rPr>
              <w:t>1</w:t>
            </w:r>
          </w:p>
        </w:tc>
        <w:tc>
          <w:tcPr>
            <w:tcW w:w="1087" w:type="dxa"/>
            <w:shd w:val="clear" w:color="auto" w:fill="FFFFFF" w:themeFill="background1"/>
            <w:vAlign w:val="center"/>
          </w:tcPr>
          <w:p w:rsidR="00D7792A" w:rsidRPr="00D074DC" w:rsidRDefault="00D7792A" w:rsidP="00A0709D">
            <w:pPr>
              <w:spacing w:after="0" w:line="240" w:lineRule="auto"/>
              <w:jc w:val="right"/>
              <w:rPr>
                <w:color w:val="000000"/>
                <w:sz w:val="20"/>
                <w:szCs w:val="20"/>
              </w:rPr>
            </w:pPr>
            <w:r w:rsidRPr="00D074DC">
              <w:rPr>
                <w:color w:val="000000"/>
                <w:sz w:val="20"/>
                <w:szCs w:val="20"/>
              </w:rPr>
              <w:t>1</w:t>
            </w:r>
          </w:p>
        </w:tc>
        <w:tc>
          <w:tcPr>
            <w:tcW w:w="1087" w:type="dxa"/>
            <w:shd w:val="clear" w:color="auto" w:fill="FFFFFF" w:themeFill="background1"/>
            <w:vAlign w:val="center"/>
          </w:tcPr>
          <w:p w:rsidR="00D7792A" w:rsidRPr="00D074DC" w:rsidRDefault="00D7792A" w:rsidP="00A0709D">
            <w:pPr>
              <w:spacing w:after="0" w:line="240" w:lineRule="auto"/>
              <w:jc w:val="right"/>
              <w:rPr>
                <w:color w:val="000000"/>
                <w:sz w:val="20"/>
                <w:szCs w:val="20"/>
              </w:rPr>
            </w:pPr>
            <w:r w:rsidRPr="00D074DC">
              <w:rPr>
                <w:color w:val="000000"/>
                <w:sz w:val="20"/>
                <w:szCs w:val="20"/>
              </w:rPr>
              <w:t>0</w:t>
            </w:r>
          </w:p>
        </w:tc>
        <w:tc>
          <w:tcPr>
            <w:tcW w:w="1194" w:type="dxa"/>
            <w:shd w:val="clear" w:color="auto" w:fill="FFFFFF" w:themeFill="background1"/>
            <w:vAlign w:val="center"/>
          </w:tcPr>
          <w:p w:rsidR="00D7792A" w:rsidRPr="00D074DC" w:rsidRDefault="00D7792A" w:rsidP="00A0709D">
            <w:pPr>
              <w:spacing w:after="0" w:line="240" w:lineRule="auto"/>
              <w:jc w:val="right"/>
              <w:rPr>
                <w:color w:val="000000"/>
                <w:sz w:val="20"/>
                <w:szCs w:val="20"/>
              </w:rPr>
            </w:pPr>
            <w:r w:rsidRPr="00D074DC">
              <w:rPr>
                <w:color w:val="000000"/>
                <w:sz w:val="20"/>
                <w:szCs w:val="20"/>
              </w:rPr>
              <w:t>0</w:t>
            </w:r>
          </w:p>
        </w:tc>
        <w:tc>
          <w:tcPr>
            <w:tcW w:w="1134" w:type="dxa"/>
            <w:shd w:val="clear" w:color="auto" w:fill="FFFFFF" w:themeFill="background1"/>
            <w:vAlign w:val="center"/>
          </w:tcPr>
          <w:p w:rsidR="00D7792A" w:rsidRPr="00D074DC" w:rsidRDefault="00D7792A" w:rsidP="00A0709D">
            <w:pPr>
              <w:spacing w:after="0" w:line="240" w:lineRule="auto"/>
              <w:jc w:val="right"/>
              <w:rPr>
                <w:color w:val="000000"/>
                <w:sz w:val="20"/>
                <w:szCs w:val="20"/>
              </w:rPr>
            </w:pPr>
            <w:r w:rsidRPr="00D074DC">
              <w:rPr>
                <w:color w:val="000000"/>
                <w:sz w:val="20"/>
                <w:szCs w:val="20"/>
              </w:rPr>
              <w:t>0</w:t>
            </w:r>
          </w:p>
        </w:tc>
      </w:tr>
      <w:tr w:rsidR="00D7792A" w:rsidRPr="00D074DC" w:rsidTr="00A0709D">
        <w:tc>
          <w:tcPr>
            <w:tcW w:w="1499" w:type="dxa"/>
            <w:shd w:val="clear" w:color="auto" w:fill="FFFFFF" w:themeFill="background1"/>
            <w:vAlign w:val="center"/>
          </w:tcPr>
          <w:p w:rsidR="00D7792A" w:rsidRPr="00D074DC" w:rsidRDefault="00D7792A" w:rsidP="00A0709D">
            <w:pPr>
              <w:spacing w:after="0" w:line="240" w:lineRule="auto"/>
              <w:rPr>
                <w:rFonts w:cs="Arial"/>
                <w:sz w:val="20"/>
                <w:szCs w:val="20"/>
              </w:rPr>
            </w:pPr>
            <w:r w:rsidRPr="00D074DC">
              <w:rPr>
                <w:rFonts w:cs="Arial"/>
                <w:sz w:val="20"/>
                <w:szCs w:val="20"/>
              </w:rPr>
              <w:t>Pruszcz</w:t>
            </w:r>
          </w:p>
        </w:tc>
        <w:tc>
          <w:tcPr>
            <w:tcW w:w="1086" w:type="dxa"/>
            <w:shd w:val="clear" w:color="auto" w:fill="FFFFFF" w:themeFill="background1"/>
            <w:vAlign w:val="center"/>
          </w:tcPr>
          <w:p w:rsidR="00D7792A" w:rsidRPr="00D074DC" w:rsidRDefault="00D7792A" w:rsidP="00A0709D">
            <w:pPr>
              <w:spacing w:after="0" w:line="240" w:lineRule="auto"/>
              <w:jc w:val="right"/>
              <w:rPr>
                <w:color w:val="000000"/>
                <w:sz w:val="20"/>
                <w:szCs w:val="20"/>
              </w:rPr>
            </w:pPr>
            <w:r w:rsidRPr="00D074DC">
              <w:rPr>
                <w:color w:val="000000"/>
                <w:sz w:val="20"/>
                <w:szCs w:val="20"/>
              </w:rPr>
              <w:t>2</w:t>
            </w:r>
          </w:p>
        </w:tc>
        <w:tc>
          <w:tcPr>
            <w:tcW w:w="1087" w:type="dxa"/>
            <w:shd w:val="clear" w:color="auto" w:fill="FFFFFF" w:themeFill="background1"/>
            <w:vAlign w:val="center"/>
          </w:tcPr>
          <w:p w:rsidR="00D7792A" w:rsidRPr="00D074DC" w:rsidRDefault="00D7792A" w:rsidP="00A0709D">
            <w:pPr>
              <w:spacing w:after="0" w:line="240" w:lineRule="auto"/>
              <w:jc w:val="right"/>
              <w:rPr>
                <w:color w:val="000000"/>
                <w:sz w:val="20"/>
                <w:szCs w:val="20"/>
              </w:rPr>
            </w:pPr>
            <w:r w:rsidRPr="00D074DC">
              <w:rPr>
                <w:color w:val="000000"/>
                <w:sz w:val="20"/>
                <w:szCs w:val="20"/>
              </w:rPr>
              <w:t>3</w:t>
            </w:r>
          </w:p>
        </w:tc>
        <w:tc>
          <w:tcPr>
            <w:tcW w:w="1087" w:type="dxa"/>
            <w:shd w:val="clear" w:color="auto" w:fill="FFFFFF" w:themeFill="background1"/>
            <w:vAlign w:val="center"/>
          </w:tcPr>
          <w:p w:rsidR="00D7792A" w:rsidRPr="00D074DC" w:rsidRDefault="00D7792A" w:rsidP="00A0709D">
            <w:pPr>
              <w:spacing w:after="0" w:line="240" w:lineRule="auto"/>
              <w:jc w:val="right"/>
              <w:rPr>
                <w:color w:val="000000"/>
                <w:sz w:val="20"/>
                <w:szCs w:val="20"/>
              </w:rPr>
            </w:pPr>
            <w:r w:rsidRPr="00D074DC">
              <w:rPr>
                <w:color w:val="000000"/>
                <w:sz w:val="20"/>
                <w:szCs w:val="20"/>
              </w:rPr>
              <w:t>0</w:t>
            </w:r>
          </w:p>
        </w:tc>
        <w:tc>
          <w:tcPr>
            <w:tcW w:w="1194" w:type="dxa"/>
            <w:shd w:val="clear" w:color="auto" w:fill="FFFFFF" w:themeFill="background1"/>
            <w:vAlign w:val="center"/>
          </w:tcPr>
          <w:p w:rsidR="00D7792A" w:rsidRPr="00D074DC" w:rsidRDefault="00D7792A" w:rsidP="00A0709D">
            <w:pPr>
              <w:spacing w:after="0" w:line="240" w:lineRule="auto"/>
              <w:jc w:val="right"/>
              <w:rPr>
                <w:color w:val="000000"/>
                <w:sz w:val="20"/>
                <w:szCs w:val="20"/>
              </w:rPr>
            </w:pPr>
            <w:r w:rsidRPr="00D074DC">
              <w:rPr>
                <w:color w:val="000000"/>
                <w:sz w:val="20"/>
                <w:szCs w:val="20"/>
              </w:rPr>
              <w:t>0</w:t>
            </w:r>
          </w:p>
        </w:tc>
        <w:tc>
          <w:tcPr>
            <w:tcW w:w="1134" w:type="dxa"/>
            <w:shd w:val="clear" w:color="auto" w:fill="FFFFFF" w:themeFill="background1"/>
            <w:vAlign w:val="center"/>
          </w:tcPr>
          <w:p w:rsidR="00D7792A" w:rsidRPr="00D074DC" w:rsidRDefault="00D7792A" w:rsidP="00A0709D">
            <w:pPr>
              <w:spacing w:after="0" w:line="240" w:lineRule="auto"/>
              <w:jc w:val="right"/>
              <w:rPr>
                <w:color w:val="000000"/>
                <w:sz w:val="20"/>
                <w:szCs w:val="20"/>
              </w:rPr>
            </w:pPr>
            <w:r w:rsidRPr="00D074DC">
              <w:rPr>
                <w:color w:val="000000"/>
                <w:sz w:val="20"/>
                <w:szCs w:val="20"/>
              </w:rPr>
              <w:t>0</w:t>
            </w:r>
          </w:p>
        </w:tc>
      </w:tr>
      <w:tr w:rsidR="00D7792A" w:rsidRPr="00D074DC" w:rsidTr="00A0709D">
        <w:tc>
          <w:tcPr>
            <w:tcW w:w="1499" w:type="dxa"/>
            <w:shd w:val="clear" w:color="auto" w:fill="FFFFFF" w:themeFill="background1"/>
            <w:vAlign w:val="center"/>
          </w:tcPr>
          <w:p w:rsidR="00D7792A" w:rsidRPr="00D074DC" w:rsidRDefault="00D7792A" w:rsidP="00A0709D">
            <w:pPr>
              <w:spacing w:after="0" w:line="240" w:lineRule="auto"/>
              <w:rPr>
                <w:rFonts w:cs="Arial"/>
                <w:sz w:val="20"/>
                <w:szCs w:val="20"/>
              </w:rPr>
            </w:pPr>
            <w:r w:rsidRPr="00D074DC">
              <w:rPr>
                <w:rFonts w:cs="Arial"/>
                <w:sz w:val="20"/>
                <w:szCs w:val="20"/>
              </w:rPr>
              <w:t>Świecie</w:t>
            </w:r>
            <w:r>
              <w:rPr>
                <w:rFonts w:cs="Arial"/>
                <w:sz w:val="20"/>
                <w:szCs w:val="20"/>
              </w:rPr>
              <w:t xml:space="preserve"> (m.)</w:t>
            </w:r>
          </w:p>
        </w:tc>
        <w:tc>
          <w:tcPr>
            <w:tcW w:w="1086" w:type="dxa"/>
            <w:shd w:val="clear" w:color="auto" w:fill="FFFFFF" w:themeFill="background1"/>
            <w:vAlign w:val="center"/>
          </w:tcPr>
          <w:p w:rsidR="00D7792A" w:rsidRPr="00D074DC" w:rsidRDefault="00D7792A" w:rsidP="00A0709D">
            <w:pPr>
              <w:spacing w:after="0" w:line="240" w:lineRule="auto"/>
              <w:jc w:val="right"/>
              <w:rPr>
                <w:color w:val="000000"/>
                <w:sz w:val="20"/>
                <w:szCs w:val="20"/>
              </w:rPr>
            </w:pPr>
            <w:r>
              <w:rPr>
                <w:color w:val="000000"/>
                <w:sz w:val="20"/>
                <w:szCs w:val="20"/>
              </w:rPr>
              <w:t>5</w:t>
            </w:r>
          </w:p>
        </w:tc>
        <w:tc>
          <w:tcPr>
            <w:tcW w:w="1087" w:type="dxa"/>
            <w:shd w:val="clear" w:color="auto" w:fill="FFFFFF" w:themeFill="background1"/>
            <w:vAlign w:val="center"/>
          </w:tcPr>
          <w:p w:rsidR="00D7792A" w:rsidRPr="00D074DC" w:rsidRDefault="00D7792A" w:rsidP="00A0709D">
            <w:pPr>
              <w:spacing w:after="0" w:line="240" w:lineRule="auto"/>
              <w:jc w:val="right"/>
              <w:rPr>
                <w:color w:val="000000"/>
                <w:sz w:val="20"/>
                <w:szCs w:val="20"/>
              </w:rPr>
            </w:pPr>
            <w:r w:rsidRPr="00D074DC">
              <w:rPr>
                <w:color w:val="000000"/>
                <w:sz w:val="20"/>
                <w:szCs w:val="20"/>
              </w:rPr>
              <w:t>2</w:t>
            </w:r>
          </w:p>
        </w:tc>
        <w:tc>
          <w:tcPr>
            <w:tcW w:w="1087" w:type="dxa"/>
            <w:shd w:val="clear" w:color="auto" w:fill="FFFFFF" w:themeFill="background1"/>
            <w:vAlign w:val="center"/>
          </w:tcPr>
          <w:p w:rsidR="00D7792A" w:rsidRPr="00D074DC" w:rsidRDefault="00D7792A" w:rsidP="00A0709D">
            <w:pPr>
              <w:spacing w:after="0" w:line="240" w:lineRule="auto"/>
              <w:jc w:val="right"/>
              <w:rPr>
                <w:color w:val="000000"/>
                <w:sz w:val="20"/>
                <w:szCs w:val="20"/>
              </w:rPr>
            </w:pPr>
            <w:r w:rsidRPr="00D074DC">
              <w:rPr>
                <w:color w:val="000000"/>
                <w:sz w:val="20"/>
                <w:szCs w:val="20"/>
              </w:rPr>
              <w:t>1</w:t>
            </w:r>
          </w:p>
        </w:tc>
        <w:tc>
          <w:tcPr>
            <w:tcW w:w="1194" w:type="dxa"/>
            <w:shd w:val="clear" w:color="auto" w:fill="FFFFFF" w:themeFill="background1"/>
            <w:vAlign w:val="center"/>
          </w:tcPr>
          <w:p w:rsidR="00D7792A" w:rsidRPr="00D074DC" w:rsidRDefault="00D7792A" w:rsidP="00A0709D">
            <w:pPr>
              <w:spacing w:after="0" w:line="240" w:lineRule="auto"/>
              <w:jc w:val="right"/>
              <w:rPr>
                <w:color w:val="000000"/>
                <w:sz w:val="20"/>
                <w:szCs w:val="20"/>
              </w:rPr>
            </w:pPr>
            <w:r w:rsidRPr="00D074DC">
              <w:rPr>
                <w:color w:val="000000"/>
                <w:sz w:val="20"/>
                <w:szCs w:val="20"/>
              </w:rPr>
              <w:t>1*</w:t>
            </w:r>
          </w:p>
        </w:tc>
        <w:tc>
          <w:tcPr>
            <w:tcW w:w="1134" w:type="dxa"/>
            <w:shd w:val="clear" w:color="auto" w:fill="FFFFFF" w:themeFill="background1"/>
            <w:vAlign w:val="center"/>
          </w:tcPr>
          <w:p w:rsidR="00D7792A" w:rsidRPr="00D074DC" w:rsidRDefault="00D7792A" w:rsidP="00A0709D">
            <w:pPr>
              <w:spacing w:after="0" w:line="240" w:lineRule="auto"/>
              <w:jc w:val="right"/>
              <w:rPr>
                <w:color w:val="000000"/>
                <w:sz w:val="20"/>
                <w:szCs w:val="20"/>
              </w:rPr>
            </w:pPr>
            <w:r w:rsidRPr="00D074DC">
              <w:rPr>
                <w:color w:val="000000"/>
                <w:sz w:val="20"/>
                <w:szCs w:val="20"/>
              </w:rPr>
              <w:t>0</w:t>
            </w:r>
          </w:p>
        </w:tc>
      </w:tr>
      <w:tr w:rsidR="00D7792A" w:rsidRPr="00D074DC" w:rsidTr="00A0709D">
        <w:tc>
          <w:tcPr>
            <w:tcW w:w="1499" w:type="dxa"/>
            <w:shd w:val="clear" w:color="auto" w:fill="FFFFFF" w:themeFill="background1"/>
            <w:vAlign w:val="center"/>
          </w:tcPr>
          <w:p w:rsidR="00D7792A" w:rsidRPr="00D074DC" w:rsidRDefault="00D7792A" w:rsidP="00A0709D">
            <w:pPr>
              <w:spacing w:after="0" w:line="240" w:lineRule="auto"/>
              <w:rPr>
                <w:rFonts w:cs="Arial"/>
                <w:sz w:val="20"/>
                <w:szCs w:val="20"/>
              </w:rPr>
            </w:pPr>
            <w:r>
              <w:rPr>
                <w:rFonts w:cs="Arial"/>
                <w:sz w:val="20"/>
                <w:szCs w:val="20"/>
              </w:rPr>
              <w:t>Świecie (w.)</w:t>
            </w:r>
          </w:p>
        </w:tc>
        <w:tc>
          <w:tcPr>
            <w:tcW w:w="1086" w:type="dxa"/>
            <w:shd w:val="clear" w:color="auto" w:fill="FFFFFF" w:themeFill="background1"/>
            <w:vAlign w:val="center"/>
          </w:tcPr>
          <w:p w:rsidR="00D7792A" w:rsidRPr="00D074DC" w:rsidRDefault="00D7792A" w:rsidP="00A0709D">
            <w:pPr>
              <w:spacing w:after="0" w:line="240" w:lineRule="auto"/>
              <w:jc w:val="right"/>
              <w:rPr>
                <w:color w:val="000000"/>
                <w:sz w:val="20"/>
                <w:szCs w:val="20"/>
              </w:rPr>
            </w:pPr>
            <w:r>
              <w:rPr>
                <w:color w:val="000000"/>
                <w:sz w:val="20"/>
                <w:szCs w:val="20"/>
              </w:rPr>
              <w:t>2</w:t>
            </w:r>
          </w:p>
        </w:tc>
        <w:tc>
          <w:tcPr>
            <w:tcW w:w="1087" w:type="dxa"/>
            <w:shd w:val="clear" w:color="auto" w:fill="FFFFFF" w:themeFill="background1"/>
            <w:vAlign w:val="center"/>
          </w:tcPr>
          <w:p w:rsidR="00D7792A" w:rsidRPr="00D074DC" w:rsidRDefault="00D7792A" w:rsidP="00A0709D">
            <w:pPr>
              <w:spacing w:after="0" w:line="240" w:lineRule="auto"/>
              <w:jc w:val="right"/>
              <w:rPr>
                <w:color w:val="000000"/>
                <w:sz w:val="20"/>
                <w:szCs w:val="20"/>
              </w:rPr>
            </w:pPr>
            <w:r>
              <w:rPr>
                <w:color w:val="000000"/>
                <w:sz w:val="20"/>
                <w:szCs w:val="20"/>
              </w:rPr>
              <w:t>0</w:t>
            </w:r>
          </w:p>
        </w:tc>
        <w:tc>
          <w:tcPr>
            <w:tcW w:w="1087" w:type="dxa"/>
            <w:shd w:val="clear" w:color="auto" w:fill="FFFFFF" w:themeFill="background1"/>
            <w:vAlign w:val="center"/>
          </w:tcPr>
          <w:p w:rsidR="00D7792A" w:rsidRPr="00D074DC" w:rsidRDefault="00D7792A" w:rsidP="00A0709D">
            <w:pPr>
              <w:spacing w:after="0" w:line="240" w:lineRule="auto"/>
              <w:jc w:val="right"/>
              <w:rPr>
                <w:color w:val="000000"/>
                <w:sz w:val="20"/>
                <w:szCs w:val="20"/>
              </w:rPr>
            </w:pPr>
            <w:r>
              <w:rPr>
                <w:color w:val="000000"/>
                <w:sz w:val="20"/>
                <w:szCs w:val="20"/>
              </w:rPr>
              <w:t>0</w:t>
            </w:r>
          </w:p>
        </w:tc>
        <w:tc>
          <w:tcPr>
            <w:tcW w:w="1194" w:type="dxa"/>
            <w:shd w:val="clear" w:color="auto" w:fill="FFFFFF" w:themeFill="background1"/>
            <w:vAlign w:val="center"/>
          </w:tcPr>
          <w:p w:rsidR="00D7792A" w:rsidRPr="00D074DC" w:rsidRDefault="00D7792A" w:rsidP="00A0709D">
            <w:pPr>
              <w:spacing w:after="0" w:line="240" w:lineRule="auto"/>
              <w:jc w:val="right"/>
              <w:rPr>
                <w:color w:val="000000"/>
                <w:sz w:val="20"/>
                <w:szCs w:val="20"/>
              </w:rPr>
            </w:pPr>
            <w:r>
              <w:rPr>
                <w:color w:val="000000"/>
                <w:sz w:val="20"/>
                <w:szCs w:val="20"/>
              </w:rPr>
              <w:t>0</w:t>
            </w:r>
          </w:p>
        </w:tc>
        <w:tc>
          <w:tcPr>
            <w:tcW w:w="1134" w:type="dxa"/>
            <w:shd w:val="clear" w:color="auto" w:fill="FFFFFF" w:themeFill="background1"/>
            <w:vAlign w:val="center"/>
          </w:tcPr>
          <w:p w:rsidR="00D7792A" w:rsidRPr="00D074DC" w:rsidRDefault="00D7792A" w:rsidP="00A0709D">
            <w:pPr>
              <w:spacing w:after="0" w:line="240" w:lineRule="auto"/>
              <w:jc w:val="right"/>
              <w:rPr>
                <w:color w:val="000000"/>
                <w:sz w:val="20"/>
                <w:szCs w:val="20"/>
              </w:rPr>
            </w:pPr>
            <w:r>
              <w:rPr>
                <w:color w:val="000000"/>
                <w:sz w:val="20"/>
                <w:szCs w:val="20"/>
              </w:rPr>
              <w:t>0</w:t>
            </w:r>
          </w:p>
        </w:tc>
      </w:tr>
      <w:tr w:rsidR="00D7792A" w:rsidRPr="00D074DC" w:rsidTr="00A0709D">
        <w:tc>
          <w:tcPr>
            <w:tcW w:w="1499" w:type="dxa"/>
            <w:vAlign w:val="center"/>
          </w:tcPr>
          <w:p w:rsidR="00D7792A" w:rsidRPr="00D074DC" w:rsidRDefault="00D7792A" w:rsidP="00A0709D">
            <w:pPr>
              <w:spacing w:after="0" w:line="240" w:lineRule="auto"/>
              <w:rPr>
                <w:rFonts w:cs="Arial"/>
                <w:sz w:val="20"/>
                <w:szCs w:val="20"/>
              </w:rPr>
            </w:pPr>
            <w:r w:rsidRPr="00D074DC">
              <w:rPr>
                <w:rFonts w:cs="Arial"/>
                <w:sz w:val="20"/>
                <w:szCs w:val="20"/>
              </w:rPr>
              <w:t>Świekatowo</w:t>
            </w:r>
          </w:p>
        </w:tc>
        <w:tc>
          <w:tcPr>
            <w:tcW w:w="1086" w:type="dxa"/>
            <w:vAlign w:val="center"/>
          </w:tcPr>
          <w:p w:rsidR="00D7792A" w:rsidRPr="00D074DC" w:rsidRDefault="00D7792A" w:rsidP="00A0709D">
            <w:pPr>
              <w:spacing w:after="0" w:line="240" w:lineRule="auto"/>
              <w:jc w:val="right"/>
              <w:rPr>
                <w:color w:val="000000"/>
                <w:sz w:val="20"/>
                <w:szCs w:val="20"/>
              </w:rPr>
            </w:pPr>
            <w:r w:rsidRPr="00D074DC">
              <w:rPr>
                <w:color w:val="000000"/>
                <w:sz w:val="20"/>
                <w:szCs w:val="20"/>
              </w:rPr>
              <w:t>1</w:t>
            </w:r>
          </w:p>
        </w:tc>
        <w:tc>
          <w:tcPr>
            <w:tcW w:w="1087" w:type="dxa"/>
            <w:vAlign w:val="center"/>
          </w:tcPr>
          <w:p w:rsidR="00D7792A" w:rsidRPr="00D074DC" w:rsidRDefault="00D7792A" w:rsidP="00A0709D">
            <w:pPr>
              <w:spacing w:after="0" w:line="240" w:lineRule="auto"/>
              <w:jc w:val="right"/>
              <w:rPr>
                <w:color w:val="000000"/>
                <w:sz w:val="20"/>
                <w:szCs w:val="20"/>
              </w:rPr>
            </w:pPr>
            <w:r w:rsidRPr="00D074DC">
              <w:rPr>
                <w:color w:val="000000"/>
                <w:sz w:val="20"/>
                <w:szCs w:val="20"/>
              </w:rPr>
              <w:t>0</w:t>
            </w:r>
          </w:p>
        </w:tc>
        <w:tc>
          <w:tcPr>
            <w:tcW w:w="1087" w:type="dxa"/>
            <w:vAlign w:val="center"/>
          </w:tcPr>
          <w:p w:rsidR="00D7792A" w:rsidRPr="00D074DC" w:rsidRDefault="00D7792A" w:rsidP="00A0709D">
            <w:pPr>
              <w:spacing w:after="0" w:line="240" w:lineRule="auto"/>
              <w:jc w:val="right"/>
              <w:rPr>
                <w:color w:val="000000"/>
                <w:sz w:val="20"/>
                <w:szCs w:val="20"/>
              </w:rPr>
            </w:pPr>
            <w:r w:rsidRPr="00D074DC">
              <w:rPr>
                <w:color w:val="000000"/>
                <w:sz w:val="20"/>
                <w:szCs w:val="20"/>
              </w:rPr>
              <w:t>0</w:t>
            </w:r>
          </w:p>
        </w:tc>
        <w:tc>
          <w:tcPr>
            <w:tcW w:w="1194" w:type="dxa"/>
            <w:vAlign w:val="center"/>
          </w:tcPr>
          <w:p w:rsidR="00D7792A" w:rsidRPr="00D074DC" w:rsidRDefault="00D7792A" w:rsidP="00A0709D">
            <w:pPr>
              <w:spacing w:after="0" w:line="240" w:lineRule="auto"/>
              <w:jc w:val="right"/>
              <w:rPr>
                <w:color w:val="000000"/>
                <w:sz w:val="20"/>
                <w:szCs w:val="20"/>
              </w:rPr>
            </w:pPr>
            <w:r w:rsidRPr="00D074DC">
              <w:rPr>
                <w:color w:val="000000"/>
                <w:sz w:val="20"/>
                <w:szCs w:val="20"/>
              </w:rPr>
              <w:t>0</w:t>
            </w:r>
          </w:p>
        </w:tc>
        <w:tc>
          <w:tcPr>
            <w:tcW w:w="1134" w:type="dxa"/>
            <w:vAlign w:val="center"/>
          </w:tcPr>
          <w:p w:rsidR="00D7792A" w:rsidRPr="00D074DC" w:rsidRDefault="00D7792A" w:rsidP="00A0709D">
            <w:pPr>
              <w:spacing w:after="0" w:line="240" w:lineRule="auto"/>
              <w:jc w:val="right"/>
              <w:rPr>
                <w:color w:val="000000"/>
                <w:sz w:val="20"/>
                <w:szCs w:val="20"/>
              </w:rPr>
            </w:pPr>
            <w:r w:rsidRPr="00D074DC">
              <w:rPr>
                <w:color w:val="000000"/>
                <w:sz w:val="20"/>
                <w:szCs w:val="20"/>
              </w:rPr>
              <w:t>0</w:t>
            </w:r>
          </w:p>
        </w:tc>
      </w:tr>
      <w:tr w:rsidR="00D7792A" w:rsidRPr="00D074DC" w:rsidTr="00A0709D">
        <w:tc>
          <w:tcPr>
            <w:tcW w:w="1499" w:type="dxa"/>
            <w:vAlign w:val="center"/>
          </w:tcPr>
          <w:p w:rsidR="00D7792A" w:rsidRPr="00D074DC" w:rsidRDefault="00D7792A" w:rsidP="00A0709D">
            <w:pPr>
              <w:spacing w:after="0" w:line="240" w:lineRule="auto"/>
              <w:rPr>
                <w:rFonts w:cs="Arial"/>
                <w:sz w:val="20"/>
                <w:szCs w:val="20"/>
              </w:rPr>
            </w:pPr>
            <w:r w:rsidRPr="00D074DC">
              <w:rPr>
                <w:rFonts w:cs="Arial"/>
                <w:sz w:val="20"/>
                <w:szCs w:val="20"/>
              </w:rPr>
              <w:t>Warlubie</w:t>
            </w:r>
          </w:p>
        </w:tc>
        <w:tc>
          <w:tcPr>
            <w:tcW w:w="1086" w:type="dxa"/>
            <w:vAlign w:val="center"/>
          </w:tcPr>
          <w:p w:rsidR="00D7792A" w:rsidRPr="00D074DC" w:rsidRDefault="00D7792A" w:rsidP="00A0709D">
            <w:pPr>
              <w:spacing w:after="0" w:line="240" w:lineRule="auto"/>
              <w:jc w:val="right"/>
              <w:rPr>
                <w:color w:val="000000"/>
                <w:sz w:val="20"/>
                <w:szCs w:val="20"/>
              </w:rPr>
            </w:pPr>
            <w:r w:rsidRPr="00D074DC">
              <w:rPr>
                <w:color w:val="000000"/>
                <w:sz w:val="20"/>
                <w:szCs w:val="20"/>
              </w:rPr>
              <w:t>3</w:t>
            </w:r>
          </w:p>
        </w:tc>
        <w:tc>
          <w:tcPr>
            <w:tcW w:w="1087" w:type="dxa"/>
            <w:vAlign w:val="center"/>
          </w:tcPr>
          <w:p w:rsidR="00D7792A" w:rsidRPr="00D074DC" w:rsidRDefault="00D7792A" w:rsidP="00A0709D">
            <w:pPr>
              <w:spacing w:after="0" w:line="240" w:lineRule="auto"/>
              <w:jc w:val="right"/>
              <w:rPr>
                <w:color w:val="000000"/>
                <w:sz w:val="20"/>
                <w:szCs w:val="20"/>
              </w:rPr>
            </w:pPr>
            <w:r w:rsidRPr="00D074DC">
              <w:rPr>
                <w:color w:val="000000"/>
                <w:sz w:val="20"/>
                <w:szCs w:val="20"/>
              </w:rPr>
              <w:t>1</w:t>
            </w:r>
          </w:p>
        </w:tc>
        <w:tc>
          <w:tcPr>
            <w:tcW w:w="1087" w:type="dxa"/>
            <w:vAlign w:val="center"/>
          </w:tcPr>
          <w:p w:rsidR="00D7792A" w:rsidRPr="00D074DC" w:rsidRDefault="00D7792A" w:rsidP="00A0709D">
            <w:pPr>
              <w:spacing w:after="0" w:line="240" w:lineRule="auto"/>
              <w:jc w:val="right"/>
              <w:rPr>
                <w:color w:val="000000"/>
                <w:sz w:val="20"/>
                <w:szCs w:val="20"/>
              </w:rPr>
            </w:pPr>
            <w:r w:rsidRPr="00D074DC">
              <w:rPr>
                <w:color w:val="000000"/>
                <w:sz w:val="20"/>
                <w:szCs w:val="20"/>
              </w:rPr>
              <w:t>0</w:t>
            </w:r>
          </w:p>
        </w:tc>
        <w:tc>
          <w:tcPr>
            <w:tcW w:w="1194" w:type="dxa"/>
            <w:vAlign w:val="center"/>
          </w:tcPr>
          <w:p w:rsidR="00D7792A" w:rsidRPr="00D074DC" w:rsidRDefault="00D7792A" w:rsidP="00A0709D">
            <w:pPr>
              <w:spacing w:after="0" w:line="240" w:lineRule="auto"/>
              <w:jc w:val="right"/>
              <w:rPr>
                <w:color w:val="000000"/>
                <w:sz w:val="20"/>
                <w:szCs w:val="20"/>
              </w:rPr>
            </w:pPr>
            <w:r w:rsidRPr="00D074DC">
              <w:rPr>
                <w:color w:val="000000"/>
                <w:sz w:val="20"/>
                <w:szCs w:val="20"/>
              </w:rPr>
              <w:t>0</w:t>
            </w:r>
          </w:p>
        </w:tc>
        <w:tc>
          <w:tcPr>
            <w:tcW w:w="1134" w:type="dxa"/>
            <w:vAlign w:val="center"/>
          </w:tcPr>
          <w:p w:rsidR="00D7792A" w:rsidRPr="00D074DC" w:rsidRDefault="00D7792A" w:rsidP="00A0709D">
            <w:pPr>
              <w:spacing w:after="0" w:line="240" w:lineRule="auto"/>
              <w:jc w:val="right"/>
              <w:rPr>
                <w:color w:val="000000"/>
                <w:sz w:val="20"/>
                <w:szCs w:val="20"/>
              </w:rPr>
            </w:pPr>
            <w:r w:rsidRPr="00D074DC">
              <w:rPr>
                <w:color w:val="000000"/>
                <w:sz w:val="20"/>
                <w:szCs w:val="20"/>
              </w:rPr>
              <w:t>0</w:t>
            </w:r>
          </w:p>
        </w:tc>
      </w:tr>
      <w:tr w:rsidR="00D7792A" w:rsidRPr="00D074DC" w:rsidTr="00A0709D">
        <w:tc>
          <w:tcPr>
            <w:tcW w:w="1499" w:type="dxa"/>
            <w:vAlign w:val="center"/>
          </w:tcPr>
          <w:p w:rsidR="00D7792A" w:rsidRPr="00D074DC" w:rsidRDefault="00D7792A" w:rsidP="00A0709D">
            <w:pPr>
              <w:spacing w:after="0" w:line="240" w:lineRule="auto"/>
              <w:rPr>
                <w:rFonts w:cs="Arial"/>
                <w:b/>
                <w:sz w:val="20"/>
                <w:szCs w:val="20"/>
              </w:rPr>
            </w:pPr>
            <w:r w:rsidRPr="00D074DC">
              <w:rPr>
                <w:rFonts w:cs="Arial"/>
                <w:b/>
                <w:sz w:val="20"/>
                <w:szCs w:val="20"/>
              </w:rPr>
              <w:t>ORSG</w:t>
            </w:r>
          </w:p>
        </w:tc>
        <w:tc>
          <w:tcPr>
            <w:tcW w:w="1086" w:type="dxa"/>
            <w:vAlign w:val="center"/>
          </w:tcPr>
          <w:p w:rsidR="00D7792A" w:rsidRPr="00D074DC" w:rsidRDefault="00D7792A" w:rsidP="00A0709D">
            <w:pPr>
              <w:spacing w:after="0" w:line="240" w:lineRule="auto"/>
              <w:jc w:val="right"/>
              <w:rPr>
                <w:b/>
                <w:color w:val="000000"/>
                <w:sz w:val="20"/>
                <w:szCs w:val="20"/>
              </w:rPr>
            </w:pPr>
            <w:r w:rsidRPr="00D074DC">
              <w:rPr>
                <w:b/>
                <w:color w:val="000000"/>
                <w:sz w:val="20"/>
                <w:szCs w:val="20"/>
              </w:rPr>
              <w:t>24</w:t>
            </w:r>
          </w:p>
        </w:tc>
        <w:tc>
          <w:tcPr>
            <w:tcW w:w="1087" w:type="dxa"/>
            <w:vAlign w:val="center"/>
          </w:tcPr>
          <w:p w:rsidR="00D7792A" w:rsidRPr="00D074DC" w:rsidRDefault="00D7792A" w:rsidP="00A0709D">
            <w:pPr>
              <w:spacing w:after="0" w:line="240" w:lineRule="auto"/>
              <w:jc w:val="right"/>
              <w:rPr>
                <w:b/>
                <w:color w:val="000000"/>
                <w:sz w:val="20"/>
                <w:szCs w:val="20"/>
              </w:rPr>
            </w:pPr>
            <w:r>
              <w:rPr>
                <w:b/>
                <w:color w:val="000000"/>
                <w:sz w:val="20"/>
                <w:szCs w:val="20"/>
              </w:rPr>
              <w:t>14</w:t>
            </w:r>
          </w:p>
        </w:tc>
        <w:tc>
          <w:tcPr>
            <w:tcW w:w="1087" w:type="dxa"/>
            <w:vAlign w:val="center"/>
          </w:tcPr>
          <w:p w:rsidR="00D7792A" w:rsidRPr="00D074DC" w:rsidRDefault="00D7792A" w:rsidP="00A0709D">
            <w:pPr>
              <w:spacing w:after="0" w:line="240" w:lineRule="auto"/>
              <w:jc w:val="right"/>
              <w:rPr>
                <w:b/>
                <w:color w:val="000000"/>
                <w:sz w:val="20"/>
                <w:szCs w:val="20"/>
              </w:rPr>
            </w:pPr>
            <w:r w:rsidRPr="00D074DC">
              <w:rPr>
                <w:b/>
                <w:color w:val="000000"/>
                <w:sz w:val="20"/>
                <w:szCs w:val="20"/>
              </w:rPr>
              <w:t>1</w:t>
            </w:r>
          </w:p>
        </w:tc>
        <w:tc>
          <w:tcPr>
            <w:tcW w:w="1194" w:type="dxa"/>
            <w:vAlign w:val="center"/>
          </w:tcPr>
          <w:p w:rsidR="00D7792A" w:rsidRPr="00D074DC" w:rsidRDefault="00D7792A" w:rsidP="00A0709D">
            <w:pPr>
              <w:spacing w:after="0" w:line="240" w:lineRule="auto"/>
              <w:jc w:val="right"/>
              <w:rPr>
                <w:b/>
                <w:color w:val="000000"/>
                <w:sz w:val="20"/>
                <w:szCs w:val="20"/>
              </w:rPr>
            </w:pPr>
            <w:r w:rsidRPr="00D074DC">
              <w:rPr>
                <w:b/>
                <w:color w:val="000000"/>
                <w:sz w:val="20"/>
                <w:szCs w:val="20"/>
              </w:rPr>
              <w:t>1</w:t>
            </w:r>
          </w:p>
        </w:tc>
        <w:tc>
          <w:tcPr>
            <w:tcW w:w="1134" w:type="dxa"/>
            <w:vAlign w:val="center"/>
          </w:tcPr>
          <w:p w:rsidR="00D7792A" w:rsidRPr="00D074DC" w:rsidRDefault="00D7792A" w:rsidP="00A0709D">
            <w:pPr>
              <w:spacing w:after="0" w:line="240" w:lineRule="auto"/>
              <w:jc w:val="right"/>
              <w:rPr>
                <w:b/>
                <w:color w:val="000000"/>
                <w:sz w:val="20"/>
                <w:szCs w:val="20"/>
              </w:rPr>
            </w:pPr>
            <w:r w:rsidRPr="00D074DC">
              <w:rPr>
                <w:b/>
                <w:color w:val="000000"/>
                <w:sz w:val="20"/>
                <w:szCs w:val="20"/>
              </w:rPr>
              <w:t>0</w:t>
            </w:r>
          </w:p>
        </w:tc>
      </w:tr>
      <w:tr w:rsidR="00D7792A" w:rsidRPr="00D074DC" w:rsidTr="00A0709D">
        <w:tc>
          <w:tcPr>
            <w:tcW w:w="1499" w:type="dxa"/>
            <w:vAlign w:val="center"/>
          </w:tcPr>
          <w:p w:rsidR="00D7792A" w:rsidRPr="00D074DC" w:rsidRDefault="00D7792A" w:rsidP="00A0709D">
            <w:pPr>
              <w:spacing w:after="0" w:line="240" w:lineRule="auto"/>
              <w:rPr>
                <w:rFonts w:cs="Arial"/>
                <w:b/>
                <w:sz w:val="20"/>
                <w:szCs w:val="20"/>
              </w:rPr>
            </w:pPr>
            <w:r w:rsidRPr="00D074DC">
              <w:rPr>
                <w:rFonts w:cs="Arial"/>
                <w:b/>
                <w:sz w:val="20"/>
                <w:szCs w:val="20"/>
              </w:rPr>
              <w:t xml:space="preserve">Kujawsko – Pomorskie </w:t>
            </w:r>
          </w:p>
        </w:tc>
        <w:tc>
          <w:tcPr>
            <w:tcW w:w="1086" w:type="dxa"/>
            <w:vAlign w:val="center"/>
          </w:tcPr>
          <w:p w:rsidR="00D7792A" w:rsidRPr="00D074DC" w:rsidRDefault="00D7792A" w:rsidP="00A0709D">
            <w:pPr>
              <w:spacing w:after="0" w:line="240" w:lineRule="auto"/>
              <w:jc w:val="right"/>
              <w:rPr>
                <w:b/>
                <w:color w:val="000000"/>
                <w:sz w:val="20"/>
                <w:szCs w:val="20"/>
              </w:rPr>
            </w:pPr>
            <w:r w:rsidRPr="00D074DC">
              <w:rPr>
                <w:b/>
                <w:color w:val="000000"/>
                <w:sz w:val="20"/>
                <w:szCs w:val="20"/>
              </w:rPr>
              <w:t>425</w:t>
            </w:r>
          </w:p>
        </w:tc>
        <w:tc>
          <w:tcPr>
            <w:tcW w:w="1087" w:type="dxa"/>
            <w:vAlign w:val="center"/>
          </w:tcPr>
          <w:p w:rsidR="00D7792A" w:rsidRPr="00D074DC" w:rsidRDefault="00D7792A" w:rsidP="00A0709D">
            <w:pPr>
              <w:spacing w:after="0" w:line="240" w:lineRule="auto"/>
              <w:jc w:val="right"/>
              <w:rPr>
                <w:b/>
                <w:color w:val="000000"/>
                <w:sz w:val="20"/>
                <w:szCs w:val="20"/>
              </w:rPr>
            </w:pPr>
            <w:r w:rsidRPr="00D074DC">
              <w:rPr>
                <w:b/>
                <w:color w:val="000000"/>
                <w:sz w:val="20"/>
                <w:szCs w:val="20"/>
              </w:rPr>
              <w:t>197</w:t>
            </w:r>
          </w:p>
        </w:tc>
        <w:tc>
          <w:tcPr>
            <w:tcW w:w="1087" w:type="dxa"/>
            <w:vAlign w:val="center"/>
          </w:tcPr>
          <w:p w:rsidR="00D7792A" w:rsidRPr="00D074DC" w:rsidRDefault="00D7792A" w:rsidP="00A0709D">
            <w:pPr>
              <w:spacing w:after="0" w:line="240" w:lineRule="auto"/>
              <w:jc w:val="right"/>
              <w:rPr>
                <w:b/>
                <w:color w:val="000000"/>
                <w:sz w:val="20"/>
                <w:szCs w:val="20"/>
              </w:rPr>
            </w:pPr>
            <w:r w:rsidRPr="00D074DC">
              <w:rPr>
                <w:b/>
                <w:color w:val="000000"/>
                <w:sz w:val="20"/>
                <w:szCs w:val="20"/>
              </w:rPr>
              <w:t>20</w:t>
            </w:r>
          </w:p>
        </w:tc>
        <w:tc>
          <w:tcPr>
            <w:tcW w:w="1194" w:type="dxa"/>
            <w:vAlign w:val="center"/>
          </w:tcPr>
          <w:p w:rsidR="00D7792A" w:rsidRPr="00D074DC" w:rsidRDefault="00D7792A" w:rsidP="00A0709D">
            <w:pPr>
              <w:spacing w:after="0" w:line="240" w:lineRule="auto"/>
              <w:jc w:val="right"/>
              <w:rPr>
                <w:b/>
                <w:color w:val="000000"/>
                <w:sz w:val="20"/>
                <w:szCs w:val="20"/>
              </w:rPr>
            </w:pPr>
            <w:r w:rsidRPr="00D074DC">
              <w:rPr>
                <w:b/>
                <w:color w:val="000000"/>
                <w:sz w:val="20"/>
                <w:szCs w:val="20"/>
              </w:rPr>
              <w:t>29</w:t>
            </w:r>
          </w:p>
        </w:tc>
        <w:tc>
          <w:tcPr>
            <w:tcW w:w="1134" w:type="dxa"/>
            <w:vAlign w:val="center"/>
          </w:tcPr>
          <w:p w:rsidR="00D7792A" w:rsidRPr="00D074DC" w:rsidRDefault="00D7792A" w:rsidP="00A0709D">
            <w:pPr>
              <w:spacing w:after="0" w:line="240" w:lineRule="auto"/>
              <w:jc w:val="right"/>
              <w:rPr>
                <w:b/>
                <w:color w:val="000000"/>
                <w:sz w:val="20"/>
                <w:szCs w:val="20"/>
              </w:rPr>
            </w:pPr>
            <w:r w:rsidRPr="00D074DC">
              <w:rPr>
                <w:b/>
                <w:color w:val="000000"/>
                <w:sz w:val="20"/>
                <w:szCs w:val="20"/>
              </w:rPr>
              <w:t>7</w:t>
            </w:r>
          </w:p>
        </w:tc>
      </w:tr>
      <w:tr w:rsidR="00D7792A" w:rsidRPr="00D074DC" w:rsidTr="00A0709D">
        <w:tc>
          <w:tcPr>
            <w:tcW w:w="1499" w:type="dxa"/>
            <w:vAlign w:val="center"/>
          </w:tcPr>
          <w:p w:rsidR="00D7792A" w:rsidRPr="00D074DC" w:rsidRDefault="00D7792A" w:rsidP="00A0709D">
            <w:pPr>
              <w:spacing w:after="0" w:line="240" w:lineRule="auto"/>
              <w:rPr>
                <w:rFonts w:cs="Arial"/>
                <w:b/>
                <w:sz w:val="20"/>
                <w:szCs w:val="20"/>
              </w:rPr>
            </w:pPr>
            <w:r w:rsidRPr="00D074DC">
              <w:rPr>
                <w:rFonts w:cs="Arial"/>
                <w:b/>
                <w:sz w:val="20"/>
                <w:szCs w:val="20"/>
              </w:rPr>
              <w:t>Polska</w:t>
            </w:r>
          </w:p>
        </w:tc>
        <w:tc>
          <w:tcPr>
            <w:tcW w:w="1086" w:type="dxa"/>
            <w:vAlign w:val="center"/>
          </w:tcPr>
          <w:p w:rsidR="00D7792A" w:rsidRPr="00D074DC" w:rsidRDefault="00D7792A" w:rsidP="00A0709D">
            <w:pPr>
              <w:spacing w:after="0" w:line="240" w:lineRule="auto"/>
              <w:jc w:val="right"/>
              <w:rPr>
                <w:b/>
                <w:color w:val="000000"/>
                <w:sz w:val="20"/>
                <w:szCs w:val="20"/>
              </w:rPr>
            </w:pPr>
            <w:r w:rsidRPr="00D074DC">
              <w:rPr>
                <w:b/>
                <w:color w:val="000000"/>
                <w:sz w:val="20"/>
                <w:szCs w:val="20"/>
              </w:rPr>
              <w:t>8 112</w:t>
            </w:r>
          </w:p>
        </w:tc>
        <w:tc>
          <w:tcPr>
            <w:tcW w:w="1087" w:type="dxa"/>
            <w:vAlign w:val="center"/>
          </w:tcPr>
          <w:p w:rsidR="00D7792A" w:rsidRPr="00D074DC" w:rsidRDefault="00D7792A" w:rsidP="00A0709D">
            <w:pPr>
              <w:spacing w:after="0" w:line="240" w:lineRule="auto"/>
              <w:jc w:val="right"/>
              <w:rPr>
                <w:b/>
                <w:color w:val="000000"/>
                <w:sz w:val="20"/>
                <w:szCs w:val="20"/>
              </w:rPr>
            </w:pPr>
            <w:r w:rsidRPr="00D074DC">
              <w:rPr>
                <w:b/>
                <w:color w:val="000000"/>
                <w:sz w:val="20"/>
                <w:szCs w:val="20"/>
              </w:rPr>
              <w:t>3 901</w:t>
            </w:r>
          </w:p>
        </w:tc>
        <w:tc>
          <w:tcPr>
            <w:tcW w:w="1087" w:type="dxa"/>
            <w:vAlign w:val="center"/>
          </w:tcPr>
          <w:p w:rsidR="00D7792A" w:rsidRPr="00D074DC" w:rsidRDefault="00D7792A" w:rsidP="00A0709D">
            <w:pPr>
              <w:spacing w:after="0" w:line="240" w:lineRule="auto"/>
              <w:jc w:val="right"/>
              <w:rPr>
                <w:b/>
                <w:color w:val="000000"/>
                <w:sz w:val="20"/>
                <w:szCs w:val="20"/>
              </w:rPr>
            </w:pPr>
            <w:r w:rsidRPr="00D074DC">
              <w:rPr>
                <w:b/>
                <w:color w:val="000000"/>
                <w:sz w:val="20"/>
                <w:szCs w:val="20"/>
              </w:rPr>
              <w:t>469</w:t>
            </w:r>
          </w:p>
        </w:tc>
        <w:tc>
          <w:tcPr>
            <w:tcW w:w="1194" w:type="dxa"/>
            <w:vAlign w:val="center"/>
          </w:tcPr>
          <w:p w:rsidR="00D7792A" w:rsidRPr="00D074DC" w:rsidRDefault="00D7792A" w:rsidP="00A0709D">
            <w:pPr>
              <w:spacing w:after="0" w:line="240" w:lineRule="auto"/>
              <w:jc w:val="right"/>
              <w:rPr>
                <w:b/>
                <w:color w:val="000000"/>
                <w:sz w:val="20"/>
                <w:szCs w:val="20"/>
              </w:rPr>
            </w:pPr>
            <w:r w:rsidRPr="00D074DC">
              <w:rPr>
                <w:b/>
                <w:color w:val="000000"/>
                <w:sz w:val="20"/>
                <w:szCs w:val="20"/>
              </w:rPr>
              <w:t>822</w:t>
            </w:r>
          </w:p>
        </w:tc>
        <w:tc>
          <w:tcPr>
            <w:tcW w:w="1134" w:type="dxa"/>
            <w:vAlign w:val="center"/>
          </w:tcPr>
          <w:p w:rsidR="00D7792A" w:rsidRPr="00D074DC" w:rsidRDefault="00D7792A" w:rsidP="00A0709D">
            <w:pPr>
              <w:spacing w:after="0" w:line="240" w:lineRule="auto"/>
              <w:jc w:val="right"/>
              <w:rPr>
                <w:b/>
                <w:color w:val="000000"/>
                <w:sz w:val="20"/>
                <w:szCs w:val="20"/>
              </w:rPr>
            </w:pPr>
            <w:r w:rsidRPr="00D074DC">
              <w:rPr>
                <w:b/>
                <w:color w:val="000000"/>
                <w:sz w:val="20"/>
                <w:szCs w:val="20"/>
              </w:rPr>
              <w:t>124</w:t>
            </w:r>
          </w:p>
        </w:tc>
      </w:tr>
    </w:tbl>
    <w:p w:rsidR="00D7792A" w:rsidRPr="000B4474" w:rsidRDefault="00D7792A" w:rsidP="00D7792A">
      <w:pPr>
        <w:spacing w:after="0" w:line="240" w:lineRule="auto"/>
        <w:rPr>
          <w:sz w:val="20"/>
          <w:szCs w:val="20"/>
          <w:highlight w:val="yellow"/>
        </w:rPr>
      </w:pPr>
      <w:r w:rsidRPr="000B4474">
        <w:rPr>
          <w:sz w:val="20"/>
          <w:szCs w:val="20"/>
        </w:rPr>
        <w:t>* Muzeum Pożarnictwa Ziemi Świeckiej prowadzone przez OSP w Świeciu</w:t>
      </w:r>
      <w:r>
        <w:rPr>
          <w:sz w:val="20"/>
          <w:szCs w:val="20"/>
        </w:rPr>
        <w:t>.</w:t>
      </w:r>
    </w:p>
    <w:p w:rsidR="00D7792A" w:rsidRPr="00605B97" w:rsidRDefault="00D7792A" w:rsidP="00605B97">
      <w:pPr>
        <w:spacing w:after="120" w:line="240" w:lineRule="auto"/>
        <w:jc w:val="both"/>
        <w:rPr>
          <w:i/>
          <w:sz w:val="20"/>
          <w:szCs w:val="20"/>
        </w:rPr>
      </w:pPr>
      <w:r w:rsidRPr="00605B97">
        <w:rPr>
          <w:sz w:val="20"/>
          <w:szCs w:val="20"/>
        </w:rPr>
        <w:t>Źródło</w:t>
      </w:r>
      <w:r w:rsidRPr="00605B97">
        <w:rPr>
          <w:i/>
          <w:sz w:val="20"/>
          <w:szCs w:val="20"/>
        </w:rPr>
        <w:t>:</w:t>
      </w:r>
      <w:r w:rsidRPr="00605B97">
        <w:rPr>
          <w:sz w:val="20"/>
          <w:szCs w:val="20"/>
        </w:rPr>
        <w:t xml:space="preserve"> </w:t>
      </w:r>
      <w:r w:rsidRPr="00605B97">
        <w:rPr>
          <w:i/>
          <w:sz w:val="20"/>
          <w:szCs w:val="20"/>
        </w:rPr>
        <w:t>Opracowanie własne na podstawie Banku Danych Lokalnych i danych urzędów gmin.</w:t>
      </w:r>
    </w:p>
    <w:p w:rsidR="003B3374" w:rsidRDefault="003B3374" w:rsidP="007A0E31">
      <w:pPr>
        <w:spacing w:after="120"/>
        <w:ind w:firstLine="708"/>
        <w:jc w:val="both"/>
      </w:pPr>
      <w:r w:rsidRPr="00B77F8E">
        <w:t>Załącznik nr 1</w:t>
      </w:r>
      <w:r w:rsidR="006C3A90">
        <w:t>1</w:t>
      </w:r>
      <w:r w:rsidRPr="00B77F8E">
        <w:t xml:space="preserve"> do niniejszej Strategii zawiera zestawienie najważniejszych instytucji kultu</w:t>
      </w:r>
      <w:r w:rsidR="00762C7D">
        <w:t>ry, zlokalizowanych na terenie Powiatu Ś</w:t>
      </w:r>
      <w:r w:rsidRPr="00B77F8E">
        <w:t>wieckiego, opisując jednocześnie stan techniczny infrastruktury i dokonując identyfikacji najważniejszych potrzeb w zakresie ich odnowy, w celu ochrony dziedzictwa kulturowego i właściwego wypełniania misji publicznej.</w:t>
      </w:r>
    </w:p>
    <w:p w:rsidR="00C61632" w:rsidRDefault="00C61632" w:rsidP="00C61632">
      <w:pPr>
        <w:spacing w:after="120"/>
        <w:ind w:firstLine="708"/>
        <w:jc w:val="both"/>
      </w:pPr>
      <w:r>
        <w:t>Wsparcie instytucji kultury, pełniących istotną rolę w środowisku lokalnym, jest ważne nie tylko ze względu na utrzymanie dobrego stanu technicznego tych obiektów, ale stanowi także wsparcie działań aktywizacyjnych, edukacyjnych oraz postaw twórczych społeczności lokalnej (domy kultury, świetlice, biblioteki).</w:t>
      </w:r>
    </w:p>
    <w:p w:rsidR="003B3374" w:rsidRPr="00FA7453" w:rsidRDefault="003B3374" w:rsidP="0085462C">
      <w:pPr>
        <w:spacing w:before="120" w:after="120"/>
        <w:ind w:firstLine="708"/>
        <w:jc w:val="both"/>
      </w:pPr>
      <w:r w:rsidRPr="00FA7453">
        <w:t xml:space="preserve">Równie ważne jak prawidłowe funkcjonowanie instytucji kultury, jest także podjęcie odpowiednich działań mających na celu wsparcie w zakresie ochrony dziedzictwa narodowego. W tym kontekście szczególnie ważne jest położenie nacisku na właściwe gospodarowanie wszelkimi zasobami materialnymi i niematerialnymi regionu, posiadającymi wartości historyczne, patriotyczne, religijne, </w:t>
      </w:r>
      <w:r w:rsidRPr="00FA7453">
        <w:lastRenderedPageBreak/>
        <w:t>naukowe i artystyczne, mające znaczenie dla tożsamości i ciągłości rozwoju społecznego i kulturalnego, które należy przekazać następnym pokoleniom.</w:t>
      </w:r>
    </w:p>
    <w:p w:rsidR="003B3374" w:rsidRDefault="003B3374" w:rsidP="0085462C">
      <w:pPr>
        <w:pStyle w:val="Legenda"/>
        <w:keepNext/>
      </w:pPr>
      <w:bookmarkStart w:id="61" w:name="_Toc430807094"/>
      <w:r>
        <w:t xml:space="preserve">Tabela </w:t>
      </w:r>
      <w:r w:rsidR="000C6985">
        <w:fldChar w:fldCharType="begin"/>
      </w:r>
      <w:r w:rsidR="009245C6">
        <w:instrText xml:space="preserve"> SEQ Tabela \* ARABIC </w:instrText>
      </w:r>
      <w:r w:rsidR="000C6985">
        <w:fldChar w:fldCharType="separate"/>
      </w:r>
      <w:r w:rsidR="008711AA">
        <w:rPr>
          <w:noProof/>
        </w:rPr>
        <w:t>23</w:t>
      </w:r>
      <w:r w:rsidR="000C6985">
        <w:rPr>
          <w:noProof/>
        </w:rPr>
        <w:fldChar w:fldCharType="end"/>
      </w:r>
      <w:r>
        <w:t xml:space="preserve">. </w:t>
      </w:r>
      <w:r w:rsidRPr="00F3572C">
        <w:t>Obiekty dziedzictwa kulturowego, ujęte w rejestrze zabytków nieruchomych</w:t>
      </w:r>
      <w:bookmarkEnd w:id="61"/>
    </w:p>
    <w:tbl>
      <w:tblPr>
        <w:tblW w:w="5103" w:type="dxa"/>
        <w:jc w:val="center"/>
        <w:tblCellMar>
          <w:left w:w="70" w:type="dxa"/>
          <w:right w:w="70" w:type="dxa"/>
        </w:tblCellMar>
        <w:tblLook w:val="00A0" w:firstRow="1" w:lastRow="0" w:firstColumn="1" w:lastColumn="0" w:noHBand="0" w:noVBand="0"/>
      </w:tblPr>
      <w:tblGrid>
        <w:gridCol w:w="903"/>
        <w:gridCol w:w="782"/>
        <w:gridCol w:w="813"/>
        <w:gridCol w:w="695"/>
        <w:gridCol w:w="688"/>
        <w:gridCol w:w="613"/>
        <w:gridCol w:w="499"/>
        <w:gridCol w:w="745"/>
        <w:gridCol w:w="711"/>
        <w:gridCol w:w="1069"/>
        <w:gridCol w:w="840"/>
        <w:gridCol w:w="742"/>
      </w:tblGrid>
      <w:tr w:rsidR="0002527A" w:rsidRPr="00D074DC" w:rsidTr="00605B97">
        <w:trPr>
          <w:trHeight w:val="707"/>
          <w:jc w:val="center"/>
        </w:trPr>
        <w:tc>
          <w:tcPr>
            <w:tcW w:w="425" w:type="dxa"/>
            <w:tcBorders>
              <w:top w:val="single" w:sz="8" w:space="0" w:color="824BB0"/>
              <w:left w:val="nil"/>
              <w:bottom w:val="single" w:sz="8" w:space="0" w:color="824BB0" w:themeColor="accent2"/>
              <w:right w:val="single" w:sz="8" w:space="0" w:color="FFFFFF"/>
            </w:tcBorders>
            <w:shd w:val="clear" w:color="000000" w:fill="824BB0"/>
            <w:vAlign w:val="center"/>
          </w:tcPr>
          <w:p w:rsidR="0002527A" w:rsidRPr="00493490" w:rsidRDefault="0002527A" w:rsidP="00605B97">
            <w:pPr>
              <w:spacing w:after="0" w:line="240" w:lineRule="auto"/>
              <w:jc w:val="center"/>
              <w:rPr>
                <w:rFonts w:cs="Arial"/>
                <w:color w:val="FFFFFF"/>
                <w:sz w:val="20"/>
                <w:szCs w:val="20"/>
                <w:lang w:eastAsia="pl-PL"/>
              </w:rPr>
            </w:pPr>
            <w:r w:rsidRPr="00493490">
              <w:rPr>
                <w:rFonts w:cs="Arial"/>
                <w:color w:val="FFFFFF"/>
                <w:sz w:val="20"/>
                <w:szCs w:val="20"/>
                <w:lang w:eastAsia="pl-PL"/>
              </w:rPr>
              <w:t>Bukowiec</w:t>
            </w:r>
          </w:p>
        </w:tc>
        <w:tc>
          <w:tcPr>
            <w:tcW w:w="426" w:type="dxa"/>
            <w:tcBorders>
              <w:top w:val="single" w:sz="8" w:space="0" w:color="824BB0"/>
              <w:left w:val="nil"/>
              <w:bottom w:val="single" w:sz="8" w:space="0" w:color="824BB0" w:themeColor="accent2"/>
              <w:right w:val="single" w:sz="8" w:space="0" w:color="FFFFFF"/>
            </w:tcBorders>
            <w:shd w:val="clear" w:color="000000" w:fill="824BB0"/>
            <w:vAlign w:val="center"/>
          </w:tcPr>
          <w:p w:rsidR="0002527A" w:rsidRPr="00493490" w:rsidRDefault="0002527A" w:rsidP="00605B97">
            <w:pPr>
              <w:spacing w:after="0" w:line="240" w:lineRule="auto"/>
              <w:jc w:val="center"/>
              <w:rPr>
                <w:rFonts w:cs="Arial"/>
                <w:color w:val="FFFFFF"/>
                <w:sz w:val="20"/>
                <w:szCs w:val="20"/>
                <w:lang w:eastAsia="pl-PL"/>
              </w:rPr>
            </w:pPr>
            <w:r w:rsidRPr="00493490">
              <w:rPr>
                <w:rFonts w:cs="Arial"/>
                <w:color w:val="FFFFFF"/>
                <w:sz w:val="20"/>
                <w:szCs w:val="20"/>
                <w:lang w:eastAsia="pl-PL"/>
              </w:rPr>
              <w:t>Dragacz</w:t>
            </w:r>
          </w:p>
        </w:tc>
        <w:tc>
          <w:tcPr>
            <w:tcW w:w="425" w:type="dxa"/>
            <w:tcBorders>
              <w:top w:val="single" w:sz="8" w:space="0" w:color="824BB0"/>
              <w:left w:val="nil"/>
              <w:bottom w:val="single" w:sz="8" w:space="0" w:color="824BB0" w:themeColor="accent2"/>
              <w:right w:val="single" w:sz="8" w:space="0" w:color="FFFFFF"/>
            </w:tcBorders>
            <w:shd w:val="clear" w:color="000000" w:fill="824BB0"/>
            <w:vAlign w:val="center"/>
          </w:tcPr>
          <w:p w:rsidR="0002527A" w:rsidRPr="00493490" w:rsidRDefault="0002527A" w:rsidP="00605B97">
            <w:pPr>
              <w:spacing w:after="0" w:line="240" w:lineRule="auto"/>
              <w:jc w:val="center"/>
              <w:rPr>
                <w:rFonts w:cs="Arial"/>
                <w:color w:val="FFFFFF"/>
                <w:sz w:val="20"/>
                <w:szCs w:val="20"/>
                <w:lang w:eastAsia="pl-PL"/>
              </w:rPr>
            </w:pPr>
            <w:r w:rsidRPr="00493490">
              <w:rPr>
                <w:rFonts w:cs="Arial"/>
                <w:color w:val="FFFFFF"/>
                <w:sz w:val="20"/>
                <w:szCs w:val="20"/>
                <w:lang w:eastAsia="pl-PL"/>
              </w:rPr>
              <w:t>Drzycim</w:t>
            </w:r>
          </w:p>
        </w:tc>
        <w:tc>
          <w:tcPr>
            <w:tcW w:w="425" w:type="dxa"/>
            <w:tcBorders>
              <w:top w:val="single" w:sz="8" w:space="0" w:color="824BB0"/>
              <w:left w:val="nil"/>
              <w:bottom w:val="single" w:sz="8" w:space="0" w:color="824BB0" w:themeColor="accent2"/>
              <w:right w:val="single" w:sz="8" w:space="0" w:color="FFFFFF"/>
            </w:tcBorders>
            <w:shd w:val="clear" w:color="000000" w:fill="824BB0"/>
            <w:vAlign w:val="center"/>
          </w:tcPr>
          <w:p w:rsidR="0002527A" w:rsidRPr="00493490" w:rsidRDefault="0002527A" w:rsidP="00605B97">
            <w:pPr>
              <w:spacing w:after="0" w:line="240" w:lineRule="auto"/>
              <w:jc w:val="center"/>
              <w:rPr>
                <w:rFonts w:cs="Arial"/>
                <w:color w:val="FFFFFF"/>
                <w:sz w:val="20"/>
                <w:szCs w:val="20"/>
                <w:lang w:eastAsia="pl-PL"/>
              </w:rPr>
            </w:pPr>
            <w:r w:rsidRPr="00493490">
              <w:rPr>
                <w:rFonts w:cs="Arial"/>
                <w:color w:val="FFFFFF"/>
                <w:sz w:val="20"/>
                <w:szCs w:val="20"/>
                <w:lang w:eastAsia="pl-PL"/>
              </w:rPr>
              <w:t>Jeżewo</w:t>
            </w:r>
          </w:p>
        </w:tc>
        <w:tc>
          <w:tcPr>
            <w:tcW w:w="425" w:type="dxa"/>
            <w:tcBorders>
              <w:top w:val="single" w:sz="8" w:space="0" w:color="824BB0"/>
              <w:left w:val="nil"/>
              <w:bottom w:val="single" w:sz="8" w:space="0" w:color="824BB0" w:themeColor="accent2"/>
              <w:right w:val="single" w:sz="8" w:space="0" w:color="FFFFFF"/>
            </w:tcBorders>
            <w:shd w:val="clear" w:color="000000" w:fill="824BB0"/>
            <w:vAlign w:val="center"/>
          </w:tcPr>
          <w:p w:rsidR="0002527A" w:rsidRPr="00493490" w:rsidRDefault="0002527A" w:rsidP="00605B97">
            <w:pPr>
              <w:spacing w:after="0" w:line="240" w:lineRule="auto"/>
              <w:jc w:val="center"/>
              <w:rPr>
                <w:rFonts w:cs="Arial"/>
                <w:color w:val="FFFFFF"/>
                <w:sz w:val="20"/>
                <w:szCs w:val="20"/>
                <w:lang w:eastAsia="pl-PL"/>
              </w:rPr>
            </w:pPr>
            <w:r w:rsidRPr="00493490">
              <w:rPr>
                <w:rFonts w:cs="Arial"/>
                <w:color w:val="FFFFFF"/>
                <w:sz w:val="20"/>
                <w:szCs w:val="20"/>
                <w:lang w:eastAsia="pl-PL"/>
              </w:rPr>
              <w:t>Lniano</w:t>
            </w:r>
          </w:p>
        </w:tc>
        <w:tc>
          <w:tcPr>
            <w:tcW w:w="426" w:type="dxa"/>
            <w:tcBorders>
              <w:top w:val="single" w:sz="8" w:space="0" w:color="824BB0"/>
              <w:left w:val="nil"/>
              <w:bottom w:val="single" w:sz="8" w:space="0" w:color="824BB0" w:themeColor="accent2"/>
              <w:right w:val="single" w:sz="8" w:space="0" w:color="FFFFFF"/>
            </w:tcBorders>
            <w:shd w:val="clear" w:color="000000" w:fill="824BB0"/>
            <w:vAlign w:val="center"/>
          </w:tcPr>
          <w:p w:rsidR="0002527A" w:rsidRPr="00493490" w:rsidRDefault="0002527A" w:rsidP="00605B97">
            <w:pPr>
              <w:spacing w:after="0" w:line="240" w:lineRule="auto"/>
              <w:jc w:val="center"/>
              <w:rPr>
                <w:rFonts w:cs="Arial"/>
                <w:color w:val="FFFFFF"/>
                <w:sz w:val="20"/>
                <w:szCs w:val="20"/>
                <w:lang w:eastAsia="pl-PL"/>
              </w:rPr>
            </w:pPr>
            <w:r w:rsidRPr="00493490">
              <w:rPr>
                <w:rFonts w:cs="Arial"/>
                <w:color w:val="FFFFFF"/>
                <w:sz w:val="20"/>
                <w:szCs w:val="20"/>
                <w:lang w:eastAsia="pl-PL"/>
              </w:rPr>
              <w:t>Nowe</w:t>
            </w:r>
          </w:p>
        </w:tc>
        <w:tc>
          <w:tcPr>
            <w:tcW w:w="425" w:type="dxa"/>
            <w:tcBorders>
              <w:top w:val="single" w:sz="8" w:space="0" w:color="824BB0"/>
              <w:left w:val="nil"/>
              <w:bottom w:val="single" w:sz="8" w:space="0" w:color="824BB0" w:themeColor="accent2"/>
              <w:right w:val="single" w:sz="8" w:space="0" w:color="FFFFFF"/>
            </w:tcBorders>
            <w:shd w:val="clear" w:color="000000" w:fill="824BB0"/>
            <w:vAlign w:val="center"/>
          </w:tcPr>
          <w:p w:rsidR="0002527A" w:rsidRPr="00493490" w:rsidRDefault="0002527A" w:rsidP="00605B97">
            <w:pPr>
              <w:spacing w:after="0" w:line="240" w:lineRule="auto"/>
              <w:jc w:val="center"/>
              <w:rPr>
                <w:rFonts w:cs="Arial"/>
                <w:color w:val="FFFFFF"/>
                <w:sz w:val="20"/>
                <w:szCs w:val="20"/>
                <w:lang w:eastAsia="pl-PL"/>
              </w:rPr>
            </w:pPr>
            <w:r w:rsidRPr="00493490">
              <w:rPr>
                <w:rFonts w:cs="Arial"/>
                <w:color w:val="FFFFFF"/>
                <w:sz w:val="20"/>
                <w:szCs w:val="20"/>
                <w:lang w:eastAsia="pl-PL"/>
              </w:rPr>
              <w:t>Osie</w:t>
            </w:r>
          </w:p>
        </w:tc>
        <w:tc>
          <w:tcPr>
            <w:tcW w:w="425" w:type="dxa"/>
            <w:tcBorders>
              <w:top w:val="single" w:sz="8" w:space="0" w:color="824BB0"/>
              <w:left w:val="nil"/>
              <w:bottom w:val="single" w:sz="8" w:space="0" w:color="824BB0" w:themeColor="accent2"/>
              <w:right w:val="single" w:sz="8" w:space="0" w:color="FFFFFF"/>
            </w:tcBorders>
            <w:shd w:val="clear" w:color="000000" w:fill="824BB0"/>
            <w:vAlign w:val="center"/>
          </w:tcPr>
          <w:p w:rsidR="0002527A" w:rsidRPr="00493490" w:rsidRDefault="0002527A" w:rsidP="00605B97">
            <w:pPr>
              <w:spacing w:after="0" w:line="240" w:lineRule="auto"/>
              <w:jc w:val="center"/>
              <w:rPr>
                <w:rFonts w:cs="Arial"/>
                <w:color w:val="FFFFFF"/>
                <w:sz w:val="20"/>
                <w:szCs w:val="20"/>
                <w:lang w:eastAsia="pl-PL"/>
              </w:rPr>
            </w:pPr>
            <w:r w:rsidRPr="00493490">
              <w:rPr>
                <w:rFonts w:cs="Arial"/>
                <w:color w:val="FFFFFF"/>
                <w:sz w:val="20"/>
                <w:szCs w:val="20"/>
                <w:lang w:eastAsia="pl-PL"/>
              </w:rPr>
              <w:t>Pruszcz</w:t>
            </w:r>
          </w:p>
        </w:tc>
        <w:tc>
          <w:tcPr>
            <w:tcW w:w="425" w:type="dxa"/>
            <w:tcBorders>
              <w:top w:val="single" w:sz="8" w:space="0" w:color="824BB0"/>
              <w:left w:val="nil"/>
              <w:bottom w:val="single" w:sz="8" w:space="0" w:color="824BB0" w:themeColor="accent2"/>
              <w:right w:val="single" w:sz="8" w:space="0" w:color="FFFFFF"/>
            </w:tcBorders>
            <w:shd w:val="clear" w:color="000000" w:fill="824BB0"/>
            <w:vAlign w:val="center"/>
          </w:tcPr>
          <w:p w:rsidR="0002527A" w:rsidRPr="00493490" w:rsidRDefault="0002527A" w:rsidP="00605B97">
            <w:pPr>
              <w:spacing w:after="0" w:line="240" w:lineRule="auto"/>
              <w:jc w:val="center"/>
              <w:rPr>
                <w:rFonts w:cs="Arial"/>
                <w:color w:val="FFFFFF"/>
                <w:sz w:val="20"/>
                <w:szCs w:val="20"/>
                <w:lang w:eastAsia="pl-PL"/>
              </w:rPr>
            </w:pPr>
            <w:r w:rsidRPr="00493490">
              <w:rPr>
                <w:rFonts w:cs="Arial"/>
                <w:color w:val="FFFFFF"/>
                <w:sz w:val="20"/>
                <w:szCs w:val="20"/>
                <w:lang w:eastAsia="pl-PL"/>
              </w:rPr>
              <w:t>Świecie</w:t>
            </w:r>
          </w:p>
        </w:tc>
        <w:tc>
          <w:tcPr>
            <w:tcW w:w="426" w:type="dxa"/>
            <w:tcBorders>
              <w:top w:val="single" w:sz="8" w:space="0" w:color="824BB0"/>
              <w:left w:val="nil"/>
              <w:bottom w:val="single" w:sz="8" w:space="0" w:color="824BB0" w:themeColor="accent2"/>
              <w:right w:val="single" w:sz="8" w:space="0" w:color="FFFFFF"/>
            </w:tcBorders>
            <w:shd w:val="clear" w:color="000000" w:fill="824BB0"/>
            <w:vAlign w:val="center"/>
          </w:tcPr>
          <w:p w:rsidR="0002527A" w:rsidRPr="00493490" w:rsidRDefault="0002527A" w:rsidP="00605B97">
            <w:pPr>
              <w:spacing w:after="0" w:line="240" w:lineRule="auto"/>
              <w:jc w:val="center"/>
              <w:rPr>
                <w:rFonts w:cs="Arial"/>
                <w:color w:val="FFFFFF"/>
                <w:sz w:val="20"/>
                <w:szCs w:val="20"/>
                <w:lang w:eastAsia="pl-PL"/>
              </w:rPr>
            </w:pPr>
            <w:r w:rsidRPr="00493490">
              <w:rPr>
                <w:rFonts w:cs="Arial"/>
                <w:color w:val="FFFFFF"/>
                <w:sz w:val="20"/>
                <w:szCs w:val="20"/>
                <w:lang w:eastAsia="pl-PL"/>
              </w:rPr>
              <w:t>Świekatowo</w:t>
            </w:r>
          </w:p>
        </w:tc>
        <w:tc>
          <w:tcPr>
            <w:tcW w:w="425" w:type="dxa"/>
            <w:tcBorders>
              <w:top w:val="single" w:sz="8" w:space="0" w:color="824BB0"/>
              <w:left w:val="nil"/>
              <w:bottom w:val="single" w:sz="8" w:space="0" w:color="824BB0" w:themeColor="accent2"/>
              <w:right w:val="single" w:sz="8" w:space="0" w:color="FFFFFF"/>
            </w:tcBorders>
            <w:shd w:val="clear" w:color="000000" w:fill="824BB0"/>
            <w:vAlign w:val="center"/>
          </w:tcPr>
          <w:p w:rsidR="0002527A" w:rsidRPr="00493490" w:rsidRDefault="0002527A" w:rsidP="00605B97">
            <w:pPr>
              <w:spacing w:after="0" w:line="240" w:lineRule="auto"/>
              <w:jc w:val="center"/>
              <w:rPr>
                <w:rFonts w:cs="Arial"/>
                <w:color w:val="FFFFFF"/>
                <w:sz w:val="20"/>
                <w:szCs w:val="20"/>
                <w:lang w:eastAsia="pl-PL"/>
              </w:rPr>
            </w:pPr>
            <w:r w:rsidRPr="00493490">
              <w:rPr>
                <w:rFonts w:cs="Arial"/>
                <w:color w:val="FFFFFF"/>
                <w:sz w:val="20"/>
                <w:szCs w:val="20"/>
                <w:lang w:eastAsia="pl-PL"/>
              </w:rPr>
              <w:t>Warlubie</w:t>
            </w:r>
          </w:p>
        </w:tc>
        <w:tc>
          <w:tcPr>
            <w:tcW w:w="425" w:type="dxa"/>
            <w:tcBorders>
              <w:top w:val="single" w:sz="8" w:space="0" w:color="824BB0"/>
              <w:left w:val="nil"/>
              <w:bottom w:val="single" w:sz="8" w:space="0" w:color="824BB0" w:themeColor="accent2"/>
              <w:right w:val="single" w:sz="8" w:space="0" w:color="FFFFFF"/>
            </w:tcBorders>
            <w:shd w:val="clear" w:color="000000" w:fill="824BB0"/>
            <w:vAlign w:val="center"/>
          </w:tcPr>
          <w:p w:rsidR="0002527A" w:rsidRPr="0002527A" w:rsidRDefault="0002527A" w:rsidP="00605B97">
            <w:pPr>
              <w:spacing w:after="0" w:line="240" w:lineRule="auto"/>
              <w:jc w:val="center"/>
              <w:rPr>
                <w:rFonts w:cs="Arial"/>
                <w:color w:val="FFFFFF"/>
                <w:sz w:val="20"/>
                <w:szCs w:val="20"/>
                <w:lang w:eastAsia="pl-PL"/>
              </w:rPr>
            </w:pPr>
            <w:r w:rsidRPr="0002527A">
              <w:rPr>
                <w:rFonts w:cs="Arial"/>
                <w:bCs/>
                <w:color w:val="FFFFFF"/>
                <w:sz w:val="20"/>
                <w:szCs w:val="20"/>
                <w:lang w:eastAsia="pl-PL"/>
              </w:rPr>
              <w:t>Łącznie na ORSG</w:t>
            </w:r>
          </w:p>
        </w:tc>
      </w:tr>
      <w:tr w:rsidR="0002527A" w:rsidRPr="0002527A" w:rsidTr="00CE797B">
        <w:trPr>
          <w:trHeight w:val="300"/>
          <w:jc w:val="center"/>
        </w:trPr>
        <w:tc>
          <w:tcPr>
            <w:tcW w:w="425" w:type="dxa"/>
            <w:tcBorders>
              <w:top w:val="single" w:sz="8" w:space="0" w:color="824BB0" w:themeColor="accent2"/>
              <w:left w:val="single" w:sz="8" w:space="0" w:color="824BB0" w:themeColor="accent2"/>
              <w:bottom w:val="single" w:sz="8" w:space="0" w:color="824BB0" w:themeColor="accent2"/>
              <w:right w:val="single" w:sz="8" w:space="0" w:color="824BB0" w:themeColor="accent2"/>
            </w:tcBorders>
            <w:shd w:val="clear" w:color="000000" w:fill="auto"/>
            <w:noWrap/>
            <w:vAlign w:val="bottom"/>
          </w:tcPr>
          <w:p w:rsidR="0002527A" w:rsidRPr="0002527A" w:rsidRDefault="0002527A" w:rsidP="00C37875">
            <w:pPr>
              <w:spacing w:after="0" w:line="240" w:lineRule="auto"/>
              <w:jc w:val="center"/>
              <w:rPr>
                <w:rFonts w:cs="Arial"/>
                <w:bCs/>
                <w:sz w:val="20"/>
                <w:szCs w:val="20"/>
                <w:lang w:eastAsia="pl-PL"/>
              </w:rPr>
            </w:pPr>
            <w:r w:rsidRPr="0002527A">
              <w:rPr>
                <w:rFonts w:cs="Arial"/>
                <w:bCs/>
                <w:sz w:val="20"/>
                <w:szCs w:val="20"/>
                <w:lang w:eastAsia="pl-PL"/>
              </w:rPr>
              <w:t>5</w:t>
            </w:r>
          </w:p>
        </w:tc>
        <w:tc>
          <w:tcPr>
            <w:tcW w:w="426" w:type="dxa"/>
            <w:tcBorders>
              <w:top w:val="single" w:sz="8" w:space="0" w:color="824BB0" w:themeColor="accent2"/>
              <w:left w:val="single" w:sz="8" w:space="0" w:color="824BB0" w:themeColor="accent2"/>
              <w:bottom w:val="single" w:sz="8" w:space="0" w:color="824BB0" w:themeColor="accent2"/>
              <w:right w:val="single" w:sz="8" w:space="0" w:color="824BB0" w:themeColor="accent2"/>
            </w:tcBorders>
            <w:shd w:val="clear" w:color="000000" w:fill="auto"/>
            <w:vAlign w:val="bottom"/>
          </w:tcPr>
          <w:p w:rsidR="0002527A" w:rsidRPr="0002527A" w:rsidRDefault="0002527A" w:rsidP="00C37875">
            <w:pPr>
              <w:spacing w:after="0" w:line="240" w:lineRule="auto"/>
              <w:jc w:val="center"/>
              <w:rPr>
                <w:rFonts w:cs="Arial"/>
                <w:bCs/>
                <w:sz w:val="20"/>
                <w:szCs w:val="20"/>
                <w:lang w:eastAsia="pl-PL"/>
              </w:rPr>
            </w:pPr>
            <w:r w:rsidRPr="0002527A">
              <w:rPr>
                <w:rFonts w:cs="Arial"/>
                <w:bCs/>
                <w:sz w:val="20"/>
                <w:szCs w:val="20"/>
                <w:lang w:eastAsia="pl-PL"/>
              </w:rPr>
              <w:t>9</w:t>
            </w:r>
          </w:p>
        </w:tc>
        <w:tc>
          <w:tcPr>
            <w:tcW w:w="425" w:type="dxa"/>
            <w:tcBorders>
              <w:top w:val="single" w:sz="8" w:space="0" w:color="824BB0" w:themeColor="accent2"/>
              <w:left w:val="single" w:sz="8" w:space="0" w:color="824BB0" w:themeColor="accent2"/>
              <w:bottom w:val="single" w:sz="8" w:space="0" w:color="824BB0" w:themeColor="accent2"/>
              <w:right w:val="single" w:sz="8" w:space="0" w:color="824BB0" w:themeColor="accent2"/>
            </w:tcBorders>
            <w:shd w:val="clear" w:color="000000" w:fill="auto"/>
            <w:vAlign w:val="bottom"/>
          </w:tcPr>
          <w:p w:rsidR="0002527A" w:rsidRPr="0002527A" w:rsidRDefault="0002527A" w:rsidP="00C37875">
            <w:pPr>
              <w:spacing w:after="0" w:line="240" w:lineRule="auto"/>
              <w:jc w:val="center"/>
              <w:rPr>
                <w:rFonts w:cs="Arial"/>
                <w:bCs/>
                <w:sz w:val="20"/>
                <w:szCs w:val="20"/>
                <w:lang w:eastAsia="pl-PL"/>
              </w:rPr>
            </w:pPr>
            <w:r w:rsidRPr="0002527A">
              <w:rPr>
                <w:rFonts w:cs="Arial"/>
                <w:bCs/>
                <w:sz w:val="20"/>
                <w:szCs w:val="20"/>
                <w:lang w:eastAsia="pl-PL"/>
              </w:rPr>
              <w:t>3</w:t>
            </w:r>
          </w:p>
        </w:tc>
        <w:tc>
          <w:tcPr>
            <w:tcW w:w="425" w:type="dxa"/>
            <w:tcBorders>
              <w:top w:val="single" w:sz="8" w:space="0" w:color="824BB0" w:themeColor="accent2"/>
              <w:left w:val="single" w:sz="8" w:space="0" w:color="824BB0" w:themeColor="accent2"/>
              <w:bottom w:val="single" w:sz="8" w:space="0" w:color="824BB0" w:themeColor="accent2"/>
              <w:right w:val="single" w:sz="8" w:space="0" w:color="824BB0" w:themeColor="accent2"/>
            </w:tcBorders>
            <w:shd w:val="clear" w:color="000000" w:fill="auto"/>
            <w:vAlign w:val="bottom"/>
          </w:tcPr>
          <w:p w:rsidR="0002527A" w:rsidRPr="0002527A" w:rsidRDefault="0002527A" w:rsidP="00C37875">
            <w:pPr>
              <w:spacing w:after="0" w:line="240" w:lineRule="auto"/>
              <w:jc w:val="center"/>
              <w:rPr>
                <w:rFonts w:cs="Arial"/>
                <w:bCs/>
                <w:sz w:val="20"/>
                <w:szCs w:val="20"/>
                <w:lang w:eastAsia="pl-PL"/>
              </w:rPr>
            </w:pPr>
            <w:r w:rsidRPr="0002527A">
              <w:rPr>
                <w:rFonts w:cs="Arial"/>
                <w:bCs/>
                <w:sz w:val="20"/>
                <w:szCs w:val="20"/>
                <w:lang w:eastAsia="pl-PL"/>
              </w:rPr>
              <w:t>5</w:t>
            </w:r>
          </w:p>
        </w:tc>
        <w:tc>
          <w:tcPr>
            <w:tcW w:w="425" w:type="dxa"/>
            <w:tcBorders>
              <w:top w:val="single" w:sz="8" w:space="0" w:color="824BB0" w:themeColor="accent2"/>
              <w:left w:val="single" w:sz="8" w:space="0" w:color="824BB0" w:themeColor="accent2"/>
              <w:bottom w:val="single" w:sz="8" w:space="0" w:color="824BB0" w:themeColor="accent2"/>
              <w:right w:val="single" w:sz="8" w:space="0" w:color="824BB0" w:themeColor="accent2"/>
            </w:tcBorders>
            <w:shd w:val="clear" w:color="000000" w:fill="auto"/>
            <w:vAlign w:val="bottom"/>
          </w:tcPr>
          <w:p w:rsidR="0002527A" w:rsidRPr="0002527A" w:rsidRDefault="0002527A" w:rsidP="00C37875">
            <w:pPr>
              <w:spacing w:after="0" w:line="240" w:lineRule="auto"/>
              <w:jc w:val="center"/>
              <w:rPr>
                <w:rFonts w:cs="Arial"/>
                <w:bCs/>
                <w:sz w:val="20"/>
                <w:szCs w:val="20"/>
                <w:lang w:eastAsia="pl-PL"/>
              </w:rPr>
            </w:pPr>
            <w:r w:rsidRPr="0002527A">
              <w:rPr>
                <w:rFonts w:cs="Arial"/>
                <w:bCs/>
                <w:sz w:val="20"/>
                <w:szCs w:val="20"/>
                <w:lang w:eastAsia="pl-PL"/>
              </w:rPr>
              <w:t>0</w:t>
            </w:r>
          </w:p>
        </w:tc>
        <w:tc>
          <w:tcPr>
            <w:tcW w:w="426" w:type="dxa"/>
            <w:tcBorders>
              <w:top w:val="single" w:sz="8" w:space="0" w:color="824BB0" w:themeColor="accent2"/>
              <w:left w:val="single" w:sz="8" w:space="0" w:color="824BB0" w:themeColor="accent2"/>
              <w:bottom w:val="single" w:sz="8" w:space="0" w:color="824BB0" w:themeColor="accent2"/>
              <w:right w:val="single" w:sz="8" w:space="0" w:color="824BB0" w:themeColor="accent2"/>
            </w:tcBorders>
            <w:shd w:val="clear" w:color="000000" w:fill="auto"/>
            <w:noWrap/>
            <w:vAlign w:val="bottom"/>
          </w:tcPr>
          <w:p w:rsidR="0002527A" w:rsidRPr="0002527A" w:rsidRDefault="0002527A" w:rsidP="00C37875">
            <w:pPr>
              <w:spacing w:after="0" w:line="240" w:lineRule="auto"/>
              <w:jc w:val="center"/>
              <w:rPr>
                <w:rFonts w:cs="Arial"/>
                <w:bCs/>
                <w:sz w:val="20"/>
                <w:szCs w:val="20"/>
                <w:lang w:eastAsia="pl-PL"/>
              </w:rPr>
            </w:pPr>
            <w:r w:rsidRPr="0002527A">
              <w:rPr>
                <w:rFonts w:cs="Arial"/>
                <w:bCs/>
                <w:sz w:val="20"/>
                <w:szCs w:val="20"/>
                <w:lang w:eastAsia="pl-PL"/>
              </w:rPr>
              <w:t>14</w:t>
            </w:r>
          </w:p>
        </w:tc>
        <w:tc>
          <w:tcPr>
            <w:tcW w:w="425" w:type="dxa"/>
            <w:tcBorders>
              <w:top w:val="single" w:sz="8" w:space="0" w:color="824BB0" w:themeColor="accent2"/>
              <w:left w:val="single" w:sz="8" w:space="0" w:color="824BB0" w:themeColor="accent2"/>
              <w:bottom w:val="single" w:sz="8" w:space="0" w:color="824BB0" w:themeColor="accent2"/>
              <w:right w:val="single" w:sz="8" w:space="0" w:color="824BB0" w:themeColor="accent2"/>
            </w:tcBorders>
            <w:shd w:val="clear" w:color="000000" w:fill="auto"/>
            <w:noWrap/>
            <w:vAlign w:val="bottom"/>
          </w:tcPr>
          <w:p w:rsidR="0002527A" w:rsidRPr="0002527A" w:rsidRDefault="0002527A" w:rsidP="00C37875">
            <w:pPr>
              <w:spacing w:after="0" w:line="240" w:lineRule="auto"/>
              <w:jc w:val="center"/>
              <w:rPr>
                <w:rFonts w:cs="Arial"/>
                <w:bCs/>
                <w:sz w:val="20"/>
                <w:szCs w:val="20"/>
                <w:lang w:eastAsia="pl-PL"/>
              </w:rPr>
            </w:pPr>
            <w:r w:rsidRPr="0002527A">
              <w:rPr>
                <w:rFonts w:cs="Arial"/>
                <w:bCs/>
                <w:sz w:val="20"/>
                <w:szCs w:val="20"/>
                <w:lang w:eastAsia="pl-PL"/>
              </w:rPr>
              <w:t>3</w:t>
            </w:r>
          </w:p>
        </w:tc>
        <w:tc>
          <w:tcPr>
            <w:tcW w:w="425" w:type="dxa"/>
            <w:tcBorders>
              <w:top w:val="single" w:sz="8" w:space="0" w:color="824BB0" w:themeColor="accent2"/>
              <w:left w:val="single" w:sz="8" w:space="0" w:color="824BB0" w:themeColor="accent2"/>
              <w:bottom w:val="single" w:sz="8" w:space="0" w:color="824BB0" w:themeColor="accent2"/>
              <w:right w:val="single" w:sz="8" w:space="0" w:color="824BB0" w:themeColor="accent2"/>
            </w:tcBorders>
            <w:shd w:val="clear" w:color="000000" w:fill="auto"/>
            <w:noWrap/>
            <w:vAlign w:val="bottom"/>
          </w:tcPr>
          <w:p w:rsidR="0002527A" w:rsidRPr="0002527A" w:rsidRDefault="0002527A" w:rsidP="00C37875">
            <w:pPr>
              <w:spacing w:after="0" w:line="240" w:lineRule="auto"/>
              <w:jc w:val="center"/>
              <w:rPr>
                <w:rFonts w:cs="Arial"/>
                <w:bCs/>
                <w:sz w:val="20"/>
                <w:szCs w:val="20"/>
                <w:lang w:eastAsia="pl-PL"/>
              </w:rPr>
            </w:pPr>
            <w:r w:rsidRPr="0002527A">
              <w:rPr>
                <w:rFonts w:cs="Arial"/>
                <w:bCs/>
                <w:sz w:val="20"/>
                <w:szCs w:val="20"/>
                <w:lang w:eastAsia="pl-PL"/>
              </w:rPr>
              <w:t>9</w:t>
            </w:r>
          </w:p>
        </w:tc>
        <w:tc>
          <w:tcPr>
            <w:tcW w:w="425" w:type="dxa"/>
            <w:tcBorders>
              <w:top w:val="single" w:sz="8" w:space="0" w:color="824BB0" w:themeColor="accent2"/>
              <w:left w:val="single" w:sz="8" w:space="0" w:color="824BB0" w:themeColor="accent2"/>
              <w:bottom w:val="single" w:sz="8" w:space="0" w:color="824BB0" w:themeColor="accent2"/>
              <w:right w:val="single" w:sz="8" w:space="0" w:color="824BB0" w:themeColor="accent2"/>
            </w:tcBorders>
            <w:shd w:val="clear" w:color="000000" w:fill="auto"/>
            <w:vAlign w:val="bottom"/>
          </w:tcPr>
          <w:p w:rsidR="0002527A" w:rsidRPr="0002527A" w:rsidRDefault="0002527A" w:rsidP="00AD6CE2">
            <w:pPr>
              <w:spacing w:after="0" w:line="240" w:lineRule="auto"/>
              <w:jc w:val="center"/>
              <w:rPr>
                <w:rFonts w:cs="Arial"/>
                <w:bCs/>
                <w:sz w:val="20"/>
                <w:szCs w:val="20"/>
                <w:lang w:eastAsia="pl-PL"/>
              </w:rPr>
            </w:pPr>
            <w:r w:rsidRPr="0002527A">
              <w:rPr>
                <w:rFonts w:cs="Arial"/>
                <w:bCs/>
                <w:sz w:val="20"/>
                <w:szCs w:val="20"/>
                <w:lang w:eastAsia="pl-PL"/>
              </w:rPr>
              <w:t>15</w:t>
            </w:r>
          </w:p>
        </w:tc>
        <w:tc>
          <w:tcPr>
            <w:tcW w:w="426" w:type="dxa"/>
            <w:tcBorders>
              <w:top w:val="single" w:sz="8" w:space="0" w:color="824BB0" w:themeColor="accent2"/>
              <w:left w:val="single" w:sz="8" w:space="0" w:color="824BB0" w:themeColor="accent2"/>
              <w:bottom w:val="single" w:sz="8" w:space="0" w:color="824BB0" w:themeColor="accent2"/>
              <w:right w:val="single" w:sz="8" w:space="0" w:color="824BB0" w:themeColor="accent2"/>
            </w:tcBorders>
            <w:shd w:val="clear" w:color="000000" w:fill="auto"/>
            <w:noWrap/>
            <w:vAlign w:val="bottom"/>
          </w:tcPr>
          <w:p w:rsidR="0002527A" w:rsidRPr="0002527A" w:rsidRDefault="0002527A" w:rsidP="00C37875">
            <w:pPr>
              <w:spacing w:after="0" w:line="240" w:lineRule="auto"/>
              <w:jc w:val="center"/>
              <w:rPr>
                <w:rFonts w:cs="Arial"/>
                <w:bCs/>
                <w:sz w:val="20"/>
                <w:szCs w:val="20"/>
                <w:lang w:eastAsia="pl-PL"/>
              </w:rPr>
            </w:pPr>
            <w:r w:rsidRPr="0002527A">
              <w:rPr>
                <w:rFonts w:cs="Arial"/>
                <w:bCs/>
                <w:sz w:val="20"/>
                <w:szCs w:val="20"/>
                <w:lang w:eastAsia="pl-PL"/>
              </w:rPr>
              <w:t>6</w:t>
            </w:r>
          </w:p>
        </w:tc>
        <w:tc>
          <w:tcPr>
            <w:tcW w:w="425" w:type="dxa"/>
            <w:tcBorders>
              <w:top w:val="single" w:sz="8" w:space="0" w:color="824BB0" w:themeColor="accent2"/>
              <w:left w:val="single" w:sz="8" w:space="0" w:color="824BB0" w:themeColor="accent2"/>
              <w:bottom w:val="single" w:sz="8" w:space="0" w:color="824BB0" w:themeColor="accent2"/>
              <w:right w:val="single" w:sz="8" w:space="0" w:color="824BB0" w:themeColor="accent2"/>
            </w:tcBorders>
            <w:shd w:val="clear" w:color="000000" w:fill="auto"/>
            <w:noWrap/>
            <w:vAlign w:val="bottom"/>
          </w:tcPr>
          <w:p w:rsidR="0002527A" w:rsidRPr="0002527A" w:rsidRDefault="0002527A" w:rsidP="00C37875">
            <w:pPr>
              <w:spacing w:after="0" w:line="240" w:lineRule="auto"/>
              <w:jc w:val="center"/>
              <w:rPr>
                <w:rFonts w:cs="Arial"/>
                <w:bCs/>
                <w:sz w:val="20"/>
                <w:szCs w:val="20"/>
                <w:lang w:eastAsia="pl-PL"/>
              </w:rPr>
            </w:pPr>
            <w:r w:rsidRPr="0002527A">
              <w:rPr>
                <w:rFonts w:cs="Arial"/>
                <w:bCs/>
                <w:sz w:val="20"/>
                <w:szCs w:val="20"/>
                <w:lang w:eastAsia="pl-PL"/>
              </w:rPr>
              <w:t>7</w:t>
            </w:r>
          </w:p>
        </w:tc>
        <w:tc>
          <w:tcPr>
            <w:tcW w:w="425" w:type="dxa"/>
            <w:tcBorders>
              <w:top w:val="single" w:sz="8" w:space="0" w:color="824BB0" w:themeColor="accent2"/>
              <w:left w:val="single" w:sz="8" w:space="0" w:color="824BB0" w:themeColor="accent2"/>
              <w:bottom w:val="single" w:sz="8" w:space="0" w:color="824BB0" w:themeColor="accent2"/>
              <w:right w:val="single" w:sz="8" w:space="0" w:color="824BB0" w:themeColor="accent2"/>
            </w:tcBorders>
            <w:shd w:val="clear" w:color="000000" w:fill="auto"/>
            <w:vAlign w:val="center"/>
          </w:tcPr>
          <w:p w:rsidR="0002527A" w:rsidRPr="0002527A" w:rsidRDefault="0002527A" w:rsidP="00CE797B">
            <w:pPr>
              <w:spacing w:after="0" w:line="240" w:lineRule="auto"/>
              <w:jc w:val="center"/>
              <w:rPr>
                <w:rFonts w:cs="Arial"/>
                <w:b/>
                <w:bCs/>
                <w:sz w:val="20"/>
                <w:szCs w:val="20"/>
                <w:lang w:eastAsia="pl-PL"/>
              </w:rPr>
            </w:pPr>
            <w:r>
              <w:rPr>
                <w:rFonts w:cs="Arial"/>
                <w:b/>
                <w:bCs/>
                <w:sz w:val="20"/>
                <w:szCs w:val="20"/>
                <w:lang w:eastAsia="pl-PL"/>
              </w:rPr>
              <w:t>76</w:t>
            </w:r>
          </w:p>
        </w:tc>
      </w:tr>
    </w:tbl>
    <w:p w:rsidR="00441FF5" w:rsidRDefault="003B3374" w:rsidP="007A0E31">
      <w:pPr>
        <w:spacing w:before="120" w:after="120"/>
        <w:jc w:val="both"/>
        <w:rPr>
          <w:i/>
          <w:sz w:val="20"/>
          <w:szCs w:val="20"/>
        </w:rPr>
      </w:pPr>
      <w:r w:rsidRPr="00F60F76">
        <w:rPr>
          <w:sz w:val="20"/>
          <w:szCs w:val="20"/>
        </w:rPr>
        <w:t>Źródło:</w:t>
      </w:r>
      <w:r w:rsidRPr="00493490">
        <w:rPr>
          <w:sz w:val="20"/>
          <w:szCs w:val="20"/>
        </w:rPr>
        <w:t xml:space="preserve"> </w:t>
      </w:r>
      <w:r w:rsidRPr="00493490">
        <w:rPr>
          <w:i/>
          <w:sz w:val="20"/>
          <w:szCs w:val="20"/>
        </w:rPr>
        <w:t>Opracowanie własne na podstawie danych Wojewódzkiego Urzędu Ochrony Zabytków w Toruniu</w:t>
      </w:r>
      <w:r w:rsidR="00441FF5">
        <w:rPr>
          <w:i/>
          <w:sz w:val="20"/>
          <w:szCs w:val="20"/>
        </w:rPr>
        <w:t xml:space="preserve"> i urzędów gmin</w:t>
      </w:r>
    </w:p>
    <w:p w:rsidR="00441FF5" w:rsidRPr="0010519D" w:rsidRDefault="00441FF5" w:rsidP="00441FF5">
      <w:pPr>
        <w:ind w:firstLine="708"/>
      </w:pPr>
      <w:r w:rsidRPr="0010519D">
        <w:t>Zwłaszcza stan techniczny obiektów zgłoszonych na listach propozycji wymaga pilnej interwencji</w:t>
      </w:r>
      <w:r w:rsidR="002C1FF3" w:rsidRPr="0010519D">
        <w:t xml:space="preserve">, potwierdzonej przez wyniki audytu przeprowadzonego przez </w:t>
      </w:r>
      <w:r w:rsidRPr="0010519D">
        <w:t>:</w:t>
      </w:r>
    </w:p>
    <w:p w:rsidR="00042106" w:rsidRPr="0010519D" w:rsidRDefault="00042106" w:rsidP="00A96F01">
      <w:pPr>
        <w:pStyle w:val="Akapitzlist"/>
        <w:numPr>
          <w:ilvl w:val="0"/>
          <w:numId w:val="79"/>
        </w:numPr>
        <w:jc w:val="both"/>
        <w:rPr>
          <w:sz w:val="22"/>
          <w:szCs w:val="22"/>
        </w:rPr>
      </w:pPr>
      <w:r w:rsidRPr="0010519D">
        <w:rPr>
          <w:sz w:val="22"/>
          <w:szCs w:val="22"/>
        </w:rPr>
        <w:t>dla kościoła parafialnego p.w. Nawiedzenia N.M.P. w Topolnie (gm.. Pruszcz) p</w:t>
      </w:r>
      <w:r w:rsidR="00441FF5" w:rsidRPr="0010519D">
        <w:rPr>
          <w:sz w:val="22"/>
          <w:szCs w:val="22"/>
        </w:rPr>
        <w:t>rogram konserwatorski został wykonany przez</w:t>
      </w:r>
      <w:r w:rsidRPr="0010519D">
        <w:rPr>
          <w:sz w:val="22"/>
          <w:szCs w:val="22"/>
        </w:rPr>
        <w:t xml:space="preserve"> mgr Sławomira Szczerbińskiego i potwierdzony</w:t>
      </w:r>
      <w:r w:rsidR="00441FF5" w:rsidRPr="0010519D">
        <w:rPr>
          <w:sz w:val="22"/>
          <w:szCs w:val="22"/>
        </w:rPr>
        <w:t xml:space="preserve"> decyzj</w:t>
      </w:r>
      <w:r w:rsidRPr="0010519D">
        <w:rPr>
          <w:sz w:val="22"/>
          <w:szCs w:val="22"/>
        </w:rPr>
        <w:t>ą</w:t>
      </w:r>
      <w:r w:rsidR="00441FF5" w:rsidRPr="0010519D">
        <w:rPr>
          <w:sz w:val="22"/>
          <w:szCs w:val="22"/>
        </w:rPr>
        <w:t xml:space="preserve"> WUOZ </w:t>
      </w:r>
      <w:r w:rsidRPr="0010519D">
        <w:rPr>
          <w:sz w:val="22"/>
          <w:szCs w:val="22"/>
        </w:rPr>
        <w:t>z 2012r. u</w:t>
      </w:r>
      <w:r w:rsidR="00441FF5" w:rsidRPr="0010519D">
        <w:rPr>
          <w:sz w:val="22"/>
          <w:szCs w:val="22"/>
        </w:rPr>
        <w:t xml:space="preserve">zasadnieniem </w:t>
      </w:r>
      <w:r w:rsidRPr="0010519D">
        <w:rPr>
          <w:sz w:val="22"/>
          <w:szCs w:val="22"/>
        </w:rPr>
        <w:t>„</w:t>
      </w:r>
      <w:r w:rsidR="00441FF5" w:rsidRPr="0010519D">
        <w:rPr>
          <w:i/>
          <w:iCs/>
          <w:sz w:val="22"/>
          <w:szCs w:val="22"/>
        </w:rPr>
        <w:t>Planowane prace są niezbędne ze względu na stan techniczny i postępującą degradację obiektu zabytkowego.</w:t>
      </w:r>
      <w:r w:rsidRPr="0010519D">
        <w:rPr>
          <w:i/>
          <w:iCs/>
          <w:sz w:val="22"/>
          <w:szCs w:val="22"/>
        </w:rPr>
        <w:t xml:space="preserve">” </w:t>
      </w:r>
      <w:r w:rsidRPr="0010519D">
        <w:rPr>
          <w:iCs/>
          <w:sz w:val="22"/>
          <w:szCs w:val="22"/>
        </w:rPr>
        <w:t xml:space="preserve">Obecnie </w:t>
      </w:r>
      <w:r w:rsidRPr="0010519D">
        <w:rPr>
          <w:sz w:val="22"/>
          <w:szCs w:val="22"/>
        </w:rPr>
        <w:t xml:space="preserve">pokrycie dachu ma liczne ubytki, złuszczenia i zagrzybienie dachówki "esówki" .Ściany fundamentowe w obrębie kanału wentylacyjnego wykazują głębokie wykruszenia cegły i spoin. Lico ścian ma liczne ubytki, złuszczenia powierzchni cegieł, ubytki wgłębne, a w ścianach bocznych widoczne są pęknięcia. Na gzymsach widoczne złuszczenia powłoki malarskiej, tynku, wypłukane spoiny oraz odparzenia i spękania tynku. </w:t>
      </w:r>
    </w:p>
    <w:p w:rsidR="00441FF5" w:rsidRPr="0010519D" w:rsidRDefault="00441FF5" w:rsidP="00A96F01">
      <w:pPr>
        <w:pStyle w:val="Akapitzlist"/>
        <w:numPr>
          <w:ilvl w:val="0"/>
          <w:numId w:val="79"/>
        </w:numPr>
        <w:spacing w:before="120" w:after="120"/>
        <w:jc w:val="both"/>
        <w:rPr>
          <w:sz w:val="22"/>
          <w:szCs w:val="22"/>
        </w:rPr>
      </w:pPr>
      <w:r w:rsidRPr="0010519D">
        <w:rPr>
          <w:sz w:val="22"/>
          <w:szCs w:val="22"/>
        </w:rPr>
        <w:t xml:space="preserve">dla projektu </w:t>
      </w:r>
      <w:r w:rsidRPr="0010519D">
        <w:rPr>
          <w:i/>
          <w:iCs/>
          <w:sz w:val="22"/>
          <w:szCs w:val="22"/>
        </w:rPr>
        <w:t>Bernardyni bez bernardynów</w:t>
      </w:r>
      <w:r w:rsidRPr="0010519D">
        <w:rPr>
          <w:sz w:val="22"/>
          <w:szCs w:val="22"/>
        </w:rPr>
        <w:t xml:space="preserve"> oceny i analizy stanu technicznego oraz zakresu robót do wykonania</w:t>
      </w:r>
      <w:r w:rsidR="00042106" w:rsidRPr="0010519D">
        <w:rPr>
          <w:sz w:val="22"/>
          <w:szCs w:val="22"/>
        </w:rPr>
        <w:t>,</w:t>
      </w:r>
      <w:r w:rsidR="00433E27" w:rsidRPr="0010519D">
        <w:rPr>
          <w:sz w:val="22"/>
          <w:szCs w:val="22"/>
        </w:rPr>
        <w:t xml:space="preserve"> </w:t>
      </w:r>
      <w:r w:rsidRPr="0010519D">
        <w:rPr>
          <w:sz w:val="22"/>
          <w:szCs w:val="22"/>
        </w:rPr>
        <w:t>koniecznych dla zachowania zabytku</w:t>
      </w:r>
      <w:r w:rsidR="00042106" w:rsidRPr="0010519D">
        <w:rPr>
          <w:sz w:val="22"/>
          <w:szCs w:val="22"/>
        </w:rPr>
        <w:t xml:space="preserve">, </w:t>
      </w:r>
      <w:r w:rsidRPr="0010519D">
        <w:rPr>
          <w:sz w:val="22"/>
          <w:szCs w:val="22"/>
        </w:rPr>
        <w:t xml:space="preserve">dokonała mgr </w:t>
      </w:r>
      <w:proofErr w:type="spellStart"/>
      <w:r w:rsidRPr="0010519D">
        <w:rPr>
          <w:sz w:val="22"/>
          <w:szCs w:val="22"/>
        </w:rPr>
        <w:t>inż</w:t>
      </w:r>
      <w:proofErr w:type="spellEnd"/>
      <w:r w:rsidRPr="0010519D">
        <w:rPr>
          <w:sz w:val="22"/>
          <w:szCs w:val="22"/>
        </w:rPr>
        <w:t xml:space="preserve"> Justyna </w:t>
      </w:r>
      <w:proofErr w:type="spellStart"/>
      <w:r w:rsidRPr="0010519D">
        <w:rPr>
          <w:sz w:val="22"/>
          <w:szCs w:val="22"/>
        </w:rPr>
        <w:t>Czyszek</w:t>
      </w:r>
      <w:proofErr w:type="spellEnd"/>
      <w:r w:rsidRPr="0010519D">
        <w:rPr>
          <w:sz w:val="22"/>
          <w:szCs w:val="22"/>
        </w:rPr>
        <w:t xml:space="preserve"> z Pracowni Konserwacji Zabytków "Monument" z Gdańska. W chwili obecnej </w:t>
      </w:r>
      <w:r w:rsidR="00005D14" w:rsidRPr="0010519D">
        <w:rPr>
          <w:sz w:val="22"/>
          <w:szCs w:val="22"/>
        </w:rPr>
        <w:t>trwają</w:t>
      </w:r>
      <w:r w:rsidRPr="0010519D">
        <w:rPr>
          <w:sz w:val="22"/>
          <w:szCs w:val="22"/>
        </w:rPr>
        <w:t xml:space="preserve"> odkrywki i inwentaryzacj</w:t>
      </w:r>
      <w:r w:rsidR="00005D14" w:rsidRPr="0010519D">
        <w:rPr>
          <w:sz w:val="22"/>
          <w:szCs w:val="22"/>
        </w:rPr>
        <w:t>a</w:t>
      </w:r>
      <w:r w:rsidRPr="0010519D">
        <w:rPr>
          <w:sz w:val="22"/>
          <w:szCs w:val="22"/>
        </w:rPr>
        <w:t>.</w:t>
      </w:r>
      <w:r w:rsidR="00005D14" w:rsidRPr="0010519D">
        <w:rPr>
          <w:sz w:val="22"/>
          <w:szCs w:val="22"/>
        </w:rPr>
        <w:t xml:space="preserve"> </w:t>
      </w:r>
      <w:r w:rsidR="002C1FF3" w:rsidRPr="0010519D">
        <w:rPr>
          <w:sz w:val="22"/>
          <w:szCs w:val="22"/>
        </w:rPr>
        <w:t xml:space="preserve">Zidentyfikowane problemy to: brak skutecznego odprowadzenia wód opadowych, zatrzymujący wodę nasyp </w:t>
      </w:r>
      <w:proofErr w:type="spellStart"/>
      <w:r w:rsidR="002C1FF3" w:rsidRPr="0010519D">
        <w:rPr>
          <w:sz w:val="22"/>
          <w:szCs w:val="22"/>
        </w:rPr>
        <w:t>mineralno</w:t>
      </w:r>
      <w:proofErr w:type="spellEnd"/>
      <w:r w:rsidR="002C1FF3" w:rsidRPr="0010519D">
        <w:rPr>
          <w:sz w:val="22"/>
          <w:szCs w:val="22"/>
        </w:rPr>
        <w:t xml:space="preserve"> – organiczny zalegający wokół kościoła i krużganków ( poziom  gruntu w stosunku do pierwotnego podniesiony o ok. 2 m), niewłaściwe nachylenie gruntu – spadek w kierunku ścian kościoła; niewłaściwa i nieskuteczna – wręcz wzmagająca procesy niszczące izolacja przeciw wilgotnościowa zewnętrznych - północnych i wschodnich murów przyziemia; zniszczenia / miejscowe/ konstrukcji i pokrycia dachów. Nieszczelne przeszklenie okienne.</w:t>
      </w:r>
    </w:p>
    <w:p w:rsidR="00972840" w:rsidRPr="0010519D" w:rsidRDefault="00050B7D" w:rsidP="00050B7D">
      <w:pPr>
        <w:ind w:firstLine="708"/>
        <w:jc w:val="both"/>
        <w:rPr>
          <w:rFonts w:cs="Arial"/>
        </w:rPr>
      </w:pPr>
      <w:r w:rsidRPr="0010519D">
        <w:rPr>
          <w:rFonts w:cs="Arial"/>
        </w:rPr>
        <w:t>Obiekty zabytkowe, których zestawienie zostało zawarte w tabeli</w:t>
      </w:r>
      <w:r w:rsidR="00972840" w:rsidRPr="0010519D">
        <w:rPr>
          <w:rFonts w:cs="Arial"/>
        </w:rPr>
        <w:t xml:space="preserve"> 24</w:t>
      </w:r>
      <w:r w:rsidRPr="0010519D">
        <w:rPr>
          <w:rFonts w:cs="Arial"/>
        </w:rPr>
        <w:t xml:space="preserve">, stanowią element tożsamości kulturowej i regionalnej mieszkańców oraz sprzyjają rozwojowi turystyki  na terenie ORSG. </w:t>
      </w:r>
      <w:r w:rsidR="00972840" w:rsidRPr="0010519D">
        <w:rPr>
          <w:rFonts w:cs="Arial"/>
        </w:rPr>
        <w:t>Turyści</w:t>
      </w:r>
      <w:r w:rsidRPr="0010519D">
        <w:rPr>
          <w:rFonts w:cs="Arial"/>
        </w:rPr>
        <w:t xml:space="preserve"> chętnie odwiedza</w:t>
      </w:r>
      <w:r w:rsidR="00972840" w:rsidRPr="0010519D">
        <w:rPr>
          <w:rFonts w:cs="Arial"/>
        </w:rPr>
        <w:t xml:space="preserve">ją </w:t>
      </w:r>
      <w:r w:rsidRPr="0010519D">
        <w:rPr>
          <w:rFonts w:cs="Arial"/>
        </w:rPr>
        <w:t xml:space="preserve">zamki pokrzyżackie i średniowieczne pozostałości założeń miejskich w Świeciu i Nowem, zabytkowe kościoły </w:t>
      </w:r>
      <w:r w:rsidR="00002367" w:rsidRPr="0010519D">
        <w:rPr>
          <w:rFonts w:cs="Arial"/>
        </w:rPr>
        <w:t>(kościół pw. Andrzeja Boboli, zespół klasztorny bernardynów i Stara Fara w Świeciu, średniowieczny kościół św. Maksymiliana Kolbe w Nowem)</w:t>
      </w:r>
      <w:r w:rsidR="00972840" w:rsidRPr="0010519D">
        <w:rPr>
          <w:rFonts w:cs="Arial"/>
        </w:rPr>
        <w:t xml:space="preserve">. Duży potencjał turystyczny drzemie również w licznych </w:t>
      </w:r>
      <w:r w:rsidR="00002367" w:rsidRPr="0010519D">
        <w:rPr>
          <w:rFonts w:cs="Arial"/>
        </w:rPr>
        <w:t>zabytk</w:t>
      </w:r>
      <w:r w:rsidR="00972840" w:rsidRPr="0010519D">
        <w:rPr>
          <w:rFonts w:cs="Arial"/>
        </w:rPr>
        <w:t>ach</w:t>
      </w:r>
      <w:r w:rsidR="00002367" w:rsidRPr="0010519D">
        <w:rPr>
          <w:rFonts w:cs="Arial"/>
        </w:rPr>
        <w:t xml:space="preserve"> </w:t>
      </w:r>
      <w:r w:rsidR="00972840" w:rsidRPr="0010519D">
        <w:rPr>
          <w:rFonts w:cs="Arial"/>
        </w:rPr>
        <w:t xml:space="preserve">kultury </w:t>
      </w:r>
      <w:proofErr w:type="spellStart"/>
      <w:r w:rsidR="00002367" w:rsidRPr="0010519D">
        <w:rPr>
          <w:rFonts w:cs="Arial"/>
        </w:rPr>
        <w:t>mennonickie</w:t>
      </w:r>
      <w:r w:rsidR="00972840" w:rsidRPr="0010519D">
        <w:rPr>
          <w:rFonts w:cs="Arial"/>
        </w:rPr>
        <w:t>j</w:t>
      </w:r>
      <w:proofErr w:type="spellEnd"/>
      <w:r w:rsidR="00972840" w:rsidRPr="0010519D">
        <w:rPr>
          <w:rFonts w:cs="Arial"/>
        </w:rPr>
        <w:t xml:space="preserve"> zachowanych na ORSG.</w:t>
      </w:r>
    </w:p>
    <w:p w:rsidR="00963083" w:rsidRPr="0010519D" w:rsidRDefault="00963083" w:rsidP="00963083">
      <w:pPr>
        <w:spacing w:before="120" w:after="120"/>
        <w:ind w:firstLine="708"/>
        <w:jc w:val="both"/>
      </w:pPr>
      <w:r w:rsidRPr="0010519D">
        <w:t>Istotne znaczenie w procesie promowania</w:t>
      </w:r>
      <w:r w:rsidR="00623CAC" w:rsidRPr="0010519D">
        <w:t xml:space="preserve"> </w:t>
      </w:r>
      <w:r w:rsidRPr="0010519D">
        <w:t>i kreowania wizerunku Powiatu Świeckiego oraz zwiększenia jego rozpoznawalności i atrakcyjności turystycznej w skali ponadregionalnej</w:t>
      </w:r>
      <w:r w:rsidR="00623CAC" w:rsidRPr="0010519D">
        <w:t>,</w:t>
      </w:r>
      <w:r w:rsidRPr="0010519D">
        <w:t xml:space="preserve"> powinny mieć  imprezy odbywające się na jego terenie i przyciągające turystów z Polski i zagranicy. Obecnie najbardziej rozpoznawalną wizytówką Powiatu Świeckiego jest organizowany w Grucznie Festiwal Smaku, przyciągający corocznie kilkanaście tysięcy miłośników tzw. „</w:t>
      </w:r>
      <w:proofErr w:type="spellStart"/>
      <w:r w:rsidRPr="0010519D">
        <w:t>slow</w:t>
      </w:r>
      <w:proofErr w:type="spellEnd"/>
      <w:r w:rsidRPr="0010519D">
        <w:t xml:space="preserve"> food”.  Jednak </w:t>
      </w:r>
      <w:r w:rsidR="00623CAC" w:rsidRPr="0010519D">
        <w:t>inne</w:t>
      </w:r>
      <w:r w:rsidRPr="0010519D">
        <w:t xml:space="preserve"> imprezy ponadregionalne odbywające się na ORSG, mimo czasem kilkudziesięcioletniej tradycji, przyciągają zwykle ich uczestników i mieszkańców,  nie stanowiąc imprez „flagowych” tzn. rozpoznawalnych w kraju i za granicą (Spotkania Rycerskie w Nowem, Międzynarodowy Festiwal Orkiestr Dętych w Świeciu czy podobna impreza w Warlubiu). Konieczne </w:t>
      </w:r>
      <w:r w:rsidR="00BF471B" w:rsidRPr="0010519D">
        <w:t xml:space="preserve">więc </w:t>
      </w:r>
      <w:r w:rsidRPr="0010519D">
        <w:t>byłoby zwiększenie oferty imprez „flagowych”</w:t>
      </w:r>
      <w:r w:rsidR="00585310">
        <w:t xml:space="preserve">, będących wizytówką powiatu, promujących go szeroko i przyciągających nowych </w:t>
      </w:r>
      <w:proofErr w:type="spellStart"/>
      <w:r w:rsidR="00585310">
        <w:t>odwiedzajacyh</w:t>
      </w:r>
      <w:proofErr w:type="spellEnd"/>
      <w:r w:rsidRPr="0010519D">
        <w:t xml:space="preserve">. Duży potencjał ma np. Blues na Świecie </w:t>
      </w:r>
      <w:proofErr w:type="spellStart"/>
      <w:r w:rsidRPr="0010519D">
        <w:t>Festival</w:t>
      </w:r>
      <w:proofErr w:type="spellEnd"/>
      <w:r w:rsidRPr="0010519D">
        <w:t xml:space="preserve">, impreza o pięcioletniej tradycji, którego patronem medialnym w 2015r. był Program III Polskiego Radia. Festiwal ten został wyróżniony w plebiscycie Gazety Pomorskiej, </w:t>
      </w:r>
      <w:r w:rsidRPr="0010519D">
        <w:lastRenderedPageBreak/>
        <w:t>otrzymując tytuł Wydarzenia Turystycznego i Promocyjnego województwa Kujawsko-Pomorskiego. Jednak w rozwijaniu silnej marki tego typu imprez niezbędne jest wsparcie ze strony władz regionalnych.</w:t>
      </w:r>
    </w:p>
    <w:p w:rsidR="00441FF5" w:rsidRDefault="00441FF5" w:rsidP="007A0E31">
      <w:pPr>
        <w:spacing w:before="120" w:after="120"/>
        <w:jc w:val="both"/>
      </w:pPr>
    </w:p>
    <w:p w:rsidR="00441FF5" w:rsidRPr="00441FF5" w:rsidRDefault="00441FF5" w:rsidP="007A0E31">
      <w:pPr>
        <w:spacing w:before="120" w:after="120"/>
        <w:jc w:val="both"/>
        <w:sectPr w:rsidR="00441FF5" w:rsidRPr="00441FF5" w:rsidSect="001C575B">
          <w:pgSz w:w="11906" w:h="16838"/>
          <w:pgMar w:top="1134" w:right="1418" w:bottom="1276" w:left="1418" w:header="709" w:footer="709" w:gutter="0"/>
          <w:cols w:space="708"/>
          <w:docGrid w:linePitch="360"/>
        </w:sectPr>
      </w:pPr>
    </w:p>
    <w:p w:rsidR="003B3374" w:rsidRDefault="003B3374" w:rsidP="0002527A">
      <w:pPr>
        <w:spacing w:before="120" w:after="120"/>
        <w:ind w:firstLine="708"/>
        <w:jc w:val="both"/>
      </w:pPr>
      <w:r w:rsidRPr="00FA7453">
        <w:lastRenderedPageBreak/>
        <w:t>Poniższa tabela zawiera zestawienie najważniejszych zasobów kulturowych Powiatu Świeckiego oraz potrzeby w zakresie zachowania, rozwoju, wsparcia i renowacji obiektów zabytkowych.</w:t>
      </w:r>
    </w:p>
    <w:p w:rsidR="003B3374" w:rsidRDefault="003B3374" w:rsidP="0085462C">
      <w:pPr>
        <w:pStyle w:val="Legenda"/>
        <w:keepNext/>
      </w:pPr>
      <w:bookmarkStart w:id="62" w:name="_Toc430807095"/>
      <w:r>
        <w:t xml:space="preserve">Tabela </w:t>
      </w:r>
      <w:r w:rsidR="000C6985">
        <w:fldChar w:fldCharType="begin"/>
      </w:r>
      <w:r w:rsidR="009245C6">
        <w:instrText xml:space="preserve"> SEQ Tabela \* ARABIC </w:instrText>
      </w:r>
      <w:r w:rsidR="000C6985">
        <w:fldChar w:fldCharType="separate"/>
      </w:r>
      <w:r w:rsidR="008711AA">
        <w:rPr>
          <w:noProof/>
        </w:rPr>
        <w:t>24</w:t>
      </w:r>
      <w:r w:rsidR="000C6985">
        <w:rPr>
          <w:noProof/>
        </w:rPr>
        <w:fldChar w:fldCharType="end"/>
      </w:r>
      <w:r>
        <w:t xml:space="preserve">. </w:t>
      </w:r>
      <w:r w:rsidRPr="00305DD5">
        <w:t>Zasoby i potencjały kulturowe</w:t>
      </w:r>
      <w:bookmarkEnd w:id="62"/>
      <w:r w:rsidRPr="00305DD5">
        <w:t xml:space="preserve"> </w:t>
      </w:r>
    </w:p>
    <w:tbl>
      <w:tblPr>
        <w:tblW w:w="14850"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firstRow="1" w:lastRow="0" w:firstColumn="1" w:lastColumn="0" w:noHBand="0" w:noVBand="0"/>
      </w:tblPr>
      <w:tblGrid>
        <w:gridCol w:w="1145"/>
        <w:gridCol w:w="10445"/>
        <w:gridCol w:w="3260"/>
      </w:tblGrid>
      <w:tr w:rsidR="003B3374" w:rsidRPr="00D074DC" w:rsidTr="007A6D3B">
        <w:trPr>
          <w:tblHeader/>
        </w:trPr>
        <w:tc>
          <w:tcPr>
            <w:tcW w:w="1145" w:type="dxa"/>
            <w:tcBorders>
              <w:bottom w:val="nil"/>
              <w:right w:val="single" w:sz="4" w:space="0" w:color="FFFFFF"/>
            </w:tcBorders>
            <w:shd w:val="clear" w:color="auto" w:fill="824BB0"/>
            <w:vAlign w:val="center"/>
          </w:tcPr>
          <w:p w:rsidR="003B3374" w:rsidRPr="00D074DC" w:rsidRDefault="003B3374" w:rsidP="00D074DC">
            <w:pPr>
              <w:spacing w:after="0" w:line="240" w:lineRule="auto"/>
              <w:jc w:val="center"/>
              <w:rPr>
                <w:color w:val="FFFFFF"/>
                <w:sz w:val="20"/>
                <w:szCs w:val="20"/>
              </w:rPr>
            </w:pPr>
            <w:r w:rsidRPr="00D074DC">
              <w:rPr>
                <w:color w:val="FFFFFF"/>
                <w:sz w:val="20"/>
                <w:szCs w:val="20"/>
              </w:rPr>
              <w:t>Jednostka terytorialna</w:t>
            </w:r>
          </w:p>
        </w:tc>
        <w:tc>
          <w:tcPr>
            <w:tcW w:w="10445" w:type="dxa"/>
            <w:tcBorders>
              <w:left w:val="single" w:sz="4" w:space="0" w:color="FFFFFF"/>
              <w:bottom w:val="nil"/>
              <w:right w:val="single" w:sz="4" w:space="0" w:color="FFFFFF"/>
            </w:tcBorders>
            <w:shd w:val="clear" w:color="auto" w:fill="824BB0"/>
            <w:vAlign w:val="center"/>
          </w:tcPr>
          <w:p w:rsidR="003B3374" w:rsidRPr="00D074DC" w:rsidRDefault="003B3374" w:rsidP="00D074DC">
            <w:pPr>
              <w:spacing w:after="0" w:line="240" w:lineRule="auto"/>
              <w:jc w:val="center"/>
              <w:rPr>
                <w:color w:val="FFFFFF"/>
                <w:sz w:val="20"/>
                <w:szCs w:val="20"/>
              </w:rPr>
            </w:pPr>
            <w:r w:rsidRPr="00D074DC">
              <w:rPr>
                <w:color w:val="FFFFFF"/>
                <w:sz w:val="20"/>
                <w:szCs w:val="20"/>
              </w:rPr>
              <w:t>Główne zasoby i potencjały kulturowe</w:t>
            </w:r>
          </w:p>
        </w:tc>
        <w:tc>
          <w:tcPr>
            <w:tcW w:w="3260" w:type="dxa"/>
            <w:tcBorders>
              <w:left w:val="single" w:sz="4" w:space="0" w:color="FFFFFF"/>
              <w:bottom w:val="nil"/>
            </w:tcBorders>
            <w:shd w:val="clear" w:color="auto" w:fill="824BB0"/>
            <w:vAlign w:val="center"/>
          </w:tcPr>
          <w:p w:rsidR="003B3374" w:rsidRPr="00D074DC" w:rsidRDefault="003B3374" w:rsidP="00D074DC">
            <w:pPr>
              <w:spacing w:after="0" w:line="240" w:lineRule="auto"/>
              <w:jc w:val="center"/>
              <w:rPr>
                <w:color w:val="FFFFFF"/>
                <w:sz w:val="20"/>
                <w:szCs w:val="20"/>
              </w:rPr>
            </w:pPr>
            <w:r w:rsidRPr="00D074DC">
              <w:rPr>
                <w:color w:val="FFFFFF"/>
                <w:sz w:val="20"/>
                <w:szCs w:val="20"/>
              </w:rPr>
              <w:t>Potrzeby w zakresie zachowania, rozwoju, wsparcia i renowacji obiektów zabytkowych</w:t>
            </w:r>
          </w:p>
        </w:tc>
      </w:tr>
      <w:tr w:rsidR="003B3374" w:rsidRPr="00D074DC" w:rsidTr="007A6D3B">
        <w:tc>
          <w:tcPr>
            <w:tcW w:w="1145" w:type="dxa"/>
            <w:tcBorders>
              <w:top w:val="nil"/>
            </w:tcBorders>
            <w:vAlign w:val="center"/>
          </w:tcPr>
          <w:p w:rsidR="003B3374" w:rsidRPr="00D074DC" w:rsidRDefault="003B3374" w:rsidP="00D074DC">
            <w:pPr>
              <w:spacing w:after="0" w:line="240" w:lineRule="auto"/>
              <w:rPr>
                <w:rFonts w:cs="Arial"/>
                <w:sz w:val="20"/>
                <w:szCs w:val="20"/>
              </w:rPr>
            </w:pPr>
            <w:r w:rsidRPr="00D074DC">
              <w:rPr>
                <w:rFonts w:cs="Arial"/>
                <w:sz w:val="20"/>
                <w:szCs w:val="20"/>
              </w:rPr>
              <w:t>Bukowiec</w:t>
            </w:r>
          </w:p>
        </w:tc>
        <w:tc>
          <w:tcPr>
            <w:tcW w:w="10445" w:type="dxa"/>
            <w:tcBorders>
              <w:top w:val="nil"/>
            </w:tcBorders>
          </w:tcPr>
          <w:p w:rsidR="003B3374" w:rsidRPr="00D074DC" w:rsidRDefault="003B3374" w:rsidP="00D074DC">
            <w:pPr>
              <w:spacing w:after="0" w:line="240" w:lineRule="auto"/>
              <w:jc w:val="both"/>
              <w:rPr>
                <w:sz w:val="20"/>
                <w:szCs w:val="20"/>
              </w:rPr>
            </w:pPr>
            <w:r w:rsidRPr="00D074DC">
              <w:rPr>
                <w:sz w:val="20"/>
                <w:szCs w:val="20"/>
              </w:rPr>
              <w:t xml:space="preserve">W Bukowcu: Kościół p.w. NMP Królowej Polski przy ul. Młyńskiej, Park Wiejski z nowoczesnym placem zabaw przy ul. Dworcowej, Mogiła poległych żołnierzy przy ul. 16 Pułku Ulanów Wielkopolskich,  </w:t>
            </w:r>
          </w:p>
          <w:p w:rsidR="003B3374" w:rsidRPr="00D074DC" w:rsidRDefault="003B3374" w:rsidP="00D074DC">
            <w:pPr>
              <w:spacing w:after="0" w:line="240" w:lineRule="auto"/>
              <w:jc w:val="both"/>
              <w:rPr>
                <w:sz w:val="20"/>
                <w:szCs w:val="20"/>
              </w:rPr>
            </w:pPr>
            <w:r w:rsidRPr="00D074DC">
              <w:rPr>
                <w:sz w:val="20"/>
                <w:szCs w:val="20"/>
              </w:rPr>
              <w:t xml:space="preserve">Kościół p.w. św. Wawrzyńca i dzwony kościelne Przysiersku, Kościół p.w. św. Bartłomieja w Polskich Łąkach: Założenie dworsko-parkowe i kapliczka w </w:t>
            </w:r>
            <w:proofErr w:type="spellStart"/>
            <w:r w:rsidRPr="00D074DC">
              <w:rPr>
                <w:sz w:val="20"/>
                <w:szCs w:val="20"/>
              </w:rPr>
              <w:t>Różannie</w:t>
            </w:r>
            <w:proofErr w:type="spellEnd"/>
            <w:r w:rsidRPr="00D074DC">
              <w:rPr>
                <w:sz w:val="20"/>
                <w:szCs w:val="20"/>
              </w:rPr>
              <w:t>, Park dworski w Gawrońcu, Założenia dworsko-parkowe Budyniu, Kawęcinie i Polednie, kapliczki przydrożne w większości miejscowości na terenie gminy.</w:t>
            </w:r>
          </w:p>
        </w:tc>
        <w:tc>
          <w:tcPr>
            <w:tcW w:w="3260" w:type="dxa"/>
            <w:tcBorders>
              <w:top w:val="nil"/>
            </w:tcBorders>
          </w:tcPr>
          <w:p w:rsidR="003B3374" w:rsidRPr="00D074DC" w:rsidRDefault="003B3374" w:rsidP="00D074DC">
            <w:pPr>
              <w:spacing w:after="0" w:line="240" w:lineRule="auto"/>
            </w:pPr>
            <w:r w:rsidRPr="00D074DC">
              <w:rPr>
                <w:sz w:val="20"/>
                <w:szCs w:val="20"/>
              </w:rPr>
              <w:t>Brak wskazanych szczegółowych potrzeb.</w:t>
            </w:r>
          </w:p>
        </w:tc>
      </w:tr>
      <w:tr w:rsidR="003B3374" w:rsidRPr="00D074DC" w:rsidTr="007A6D3B">
        <w:tc>
          <w:tcPr>
            <w:tcW w:w="1145" w:type="dxa"/>
            <w:vAlign w:val="center"/>
          </w:tcPr>
          <w:p w:rsidR="003B3374" w:rsidRPr="00D074DC" w:rsidRDefault="003B3374" w:rsidP="00D074DC">
            <w:pPr>
              <w:spacing w:after="0" w:line="240" w:lineRule="auto"/>
              <w:rPr>
                <w:rFonts w:cs="Arial"/>
                <w:sz w:val="20"/>
                <w:szCs w:val="20"/>
              </w:rPr>
            </w:pPr>
            <w:r w:rsidRPr="00D074DC">
              <w:rPr>
                <w:rFonts w:cs="Arial"/>
                <w:sz w:val="20"/>
                <w:szCs w:val="20"/>
              </w:rPr>
              <w:t>Dragacz</w:t>
            </w:r>
          </w:p>
        </w:tc>
        <w:tc>
          <w:tcPr>
            <w:tcW w:w="10445" w:type="dxa"/>
          </w:tcPr>
          <w:p w:rsidR="003B3374" w:rsidRPr="00D074DC" w:rsidRDefault="003B3374" w:rsidP="00D074DC">
            <w:pPr>
              <w:spacing w:after="0" w:line="240" w:lineRule="auto"/>
              <w:jc w:val="both"/>
              <w:rPr>
                <w:sz w:val="20"/>
                <w:szCs w:val="20"/>
              </w:rPr>
            </w:pPr>
            <w:r w:rsidRPr="00D074DC">
              <w:rPr>
                <w:sz w:val="20"/>
                <w:szCs w:val="20"/>
              </w:rPr>
              <w:t xml:space="preserve">Kościół pod wezwaniem św. Jakuba Apostoła w Wielkim Lubieniu; Kościół parafialny pod wezwaniem św. Teresy od Dzieciątka Jezus, Dom Misyjny Księży Werbistów oraz Muzeum Misyjno-Etnograficzne w Górnej Grupie; </w:t>
            </w:r>
          </w:p>
          <w:p w:rsidR="003B3374" w:rsidRPr="00D074DC" w:rsidRDefault="003B3374" w:rsidP="00D074DC">
            <w:pPr>
              <w:spacing w:after="0" w:line="240" w:lineRule="auto"/>
              <w:jc w:val="both"/>
              <w:rPr>
                <w:sz w:val="20"/>
                <w:szCs w:val="20"/>
              </w:rPr>
            </w:pPr>
            <w:r w:rsidRPr="00D074DC">
              <w:rPr>
                <w:sz w:val="20"/>
                <w:szCs w:val="20"/>
              </w:rPr>
              <w:t xml:space="preserve">Zespół tzw. „Białej Karczmy w </w:t>
            </w:r>
            <w:proofErr w:type="spellStart"/>
            <w:r w:rsidRPr="00D074DC">
              <w:rPr>
                <w:sz w:val="20"/>
                <w:szCs w:val="20"/>
              </w:rPr>
              <w:t>Michalu</w:t>
            </w:r>
            <w:proofErr w:type="spellEnd"/>
            <w:r w:rsidRPr="00D074DC">
              <w:rPr>
                <w:sz w:val="20"/>
                <w:szCs w:val="20"/>
              </w:rPr>
              <w:t xml:space="preserve">, Chaty </w:t>
            </w:r>
            <w:proofErr w:type="spellStart"/>
            <w:r w:rsidRPr="00D074DC">
              <w:rPr>
                <w:sz w:val="20"/>
                <w:szCs w:val="20"/>
              </w:rPr>
              <w:t>mennonickie</w:t>
            </w:r>
            <w:proofErr w:type="spellEnd"/>
            <w:r w:rsidRPr="00D074DC">
              <w:rPr>
                <w:sz w:val="20"/>
                <w:szCs w:val="20"/>
              </w:rPr>
              <w:t xml:space="preserve"> w Bratwinie, Dragaczu, </w:t>
            </w:r>
            <w:proofErr w:type="spellStart"/>
            <w:r w:rsidRPr="00D074DC">
              <w:rPr>
                <w:sz w:val="20"/>
                <w:szCs w:val="20"/>
              </w:rPr>
              <w:t>Michalu</w:t>
            </w:r>
            <w:proofErr w:type="spellEnd"/>
            <w:r w:rsidRPr="00D074DC">
              <w:rPr>
                <w:sz w:val="20"/>
                <w:szCs w:val="20"/>
              </w:rPr>
              <w:t xml:space="preserve">, Wielkim Lubieniu, Wielkim Zajączkowie; cmentarze </w:t>
            </w:r>
            <w:proofErr w:type="spellStart"/>
            <w:r w:rsidRPr="00D074DC">
              <w:rPr>
                <w:sz w:val="20"/>
                <w:szCs w:val="20"/>
              </w:rPr>
              <w:t>mennonickie</w:t>
            </w:r>
            <w:proofErr w:type="spellEnd"/>
            <w:r w:rsidRPr="00D074DC">
              <w:rPr>
                <w:sz w:val="20"/>
                <w:szCs w:val="20"/>
              </w:rPr>
              <w:t xml:space="preserve"> w Dragaczu, Bratwinie</w:t>
            </w:r>
          </w:p>
        </w:tc>
        <w:tc>
          <w:tcPr>
            <w:tcW w:w="3260" w:type="dxa"/>
          </w:tcPr>
          <w:p w:rsidR="003B3374" w:rsidRPr="00D074DC" w:rsidRDefault="003B3374" w:rsidP="00D074DC">
            <w:pPr>
              <w:spacing w:after="0" w:line="240" w:lineRule="auto"/>
            </w:pPr>
            <w:r w:rsidRPr="00D074DC">
              <w:rPr>
                <w:sz w:val="20"/>
                <w:szCs w:val="20"/>
              </w:rPr>
              <w:t>Brak wskazanych szczegółowych potrzeb.</w:t>
            </w:r>
          </w:p>
        </w:tc>
      </w:tr>
      <w:tr w:rsidR="003B3374" w:rsidRPr="00D074DC" w:rsidTr="007A6D3B">
        <w:tc>
          <w:tcPr>
            <w:tcW w:w="1145" w:type="dxa"/>
            <w:vAlign w:val="center"/>
          </w:tcPr>
          <w:p w:rsidR="003B3374" w:rsidRPr="00D074DC" w:rsidRDefault="003B3374" w:rsidP="00D074DC">
            <w:pPr>
              <w:spacing w:after="0" w:line="240" w:lineRule="auto"/>
              <w:rPr>
                <w:rFonts w:cs="Arial"/>
                <w:sz w:val="20"/>
                <w:szCs w:val="20"/>
              </w:rPr>
            </w:pPr>
            <w:r w:rsidRPr="00D074DC">
              <w:rPr>
                <w:rFonts w:cs="Arial"/>
                <w:sz w:val="20"/>
                <w:szCs w:val="20"/>
              </w:rPr>
              <w:t>Drzycim</w:t>
            </w:r>
          </w:p>
        </w:tc>
        <w:tc>
          <w:tcPr>
            <w:tcW w:w="10445" w:type="dxa"/>
          </w:tcPr>
          <w:p w:rsidR="003B3374" w:rsidRPr="00D074DC" w:rsidRDefault="003B3374" w:rsidP="00D074DC">
            <w:pPr>
              <w:spacing w:after="0" w:line="240" w:lineRule="auto"/>
              <w:jc w:val="both"/>
              <w:rPr>
                <w:sz w:val="20"/>
                <w:szCs w:val="20"/>
              </w:rPr>
            </w:pPr>
            <w:r w:rsidRPr="00D074DC">
              <w:rPr>
                <w:sz w:val="20"/>
                <w:szCs w:val="20"/>
              </w:rPr>
              <w:t xml:space="preserve">Założenia pałacowo-parkowe w Jastrzębiu, Gródku czy miejscowości </w:t>
            </w:r>
            <w:proofErr w:type="spellStart"/>
            <w:r w:rsidRPr="00D074DC">
              <w:rPr>
                <w:sz w:val="20"/>
                <w:szCs w:val="20"/>
              </w:rPr>
              <w:t>Lubocheń</w:t>
            </w:r>
            <w:proofErr w:type="spellEnd"/>
            <w:r w:rsidRPr="00D074DC">
              <w:rPr>
                <w:sz w:val="20"/>
                <w:szCs w:val="20"/>
              </w:rPr>
              <w:t>; zespoły kościołów: parafia p.w. MB Pocieszenia w Drzycimiu oraz zespół kościoła ewangelickiego, obecnie parafia rzymskokatolicka p.w. Antoniego Padewskiego w Dólsku; dworek szlachecki w Gródku</w:t>
            </w:r>
          </w:p>
        </w:tc>
        <w:tc>
          <w:tcPr>
            <w:tcW w:w="3260" w:type="dxa"/>
          </w:tcPr>
          <w:p w:rsidR="003B3374" w:rsidRPr="00A46912" w:rsidRDefault="003B3374" w:rsidP="00D074DC">
            <w:pPr>
              <w:spacing w:after="0" w:line="240" w:lineRule="auto"/>
              <w:jc w:val="both"/>
              <w:rPr>
                <w:sz w:val="20"/>
                <w:szCs w:val="20"/>
              </w:rPr>
            </w:pPr>
            <w:r w:rsidRPr="00A46912">
              <w:rPr>
                <w:sz w:val="20"/>
                <w:szCs w:val="20"/>
              </w:rPr>
              <w:t>Odnowienie zespołów kościołów w Drzycimiu i Dólsku. Renowacja dworku szlacheckiego w Gródku</w:t>
            </w:r>
          </w:p>
        </w:tc>
      </w:tr>
      <w:tr w:rsidR="003B3374" w:rsidRPr="00D074DC" w:rsidTr="007A6D3B">
        <w:tc>
          <w:tcPr>
            <w:tcW w:w="1145" w:type="dxa"/>
            <w:vAlign w:val="center"/>
          </w:tcPr>
          <w:p w:rsidR="003B3374" w:rsidRPr="00D074DC" w:rsidRDefault="003B3374" w:rsidP="00D074DC">
            <w:pPr>
              <w:spacing w:after="0" w:line="240" w:lineRule="auto"/>
              <w:rPr>
                <w:rFonts w:cs="Arial"/>
                <w:sz w:val="20"/>
                <w:szCs w:val="20"/>
              </w:rPr>
            </w:pPr>
            <w:r w:rsidRPr="00D074DC">
              <w:rPr>
                <w:rFonts w:cs="Arial"/>
                <w:sz w:val="20"/>
                <w:szCs w:val="20"/>
              </w:rPr>
              <w:t>Jeżewo</w:t>
            </w:r>
          </w:p>
        </w:tc>
        <w:tc>
          <w:tcPr>
            <w:tcW w:w="10445" w:type="dxa"/>
          </w:tcPr>
          <w:p w:rsidR="003B3374" w:rsidRPr="00D074DC" w:rsidRDefault="003B3374" w:rsidP="00D074DC">
            <w:pPr>
              <w:spacing w:after="0" w:line="240" w:lineRule="auto"/>
              <w:jc w:val="both"/>
              <w:rPr>
                <w:sz w:val="20"/>
                <w:szCs w:val="20"/>
              </w:rPr>
            </w:pPr>
            <w:r w:rsidRPr="00D074DC">
              <w:rPr>
                <w:sz w:val="20"/>
                <w:szCs w:val="20"/>
              </w:rPr>
              <w:t>Kościół parafialny w Jeżewie; zespoły pałacowo-parkowe w Taszewie, Krąplewicach i Laskowicach; dworce PKP w Jeżewie i Laskowicach; zabytkowe domy w Jeżewie, Krąplewicach i Laskowicach.</w:t>
            </w:r>
          </w:p>
        </w:tc>
        <w:tc>
          <w:tcPr>
            <w:tcW w:w="3260" w:type="dxa"/>
          </w:tcPr>
          <w:p w:rsidR="003B3374" w:rsidRPr="00A46912" w:rsidRDefault="00A46912" w:rsidP="00A46912">
            <w:pPr>
              <w:suppressAutoHyphens/>
              <w:spacing w:after="0" w:line="240" w:lineRule="auto"/>
              <w:rPr>
                <w:rFonts w:eastAsia="Lucida Sans Unicode" w:cs="Mangal"/>
                <w:kern w:val="1"/>
                <w:sz w:val="20"/>
                <w:szCs w:val="20"/>
                <w:lang w:eastAsia="hi-IN" w:bidi="hi-IN"/>
              </w:rPr>
            </w:pPr>
            <w:r w:rsidRPr="00A46912">
              <w:rPr>
                <w:rFonts w:eastAsia="Lucida Sans Unicode" w:cs="Mangal"/>
                <w:kern w:val="1"/>
                <w:sz w:val="20"/>
                <w:szCs w:val="20"/>
                <w:lang w:eastAsia="hi-IN" w:bidi="hi-IN"/>
              </w:rPr>
              <w:t>Rewitalizacja parku w Laskowicach – w celu ochrony unikaln</w:t>
            </w:r>
            <w:r>
              <w:rPr>
                <w:rFonts w:eastAsia="Lucida Sans Unicode" w:cs="Mangal"/>
                <w:kern w:val="1"/>
                <w:sz w:val="20"/>
                <w:szCs w:val="20"/>
                <w:lang w:eastAsia="hi-IN" w:bidi="hi-IN"/>
              </w:rPr>
              <w:t>ych drzewostanów i roślinności (liczne pomniki</w:t>
            </w:r>
            <w:r w:rsidRPr="00A46912">
              <w:rPr>
                <w:rFonts w:eastAsia="Lucida Sans Unicode" w:cs="Mangal"/>
                <w:kern w:val="1"/>
                <w:sz w:val="20"/>
                <w:szCs w:val="20"/>
                <w:lang w:eastAsia="hi-IN" w:bidi="hi-IN"/>
              </w:rPr>
              <w:t xml:space="preserve"> przyrody</w:t>
            </w:r>
            <w:r>
              <w:rPr>
                <w:rFonts w:eastAsia="Lucida Sans Unicode" w:cs="Mangal"/>
                <w:kern w:val="1"/>
                <w:sz w:val="20"/>
                <w:szCs w:val="20"/>
                <w:lang w:eastAsia="hi-IN" w:bidi="hi-IN"/>
              </w:rPr>
              <w:t>)</w:t>
            </w:r>
            <w:r w:rsidRPr="00A46912">
              <w:rPr>
                <w:rFonts w:eastAsia="Lucida Sans Unicode" w:cs="Mangal"/>
                <w:kern w:val="1"/>
                <w:sz w:val="20"/>
                <w:szCs w:val="20"/>
                <w:lang w:eastAsia="hi-IN" w:bidi="hi-IN"/>
              </w:rPr>
              <w:t>.</w:t>
            </w:r>
          </w:p>
        </w:tc>
      </w:tr>
      <w:tr w:rsidR="003B3374" w:rsidRPr="00D074DC" w:rsidTr="007A6D3B">
        <w:tc>
          <w:tcPr>
            <w:tcW w:w="1145" w:type="dxa"/>
            <w:vAlign w:val="center"/>
          </w:tcPr>
          <w:p w:rsidR="003B3374" w:rsidRPr="00D074DC" w:rsidRDefault="003B3374" w:rsidP="00D074DC">
            <w:pPr>
              <w:spacing w:after="0" w:line="240" w:lineRule="auto"/>
              <w:rPr>
                <w:rFonts w:cs="Arial"/>
                <w:sz w:val="20"/>
                <w:szCs w:val="20"/>
              </w:rPr>
            </w:pPr>
            <w:r w:rsidRPr="00D074DC">
              <w:rPr>
                <w:rFonts w:cs="Arial"/>
                <w:sz w:val="20"/>
                <w:szCs w:val="20"/>
              </w:rPr>
              <w:t>Lniano</w:t>
            </w:r>
          </w:p>
        </w:tc>
        <w:tc>
          <w:tcPr>
            <w:tcW w:w="10445" w:type="dxa"/>
          </w:tcPr>
          <w:p w:rsidR="003B3374" w:rsidRPr="00D074DC" w:rsidRDefault="003B3374" w:rsidP="00002367">
            <w:pPr>
              <w:spacing w:after="0" w:line="240" w:lineRule="auto"/>
              <w:jc w:val="both"/>
              <w:rPr>
                <w:sz w:val="20"/>
                <w:szCs w:val="20"/>
              </w:rPr>
            </w:pPr>
            <w:r w:rsidRPr="00D074DC">
              <w:rPr>
                <w:sz w:val="20"/>
                <w:szCs w:val="20"/>
              </w:rPr>
              <w:t xml:space="preserve">Ołtarz w kościele pw. Św. Rocha w miejscowości Rykowisko, domy drewniane i murowane z końca </w:t>
            </w:r>
            <w:r w:rsidR="00002367">
              <w:rPr>
                <w:sz w:val="20"/>
                <w:szCs w:val="20"/>
              </w:rPr>
              <w:t>XI</w:t>
            </w:r>
            <w:r w:rsidRPr="00D074DC">
              <w:rPr>
                <w:sz w:val="20"/>
                <w:szCs w:val="20"/>
              </w:rPr>
              <w:t>X wieku i początków XX wieku w miejscowościach: Błądzim, Lniano oraz Wętfie, stanowiące własność prywatną, park podworski w miejscowości Ostrowite i Siemkowo; park w Lnianie, Kaplica z relikwiami św. Andrzeja Boboli w Jeziorkach</w:t>
            </w:r>
          </w:p>
        </w:tc>
        <w:tc>
          <w:tcPr>
            <w:tcW w:w="3260" w:type="dxa"/>
          </w:tcPr>
          <w:p w:rsidR="003B3374" w:rsidRPr="00D074DC" w:rsidRDefault="003B3374" w:rsidP="00D074DC">
            <w:pPr>
              <w:spacing w:after="0" w:line="240" w:lineRule="auto"/>
              <w:jc w:val="both"/>
              <w:rPr>
                <w:sz w:val="20"/>
                <w:szCs w:val="20"/>
              </w:rPr>
            </w:pPr>
            <w:r w:rsidRPr="00D074DC">
              <w:rPr>
                <w:sz w:val="20"/>
                <w:szCs w:val="20"/>
              </w:rPr>
              <w:t>Brak wskazanych szczegółowych potrzeb.</w:t>
            </w:r>
          </w:p>
        </w:tc>
      </w:tr>
      <w:tr w:rsidR="003B3374" w:rsidRPr="00D074DC" w:rsidTr="007A6D3B">
        <w:tc>
          <w:tcPr>
            <w:tcW w:w="1145" w:type="dxa"/>
            <w:vAlign w:val="center"/>
          </w:tcPr>
          <w:p w:rsidR="003B3374" w:rsidRPr="00D074DC" w:rsidRDefault="003B3374" w:rsidP="00D074DC">
            <w:pPr>
              <w:spacing w:after="0" w:line="240" w:lineRule="auto"/>
              <w:rPr>
                <w:rFonts w:cs="Arial"/>
                <w:sz w:val="20"/>
                <w:szCs w:val="20"/>
              </w:rPr>
            </w:pPr>
            <w:r w:rsidRPr="00D074DC">
              <w:rPr>
                <w:rFonts w:cs="Arial"/>
                <w:sz w:val="20"/>
                <w:szCs w:val="20"/>
              </w:rPr>
              <w:t>Nowe</w:t>
            </w:r>
          </w:p>
        </w:tc>
        <w:tc>
          <w:tcPr>
            <w:tcW w:w="10445" w:type="dxa"/>
          </w:tcPr>
          <w:p w:rsidR="003B3374" w:rsidRPr="00D074DC" w:rsidRDefault="003B3374" w:rsidP="00D074DC">
            <w:pPr>
              <w:spacing w:after="0" w:line="240" w:lineRule="auto"/>
              <w:jc w:val="both"/>
              <w:rPr>
                <w:sz w:val="20"/>
                <w:szCs w:val="20"/>
              </w:rPr>
            </w:pPr>
            <w:r w:rsidRPr="00D074DC">
              <w:rPr>
                <w:sz w:val="20"/>
                <w:szCs w:val="20"/>
              </w:rPr>
              <w:t>Stare miasto, fara św. Mateusza, kościół św. Maksymiliana</w:t>
            </w:r>
            <w:r w:rsidR="00002367">
              <w:rPr>
                <w:sz w:val="20"/>
                <w:szCs w:val="20"/>
              </w:rPr>
              <w:t xml:space="preserve"> Kolbe</w:t>
            </w:r>
            <w:r w:rsidRPr="00D074DC">
              <w:rPr>
                <w:sz w:val="20"/>
                <w:szCs w:val="20"/>
              </w:rPr>
              <w:t xml:space="preserve">, zamek, fosa i mury obronne, kaplica św. Jerzego w Nowem; zespoły podworskie w Bochlinie, Kończycach, Milewku i Milewie, cmentarze </w:t>
            </w:r>
            <w:proofErr w:type="spellStart"/>
            <w:r w:rsidR="00316908" w:rsidRPr="00D074DC">
              <w:rPr>
                <w:sz w:val="20"/>
                <w:szCs w:val="20"/>
              </w:rPr>
              <w:t>pomen</w:t>
            </w:r>
            <w:r w:rsidR="00316908">
              <w:rPr>
                <w:sz w:val="20"/>
                <w:szCs w:val="20"/>
              </w:rPr>
              <w:t>n</w:t>
            </w:r>
            <w:r w:rsidR="00316908" w:rsidRPr="00D074DC">
              <w:rPr>
                <w:sz w:val="20"/>
                <w:szCs w:val="20"/>
              </w:rPr>
              <w:t>onickie</w:t>
            </w:r>
            <w:proofErr w:type="spellEnd"/>
            <w:r w:rsidRPr="00D074DC">
              <w:rPr>
                <w:sz w:val="20"/>
                <w:szCs w:val="20"/>
              </w:rPr>
              <w:t xml:space="preserve"> i kościół w Mątawach i Małym Komorsku.  Ciekawostkę stanowią dwa obiekty industrialne: Pompownia Kończyce oraz wieża ciśnień/wodociągowa.</w:t>
            </w:r>
          </w:p>
        </w:tc>
        <w:tc>
          <w:tcPr>
            <w:tcW w:w="3260" w:type="dxa"/>
          </w:tcPr>
          <w:p w:rsidR="00790924" w:rsidRPr="00790924" w:rsidRDefault="00790924" w:rsidP="00790924">
            <w:pPr>
              <w:spacing w:after="0" w:line="240" w:lineRule="auto"/>
              <w:jc w:val="both"/>
              <w:rPr>
                <w:sz w:val="20"/>
                <w:szCs w:val="20"/>
              </w:rPr>
            </w:pPr>
            <w:r w:rsidRPr="00790924">
              <w:rPr>
                <w:sz w:val="20"/>
                <w:szCs w:val="20"/>
              </w:rPr>
              <w:t xml:space="preserve">Najważniejszym zadaniem do realizacji jest remont zamku krzyżackiego  wraz z  adaptacja poddasza zamku  pod potrzeby Centrum Kultury Zamek w Nowem. Pilnej naprawy wymaga także średniowieczny mur miejski.  Wszystkie obiekty zabytkowe  na terenie gminy wymagają  wsparcia i  renowacji. </w:t>
            </w:r>
          </w:p>
        </w:tc>
      </w:tr>
      <w:tr w:rsidR="005949DE" w:rsidRPr="00D074DC" w:rsidTr="007A6D3B">
        <w:tc>
          <w:tcPr>
            <w:tcW w:w="1145" w:type="dxa"/>
            <w:vAlign w:val="center"/>
          </w:tcPr>
          <w:p w:rsidR="005949DE" w:rsidRPr="00D074DC" w:rsidRDefault="005949DE" w:rsidP="00D074DC">
            <w:pPr>
              <w:spacing w:after="0" w:line="240" w:lineRule="auto"/>
              <w:rPr>
                <w:rFonts w:cs="Arial"/>
                <w:sz w:val="20"/>
                <w:szCs w:val="20"/>
              </w:rPr>
            </w:pPr>
            <w:r w:rsidRPr="00D074DC">
              <w:rPr>
                <w:rFonts w:cs="Arial"/>
                <w:sz w:val="20"/>
                <w:szCs w:val="20"/>
              </w:rPr>
              <w:t>Osie</w:t>
            </w:r>
          </w:p>
        </w:tc>
        <w:tc>
          <w:tcPr>
            <w:tcW w:w="10445" w:type="dxa"/>
            <w:vAlign w:val="center"/>
          </w:tcPr>
          <w:p w:rsidR="005949DE" w:rsidRPr="005949DE" w:rsidRDefault="005949DE" w:rsidP="005949DE">
            <w:pPr>
              <w:jc w:val="both"/>
              <w:rPr>
                <w:sz w:val="20"/>
                <w:szCs w:val="20"/>
              </w:rPr>
            </w:pPr>
            <w:r w:rsidRPr="005949DE">
              <w:rPr>
                <w:sz w:val="20"/>
                <w:szCs w:val="20"/>
              </w:rPr>
              <w:t>Kościół parafialny w Osiu pod wezwaniem Podwyższenia Krzyża Św.; zabytkowe szkoły wybudowane na przełomie XIX i XX wieku znajdujące się w miejscowościach: Brzeziny, Jaszcz, Miedzno, Osie i Wierzchy;</w:t>
            </w:r>
            <w:r>
              <w:rPr>
                <w:sz w:val="20"/>
                <w:szCs w:val="20"/>
              </w:rPr>
              <w:t xml:space="preserve"> </w:t>
            </w:r>
            <w:r w:rsidRPr="005949DE">
              <w:rPr>
                <w:sz w:val="20"/>
                <w:szCs w:val="20"/>
              </w:rPr>
              <w:t xml:space="preserve">zabytkowe domy mieszkalne, które powstały głównie na przełomie XIX/XX w., znajdujące się w większych miejscowościach gminy, a głównie w Brzezinach, Łążku, Osiu i </w:t>
            </w:r>
            <w:r w:rsidRPr="005949DE">
              <w:rPr>
                <w:sz w:val="20"/>
                <w:szCs w:val="20"/>
              </w:rPr>
              <w:lastRenderedPageBreak/>
              <w:t xml:space="preserve">Wierzchach; zespół dworski w Jaszczu; Kapliczki przydrożne w Brzezinach, Łążku i </w:t>
            </w:r>
            <w:proofErr w:type="spellStart"/>
            <w:r w:rsidRPr="005949DE">
              <w:rPr>
                <w:sz w:val="20"/>
                <w:szCs w:val="20"/>
              </w:rPr>
              <w:t>Miedznie</w:t>
            </w:r>
            <w:proofErr w:type="spellEnd"/>
            <w:r w:rsidRPr="005949DE">
              <w:rPr>
                <w:sz w:val="20"/>
                <w:szCs w:val="20"/>
              </w:rPr>
              <w:t>; młyn wodny w Wierzchach – Zgorzały Most; Zespół dworca PKP w Tleniu; Spichlerz w Osiu; Elektrownia w Żurze; Park dendrologiczny w Brzezinach.</w:t>
            </w:r>
          </w:p>
        </w:tc>
        <w:tc>
          <w:tcPr>
            <w:tcW w:w="3260" w:type="dxa"/>
            <w:vAlign w:val="center"/>
          </w:tcPr>
          <w:p w:rsidR="005949DE" w:rsidRPr="005949DE" w:rsidRDefault="005949DE" w:rsidP="002C1FF3">
            <w:pPr>
              <w:rPr>
                <w:sz w:val="20"/>
                <w:szCs w:val="20"/>
              </w:rPr>
            </w:pPr>
            <w:r w:rsidRPr="005949DE">
              <w:rPr>
                <w:sz w:val="20"/>
                <w:szCs w:val="20"/>
              </w:rPr>
              <w:lastRenderedPageBreak/>
              <w:t>Każdy z wymienionych obiektów wymaga renowacji i wsparcia</w:t>
            </w:r>
          </w:p>
        </w:tc>
      </w:tr>
      <w:tr w:rsidR="003B3374" w:rsidRPr="00D074DC" w:rsidTr="007A6D3B">
        <w:tc>
          <w:tcPr>
            <w:tcW w:w="1145" w:type="dxa"/>
            <w:vAlign w:val="center"/>
          </w:tcPr>
          <w:p w:rsidR="003B3374" w:rsidRPr="00D074DC" w:rsidRDefault="003B3374" w:rsidP="00D074DC">
            <w:pPr>
              <w:spacing w:after="0" w:line="240" w:lineRule="auto"/>
              <w:rPr>
                <w:rFonts w:cs="Arial"/>
                <w:sz w:val="20"/>
                <w:szCs w:val="20"/>
              </w:rPr>
            </w:pPr>
            <w:r w:rsidRPr="00D074DC">
              <w:rPr>
                <w:rFonts w:cs="Arial"/>
                <w:sz w:val="20"/>
                <w:szCs w:val="20"/>
              </w:rPr>
              <w:lastRenderedPageBreak/>
              <w:t>Pruszcz</w:t>
            </w:r>
          </w:p>
        </w:tc>
        <w:tc>
          <w:tcPr>
            <w:tcW w:w="10445" w:type="dxa"/>
          </w:tcPr>
          <w:p w:rsidR="005C6CCD" w:rsidRPr="00A91F01" w:rsidRDefault="005C6CCD" w:rsidP="005C6CCD">
            <w:pPr>
              <w:jc w:val="both"/>
              <w:rPr>
                <w:sz w:val="20"/>
                <w:szCs w:val="20"/>
              </w:rPr>
            </w:pPr>
            <w:r>
              <w:rPr>
                <w:sz w:val="20"/>
                <w:szCs w:val="20"/>
              </w:rPr>
              <w:t xml:space="preserve">Założenie dworsko-parkowe w </w:t>
            </w:r>
            <w:r w:rsidRPr="00A91F01">
              <w:rPr>
                <w:sz w:val="20"/>
                <w:szCs w:val="20"/>
              </w:rPr>
              <w:t>Gołuszyc</w:t>
            </w:r>
            <w:r>
              <w:rPr>
                <w:sz w:val="20"/>
                <w:szCs w:val="20"/>
              </w:rPr>
              <w:t xml:space="preserve">ach; </w:t>
            </w:r>
            <w:r w:rsidRPr="00A91F01">
              <w:rPr>
                <w:sz w:val="20"/>
                <w:szCs w:val="20"/>
              </w:rPr>
              <w:t>Budynek mieszkalno</w:t>
            </w:r>
            <w:r>
              <w:rPr>
                <w:sz w:val="20"/>
                <w:szCs w:val="20"/>
              </w:rPr>
              <w:t>-</w:t>
            </w:r>
            <w:r w:rsidRPr="00A91F01">
              <w:rPr>
                <w:sz w:val="20"/>
                <w:szCs w:val="20"/>
              </w:rPr>
              <w:t>gospodarczy (drewniany)</w:t>
            </w:r>
            <w:r>
              <w:rPr>
                <w:sz w:val="20"/>
                <w:szCs w:val="20"/>
              </w:rPr>
              <w:t xml:space="preserve"> w L</w:t>
            </w:r>
            <w:r w:rsidRPr="00A91F01">
              <w:rPr>
                <w:sz w:val="20"/>
                <w:szCs w:val="20"/>
              </w:rPr>
              <w:t>uszkow</w:t>
            </w:r>
            <w:r>
              <w:rPr>
                <w:sz w:val="20"/>
                <w:szCs w:val="20"/>
              </w:rPr>
              <w:t xml:space="preserve">ie; </w:t>
            </w:r>
            <w:r w:rsidRPr="00A91F01">
              <w:rPr>
                <w:sz w:val="20"/>
                <w:szCs w:val="20"/>
              </w:rPr>
              <w:t>Dom mieszkalny nr 31 z kuźnią</w:t>
            </w:r>
            <w:r>
              <w:rPr>
                <w:sz w:val="20"/>
                <w:szCs w:val="20"/>
              </w:rPr>
              <w:t xml:space="preserve"> w </w:t>
            </w:r>
            <w:r w:rsidRPr="00A91F01">
              <w:rPr>
                <w:sz w:val="20"/>
                <w:szCs w:val="20"/>
              </w:rPr>
              <w:t>Łowin</w:t>
            </w:r>
            <w:r>
              <w:rPr>
                <w:sz w:val="20"/>
                <w:szCs w:val="20"/>
              </w:rPr>
              <w:t xml:space="preserve">ie; </w:t>
            </w:r>
          </w:p>
          <w:p w:rsidR="005C6CCD" w:rsidRDefault="005C6CCD" w:rsidP="005C6CCD">
            <w:pPr>
              <w:jc w:val="both"/>
              <w:rPr>
                <w:sz w:val="20"/>
                <w:szCs w:val="20"/>
              </w:rPr>
            </w:pPr>
            <w:r>
              <w:rPr>
                <w:sz w:val="20"/>
                <w:szCs w:val="20"/>
              </w:rPr>
              <w:t>Założ</w:t>
            </w:r>
            <w:r w:rsidRPr="00332C19">
              <w:rPr>
                <w:sz w:val="20"/>
                <w:szCs w:val="20"/>
              </w:rPr>
              <w:t>enie dworsko-parkowe w Nieciszewie; Kościół parafialny Nawiedzenia Najświętszej Marii Panny dawniej oo. Paulinów w Topolnie; Kościół filialny p.w. Podwyższenia Krzyża i Św. Andrzeja Boboli w Wałdowie; Grodzisko w Topolnie, Pałac Sióstr Pasterek w Topolnie. Zabytki ruchome w kościele w Topolnie i Niewieścinie oraz strażacka pompa ręczna w Serocku.</w:t>
            </w:r>
          </w:p>
          <w:p w:rsidR="003B3374" w:rsidRPr="00D074DC" w:rsidRDefault="005C6CCD" w:rsidP="005C6CCD">
            <w:pPr>
              <w:spacing w:after="0" w:line="240" w:lineRule="auto"/>
              <w:jc w:val="both"/>
              <w:rPr>
                <w:sz w:val="20"/>
                <w:szCs w:val="20"/>
              </w:rPr>
            </w:pPr>
            <w:r>
              <w:rPr>
                <w:sz w:val="20"/>
                <w:szCs w:val="20"/>
              </w:rPr>
              <w:t>W ważne dla gminy są również obiekty: k</w:t>
            </w:r>
            <w:r w:rsidRPr="00A91F01">
              <w:rPr>
                <w:sz w:val="20"/>
                <w:szCs w:val="20"/>
              </w:rPr>
              <w:t>lasycystyczny kościół w Serocku</w:t>
            </w:r>
            <w:r>
              <w:rPr>
                <w:sz w:val="20"/>
                <w:szCs w:val="20"/>
              </w:rPr>
              <w:t xml:space="preserve">; </w:t>
            </w:r>
            <w:r w:rsidRPr="00A91F01">
              <w:rPr>
                <w:sz w:val="20"/>
                <w:szCs w:val="20"/>
              </w:rPr>
              <w:t>klasycystyczny dwór w Łaszewie</w:t>
            </w:r>
            <w:r>
              <w:rPr>
                <w:sz w:val="20"/>
                <w:szCs w:val="20"/>
              </w:rPr>
              <w:t xml:space="preserve">; </w:t>
            </w:r>
            <w:r w:rsidRPr="00A91F01">
              <w:rPr>
                <w:sz w:val="20"/>
                <w:szCs w:val="20"/>
              </w:rPr>
              <w:t>kapliczka z 1616 r. w Grabowie</w:t>
            </w:r>
            <w:r>
              <w:rPr>
                <w:sz w:val="20"/>
                <w:szCs w:val="20"/>
              </w:rPr>
              <w:t xml:space="preserve">; </w:t>
            </w:r>
            <w:r w:rsidRPr="00A91F01">
              <w:rPr>
                <w:sz w:val="20"/>
                <w:szCs w:val="20"/>
              </w:rPr>
              <w:t xml:space="preserve">Kościół neogotycki </w:t>
            </w:r>
            <w:r>
              <w:rPr>
                <w:sz w:val="20"/>
                <w:szCs w:val="20"/>
              </w:rPr>
              <w:t xml:space="preserve">w </w:t>
            </w:r>
            <w:r w:rsidRPr="00A91F01">
              <w:rPr>
                <w:sz w:val="20"/>
                <w:szCs w:val="20"/>
              </w:rPr>
              <w:t>Niewieścin</w:t>
            </w:r>
            <w:r>
              <w:rPr>
                <w:sz w:val="20"/>
                <w:szCs w:val="20"/>
              </w:rPr>
              <w:t>ie; p</w:t>
            </w:r>
            <w:r w:rsidRPr="00A91F01">
              <w:rPr>
                <w:sz w:val="20"/>
                <w:szCs w:val="20"/>
              </w:rPr>
              <w:t>arki podworskie</w:t>
            </w:r>
            <w:r>
              <w:rPr>
                <w:sz w:val="20"/>
                <w:szCs w:val="20"/>
              </w:rPr>
              <w:t xml:space="preserve"> (od 0,54 - 2,94</w:t>
            </w:r>
            <w:r w:rsidRPr="00A91F01">
              <w:rPr>
                <w:sz w:val="20"/>
                <w:szCs w:val="20"/>
              </w:rPr>
              <w:t xml:space="preserve">ha) w części zdewastowane w takich wsiach jak: Gołuszyce, </w:t>
            </w:r>
            <w:r w:rsidRPr="00332C19">
              <w:rPr>
                <w:sz w:val="20"/>
                <w:szCs w:val="20"/>
              </w:rPr>
              <w:t>Luszkowo, Luszkówko, Łaszewo, Nieciszewo i Niewieścin oraz obiekty wpisane do rejestru Zabytków np. budynek Szkoły w Zbrachlinie.</w:t>
            </w:r>
          </w:p>
        </w:tc>
        <w:tc>
          <w:tcPr>
            <w:tcW w:w="3260" w:type="dxa"/>
          </w:tcPr>
          <w:p w:rsidR="003B3374" w:rsidRPr="00D074DC" w:rsidRDefault="003B3374" w:rsidP="00D074DC">
            <w:pPr>
              <w:spacing w:after="0" w:line="240" w:lineRule="auto"/>
              <w:jc w:val="both"/>
              <w:rPr>
                <w:sz w:val="20"/>
                <w:szCs w:val="20"/>
              </w:rPr>
            </w:pPr>
            <w:r w:rsidRPr="00D074DC">
              <w:rPr>
                <w:sz w:val="20"/>
                <w:szCs w:val="20"/>
              </w:rPr>
              <w:t>Każdy z wymienionych obiektów wymaga renowacji i wsparcia</w:t>
            </w:r>
            <w:r w:rsidRPr="00D074DC">
              <w:t xml:space="preserve"> </w:t>
            </w:r>
          </w:p>
        </w:tc>
      </w:tr>
      <w:tr w:rsidR="003B3374" w:rsidRPr="00D074DC" w:rsidTr="007A6D3B">
        <w:tc>
          <w:tcPr>
            <w:tcW w:w="1145" w:type="dxa"/>
            <w:vAlign w:val="center"/>
          </w:tcPr>
          <w:p w:rsidR="003B3374" w:rsidRPr="00D074DC" w:rsidRDefault="003B3374" w:rsidP="00D074DC">
            <w:pPr>
              <w:spacing w:after="0" w:line="240" w:lineRule="auto"/>
              <w:rPr>
                <w:rFonts w:cs="Arial"/>
                <w:sz w:val="20"/>
                <w:szCs w:val="20"/>
              </w:rPr>
            </w:pPr>
            <w:r w:rsidRPr="00D074DC">
              <w:rPr>
                <w:rFonts w:cs="Arial"/>
                <w:sz w:val="20"/>
                <w:szCs w:val="20"/>
              </w:rPr>
              <w:t>Świecie</w:t>
            </w:r>
          </w:p>
        </w:tc>
        <w:tc>
          <w:tcPr>
            <w:tcW w:w="10445" w:type="dxa"/>
          </w:tcPr>
          <w:p w:rsidR="003B3374" w:rsidRPr="00D074DC" w:rsidRDefault="003B3374" w:rsidP="00D074DC">
            <w:pPr>
              <w:spacing w:after="0" w:line="240" w:lineRule="auto"/>
              <w:jc w:val="both"/>
              <w:rPr>
                <w:sz w:val="20"/>
                <w:szCs w:val="20"/>
              </w:rPr>
            </w:pPr>
            <w:r w:rsidRPr="00D074DC">
              <w:rPr>
                <w:sz w:val="20"/>
                <w:szCs w:val="20"/>
              </w:rPr>
              <w:t xml:space="preserve">Zamek pokrzyżacki w Świeciu, Młyn w Grucznie, chata </w:t>
            </w:r>
            <w:proofErr w:type="spellStart"/>
            <w:r w:rsidRPr="00D074DC">
              <w:rPr>
                <w:sz w:val="20"/>
                <w:szCs w:val="20"/>
              </w:rPr>
              <w:t>pomennonicka</w:t>
            </w:r>
            <w:proofErr w:type="spellEnd"/>
            <w:r w:rsidRPr="00D074DC">
              <w:rPr>
                <w:sz w:val="20"/>
                <w:szCs w:val="20"/>
              </w:rPr>
              <w:t xml:space="preserve"> w </w:t>
            </w:r>
            <w:r w:rsidRPr="00332C19">
              <w:rPr>
                <w:sz w:val="20"/>
                <w:szCs w:val="20"/>
              </w:rPr>
              <w:t>Chrystkowie</w:t>
            </w:r>
            <w:r w:rsidR="00F045AD" w:rsidRPr="00332C19">
              <w:rPr>
                <w:sz w:val="20"/>
                <w:szCs w:val="20"/>
              </w:rPr>
              <w:t>, budynek I Liceum Ogólnokształcącego</w:t>
            </w:r>
            <w:r w:rsidR="005121B2">
              <w:rPr>
                <w:sz w:val="20"/>
                <w:szCs w:val="20"/>
              </w:rPr>
              <w:t xml:space="preserve">, klasztor pobernardyński </w:t>
            </w:r>
            <w:r w:rsidR="005121B2">
              <w:rPr>
                <w:rFonts w:cs="Arial"/>
                <w:sz w:val="20"/>
                <w:szCs w:val="20"/>
              </w:rPr>
              <w:t>parafii</w:t>
            </w:r>
            <w:r w:rsidR="005121B2" w:rsidRPr="000F261D">
              <w:rPr>
                <w:rFonts w:cs="Arial"/>
                <w:sz w:val="20"/>
                <w:szCs w:val="20"/>
              </w:rPr>
              <w:t xml:space="preserve"> pw. Niepokalanego Poczęcia NMP w Świeciu</w:t>
            </w:r>
          </w:p>
        </w:tc>
        <w:tc>
          <w:tcPr>
            <w:tcW w:w="3260" w:type="dxa"/>
          </w:tcPr>
          <w:p w:rsidR="003B3374" w:rsidRPr="00D074DC" w:rsidRDefault="003B3374" w:rsidP="00D074DC">
            <w:pPr>
              <w:spacing w:after="0" w:line="240" w:lineRule="auto"/>
              <w:jc w:val="both"/>
              <w:rPr>
                <w:sz w:val="20"/>
                <w:szCs w:val="20"/>
              </w:rPr>
            </w:pPr>
            <w:r w:rsidRPr="00D074DC">
              <w:rPr>
                <w:sz w:val="20"/>
                <w:szCs w:val="20"/>
              </w:rPr>
              <w:t>Każdy z wymienionych obiektów wymaga renowacji i wsparcia</w:t>
            </w:r>
          </w:p>
        </w:tc>
      </w:tr>
      <w:tr w:rsidR="003B3374" w:rsidRPr="00D074DC" w:rsidTr="007A6D3B">
        <w:tc>
          <w:tcPr>
            <w:tcW w:w="1145" w:type="dxa"/>
            <w:vAlign w:val="center"/>
          </w:tcPr>
          <w:p w:rsidR="003B3374" w:rsidRPr="00D074DC" w:rsidRDefault="003B3374" w:rsidP="00D074DC">
            <w:pPr>
              <w:spacing w:after="0" w:line="240" w:lineRule="auto"/>
              <w:rPr>
                <w:rFonts w:cs="Arial"/>
                <w:sz w:val="20"/>
                <w:szCs w:val="20"/>
              </w:rPr>
            </w:pPr>
            <w:r w:rsidRPr="00D074DC">
              <w:rPr>
                <w:rFonts w:cs="Arial"/>
                <w:sz w:val="20"/>
                <w:szCs w:val="20"/>
              </w:rPr>
              <w:t>Świekatowo</w:t>
            </w:r>
          </w:p>
        </w:tc>
        <w:tc>
          <w:tcPr>
            <w:tcW w:w="10445" w:type="dxa"/>
          </w:tcPr>
          <w:p w:rsidR="003B3374" w:rsidRPr="00D074DC" w:rsidRDefault="003B3374" w:rsidP="00D074DC">
            <w:pPr>
              <w:spacing w:after="0" w:line="240" w:lineRule="auto"/>
              <w:jc w:val="both"/>
              <w:rPr>
                <w:sz w:val="20"/>
                <w:szCs w:val="20"/>
              </w:rPr>
            </w:pPr>
            <w:r w:rsidRPr="00D074DC">
              <w:rPr>
                <w:sz w:val="20"/>
                <w:szCs w:val="20"/>
              </w:rPr>
              <w:t xml:space="preserve">Kościół pw. Św. Marcina o cechach neogotyckich; chałupy drewniane w Zalesiu Królewskim; zespół folwarczny w Lipienicy; założenie dworsko-parkowe w Stążkach; park dworski w miejscowości Lipienica-Żuławy; </w:t>
            </w:r>
            <w:r w:rsidRPr="00D074DC">
              <w:rPr>
                <w:sz w:val="20"/>
                <w:szCs w:val="20"/>
              </w:rPr>
              <w:tab/>
              <w:t>założenie pałacowo-dworskie w Szewnie.</w:t>
            </w:r>
          </w:p>
        </w:tc>
        <w:tc>
          <w:tcPr>
            <w:tcW w:w="3260" w:type="dxa"/>
          </w:tcPr>
          <w:p w:rsidR="003B3374" w:rsidRPr="00D074DC" w:rsidRDefault="00F2292A" w:rsidP="00F2292A">
            <w:pPr>
              <w:spacing w:after="0" w:line="240" w:lineRule="auto"/>
              <w:jc w:val="both"/>
              <w:rPr>
                <w:sz w:val="20"/>
                <w:szCs w:val="20"/>
              </w:rPr>
            </w:pPr>
            <w:r>
              <w:rPr>
                <w:sz w:val="20"/>
                <w:szCs w:val="20"/>
              </w:rPr>
              <w:t xml:space="preserve">Potrzeba modernizacji energetycznej w </w:t>
            </w:r>
            <w:r w:rsidRPr="00F2292A">
              <w:rPr>
                <w:sz w:val="20"/>
                <w:szCs w:val="20"/>
              </w:rPr>
              <w:t>budynkach  kościelnych parafii pw. św. Marcina Biskupa w Świekatowie</w:t>
            </w:r>
            <w:r w:rsidR="003B3374" w:rsidRPr="00D074DC">
              <w:rPr>
                <w:sz w:val="20"/>
                <w:szCs w:val="20"/>
              </w:rPr>
              <w:t>.</w:t>
            </w:r>
          </w:p>
        </w:tc>
      </w:tr>
      <w:tr w:rsidR="003B3374" w:rsidRPr="00D074DC" w:rsidTr="007A6D3B">
        <w:tc>
          <w:tcPr>
            <w:tcW w:w="1145" w:type="dxa"/>
            <w:vAlign w:val="center"/>
          </w:tcPr>
          <w:p w:rsidR="003B3374" w:rsidRPr="00D074DC" w:rsidRDefault="003B3374" w:rsidP="00D074DC">
            <w:pPr>
              <w:spacing w:after="0" w:line="240" w:lineRule="auto"/>
              <w:rPr>
                <w:rFonts w:cs="Arial"/>
                <w:sz w:val="20"/>
                <w:szCs w:val="20"/>
              </w:rPr>
            </w:pPr>
            <w:r w:rsidRPr="00D074DC">
              <w:rPr>
                <w:rFonts w:cs="Arial"/>
                <w:sz w:val="20"/>
                <w:szCs w:val="20"/>
              </w:rPr>
              <w:t>Warlubie</w:t>
            </w:r>
          </w:p>
        </w:tc>
        <w:tc>
          <w:tcPr>
            <w:tcW w:w="10445" w:type="dxa"/>
          </w:tcPr>
          <w:p w:rsidR="003B3374" w:rsidRPr="00D074DC" w:rsidRDefault="00316908" w:rsidP="00D074DC">
            <w:pPr>
              <w:spacing w:after="0" w:line="240" w:lineRule="auto"/>
              <w:jc w:val="both"/>
              <w:rPr>
                <w:sz w:val="20"/>
                <w:szCs w:val="20"/>
              </w:rPr>
            </w:pPr>
            <w:r w:rsidRPr="00D074DC">
              <w:rPr>
                <w:sz w:val="20"/>
                <w:szCs w:val="20"/>
              </w:rPr>
              <w:t xml:space="preserve">Zespoły pałacowo-parkowe w wsi Bąkowo i we wsi Rulewo, zespół dworsko-parkowy we wsi Płochocin, zespoły kościoła parafialnego w Warlubiu, Lipnikach, Bzowie kościół parafialny w Płochocinie; liczne zespoły wiejskie drewniane i murowane we wsiach: Warlubie, Wielki Komorsk, Buśnia, Bzowo, Krusze, Lipinki, Osiek, Płochocin, Płochocinek; cmentarz </w:t>
            </w:r>
            <w:proofErr w:type="spellStart"/>
            <w:r w:rsidRPr="00D074DC">
              <w:rPr>
                <w:sz w:val="20"/>
                <w:szCs w:val="20"/>
              </w:rPr>
              <w:t>men</w:t>
            </w:r>
            <w:r>
              <w:rPr>
                <w:sz w:val="20"/>
                <w:szCs w:val="20"/>
              </w:rPr>
              <w:t>n</w:t>
            </w:r>
            <w:r w:rsidRPr="00D074DC">
              <w:rPr>
                <w:sz w:val="20"/>
                <w:szCs w:val="20"/>
              </w:rPr>
              <w:t>onicki</w:t>
            </w:r>
            <w:proofErr w:type="spellEnd"/>
            <w:r w:rsidRPr="00D074DC">
              <w:rPr>
                <w:sz w:val="20"/>
                <w:szCs w:val="20"/>
              </w:rPr>
              <w:t xml:space="preserve"> w Bzowie</w:t>
            </w:r>
          </w:p>
          <w:p w:rsidR="003B3374" w:rsidRPr="00D074DC" w:rsidRDefault="003B3374" w:rsidP="00D074DC">
            <w:pPr>
              <w:spacing w:after="0" w:line="240" w:lineRule="auto"/>
              <w:jc w:val="both"/>
              <w:rPr>
                <w:sz w:val="20"/>
                <w:szCs w:val="20"/>
              </w:rPr>
            </w:pPr>
          </w:p>
        </w:tc>
        <w:tc>
          <w:tcPr>
            <w:tcW w:w="3260" w:type="dxa"/>
          </w:tcPr>
          <w:p w:rsidR="003B3374" w:rsidRPr="00D074DC" w:rsidRDefault="003B3374" w:rsidP="00D074DC">
            <w:pPr>
              <w:spacing w:after="0" w:line="240" w:lineRule="auto"/>
              <w:jc w:val="both"/>
              <w:rPr>
                <w:sz w:val="20"/>
                <w:szCs w:val="20"/>
              </w:rPr>
            </w:pPr>
            <w:r w:rsidRPr="00D074DC">
              <w:rPr>
                <w:sz w:val="20"/>
                <w:szCs w:val="20"/>
              </w:rPr>
              <w:t>Wszystkie wymienione obiekty wymagają stałego wsparcia oraz renowacji w celu ich zachowania.</w:t>
            </w:r>
          </w:p>
        </w:tc>
      </w:tr>
    </w:tbl>
    <w:p w:rsidR="003B3374" w:rsidRDefault="003B3374" w:rsidP="007A0E31">
      <w:pPr>
        <w:spacing w:after="240"/>
        <w:rPr>
          <w:i/>
          <w:sz w:val="20"/>
        </w:rPr>
      </w:pPr>
      <w:r w:rsidRPr="009454B5">
        <w:rPr>
          <w:sz w:val="20"/>
        </w:rPr>
        <w:t xml:space="preserve">Źródło: </w:t>
      </w:r>
      <w:r w:rsidRPr="009454B5">
        <w:rPr>
          <w:i/>
          <w:sz w:val="20"/>
        </w:rPr>
        <w:t>Opracowanie własne na podstawie materiałów i informacji z urzędów gmin</w:t>
      </w:r>
      <w:r>
        <w:rPr>
          <w:i/>
          <w:sz w:val="20"/>
        </w:rPr>
        <w:t>.</w:t>
      </w:r>
    </w:p>
    <w:p w:rsidR="007A6D3B" w:rsidRDefault="007A6D3B" w:rsidP="00801DD8">
      <w:pPr>
        <w:ind w:firstLine="708"/>
        <w:jc w:val="both"/>
        <w:rPr>
          <w:rFonts w:cs="Arial"/>
        </w:rPr>
        <w:sectPr w:rsidR="007A6D3B" w:rsidSect="007A6D3B">
          <w:pgSz w:w="16838" w:h="11906" w:orient="landscape"/>
          <w:pgMar w:top="1418" w:right="1134" w:bottom="1418" w:left="1276" w:header="709" w:footer="709" w:gutter="0"/>
          <w:cols w:space="708"/>
          <w:docGrid w:linePitch="360"/>
        </w:sectPr>
      </w:pPr>
    </w:p>
    <w:p w:rsidR="00605B97" w:rsidRPr="00050B7D" w:rsidRDefault="00605B97" w:rsidP="00605B97">
      <w:pPr>
        <w:spacing w:before="120" w:after="120"/>
        <w:ind w:firstLine="708"/>
        <w:jc w:val="both"/>
        <w:rPr>
          <w:color w:val="FF0000"/>
        </w:rPr>
      </w:pPr>
      <w:r>
        <w:rPr>
          <w:rFonts w:cs="Arial"/>
        </w:rPr>
        <w:lastRenderedPageBreak/>
        <w:t>Oprócz opisanych powyżej walorów kulturowych, sprzyjających</w:t>
      </w:r>
      <w:r w:rsidRPr="008D7650">
        <w:rPr>
          <w:rFonts w:cs="Arial"/>
        </w:rPr>
        <w:t xml:space="preserve"> rozwojowi turystyki krajoznawczej</w:t>
      </w:r>
      <w:r>
        <w:rPr>
          <w:rFonts w:cs="Arial"/>
        </w:rPr>
        <w:t>, gminy ORSG posiadają również w</w:t>
      </w:r>
      <w:r w:rsidRPr="008D7650">
        <w:rPr>
          <w:rFonts w:cs="Arial"/>
        </w:rPr>
        <w:t>alory naturalne</w:t>
      </w:r>
      <w:r>
        <w:rPr>
          <w:rFonts w:cs="Arial"/>
        </w:rPr>
        <w:t>, których zestawienie zostało zawarte w podrozdziale Środowisko przyrodnicze.</w:t>
      </w:r>
    </w:p>
    <w:p w:rsidR="003B3374" w:rsidRPr="00153EC2" w:rsidRDefault="003B3374" w:rsidP="00153EC2">
      <w:pPr>
        <w:pStyle w:val="Nagwek2"/>
        <w:spacing w:before="240" w:after="240" w:line="240" w:lineRule="auto"/>
        <w:jc w:val="both"/>
      </w:pPr>
      <w:r w:rsidRPr="00153EC2">
        <w:t>Kluczowe wnioski i obserwacje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0"/>
        <w:gridCol w:w="7544"/>
      </w:tblGrid>
      <w:tr w:rsidR="003B3374" w:rsidRPr="00D074DC" w:rsidTr="00D074DC">
        <w:tc>
          <w:tcPr>
            <w:tcW w:w="9104" w:type="dxa"/>
            <w:gridSpan w:val="2"/>
            <w:tcBorders>
              <w:top w:val="single" w:sz="4" w:space="0" w:color="824BB0"/>
              <w:left w:val="single" w:sz="4" w:space="0" w:color="824BB0"/>
              <w:bottom w:val="single" w:sz="4" w:space="0" w:color="824BB0"/>
              <w:right w:val="single" w:sz="4" w:space="0" w:color="000000"/>
            </w:tcBorders>
            <w:shd w:val="clear" w:color="auto" w:fill="824BB0"/>
          </w:tcPr>
          <w:p w:rsidR="003B3374" w:rsidRPr="00D074DC" w:rsidRDefault="003B3374" w:rsidP="00D074DC">
            <w:pPr>
              <w:spacing w:before="20" w:after="20" w:line="240" w:lineRule="auto"/>
              <w:jc w:val="center"/>
              <w:rPr>
                <w:color w:val="FFFFFF"/>
              </w:rPr>
            </w:pPr>
            <w:r w:rsidRPr="00D074DC">
              <w:rPr>
                <w:color w:val="FFFFFF"/>
              </w:rPr>
              <w:t>Kluczowe wnioski i obserwacje</w:t>
            </w:r>
          </w:p>
        </w:tc>
      </w:tr>
      <w:tr w:rsidR="003B3374" w:rsidRPr="00D074DC" w:rsidTr="00D074DC">
        <w:tc>
          <w:tcPr>
            <w:tcW w:w="1560"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ED39E2" w:rsidP="00D074DC">
            <w:pPr>
              <w:spacing w:before="20" w:after="20" w:line="240" w:lineRule="auto"/>
              <w:jc w:val="center"/>
            </w:pPr>
            <w:r>
              <w:rPr>
                <w:noProof/>
                <w:lang w:eastAsia="pl-PL"/>
              </w:rPr>
              <w:drawing>
                <wp:inline distT="0" distB="0" distL="0" distR="0">
                  <wp:extent cx="514350" cy="514350"/>
                  <wp:effectExtent l="0" t="0" r="0" b="0"/>
                  <wp:docPr id="35" name="Obraz 35" descr="number on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descr="number one_lavende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E117B6" w:rsidRDefault="003B3374" w:rsidP="00E117B6">
            <w:pPr>
              <w:spacing w:before="20" w:after="20" w:line="240" w:lineRule="auto"/>
              <w:rPr>
                <w:sz w:val="20"/>
                <w:szCs w:val="20"/>
              </w:rPr>
            </w:pPr>
            <w:r w:rsidRPr="00D074DC">
              <w:rPr>
                <w:sz w:val="20"/>
                <w:szCs w:val="20"/>
              </w:rPr>
              <w:t>Życie kulturalne Powiatu Świeckiego skupia się w dużej mierze w licznych bibliotekach i gminnych ośrodkach kultury (łącznie 3</w:t>
            </w:r>
            <w:r w:rsidR="00AD6CE2">
              <w:rPr>
                <w:sz w:val="20"/>
                <w:szCs w:val="20"/>
              </w:rPr>
              <w:t>8</w:t>
            </w:r>
            <w:r w:rsidRPr="00D074DC">
              <w:rPr>
                <w:sz w:val="20"/>
                <w:szCs w:val="20"/>
              </w:rPr>
              <w:t xml:space="preserve">). Organizują one szereg imprez o charakterze głównie lokalnym i sezonowym (np. dożynki, dni miejscowości, festyny, pikniki itp.). Nieliczne </w:t>
            </w:r>
            <w:r w:rsidR="00E117B6">
              <w:rPr>
                <w:sz w:val="20"/>
                <w:szCs w:val="20"/>
              </w:rPr>
              <w:t>imprezy</w:t>
            </w:r>
            <w:r w:rsidRPr="00D074DC">
              <w:rPr>
                <w:sz w:val="20"/>
                <w:szCs w:val="20"/>
              </w:rPr>
              <w:t xml:space="preserve"> ponadlokalne </w:t>
            </w:r>
            <w:r w:rsidR="00801DD8">
              <w:rPr>
                <w:sz w:val="20"/>
                <w:szCs w:val="20"/>
              </w:rPr>
              <w:t>(</w:t>
            </w:r>
            <w:r w:rsidR="00E117B6">
              <w:rPr>
                <w:sz w:val="20"/>
                <w:szCs w:val="20"/>
              </w:rPr>
              <w:t xml:space="preserve">Spotkania </w:t>
            </w:r>
            <w:r w:rsidRPr="00D074DC">
              <w:rPr>
                <w:sz w:val="20"/>
                <w:szCs w:val="20"/>
              </w:rPr>
              <w:t>Rycerskie w Nowem, Międzynarodowy Festiwal Orkiestr Dętych w Świeciu czy podobna impreza w Warlubiu) nie przyczyniają się do umocnienia tożsamości i rozpoznawalności regionu w szerszym zakresie.</w:t>
            </w:r>
            <w:r w:rsidR="00801DD8">
              <w:rPr>
                <w:sz w:val="20"/>
                <w:szCs w:val="20"/>
              </w:rPr>
              <w:t xml:space="preserve"> </w:t>
            </w:r>
          </w:p>
          <w:p w:rsidR="00E117B6" w:rsidRDefault="00E117B6" w:rsidP="00E117B6">
            <w:pPr>
              <w:spacing w:before="20" w:after="20" w:line="240" w:lineRule="auto"/>
              <w:rPr>
                <w:sz w:val="20"/>
                <w:szCs w:val="20"/>
              </w:rPr>
            </w:pPr>
            <w:r>
              <w:rPr>
                <w:sz w:val="20"/>
                <w:szCs w:val="20"/>
              </w:rPr>
              <w:t xml:space="preserve">Imprezą </w:t>
            </w:r>
            <w:r w:rsidR="003A48FF">
              <w:rPr>
                <w:sz w:val="20"/>
                <w:szCs w:val="20"/>
              </w:rPr>
              <w:t xml:space="preserve">szeroko </w:t>
            </w:r>
            <w:r>
              <w:rPr>
                <w:sz w:val="20"/>
                <w:szCs w:val="20"/>
              </w:rPr>
              <w:t>promującą potencjał obszaru w zakresie ponadlokalnym jest Festiwal Smaku w Grucznie</w:t>
            </w:r>
            <w:r w:rsidR="00FE12DE">
              <w:rPr>
                <w:sz w:val="20"/>
                <w:szCs w:val="20"/>
              </w:rPr>
              <w:t>, gromadzący kilkunastotysięczną rzeszę zwolenników potraw tradycyjnych i regionalnych</w:t>
            </w:r>
            <w:r>
              <w:rPr>
                <w:sz w:val="20"/>
                <w:szCs w:val="20"/>
              </w:rPr>
              <w:t>.</w:t>
            </w:r>
            <w:r w:rsidR="009E56FB">
              <w:rPr>
                <w:sz w:val="20"/>
                <w:szCs w:val="20"/>
              </w:rPr>
              <w:t xml:space="preserve"> </w:t>
            </w:r>
          </w:p>
          <w:p w:rsidR="003B3374" w:rsidRPr="00D074DC" w:rsidRDefault="003B3374" w:rsidP="00E117B6">
            <w:pPr>
              <w:spacing w:before="20" w:after="20" w:line="240" w:lineRule="auto"/>
              <w:rPr>
                <w:sz w:val="20"/>
                <w:szCs w:val="20"/>
              </w:rPr>
            </w:pPr>
            <w:r w:rsidRPr="00D074DC">
              <w:rPr>
                <w:sz w:val="20"/>
                <w:szCs w:val="20"/>
              </w:rPr>
              <w:t>Z szerszej oferty kulturalnej większych</w:t>
            </w:r>
            <w:r w:rsidR="00762C7D">
              <w:rPr>
                <w:sz w:val="20"/>
                <w:szCs w:val="20"/>
              </w:rPr>
              <w:t xml:space="preserve"> ośrodków miejskich mieszkańcy P</w:t>
            </w:r>
            <w:r w:rsidRPr="00D074DC">
              <w:rPr>
                <w:sz w:val="20"/>
                <w:szCs w:val="20"/>
              </w:rPr>
              <w:t>owiatu mogą korzystać, mimo sporych odległości, dzięki dobrym połączeniom komunikacyjnym.</w:t>
            </w:r>
          </w:p>
        </w:tc>
      </w:tr>
      <w:tr w:rsidR="003B3374" w:rsidRPr="00D074DC" w:rsidTr="00D074DC">
        <w:tc>
          <w:tcPr>
            <w:tcW w:w="1560"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ED39E2" w:rsidP="00D074DC">
            <w:pPr>
              <w:spacing w:before="20" w:after="20" w:line="240" w:lineRule="auto"/>
              <w:jc w:val="center"/>
            </w:pPr>
            <w:r>
              <w:rPr>
                <w:noProof/>
                <w:lang w:eastAsia="pl-PL"/>
              </w:rPr>
              <w:drawing>
                <wp:inline distT="0" distB="0" distL="0" distR="0">
                  <wp:extent cx="514350" cy="514350"/>
                  <wp:effectExtent l="0" t="0" r="0" b="0"/>
                  <wp:docPr id="36" name="Obraz 36" descr="number two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number two_lavende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before="20" w:after="20" w:line="240" w:lineRule="auto"/>
              <w:rPr>
                <w:sz w:val="20"/>
                <w:szCs w:val="20"/>
              </w:rPr>
            </w:pPr>
            <w:r w:rsidRPr="00D074DC">
              <w:rPr>
                <w:sz w:val="20"/>
                <w:szCs w:val="20"/>
              </w:rPr>
              <w:t>Instytucje kultury, jak i obiekty zabytkowe wymagają wsparcia finansowego, zarówno w odniesieniu do samej infrastruktury, jak i do prowadzonej działalności. Takie wsparcie pozwoli na jeszcze większe wykorzystanie posiadanych potencjałów lokalnych.</w:t>
            </w:r>
          </w:p>
        </w:tc>
      </w:tr>
    </w:tbl>
    <w:p w:rsidR="003B3374" w:rsidRDefault="003B3374">
      <w:pPr>
        <w:rPr>
          <w:i/>
          <w:sz w:val="20"/>
        </w:rPr>
      </w:pPr>
    </w:p>
    <w:p w:rsidR="008127E3" w:rsidRDefault="008127E3">
      <w:pPr>
        <w:rPr>
          <w:i/>
          <w:sz w:val="20"/>
        </w:rPr>
      </w:pPr>
    </w:p>
    <w:p w:rsidR="003B3374" w:rsidRPr="00791F94" w:rsidRDefault="003B3374" w:rsidP="00C620DD">
      <w:pPr>
        <w:pStyle w:val="S2"/>
      </w:pPr>
      <w:bookmarkStart w:id="63" w:name="_Toc430806975"/>
      <w:r w:rsidRPr="00791F94">
        <w:t>Obszary problemowe wymagające rewitalizacji</w:t>
      </w:r>
      <w:bookmarkEnd w:id="63"/>
    </w:p>
    <w:p w:rsidR="003B3374" w:rsidRPr="001B4D49" w:rsidRDefault="003B3374" w:rsidP="00245C65">
      <w:pPr>
        <w:spacing w:after="120"/>
        <w:ind w:firstLine="708"/>
        <w:jc w:val="both"/>
      </w:pPr>
      <w:r w:rsidRPr="001B4D49">
        <w:t>Rewitalizacja jest ważną częścią myślenia o rozwoju miasta czy gminy i powinna stać się kluczowym programem społecznym i gospodarczym w odniesieniu do zidentyfikowanych tam obszarów problemowych. Służy podniesieniu atrakcyjności danego obszaru dla podmiotów gospodarczych i potencjalnych nowych jego mieszkańców, jak również wsparciu rozwoju kapitału społecznego oraz podniesieniu jakości życia mieszkańców. Rewitalizacja obszarów zdegradowanych powinna mieć charakter złożony i interdyscyplinarny, dlatego kluczowe jest prowadzenie zintegrowanych, czyli równoległych i wzajemnie uzupełniających się działań w wielu sferach</w:t>
      </w:r>
      <w:r w:rsidRPr="001B4D49">
        <w:rPr>
          <w:vertAlign w:val="superscript"/>
        </w:rPr>
        <w:footnoteReference w:id="33"/>
      </w:r>
      <w:r w:rsidRPr="001B4D49">
        <w:t xml:space="preserve">. </w:t>
      </w:r>
    </w:p>
    <w:p w:rsidR="003B3374" w:rsidRPr="001B4D49" w:rsidRDefault="003B3374" w:rsidP="00245C65">
      <w:pPr>
        <w:spacing w:after="120"/>
        <w:ind w:firstLine="708"/>
        <w:jc w:val="both"/>
      </w:pPr>
      <w:r w:rsidRPr="001B4D49">
        <w:t xml:space="preserve">Zidentyfikowanie obszarów problemowych o negatywnych zjawiskach natury społecznej, gospodarczej, przestrzennej, środowiskowej i funkcjonalnej oraz wskazanie potencjalnych sposobów ich zniwelowania w kontekście nadania tym obszarom nowej jakości funkcjonalnej i zapewnienia warunków do ich zrównoważonego rozwoju nastąpi w Lokalnych/Gminnych Programach Rewitalizacji, do opracowania których będą zobowiązane wszystkie jednostki samorządu terytorialnego, chcące prowadzić procesy rewitalizacyjne. </w:t>
      </w:r>
    </w:p>
    <w:p w:rsidR="003B3374" w:rsidRDefault="003B3374" w:rsidP="00245C65">
      <w:pPr>
        <w:spacing w:after="120"/>
        <w:ind w:firstLine="708"/>
        <w:jc w:val="both"/>
      </w:pPr>
      <w:r w:rsidRPr="001B4D49">
        <w:t xml:space="preserve">Programy Rewitalizacji muszą powstać zgodnie z wytycznymi, których aktualnie brak. Wytyczne te powinny określić, w jaki sposób należy wyznaczyć obszary problemowe wymagające przeprowadzenia działań rewitalizacyjnych. W </w:t>
      </w:r>
      <w:r w:rsidR="00762C7D">
        <w:t>chwili obecnej, przy braku ww. w</w:t>
      </w:r>
      <w:r w:rsidRPr="001B4D49">
        <w:t>ytycznych, przedstawiono obszary problemowe wskazane przez przedstawicieli wszystkich JST tworzących ORSG. Jednocześnie należy nadmienić, że ze środków przewidzianych na realizację niniejszej strategii będzie finansowana jedynie rewitalizacja obszarów miejskich. Środki na rewitalizację obszarów wiejskich będą przewidziane w ramach realizacji mechanizmu RLKS.</w:t>
      </w:r>
    </w:p>
    <w:p w:rsidR="0002527A" w:rsidRDefault="0002527A" w:rsidP="00245C65">
      <w:pPr>
        <w:spacing w:after="120"/>
        <w:ind w:firstLine="708"/>
        <w:jc w:val="both"/>
        <w:sectPr w:rsidR="0002527A" w:rsidSect="001C575B">
          <w:pgSz w:w="11906" w:h="16838"/>
          <w:pgMar w:top="1134" w:right="1418" w:bottom="1276" w:left="1418" w:header="709" w:footer="709" w:gutter="0"/>
          <w:cols w:space="708"/>
          <w:docGrid w:linePitch="360"/>
        </w:sectPr>
      </w:pPr>
    </w:p>
    <w:p w:rsidR="003B3374" w:rsidRDefault="003B3374" w:rsidP="0085462C">
      <w:pPr>
        <w:pStyle w:val="Legenda"/>
        <w:keepNext/>
      </w:pPr>
      <w:bookmarkStart w:id="64" w:name="_Toc430807096"/>
      <w:r>
        <w:lastRenderedPageBreak/>
        <w:t xml:space="preserve">Tabela </w:t>
      </w:r>
      <w:r w:rsidR="000C6985">
        <w:fldChar w:fldCharType="begin"/>
      </w:r>
      <w:r w:rsidR="009245C6">
        <w:instrText xml:space="preserve"> SEQ Tabela \* ARABIC </w:instrText>
      </w:r>
      <w:r w:rsidR="000C6985">
        <w:fldChar w:fldCharType="separate"/>
      </w:r>
      <w:r w:rsidR="008711AA">
        <w:rPr>
          <w:noProof/>
        </w:rPr>
        <w:t>25</w:t>
      </w:r>
      <w:r w:rsidR="000C6985">
        <w:rPr>
          <w:noProof/>
        </w:rPr>
        <w:fldChar w:fldCharType="end"/>
      </w:r>
      <w:r>
        <w:t xml:space="preserve">. </w:t>
      </w:r>
      <w:r w:rsidRPr="0082320D">
        <w:t>Obszary problemowe wskazane do rewitalizacji</w:t>
      </w:r>
      <w:bookmarkEnd w:id="64"/>
    </w:p>
    <w:tbl>
      <w:tblPr>
        <w:tblW w:w="0" w:type="auto"/>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0A0" w:firstRow="1" w:lastRow="0" w:firstColumn="1" w:lastColumn="0" w:noHBand="0" w:noVBand="0"/>
      </w:tblPr>
      <w:tblGrid>
        <w:gridCol w:w="2660"/>
        <w:gridCol w:w="11623"/>
      </w:tblGrid>
      <w:tr w:rsidR="003B3374" w:rsidRPr="00D074DC" w:rsidTr="0002527A">
        <w:tc>
          <w:tcPr>
            <w:tcW w:w="2660" w:type="dxa"/>
            <w:tcBorders>
              <w:top w:val="nil"/>
              <w:bottom w:val="nil"/>
              <w:right w:val="single" w:sz="4" w:space="0" w:color="FFFFFF"/>
            </w:tcBorders>
            <w:shd w:val="clear" w:color="auto" w:fill="7030A0"/>
          </w:tcPr>
          <w:p w:rsidR="003B3374" w:rsidRPr="00D074DC" w:rsidRDefault="003B3374" w:rsidP="00D074DC">
            <w:pPr>
              <w:spacing w:before="40" w:after="40" w:line="240" w:lineRule="auto"/>
              <w:jc w:val="center"/>
              <w:rPr>
                <w:color w:val="FFFFFF"/>
                <w:sz w:val="20"/>
                <w:szCs w:val="20"/>
              </w:rPr>
            </w:pPr>
            <w:r w:rsidRPr="00D074DC">
              <w:rPr>
                <w:color w:val="FFFFFF"/>
                <w:sz w:val="20"/>
                <w:szCs w:val="20"/>
              </w:rPr>
              <w:t>Jednostka terytorialna</w:t>
            </w:r>
          </w:p>
        </w:tc>
        <w:tc>
          <w:tcPr>
            <w:tcW w:w="11623" w:type="dxa"/>
            <w:tcBorders>
              <w:top w:val="nil"/>
              <w:left w:val="single" w:sz="4" w:space="0" w:color="FFFFFF"/>
              <w:bottom w:val="nil"/>
              <w:right w:val="nil"/>
            </w:tcBorders>
            <w:shd w:val="clear" w:color="auto" w:fill="7030A0"/>
          </w:tcPr>
          <w:p w:rsidR="003B3374" w:rsidRPr="00D074DC" w:rsidRDefault="003B3374" w:rsidP="00D074DC">
            <w:pPr>
              <w:spacing w:before="40" w:after="40" w:line="240" w:lineRule="auto"/>
              <w:jc w:val="center"/>
              <w:rPr>
                <w:color w:val="FFFFFF"/>
                <w:sz w:val="20"/>
                <w:szCs w:val="20"/>
              </w:rPr>
            </w:pPr>
            <w:r w:rsidRPr="00D074DC">
              <w:rPr>
                <w:color w:val="FFFFFF"/>
                <w:sz w:val="20"/>
                <w:szCs w:val="20"/>
              </w:rPr>
              <w:t>Obszary problemowe</w:t>
            </w:r>
          </w:p>
        </w:tc>
      </w:tr>
      <w:tr w:rsidR="003B3374" w:rsidRPr="00D074DC" w:rsidTr="0002527A">
        <w:tc>
          <w:tcPr>
            <w:tcW w:w="2660" w:type="dxa"/>
            <w:tcBorders>
              <w:top w:val="nil"/>
            </w:tcBorders>
            <w:vAlign w:val="center"/>
          </w:tcPr>
          <w:p w:rsidR="003B3374" w:rsidRPr="00D074DC" w:rsidRDefault="003B3374" w:rsidP="00D074DC">
            <w:pPr>
              <w:spacing w:after="0" w:line="240" w:lineRule="auto"/>
              <w:rPr>
                <w:rFonts w:cs="Arial"/>
                <w:sz w:val="20"/>
                <w:szCs w:val="20"/>
              </w:rPr>
            </w:pPr>
            <w:r w:rsidRPr="00D074DC">
              <w:rPr>
                <w:rFonts w:cs="Arial"/>
                <w:sz w:val="20"/>
                <w:szCs w:val="20"/>
              </w:rPr>
              <w:t>Bukowiec</w:t>
            </w:r>
          </w:p>
        </w:tc>
        <w:tc>
          <w:tcPr>
            <w:tcW w:w="11623" w:type="dxa"/>
            <w:tcBorders>
              <w:top w:val="nil"/>
            </w:tcBorders>
          </w:tcPr>
          <w:p w:rsidR="003B3374" w:rsidRPr="00D074DC" w:rsidRDefault="003B3374" w:rsidP="00D074DC">
            <w:pPr>
              <w:spacing w:before="40" w:after="40" w:line="240" w:lineRule="auto"/>
              <w:jc w:val="both"/>
              <w:rPr>
                <w:sz w:val="20"/>
                <w:szCs w:val="20"/>
                <w:highlight w:val="yellow"/>
              </w:rPr>
            </w:pPr>
            <w:r w:rsidRPr="00D074DC">
              <w:rPr>
                <w:sz w:val="20"/>
                <w:szCs w:val="20"/>
              </w:rPr>
              <w:t>W miejscowości Korytowo jest grupa ludzi zamieszkujących budynki komunalne wielorodzinne, kt</w:t>
            </w:r>
            <w:r w:rsidR="00762C7D">
              <w:rPr>
                <w:sz w:val="20"/>
                <w:szCs w:val="20"/>
              </w:rPr>
              <w:t>órzy wymagają aktywnego wsparcia</w:t>
            </w:r>
            <w:r w:rsidRPr="00D074DC">
              <w:rPr>
                <w:sz w:val="20"/>
                <w:szCs w:val="20"/>
              </w:rPr>
              <w:t xml:space="preserve"> przeciw wykluczeniu społecznemu, m. in. poprzez powstanie miejsca spotkań, szkoleń, organizacji kursów dokształcających oraz organizacji zajęć dla dzieci zagrożonych wykluczeniem Połączenie działań „twardych” i „miękkich”.</w:t>
            </w:r>
          </w:p>
        </w:tc>
      </w:tr>
      <w:tr w:rsidR="003B3374" w:rsidRPr="00D074DC" w:rsidTr="0002527A">
        <w:tc>
          <w:tcPr>
            <w:tcW w:w="2660" w:type="dxa"/>
            <w:vAlign w:val="center"/>
          </w:tcPr>
          <w:p w:rsidR="003B3374" w:rsidRPr="00D074DC" w:rsidRDefault="003B3374" w:rsidP="00D074DC">
            <w:pPr>
              <w:spacing w:after="0" w:line="240" w:lineRule="auto"/>
              <w:rPr>
                <w:rFonts w:cs="Arial"/>
                <w:sz w:val="20"/>
                <w:szCs w:val="20"/>
              </w:rPr>
            </w:pPr>
            <w:r w:rsidRPr="00D074DC">
              <w:rPr>
                <w:rFonts w:cs="Arial"/>
                <w:sz w:val="20"/>
                <w:szCs w:val="20"/>
              </w:rPr>
              <w:t>Dragacz</w:t>
            </w:r>
          </w:p>
        </w:tc>
        <w:tc>
          <w:tcPr>
            <w:tcW w:w="11623" w:type="dxa"/>
          </w:tcPr>
          <w:p w:rsidR="003B3374" w:rsidRPr="00D074DC" w:rsidRDefault="003B3374" w:rsidP="00D074DC">
            <w:pPr>
              <w:spacing w:before="40" w:after="40" w:line="240" w:lineRule="auto"/>
              <w:jc w:val="both"/>
              <w:rPr>
                <w:sz w:val="20"/>
                <w:szCs w:val="20"/>
                <w:highlight w:val="yellow"/>
              </w:rPr>
            </w:pPr>
            <w:r w:rsidRPr="00D074DC">
              <w:rPr>
                <w:sz w:val="20"/>
                <w:szCs w:val="20"/>
              </w:rPr>
              <w:t>Obszar osiedla cywilnego w Grupie, które jest w strefie konserwatorskiej.  Znajduje się  w Gminnej Ewidencji Zabytków, ponieważ wybudowane zostało w stylu pruskim. Obecnie zabudowa obejmuje lokale komunalne, wynajmowane najbardziej potrzebującym mieszkańcom. Stan techniczny zły.</w:t>
            </w:r>
          </w:p>
        </w:tc>
      </w:tr>
      <w:tr w:rsidR="003B3374" w:rsidRPr="00D074DC" w:rsidTr="0002527A">
        <w:tc>
          <w:tcPr>
            <w:tcW w:w="2660" w:type="dxa"/>
            <w:vAlign w:val="center"/>
          </w:tcPr>
          <w:p w:rsidR="003B3374" w:rsidRPr="00D074DC" w:rsidRDefault="003B3374" w:rsidP="00D074DC">
            <w:pPr>
              <w:spacing w:after="0" w:line="240" w:lineRule="auto"/>
              <w:rPr>
                <w:rFonts w:cs="Arial"/>
                <w:sz w:val="20"/>
                <w:szCs w:val="20"/>
              </w:rPr>
            </w:pPr>
            <w:r w:rsidRPr="00D074DC">
              <w:rPr>
                <w:rFonts w:cs="Arial"/>
                <w:sz w:val="20"/>
                <w:szCs w:val="20"/>
              </w:rPr>
              <w:t>Drzycim</w:t>
            </w:r>
          </w:p>
        </w:tc>
        <w:tc>
          <w:tcPr>
            <w:tcW w:w="11623" w:type="dxa"/>
          </w:tcPr>
          <w:p w:rsidR="003B3374" w:rsidRPr="00D074DC" w:rsidRDefault="003B3374" w:rsidP="00D074DC">
            <w:pPr>
              <w:spacing w:before="40" w:after="40" w:line="240" w:lineRule="auto"/>
              <w:jc w:val="both"/>
              <w:rPr>
                <w:sz w:val="20"/>
                <w:szCs w:val="20"/>
                <w:highlight w:val="yellow"/>
              </w:rPr>
            </w:pPr>
            <w:r w:rsidRPr="00D074DC">
              <w:rPr>
                <w:sz w:val="20"/>
                <w:szCs w:val="20"/>
              </w:rPr>
              <w:t>Na terenie Gminy Drzycim nie występują obszary problemowe wymagające rewitalizacji.</w:t>
            </w:r>
          </w:p>
        </w:tc>
      </w:tr>
      <w:tr w:rsidR="003B3374" w:rsidRPr="00D074DC" w:rsidTr="0002527A">
        <w:tc>
          <w:tcPr>
            <w:tcW w:w="2660" w:type="dxa"/>
            <w:vAlign w:val="center"/>
          </w:tcPr>
          <w:p w:rsidR="003B3374" w:rsidRPr="00D074DC" w:rsidRDefault="003B3374" w:rsidP="00D074DC">
            <w:pPr>
              <w:spacing w:after="0" w:line="240" w:lineRule="auto"/>
              <w:rPr>
                <w:rFonts w:cs="Arial"/>
                <w:sz w:val="20"/>
                <w:szCs w:val="20"/>
              </w:rPr>
            </w:pPr>
            <w:r w:rsidRPr="00D074DC">
              <w:rPr>
                <w:rFonts w:cs="Arial"/>
                <w:sz w:val="20"/>
                <w:szCs w:val="20"/>
              </w:rPr>
              <w:t>Jeżewo</w:t>
            </w:r>
          </w:p>
        </w:tc>
        <w:tc>
          <w:tcPr>
            <w:tcW w:w="11623" w:type="dxa"/>
          </w:tcPr>
          <w:p w:rsidR="00C15B9B" w:rsidRDefault="003B3374" w:rsidP="00C15B9B">
            <w:pPr>
              <w:spacing w:before="40" w:after="40" w:line="240" w:lineRule="auto"/>
              <w:jc w:val="both"/>
              <w:rPr>
                <w:sz w:val="20"/>
                <w:szCs w:val="20"/>
              </w:rPr>
            </w:pPr>
            <w:r w:rsidRPr="00D074DC">
              <w:rPr>
                <w:sz w:val="20"/>
                <w:szCs w:val="20"/>
              </w:rPr>
              <w:t xml:space="preserve">Rewitalizacji wymagają: </w:t>
            </w:r>
          </w:p>
          <w:p w:rsidR="00C15B9B" w:rsidRDefault="00C15B9B" w:rsidP="00C15B9B">
            <w:pPr>
              <w:spacing w:before="40" w:after="40" w:line="240" w:lineRule="auto"/>
              <w:jc w:val="both"/>
              <w:rPr>
                <w:sz w:val="20"/>
                <w:szCs w:val="20"/>
              </w:rPr>
            </w:pPr>
            <w:r>
              <w:rPr>
                <w:sz w:val="20"/>
                <w:szCs w:val="20"/>
              </w:rPr>
              <w:t xml:space="preserve">- </w:t>
            </w:r>
            <w:r w:rsidR="003B3374" w:rsidRPr="00D074DC">
              <w:rPr>
                <w:sz w:val="20"/>
                <w:szCs w:val="20"/>
              </w:rPr>
              <w:t>przestrzeń publiczn</w:t>
            </w:r>
            <w:r>
              <w:rPr>
                <w:sz w:val="20"/>
                <w:szCs w:val="20"/>
              </w:rPr>
              <w:t xml:space="preserve">a na terenie parku w Jeżewie </w:t>
            </w:r>
          </w:p>
          <w:p w:rsidR="00A46912" w:rsidRPr="00C15B9B" w:rsidRDefault="00C15B9B" w:rsidP="00C15B9B">
            <w:pPr>
              <w:spacing w:before="40" w:after="40" w:line="240" w:lineRule="auto"/>
              <w:jc w:val="both"/>
              <w:rPr>
                <w:color w:val="FF0000"/>
                <w:sz w:val="20"/>
                <w:szCs w:val="20"/>
              </w:rPr>
            </w:pPr>
            <w:r>
              <w:rPr>
                <w:sz w:val="20"/>
                <w:szCs w:val="20"/>
              </w:rPr>
              <w:t>- c</w:t>
            </w:r>
            <w:r w:rsidR="003B3374" w:rsidRPr="00D074DC">
              <w:rPr>
                <w:sz w:val="20"/>
                <w:szCs w:val="20"/>
              </w:rPr>
              <w:t>entrum Laskowic (Plac 1 Maja, teren przy węźle kolejowym, ul. Długa</w:t>
            </w:r>
            <w:r>
              <w:rPr>
                <w:sz w:val="20"/>
                <w:szCs w:val="20"/>
              </w:rPr>
              <w:t>, ul. Kopernika, Sienkiewicza)</w:t>
            </w:r>
          </w:p>
          <w:p w:rsidR="00C15B9B" w:rsidRDefault="00C15B9B" w:rsidP="00C15B9B">
            <w:pPr>
              <w:suppressAutoHyphens/>
              <w:spacing w:after="0" w:line="240" w:lineRule="auto"/>
              <w:jc w:val="both"/>
              <w:rPr>
                <w:rFonts w:eastAsia="Lucida Sans Unicode" w:cs="Mangal"/>
                <w:kern w:val="1"/>
                <w:sz w:val="20"/>
                <w:szCs w:val="20"/>
                <w:lang w:eastAsia="hi-IN" w:bidi="hi-IN"/>
              </w:rPr>
            </w:pPr>
            <w:r>
              <w:rPr>
                <w:rFonts w:eastAsia="Lucida Sans Unicode" w:cs="Mangal"/>
                <w:kern w:val="1"/>
                <w:sz w:val="20"/>
                <w:szCs w:val="20"/>
                <w:lang w:eastAsia="hi-IN" w:bidi="hi-IN"/>
              </w:rPr>
              <w:t>- d</w:t>
            </w:r>
            <w:r w:rsidR="00A46912" w:rsidRPr="00C15B9B">
              <w:rPr>
                <w:rFonts w:eastAsia="Lucida Sans Unicode" w:cs="Mangal"/>
                <w:kern w:val="1"/>
                <w:sz w:val="20"/>
                <w:szCs w:val="20"/>
                <w:lang w:eastAsia="hi-IN" w:bidi="hi-IN"/>
              </w:rPr>
              <w:t>wor</w:t>
            </w:r>
            <w:r>
              <w:rPr>
                <w:rFonts w:eastAsia="Lucida Sans Unicode" w:cs="Mangal"/>
                <w:kern w:val="1"/>
                <w:sz w:val="20"/>
                <w:szCs w:val="20"/>
                <w:lang w:eastAsia="hi-IN" w:bidi="hi-IN"/>
              </w:rPr>
              <w:t>zec PKP w Laskowicach (ze względu na</w:t>
            </w:r>
            <w:r w:rsidR="00A46912" w:rsidRPr="00C15B9B">
              <w:rPr>
                <w:rFonts w:eastAsia="Lucida Sans Unicode" w:cs="Mangal"/>
                <w:kern w:val="1"/>
                <w:sz w:val="20"/>
                <w:szCs w:val="20"/>
                <w:lang w:eastAsia="hi-IN" w:bidi="hi-IN"/>
              </w:rPr>
              <w:t xml:space="preserve"> zły stan techniczny infrastruktury stwarza</w:t>
            </w:r>
            <w:r>
              <w:rPr>
                <w:rFonts w:eastAsia="Lucida Sans Unicode" w:cs="Mangal"/>
                <w:kern w:val="1"/>
                <w:sz w:val="20"/>
                <w:szCs w:val="20"/>
                <w:lang w:eastAsia="hi-IN" w:bidi="hi-IN"/>
              </w:rPr>
              <w:t>jący zagrożenie dla mieszkańców)</w:t>
            </w:r>
          </w:p>
          <w:p w:rsidR="00A46912" w:rsidRPr="00C15B9B" w:rsidRDefault="00C15B9B" w:rsidP="00C15B9B">
            <w:pPr>
              <w:suppressAutoHyphens/>
              <w:spacing w:after="0" w:line="240" w:lineRule="auto"/>
              <w:jc w:val="both"/>
              <w:rPr>
                <w:rFonts w:eastAsia="Lucida Sans Unicode" w:cs="Mangal"/>
                <w:kern w:val="1"/>
                <w:sz w:val="20"/>
                <w:szCs w:val="20"/>
                <w:lang w:eastAsia="hi-IN" w:bidi="hi-IN"/>
              </w:rPr>
            </w:pPr>
            <w:r>
              <w:rPr>
                <w:rFonts w:eastAsia="Lucida Sans Unicode" w:cs="Mangal"/>
                <w:kern w:val="1"/>
                <w:sz w:val="20"/>
                <w:szCs w:val="20"/>
                <w:lang w:eastAsia="hi-IN" w:bidi="hi-IN"/>
              </w:rPr>
              <w:t xml:space="preserve">- </w:t>
            </w:r>
            <w:r w:rsidR="00A46912" w:rsidRPr="00C15B9B">
              <w:rPr>
                <w:rFonts w:eastAsia="Lucida Sans Unicode" w:cs="Mangal"/>
                <w:kern w:val="1"/>
                <w:sz w:val="20"/>
                <w:szCs w:val="20"/>
                <w:lang w:eastAsia="hi-IN" w:bidi="hi-IN"/>
              </w:rPr>
              <w:t>park</w:t>
            </w:r>
            <w:r>
              <w:rPr>
                <w:rFonts w:eastAsia="Lucida Sans Unicode" w:cs="Mangal"/>
                <w:kern w:val="1"/>
                <w:sz w:val="20"/>
                <w:szCs w:val="20"/>
                <w:lang w:eastAsia="hi-IN" w:bidi="hi-IN"/>
              </w:rPr>
              <w:t xml:space="preserve"> przy </w:t>
            </w:r>
            <w:proofErr w:type="spellStart"/>
            <w:r>
              <w:rPr>
                <w:rFonts w:eastAsia="Lucida Sans Unicode" w:cs="Mangal"/>
                <w:kern w:val="1"/>
                <w:sz w:val="20"/>
                <w:szCs w:val="20"/>
                <w:lang w:eastAsia="hi-IN" w:bidi="hi-IN"/>
              </w:rPr>
              <w:t>Jeżewku</w:t>
            </w:r>
            <w:proofErr w:type="spellEnd"/>
            <w:r>
              <w:rPr>
                <w:rFonts w:eastAsia="Lucida Sans Unicode" w:cs="Mangal"/>
                <w:kern w:val="1"/>
                <w:sz w:val="20"/>
                <w:szCs w:val="20"/>
                <w:lang w:eastAsia="hi-IN" w:bidi="hi-IN"/>
              </w:rPr>
              <w:t xml:space="preserve"> (</w:t>
            </w:r>
            <w:r w:rsidR="00A46912" w:rsidRPr="00C15B9B">
              <w:rPr>
                <w:rFonts w:eastAsia="Lucida Sans Unicode" w:cs="Mangal"/>
                <w:kern w:val="1"/>
                <w:sz w:val="20"/>
                <w:szCs w:val="20"/>
                <w:lang w:eastAsia="hi-IN" w:bidi="hi-IN"/>
              </w:rPr>
              <w:t>działania w celu aktywizacji, integracji i poprawy życia mieszkańcom gminy</w:t>
            </w:r>
            <w:r>
              <w:rPr>
                <w:rFonts w:eastAsia="Lucida Sans Unicode" w:cs="Mangal"/>
                <w:kern w:val="1"/>
                <w:sz w:val="20"/>
                <w:szCs w:val="20"/>
                <w:lang w:eastAsia="hi-IN" w:bidi="hi-IN"/>
              </w:rPr>
              <w:t>)</w:t>
            </w:r>
            <w:r w:rsidR="00A46912" w:rsidRPr="00C15B9B">
              <w:rPr>
                <w:rFonts w:eastAsia="Lucida Sans Unicode" w:cs="Mangal"/>
                <w:kern w:val="1"/>
                <w:sz w:val="20"/>
                <w:szCs w:val="20"/>
                <w:lang w:eastAsia="hi-IN" w:bidi="hi-IN"/>
              </w:rPr>
              <w:t>.</w:t>
            </w:r>
          </w:p>
        </w:tc>
      </w:tr>
      <w:tr w:rsidR="003B3374" w:rsidRPr="00D074DC" w:rsidTr="0002527A">
        <w:tc>
          <w:tcPr>
            <w:tcW w:w="2660" w:type="dxa"/>
            <w:vAlign w:val="center"/>
          </w:tcPr>
          <w:p w:rsidR="003B3374" w:rsidRPr="00D074DC" w:rsidRDefault="003B3374" w:rsidP="00D074DC">
            <w:pPr>
              <w:spacing w:after="0" w:line="240" w:lineRule="auto"/>
              <w:rPr>
                <w:rFonts w:cs="Arial"/>
                <w:sz w:val="20"/>
                <w:szCs w:val="20"/>
              </w:rPr>
            </w:pPr>
            <w:r w:rsidRPr="00D074DC">
              <w:rPr>
                <w:rFonts w:cs="Arial"/>
                <w:sz w:val="20"/>
                <w:szCs w:val="20"/>
              </w:rPr>
              <w:t>Lniano</w:t>
            </w:r>
          </w:p>
        </w:tc>
        <w:tc>
          <w:tcPr>
            <w:tcW w:w="11623" w:type="dxa"/>
          </w:tcPr>
          <w:p w:rsidR="003B3374" w:rsidRPr="00D074DC" w:rsidRDefault="00E26767" w:rsidP="00D074DC">
            <w:pPr>
              <w:spacing w:before="40" w:after="40" w:line="240" w:lineRule="auto"/>
              <w:jc w:val="both"/>
              <w:rPr>
                <w:color w:val="FF0000"/>
                <w:sz w:val="20"/>
                <w:szCs w:val="20"/>
                <w:highlight w:val="yellow"/>
              </w:rPr>
            </w:pPr>
            <w:r w:rsidRPr="00E26767">
              <w:rPr>
                <w:sz w:val="20"/>
                <w:szCs w:val="20"/>
              </w:rPr>
              <w:t>Na terenie Gminy Lniano nie występują obszary problemowe wymagające rewitalizacji.</w:t>
            </w:r>
          </w:p>
        </w:tc>
      </w:tr>
      <w:tr w:rsidR="003B3374" w:rsidRPr="00D074DC" w:rsidTr="0002527A">
        <w:tc>
          <w:tcPr>
            <w:tcW w:w="2660" w:type="dxa"/>
            <w:vAlign w:val="center"/>
          </w:tcPr>
          <w:p w:rsidR="003B3374" w:rsidRPr="00D074DC" w:rsidRDefault="003B3374" w:rsidP="00D074DC">
            <w:pPr>
              <w:spacing w:after="0" w:line="240" w:lineRule="auto"/>
              <w:rPr>
                <w:rFonts w:cs="Arial"/>
                <w:sz w:val="20"/>
                <w:szCs w:val="20"/>
              </w:rPr>
            </w:pPr>
            <w:r w:rsidRPr="00D074DC">
              <w:rPr>
                <w:rFonts w:cs="Arial"/>
                <w:sz w:val="20"/>
                <w:szCs w:val="20"/>
              </w:rPr>
              <w:t>Nowe</w:t>
            </w:r>
          </w:p>
        </w:tc>
        <w:tc>
          <w:tcPr>
            <w:tcW w:w="11623" w:type="dxa"/>
          </w:tcPr>
          <w:p w:rsidR="003B3374" w:rsidRPr="00D074DC" w:rsidRDefault="003B3374" w:rsidP="00D074DC">
            <w:pPr>
              <w:spacing w:before="40" w:after="40" w:line="240" w:lineRule="auto"/>
              <w:jc w:val="both"/>
              <w:rPr>
                <w:sz w:val="20"/>
                <w:szCs w:val="20"/>
              </w:rPr>
            </w:pPr>
            <w:r w:rsidRPr="00D074DC">
              <w:rPr>
                <w:sz w:val="20"/>
                <w:szCs w:val="20"/>
              </w:rPr>
              <w:t>Do najważniejszych potrzeb rewitalizacyjnych przestrzeni publicznej należy zaliczyć:</w:t>
            </w:r>
          </w:p>
          <w:p w:rsidR="003B3374" w:rsidRPr="003E6BC6" w:rsidRDefault="00316908" w:rsidP="00F44EC8">
            <w:pPr>
              <w:pStyle w:val="Akapitzlist"/>
              <w:numPr>
                <w:ilvl w:val="0"/>
                <w:numId w:val="10"/>
              </w:numPr>
              <w:spacing w:before="40" w:after="40" w:line="240" w:lineRule="auto"/>
              <w:jc w:val="both"/>
              <w:rPr>
                <w:lang w:eastAsia="en-US"/>
              </w:rPr>
            </w:pPr>
            <w:r w:rsidRPr="003E6BC6">
              <w:rPr>
                <w:lang w:eastAsia="en-US"/>
              </w:rPr>
              <w:t>Rew</w:t>
            </w:r>
            <w:r>
              <w:rPr>
                <w:lang w:eastAsia="en-US"/>
              </w:rPr>
              <w:t xml:space="preserve">italizację terenów </w:t>
            </w:r>
            <w:proofErr w:type="spellStart"/>
            <w:r>
              <w:rPr>
                <w:lang w:eastAsia="en-US"/>
              </w:rPr>
              <w:t>pokolejowych</w:t>
            </w:r>
            <w:proofErr w:type="spellEnd"/>
            <w:r w:rsidRPr="003E6BC6">
              <w:rPr>
                <w:lang w:eastAsia="en-US"/>
              </w:rPr>
              <w:t>/ dawnego dworca PKP w Nowem/ pod potrzeby przystanku autobusowego z zapleczem parkingowym oraz budowę targowiska miej</w:t>
            </w:r>
            <w:r>
              <w:rPr>
                <w:lang w:eastAsia="en-US"/>
              </w:rPr>
              <w:t xml:space="preserve">skiego z zapleczem sanitarnym. </w:t>
            </w:r>
            <w:r w:rsidR="00762C7D">
              <w:rPr>
                <w:lang w:eastAsia="en-US"/>
              </w:rPr>
              <w:t>G</w:t>
            </w:r>
            <w:r w:rsidR="003B3374" w:rsidRPr="003E6BC6">
              <w:rPr>
                <w:lang w:eastAsia="en-US"/>
              </w:rPr>
              <w:t xml:space="preserve">mina Nowe od 2012 roku włada </w:t>
            </w:r>
            <w:r w:rsidR="00762C7D">
              <w:rPr>
                <w:lang w:eastAsia="en-US"/>
              </w:rPr>
              <w:t xml:space="preserve">terenem po dworcu PKP w Nowem. </w:t>
            </w:r>
            <w:r w:rsidR="003B3374" w:rsidRPr="003E6BC6">
              <w:rPr>
                <w:lang w:eastAsia="en-US"/>
              </w:rPr>
              <w:t xml:space="preserve">Nie posiada jednocześnie dworca/przystanku autobusowego oraz targowiska miejskiego (teren, na którym jest zlokalizowane obecnie jest terenem prywatnym). W ramach rewitalizacji na części terenu może powstać parking na samochody osobowe, wiata z peronem autobusowym oraz plac targowy. Towarzyszyć temu będzie zaplecze sanitarne. Rewitalizacja ta </w:t>
            </w:r>
            <w:r w:rsidR="00762C7D">
              <w:rPr>
                <w:lang w:eastAsia="en-US"/>
              </w:rPr>
              <w:t>wpisuje</w:t>
            </w:r>
            <w:r w:rsidR="003B3374" w:rsidRPr="003E6BC6">
              <w:rPr>
                <w:lang w:eastAsia="en-US"/>
              </w:rPr>
              <w:t xml:space="preserve"> się w założenia RPO, mianowicie: stanowi rewitalizację zdegradowanych terenów przestrzeni publicznej, zwiększa potencjał gospodarczy miejscowości, dywersyfikuje źródła przychodu dla rolników, stwarza nowoczesne zaplecze dla</w:t>
            </w:r>
            <w:r w:rsidR="00762C7D">
              <w:rPr>
                <w:lang w:eastAsia="en-US"/>
              </w:rPr>
              <w:t xml:space="preserve"> osób handlujących na targowisku miejskim</w:t>
            </w:r>
            <w:r w:rsidR="003B3374" w:rsidRPr="003E6BC6">
              <w:rPr>
                <w:lang w:eastAsia="en-US"/>
              </w:rPr>
              <w:t>, jest zbieżna z propagowanie</w:t>
            </w:r>
            <w:r w:rsidR="00762C7D">
              <w:rPr>
                <w:lang w:eastAsia="en-US"/>
              </w:rPr>
              <w:t>m</w:t>
            </w:r>
            <w:r w:rsidR="003B3374" w:rsidRPr="003E6BC6">
              <w:rPr>
                <w:lang w:eastAsia="en-US"/>
              </w:rPr>
              <w:t xml:space="preserve"> strategii niskoemisyjnej ze względu na powstanie profesjonalnego punktu komunikacyjnego i przesiadkowego (</w:t>
            </w:r>
            <w:proofErr w:type="spellStart"/>
            <w:r w:rsidR="003B3374" w:rsidRPr="003E6BC6">
              <w:rPr>
                <w:lang w:eastAsia="en-US"/>
              </w:rPr>
              <w:t>park&amp;ride</w:t>
            </w:r>
            <w:proofErr w:type="spellEnd"/>
            <w:r w:rsidR="003B3374" w:rsidRPr="003E6BC6">
              <w:rPr>
                <w:lang w:eastAsia="en-US"/>
              </w:rPr>
              <w:t xml:space="preserve">). </w:t>
            </w:r>
          </w:p>
          <w:p w:rsidR="003B3374" w:rsidRPr="003E6BC6" w:rsidRDefault="003B3374" w:rsidP="00D074DC">
            <w:pPr>
              <w:pStyle w:val="Akapitzlist"/>
              <w:spacing w:before="40" w:after="40" w:line="240" w:lineRule="auto"/>
              <w:ind w:left="360"/>
              <w:jc w:val="both"/>
              <w:rPr>
                <w:lang w:eastAsia="en-US"/>
              </w:rPr>
            </w:pPr>
          </w:p>
          <w:p w:rsidR="003B3374" w:rsidRPr="003E6BC6" w:rsidRDefault="003B3374" w:rsidP="00F44EC8">
            <w:pPr>
              <w:pStyle w:val="Akapitzlist"/>
              <w:numPr>
                <w:ilvl w:val="0"/>
                <w:numId w:val="10"/>
              </w:numPr>
              <w:spacing w:before="40" w:after="40" w:line="240" w:lineRule="auto"/>
              <w:jc w:val="both"/>
              <w:rPr>
                <w:lang w:eastAsia="en-US"/>
              </w:rPr>
            </w:pPr>
            <w:r w:rsidRPr="003E6BC6">
              <w:rPr>
                <w:lang w:eastAsia="en-US"/>
              </w:rPr>
              <w:t xml:space="preserve">Rewitalizację terenów Plant nowskich i skarpy nadwiślańskiej. Gmina Nowe w 2013 roku zakończyła rewitalizację terenów ścisłego śródmieścia. Sprawą niezałatwioną pozostaje teren Plant (szeroko rozumiany teren ulic </w:t>
            </w:r>
            <w:proofErr w:type="spellStart"/>
            <w:r w:rsidRPr="003E6BC6">
              <w:rPr>
                <w:lang w:eastAsia="en-US"/>
              </w:rPr>
              <w:t>Zakątek-Spacerowa-Przykop</w:t>
            </w:r>
            <w:proofErr w:type="spellEnd"/>
            <w:r w:rsidRPr="003E6BC6">
              <w:rPr>
                <w:lang w:eastAsia="en-US"/>
              </w:rPr>
              <w:t xml:space="preserve">) oraz uporządkowanie przyrodnicze i komunikacyjne skarpy nadwiślańskiej. Zakres prac jest stosunkowo szeroki: od prac konserwacyjnych i porządkowych obecnego drzewostanu, odnowienie schodów terenowych na skarpie nadwiślańskiej, uporządkowanie terenów komunikacyjnych wokół najważniejszych zabytków: zamku krzyżackiego, Fary, kościoła poklasztornego. Rewitalizacja wzmocni potencjał turystyczny miasta, uporządkuje tereny zielone leżące na terenie obszaru chronionego (parku krajobrazowego). Pod względem społecznym teren ten nosi znamiona terenu zdegradowanego, obecna zła kondycja przestrzenna koreluje z potrzebami „ukrycia się” osób nadużywających alkoholu, piciu pod chmurką oraz </w:t>
            </w:r>
            <w:proofErr w:type="spellStart"/>
            <w:r w:rsidRPr="003E6BC6">
              <w:rPr>
                <w:lang w:eastAsia="en-US"/>
              </w:rPr>
              <w:t>zachowaniom</w:t>
            </w:r>
            <w:proofErr w:type="spellEnd"/>
            <w:r w:rsidRPr="003E6BC6">
              <w:rPr>
                <w:lang w:eastAsia="en-US"/>
              </w:rPr>
              <w:t xml:space="preserve"> chuligańskim.  Uporządkowanie wskazanego terenu będzie także elementem związanym z odrodzeniem ruchu turystycznego na Wiśle (droga E70) i przywróceniem punktu przystankowego na miejscu dawnej przeprawy wiślanej. </w:t>
            </w:r>
          </w:p>
          <w:p w:rsidR="003B3374" w:rsidRPr="003E6BC6" w:rsidRDefault="003B3374" w:rsidP="00D074DC">
            <w:pPr>
              <w:pStyle w:val="Akapitzlist"/>
              <w:spacing w:before="40" w:after="40" w:line="240" w:lineRule="auto"/>
              <w:ind w:left="360"/>
              <w:jc w:val="both"/>
              <w:rPr>
                <w:lang w:eastAsia="en-US"/>
              </w:rPr>
            </w:pPr>
          </w:p>
          <w:p w:rsidR="003B3374" w:rsidRPr="00421E48" w:rsidRDefault="003B3374" w:rsidP="00D074DC">
            <w:pPr>
              <w:pStyle w:val="Akapitzlist"/>
              <w:numPr>
                <w:ilvl w:val="0"/>
                <w:numId w:val="10"/>
              </w:numPr>
              <w:spacing w:before="40" w:after="40" w:line="240" w:lineRule="auto"/>
              <w:jc w:val="both"/>
              <w:rPr>
                <w:lang w:eastAsia="en-US"/>
              </w:rPr>
            </w:pPr>
            <w:r w:rsidRPr="003E6BC6">
              <w:rPr>
                <w:lang w:eastAsia="en-US"/>
              </w:rPr>
              <w:t xml:space="preserve">Rewitalizacja budynku </w:t>
            </w:r>
            <w:proofErr w:type="spellStart"/>
            <w:r w:rsidRPr="003E6BC6">
              <w:rPr>
                <w:lang w:eastAsia="en-US"/>
              </w:rPr>
              <w:t>powarsztatowego</w:t>
            </w:r>
            <w:proofErr w:type="spellEnd"/>
            <w:r w:rsidRPr="003E6BC6">
              <w:rPr>
                <w:lang w:eastAsia="en-US"/>
              </w:rPr>
              <w:t xml:space="preserve"> przy ul. Nowej 11 w Nowem pod potrzeby mieszkalnictwa socjalnego wraz z działaniami </w:t>
            </w:r>
            <w:r w:rsidRPr="003E6BC6">
              <w:rPr>
                <w:lang w:eastAsia="en-US"/>
              </w:rPr>
              <w:lastRenderedPageBreak/>
              <w:t xml:space="preserve">wyprzedzającymi i niwelującymi negatywne zjawiska społeczne oraz aktywizujące osoby wykluczone. Gmina Nowe od kilku lat dysponuje budynkiem </w:t>
            </w:r>
            <w:proofErr w:type="spellStart"/>
            <w:r w:rsidRPr="003E6BC6">
              <w:rPr>
                <w:lang w:eastAsia="en-US"/>
              </w:rPr>
              <w:t>powarsztatowym</w:t>
            </w:r>
            <w:proofErr w:type="spellEnd"/>
            <w:r w:rsidRPr="003E6BC6">
              <w:rPr>
                <w:lang w:eastAsia="en-US"/>
              </w:rPr>
              <w:t xml:space="preserve">, który zamierza zaadaptować </w:t>
            </w:r>
            <w:r w:rsidR="00421E48">
              <w:rPr>
                <w:lang w:eastAsia="en-US"/>
              </w:rPr>
              <w:t>na</w:t>
            </w:r>
            <w:r w:rsidRPr="003E6BC6">
              <w:rPr>
                <w:lang w:eastAsia="en-US"/>
              </w:rPr>
              <w:t xml:space="preserve"> potrzeby mieszkalnictwa socjalnego.  W budynku może powstać 6 mieszkań, łączna powierzchnia mieszkalna to 260 m2. </w:t>
            </w:r>
            <w:r w:rsidRPr="00421E48">
              <w:t>Natomiast zakładana rewitalizacja materialno-przestrzenna obejmuje remont budynku pod potrzeby mieszkaniowe a rewitalizacja społeczna polega na objęciu mieszkańców programem realizowanym przez Miejsko-Gminny Ośrodek Pomocy Społecznej polegającym na przeciwdziałaniu negatywnym zjawiskom społecznym oraz aktywizujące osoby wykluczone.</w:t>
            </w:r>
          </w:p>
        </w:tc>
      </w:tr>
      <w:tr w:rsidR="003B3374" w:rsidRPr="00D074DC" w:rsidTr="0002527A">
        <w:tc>
          <w:tcPr>
            <w:tcW w:w="2660" w:type="dxa"/>
            <w:vAlign w:val="center"/>
          </w:tcPr>
          <w:p w:rsidR="003B3374" w:rsidRPr="00D074DC" w:rsidRDefault="003B3374" w:rsidP="00D074DC">
            <w:pPr>
              <w:spacing w:after="0" w:line="240" w:lineRule="auto"/>
              <w:rPr>
                <w:rFonts w:cs="Arial"/>
                <w:sz w:val="20"/>
                <w:szCs w:val="20"/>
              </w:rPr>
            </w:pPr>
            <w:r w:rsidRPr="00D074DC">
              <w:rPr>
                <w:rFonts w:cs="Arial"/>
                <w:sz w:val="20"/>
                <w:szCs w:val="20"/>
              </w:rPr>
              <w:lastRenderedPageBreak/>
              <w:t>Osie</w:t>
            </w:r>
          </w:p>
        </w:tc>
        <w:tc>
          <w:tcPr>
            <w:tcW w:w="11623" w:type="dxa"/>
          </w:tcPr>
          <w:p w:rsidR="005949DE" w:rsidRPr="005949DE" w:rsidRDefault="0056758F" w:rsidP="005949DE">
            <w:pPr>
              <w:spacing w:before="40" w:after="40"/>
              <w:jc w:val="both"/>
              <w:rPr>
                <w:sz w:val="20"/>
                <w:szCs w:val="20"/>
              </w:rPr>
            </w:pPr>
            <w:r>
              <w:rPr>
                <w:sz w:val="20"/>
                <w:szCs w:val="20"/>
              </w:rPr>
              <w:t>T</w:t>
            </w:r>
            <w:r w:rsidR="005949DE" w:rsidRPr="005949DE">
              <w:rPr>
                <w:sz w:val="20"/>
                <w:szCs w:val="20"/>
              </w:rPr>
              <w:t>ereny po byłym PGR Jaszcz. Obiekty zostały poddane rozbiórce, pozostawiając duży teren do zagospodarowania.</w:t>
            </w:r>
          </w:p>
          <w:p w:rsidR="003B3374" w:rsidRPr="00D074DC" w:rsidRDefault="0056758F" w:rsidP="005949DE">
            <w:pPr>
              <w:spacing w:before="40" w:after="40" w:line="240" w:lineRule="auto"/>
              <w:jc w:val="both"/>
              <w:rPr>
                <w:color w:val="FF0000"/>
                <w:sz w:val="20"/>
                <w:szCs w:val="20"/>
              </w:rPr>
            </w:pPr>
            <w:r>
              <w:rPr>
                <w:sz w:val="20"/>
                <w:szCs w:val="20"/>
              </w:rPr>
              <w:t>B</w:t>
            </w:r>
            <w:r w:rsidR="005949DE" w:rsidRPr="005949DE">
              <w:rPr>
                <w:sz w:val="20"/>
                <w:szCs w:val="20"/>
              </w:rPr>
              <w:t>udynek dworca kolejowego w Tleniu. Budynek wymaga remontu i rewitalizacji.</w:t>
            </w:r>
          </w:p>
        </w:tc>
      </w:tr>
      <w:tr w:rsidR="003B3374" w:rsidRPr="00D074DC" w:rsidTr="0002527A">
        <w:tc>
          <w:tcPr>
            <w:tcW w:w="2660" w:type="dxa"/>
            <w:vAlign w:val="center"/>
          </w:tcPr>
          <w:p w:rsidR="003B3374" w:rsidRPr="00D074DC" w:rsidRDefault="003B3374" w:rsidP="00D074DC">
            <w:pPr>
              <w:spacing w:after="0" w:line="240" w:lineRule="auto"/>
              <w:rPr>
                <w:rFonts w:cs="Arial"/>
                <w:sz w:val="20"/>
                <w:szCs w:val="20"/>
              </w:rPr>
            </w:pPr>
            <w:r w:rsidRPr="00D074DC">
              <w:rPr>
                <w:rFonts w:cs="Arial"/>
                <w:sz w:val="20"/>
                <w:szCs w:val="20"/>
              </w:rPr>
              <w:t>Pruszcz</w:t>
            </w:r>
          </w:p>
        </w:tc>
        <w:tc>
          <w:tcPr>
            <w:tcW w:w="11623" w:type="dxa"/>
          </w:tcPr>
          <w:p w:rsidR="003B3374" w:rsidRPr="00D074DC" w:rsidRDefault="003B3374" w:rsidP="00D074DC">
            <w:pPr>
              <w:spacing w:before="40" w:after="40" w:line="240" w:lineRule="auto"/>
              <w:jc w:val="both"/>
              <w:rPr>
                <w:sz w:val="20"/>
                <w:szCs w:val="20"/>
                <w:highlight w:val="yellow"/>
              </w:rPr>
            </w:pPr>
            <w:r w:rsidRPr="00D074DC">
              <w:rPr>
                <w:sz w:val="20"/>
                <w:szCs w:val="20"/>
              </w:rPr>
              <w:t>Obszary problemowe na terenie gminy Pruszcz to osiedla mieszkaniowe środowisk po PGR w tym we wsi Nieciszewo, Łaszewo, Niewieścin, Wałdowo Grabówko Luszkowo, Luszkówko w zakresie uporządkowania gospodarki wodno-ściekowej oraz kompleksowej termomodernizacji obiektów.</w:t>
            </w:r>
          </w:p>
        </w:tc>
      </w:tr>
      <w:tr w:rsidR="003B3374" w:rsidRPr="00D074DC" w:rsidTr="0002527A">
        <w:tc>
          <w:tcPr>
            <w:tcW w:w="2660" w:type="dxa"/>
            <w:vAlign w:val="center"/>
          </w:tcPr>
          <w:p w:rsidR="003B3374" w:rsidRPr="00D074DC" w:rsidRDefault="003B3374" w:rsidP="00D074DC">
            <w:pPr>
              <w:spacing w:after="0" w:line="240" w:lineRule="auto"/>
              <w:rPr>
                <w:rFonts w:cs="Arial"/>
                <w:sz w:val="20"/>
                <w:szCs w:val="20"/>
              </w:rPr>
            </w:pPr>
            <w:r w:rsidRPr="00D074DC">
              <w:rPr>
                <w:rFonts w:cs="Arial"/>
                <w:sz w:val="20"/>
                <w:szCs w:val="20"/>
              </w:rPr>
              <w:t>Świecie</w:t>
            </w:r>
          </w:p>
        </w:tc>
        <w:tc>
          <w:tcPr>
            <w:tcW w:w="11623" w:type="dxa"/>
          </w:tcPr>
          <w:p w:rsidR="0054285D" w:rsidRDefault="003B3374" w:rsidP="00D074DC">
            <w:pPr>
              <w:spacing w:before="40" w:after="40" w:line="240" w:lineRule="auto"/>
              <w:jc w:val="both"/>
              <w:rPr>
                <w:sz w:val="20"/>
                <w:szCs w:val="20"/>
              </w:rPr>
            </w:pPr>
            <w:r w:rsidRPr="00D074DC">
              <w:rPr>
                <w:sz w:val="20"/>
                <w:szCs w:val="20"/>
              </w:rPr>
              <w:t xml:space="preserve">Obszar Śródmieście-Stare Miasto ograniczony ulicami: Wojska Polskiego, Południowa, Wodna w części zamieszkałej, Mickiewicza, dalej przez rzekę tereny Starego Miasta oraz Nadbrzeżna, Parowa, Harcerska, Sądowa, </w:t>
            </w:r>
            <w:proofErr w:type="spellStart"/>
            <w:r w:rsidRPr="00D074DC">
              <w:rPr>
                <w:sz w:val="20"/>
                <w:szCs w:val="20"/>
              </w:rPr>
              <w:t>Świętopełka</w:t>
            </w:r>
            <w:proofErr w:type="spellEnd"/>
            <w:r w:rsidRPr="00D074DC">
              <w:rPr>
                <w:sz w:val="20"/>
                <w:szCs w:val="20"/>
              </w:rPr>
              <w:t xml:space="preserve">. </w:t>
            </w:r>
          </w:p>
          <w:p w:rsidR="003B3374" w:rsidRPr="0054285D" w:rsidRDefault="0054285D" w:rsidP="00D074DC">
            <w:pPr>
              <w:spacing w:before="40" w:after="40" w:line="240" w:lineRule="auto"/>
              <w:jc w:val="both"/>
              <w:rPr>
                <w:sz w:val="20"/>
                <w:szCs w:val="20"/>
              </w:rPr>
            </w:pPr>
            <w:r>
              <w:rPr>
                <w:sz w:val="20"/>
                <w:szCs w:val="20"/>
              </w:rPr>
              <w:t>D</w:t>
            </w:r>
            <w:r w:rsidR="003B3374" w:rsidRPr="0054285D">
              <w:rPr>
                <w:sz w:val="20"/>
                <w:szCs w:val="20"/>
              </w:rPr>
              <w:t>ziałania priorytetowe w zakresie rewitalizacji to:</w:t>
            </w:r>
          </w:p>
          <w:p w:rsidR="003B3374" w:rsidRPr="0054285D" w:rsidRDefault="0054285D" w:rsidP="00B206C0">
            <w:pPr>
              <w:numPr>
                <w:ilvl w:val="0"/>
                <w:numId w:val="24"/>
              </w:numPr>
              <w:tabs>
                <w:tab w:val="clear" w:pos="720"/>
                <w:tab w:val="num" w:pos="317"/>
              </w:tabs>
              <w:spacing w:before="40" w:after="40" w:line="240" w:lineRule="auto"/>
              <w:ind w:left="317" w:hanging="317"/>
              <w:jc w:val="both"/>
              <w:rPr>
                <w:sz w:val="20"/>
                <w:szCs w:val="20"/>
              </w:rPr>
            </w:pPr>
            <w:r>
              <w:rPr>
                <w:sz w:val="20"/>
                <w:szCs w:val="20"/>
              </w:rPr>
              <w:t>Rewitalizacja Miasta Świecie -</w:t>
            </w:r>
            <w:r w:rsidR="003B3374" w:rsidRPr="0054285D">
              <w:rPr>
                <w:sz w:val="20"/>
                <w:szCs w:val="20"/>
              </w:rPr>
              <w:t xml:space="preserve"> II etap – rewitalizacja ul. Klasztornej oraz starówki miejskiej – działania infrastrukturalne oraz społeczne,</w:t>
            </w:r>
          </w:p>
          <w:p w:rsidR="003B3374" w:rsidRPr="0054285D" w:rsidRDefault="003B3374" w:rsidP="00B206C0">
            <w:pPr>
              <w:numPr>
                <w:ilvl w:val="0"/>
                <w:numId w:val="24"/>
              </w:numPr>
              <w:tabs>
                <w:tab w:val="clear" w:pos="720"/>
                <w:tab w:val="num" w:pos="317"/>
              </w:tabs>
              <w:spacing w:before="40" w:after="40" w:line="240" w:lineRule="auto"/>
              <w:ind w:left="317" w:hanging="317"/>
              <w:jc w:val="both"/>
              <w:rPr>
                <w:sz w:val="20"/>
                <w:szCs w:val="20"/>
              </w:rPr>
            </w:pPr>
            <w:r w:rsidRPr="0054285D">
              <w:rPr>
                <w:sz w:val="20"/>
                <w:szCs w:val="20"/>
              </w:rPr>
              <w:t xml:space="preserve">Rewitalizacja terenów </w:t>
            </w:r>
            <w:proofErr w:type="spellStart"/>
            <w:r w:rsidRPr="0054285D">
              <w:rPr>
                <w:sz w:val="20"/>
                <w:szCs w:val="20"/>
              </w:rPr>
              <w:t>pokolejowych</w:t>
            </w:r>
            <w:proofErr w:type="spellEnd"/>
            <w:r w:rsidRPr="0054285D">
              <w:rPr>
                <w:sz w:val="20"/>
                <w:szCs w:val="20"/>
              </w:rPr>
              <w:t xml:space="preserve"> – działania infrastrukturalne z miękkimi,</w:t>
            </w:r>
          </w:p>
          <w:p w:rsidR="003B3374" w:rsidRPr="0054285D" w:rsidRDefault="003B3374" w:rsidP="00B206C0">
            <w:pPr>
              <w:numPr>
                <w:ilvl w:val="0"/>
                <w:numId w:val="24"/>
              </w:numPr>
              <w:tabs>
                <w:tab w:val="clear" w:pos="720"/>
                <w:tab w:val="num" w:pos="317"/>
              </w:tabs>
              <w:spacing w:before="40" w:after="40" w:line="240" w:lineRule="auto"/>
              <w:ind w:left="317" w:hanging="317"/>
              <w:jc w:val="both"/>
              <w:rPr>
                <w:sz w:val="20"/>
                <w:szCs w:val="20"/>
              </w:rPr>
            </w:pPr>
            <w:r w:rsidRPr="0054285D">
              <w:rPr>
                <w:sz w:val="20"/>
                <w:szCs w:val="20"/>
              </w:rPr>
              <w:t>Rewitalizacja jednostki powojskowej – działania infrastrukturalne i miękkie.</w:t>
            </w:r>
          </w:p>
        </w:tc>
      </w:tr>
      <w:tr w:rsidR="003B3374" w:rsidRPr="00D074DC" w:rsidTr="0002527A">
        <w:tc>
          <w:tcPr>
            <w:tcW w:w="2660" w:type="dxa"/>
            <w:vAlign w:val="center"/>
          </w:tcPr>
          <w:p w:rsidR="003B3374" w:rsidRPr="00D074DC" w:rsidRDefault="003B3374" w:rsidP="00D074DC">
            <w:pPr>
              <w:spacing w:after="0" w:line="240" w:lineRule="auto"/>
              <w:rPr>
                <w:rFonts w:cs="Arial"/>
                <w:sz w:val="20"/>
                <w:szCs w:val="20"/>
              </w:rPr>
            </w:pPr>
            <w:r w:rsidRPr="00D074DC">
              <w:rPr>
                <w:rFonts w:cs="Arial"/>
                <w:sz w:val="20"/>
                <w:szCs w:val="20"/>
              </w:rPr>
              <w:t>Świekatowo</w:t>
            </w:r>
          </w:p>
        </w:tc>
        <w:tc>
          <w:tcPr>
            <w:tcW w:w="11623" w:type="dxa"/>
          </w:tcPr>
          <w:p w:rsidR="003B3374" w:rsidRPr="00D074DC" w:rsidRDefault="00F2292A" w:rsidP="00D074DC">
            <w:pPr>
              <w:spacing w:before="40" w:after="40" w:line="240" w:lineRule="auto"/>
              <w:jc w:val="both"/>
              <w:rPr>
                <w:color w:val="FF0000"/>
                <w:sz w:val="20"/>
                <w:szCs w:val="20"/>
                <w:highlight w:val="yellow"/>
              </w:rPr>
            </w:pPr>
            <w:r>
              <w:rPr>
                <w:sz w:val="20"/>
                <w:szCs w:val="20"/>
              </w:rPr>
              <w:t>O</w:t>
            </w:r>
            <w:r w:rsidRPr="00B81352">
              <w:rPr>
                <w:sz w:val="20"/>
                <w:szCs w:val="20"/>
              </w:rPr>
              <w:t xml:space="preserve">siedla mieszkaniowe </w:t>
            </w:r>
            <w:r>
              <w:rPr>
                <w:sz w:val="20"/>
                <w:szCs w:val="20"/>
              </w:rPr>
              <w:t xml:space="preserve">środowisk po PGR </w:t>
            </w:r>
            <w:r w:rsidRPr="00B81352">
              <w:rPr>
                <w:sz w:val="20"/>
                <w:szCs w:val="20"/>
              </w:rPr>
              <w:t xml:space="preserve">w tym we wsi </w:t>
            </w:r>
            <w:r>
              <w:rPr>
                <w:sz w:val="20"/>
                <w:szCs w:val="20"/>
              </w:rPr>
              <w:t xml:space="preserve">Szewno i Stążki, m.in. </w:t>
            </w:r>
            <w:r w:rsidRPr="00B81352">
              <w:rPr>
                <w:sz w:val="20"/>
                <w:szCs w:val="20"/>
              </w:rPr>
              <w:t>w zakresie kompleksowej termomodernizacji obiektów</w:t>
            </w:r>
          </w:p>
        </w:tc>
      </w:tr>
      <w:tr w:rsidR="003B3374" w:rsidRPr="00D074DC" w:rsidTr="0002527A">
        <w:tc>
          <w:tcPr>
            <w:tcW w:w="2660" w:type="dxa"/>
            <w:vAlign w:val="center"/>
          </w:tcPr>
          <w:p w:rsidR="003B3374" w:rsidRPr="00D074DC" w:rsidRDefault="003B3374" w:rsidP="00D074DC">
            <w:pPr>
              <w:spacing w:after="0" w:line="240" w:lineRule="auto"/>
              <w:rPr>
                <w:rFonts w:cs="Arial"/>
                <w:sz w:val="20"/>
                <w:szCs w:val="20"/>
              </w:rPr>
            </w:pPr>
            <w:r w:rsidRPr="00D074DC">
              <w:rPr>
                <w:rFonts w:cs="Arial"/>
                <w:sz w:val="20"/>
                <w:szCs w:val="20"/>
              </w:rPr>
              <w:t>Warlubie</w:t>
            </w:r>
          </w:p>
        </w:tc>
        <w:tc>
          <w:tcPr>
            <w:tcW w:w="11623" w:type="dxa"/>
          </w:tcPr>
          <w:p w:rsidR="003B3374" w:rsidRPr="00D074DC" w:rsidRDefault="003700DC" w:rsidP="003700DC">
            <w:pPr>
              <w:spacing w:before="40" w:after="40" w:line="240" w:lineRule="auto"/>
              <w:jc w:val="both"/>
              <w:rPr>
                <w:sz w:val="20"/>
                <w:szCs w:val="20"/>
                <w:highlight w:val="yellow"/>
              </w:rPr>
            </w:pPr>
            <w:r>
              <w:rPr>
                <w:sz w:val="20"/>
                <w:szCs w:val="20"/>
              </w:rPr>
              <w:t xml:space="preserve">Rewitalizacja infrastrukturalna i społeczna obszaru </w:t>
            </w:r>
            <w:r w:rsidRPr="003700DC">
              <w:rPr>
                <w:sz w:val="20"/>
                <w:szCs w:val="20"/>
              </w:rPr>
              <w:t>po PGR</w:t>
            </w:r>
            <w:r>
              <w:rPr>
                <w:sz w:val="20"/>
                <w:szCs w:val="20"/>
              </w:rPr>
              <w:t xml:space="preserve"> Rulewo, m.in.  z</w:t>
            </w:r>
            <w:r w:rsidRPr="003700DC">
              <w:rPr>
                <w:sz w:val="20"/>
                <w:szCs w:val="20"/>
              </w:rPr>
              <w:t xml:space="preserve">agospodarowanie obiektów na </w:t>
            </w:r>
            <w:r>
              <w:rPr>
                <w:sz w:val="20"/>
                <w:szCs w:val="20"/>
              </w:rPr>
              <w:t>potrzeby</w:t>
            </w:r>
            <w:r w:rsidRPr="003700DC">
              <w:rPr>
                <w:sz w:val="20"/>
                <w:szCs w:val="20"/>
              </w:rPr>
              <w:t xml:space="preserve"> mieszkań socjalnych.</w:t>
            </w:r>
            <w:r>
              <w:rPr>
                <w:sz w:val="20"/>
                <w:szCs w:val="20"/>
              </w:rPr>
              <w:t xml:space="preserve"> </w:t>
            </w:r>
          </w:p>
        </w:tc>
      </w:tr>
    </w:tbl>
    <w:p w:rsidR="003B3374" w:rsidRDefault="003B3374" w:rsidP="00245C65">
      <w:pPr>
        <w:spacing w:before="120" w:after="120"/>
        <w:jc w:val="both"/>
        <w:rPr>
          <w:i/>
          <w:sz w:val="20"/>
          <w:szCs w:val="20"/>
        </w:rPr>
      </w:pPr>
      <w:r w:rsidRPr="00791F94">
        <w:rPr>
          <w:sz w:val="20"/>
          <w:szCs w:val="20"/>
        </w:rPr>
        <w:t xml:space="preserve">Źródło: </w:t>
      </w:r>
      <w:r w:rsidRPr="00791F94">
        <w:rPr>
          <w:i/>
          <w:sz w:val="20"/>
          <w:szCs w:val="20"/>
        </w:rPr>
        <w:t>Opracowanie własne na podstawie materiałów i informacji z urzędów gmin</w:t>
      </w:r>
    </w:p>
    <w:p w:rsidR="0002527A" w:rsidRDefault="0002527A" w:rsidP="0085462C">
      <w:pPr>
        <w:sectPr w:rsidR="0002527A" w:rsidSect="0002527A">
          <w:pgSz w:w="16838" w:h="11906" w:orient="landscape"/>
          <w:pgMar w:top="1418" w:right="1134" w:bottom="1418" w:left="1276" w:header="709" w:footer="709" w:gutter="0"/>
          <w:cols w:space="708"/>
          <w:docGrid w:linePitch="360"/>
        </w:sectPr>
      </w:pPr>
    </w:p>
    <w:p w:rsidR="003B3374" w:rsidRPr="00F42689" w:rsidRDefault="003B3374" w:rsidP="00C620DD">
      <w:pPr>
        <w:pStyle w:val="S2"/>
      </w:pPr>
      <w:bookmarkStart w:id="65" w:name="_Toc430806976"/>
      <w:r w:rsidRPr="00F42689">
        <w:lastRenderedPageBreak/>
        <w:t>Środowisko przyrodnicze</w:t>
      </w:r>
      <w:bookmarkEnd w:id="65"/>
    </w:p>
    <w:p w:rsidR="003B3374" w:rsidRPr="00153EC2" w:rsidRDefault="003B3374" w:rsidP="00153EC2">
      <w:pPr>
        <w:pStyle w:val="Nagwek2"/>
        <w:spacing w:before="240" w:after="240" w:line="240" w:lineRule="auto"/>
        <w:jc w:val="both"/>
      </w:pPr>
      <w:r w:rsidRPr="00153EC2">
        <w:t>Lasy i wody</w:t>
      </w:r>
    </w:p>
    <w:p w:rsidR="003B3374" w:rsidRPr="00373965" w:rsidRDefault="003B3374" w:rsidP="00CB3F3A">
      <w:pPr>
        <w:spacing w:before="120" w:after="120"/>
        <w:ind w:firstLine="708"/>
        <w:jc w:val="both"/>
        <w:rPr>
          <w:rFonts w:cs="Arial"/>
        </w:rPr>
      </w:pPr>
      <w:r w:rsidRPr="00373965">
        <w:rPr>
          <w:rFonts w:cs="Arial"/>
        </w:rPr>
        <w:t xml:space="preserve">Walory przyrodnicze ORSG należą do najciekawszych w regionie województwa kujawsko-pomorskiego między innymi ze względu na dużą ilość lasów, stanowiących ponad 36% powierzchni ORSG, oraz znajdujące się na ich terenie obszary chronione. Największy udział gruntów </w:t>
      </w:r>
      <w:r>
        <w:rPr>
          <w:rFonts w:cs="Arial"/>
        </w:rPr>
        <w:t xml:space="preserve">leśnych występuje w gminie Osie </w:t>
      </w:r>
      <w:r w:rsidRPr="00373965">
        <w:rPr>
          <w:rFonts w:cs="Arial"/>
        </w:rPr>
        <w:t>(73</w:t>
      </w:r>
      <w:r>
        <w:rPr>
          <w:rFonts w:cs="Arial"/>
        </w:rPr>
        <w:t xml:space="preserve">,00%), </w:t>
      </w:r>
      <w:r w:rsidRPr="00373965">
        <w:rPr>
          <w:rFonts w:cs="Arial"/>
        </w:rPr>
        <w:t>Warlubie (57,7%) oraz Jeżewo (55,1%), gdzie występują parki krajobrazowe i liczne rezerwaty przyrody.</w:t>
      </w:r>
    </w:p>
    <w:p w:rsidR="003B3374" w:rsidRPr="001E1B6F" w:rsidRDefault="003B3374" w:rsidP="00CB3F3A">
      <w:pPr>
        <w:ind w:firstLine="709"/>
        <w:jc w:val="both"/>
        <w:rPr>
          <w:rFonts w:cs="Arial"/>
        </w:rPr>
      </w:pPr>
      <w:r>
        <w:rPr>
          <w:rFonts w:cs="Arial"/>
        </w:rPr>
        <w:t>ORSG</w:t>
      </w:r>
      <w:r w:rsidRPr="001E1B6F">
        <w:rPr>
          <w:rFonts w:cs="Arial"/>
        </w:rPr>
        <w:t xml:space="preserve"> pod względem hydrograficznym położony jest w dorzeczu Wisły i jej lewobrzeżnych dopływów: Wdy i Mątawy. Większym ciekiem jest również </w:t>
      </w:r>
      <w:proofErr w:type="spellStart"/>
      <w:r w:rsidRPr="001E1B6F">
        <w:rPr>
          <w:rFonts w:cs="Arial"/>
        </w:rPr>
        <w:t>Kotomierzyca</w:t>
      </w:r>
      <w:proofErr w:type="spellEnd"/>
      <w:r w:rsidRPr="001E1B6F">
        <w:rPr>
          <w:rFonts w:cs="Arial"/>
        </w:rPr>
        <w:t xml:space="preserve"> - lewy dopływ Brdy. </w:t>
      </w:r>
      <w:r w:rsidR="00C07F7B">
        <w:rPr>
          <w:rFonts w:cs="Arial"/>
        </w:rPr>
        <w:t>Jej w</w:t>
      </w:r>
      <w:r w:rsidRPr="001E1B6F">
        <w:rPr>
          <w:rFonts w:cs="Arial"/>
        </w:rPr>
        <w:t xml:space="preserve">ody </w:t>
      </w:r>
      <w:r w:rsidR="00C07F7B">
        <w:rPr>
          <w:rFonts w:cs="Arial"/>
        </w:rPr>
        <w:t xml:space="preserve">są </w:t>
      </w:r>
      <w:r w:rsidRPr="001E1B6F">
        <w:rPr>
          <w:rFonts w:cs="Arial"/>
        </w:rPr>
        <w:t xml:space="preserve">zanieczyszczone azotem, </w:t>
      </w:r>
      <w:r w:rsidR="00C07F7B">
        <w:rPr>
          <w:rFonts w:cs="Arial"/>
        </w:rPr>
        <w:t xml:space="preserve">którego </w:t>
      </w:r>
      <w:r w:rsidRPr="001E1B6F">
        <w:rPr>
          <w:rFonts w:cs="Arial"/>
        </w:rPr>
        <w:t>stężenia maksymalne ponad 50 mg NO3/l, występują na ogół wczesną wiosną</w:t>
      </w:r>
      <w:r w:rsidRPr="001E1B6F">
        <w:rPr>
          <w:rStyle w:val="Odwoanieprzypisudolnego"/>
          <w:rFonts w:cs="Arial"/>
        </w:rPr>
        <w:footnoteReference w:id="34"/>
      </w:r>
      <w:r w:rsidR="00C07F7B">
        <w:rPr>
          <w:rFonts w:cs="Arial"/>
        </w:rPr>
        <w:t>, a w</w:t>
      </w:r>
      <w:r w:rsidRPr="001E1B6F">
        <w:rPr>
          <w:rFonts w:cs="Arial"/>
        </w:rPr>
        <w:t>ynika</w:t>
      </w:r>
      <w:r w:rsidR="00C07F7B">
        <w:rPr>
          <w:rFonts w:cs="Arial"/>
        </w:rPr>
        <w:t>ją</w:t>
      </w:r>
      <w:r w:rsidRPr="001E1B6F">
        <w:rPr>
          <w:rFonts w:cs="Arial"/>
        </w:rPr>
        <w:t xml:space="preserve"> z silnej presji ze strony rolnictwa. W górnej części zlewni niemal 90% powierzchni pokrywają grunty orne. Wysokie stężenia związków biogennych skutkowały wyznaczeniem górnej części zlewni </w:t>
      </w:r>
      <w:proofErr w:type="spellStart"/>
      <w:r w:rsidRPr="001E1B6F">
        <w:rPr>
          <w:rFonts w:cs="Arial"/>
        </w:rPr>
        <w:t>Kotomierzycy</w:t>
      </w:r>
      <w:proofErr w:type="spellEnd"/>
      <w:r w:rsidRPr="001E1B6F">
        <w:rPr>
          <w:rFonts w:cs="Arial"/>
        </w:rPr>
        <w:t xml:space="preserve"> jako obszaru szczególnie narażonego na zanieczyszczenie azotem ze źródeł rolniczych. Wysokie stężenia związków biogennych charakteryzują wody </w:t>
      </w:r>
      <w:proofErr w:type="spellStart"/>
      <w:r w:rsidRPr="001E1B6F">
        <w:rPr>
          <w:rFonts w:cs="Arial"/>
        </w:rPr>
        <w:t>Kotomierzycy</w:t>
      </w:r>
      <w:proofErr w:type="spellEnd"/>
      <w:r w:rsidRPr="001E1B6F">
        <w:rPr>
          <w:rFonts w:cs="Arial"/>
        </w:rPr>
        <w:t xml:space="preserve"> jako silnie eutroficzne</w:t>
      </w:r>
      <w:r w:rsidR="00C07F7B">
        <w:rPr>
          <w:rFonts w:cs="Arial"/>
        </w:rPr>
        <w:t>, co s</w:t>
      </w:r>
      <w:r w:rsidRPr="001E1B6F">
        <w:rPr>
          <w:rFonts w:cs="Arial"/>
        </w:rPr>
        <w:t>kutkuje to nieosiągnięciem celów środowiskowych zawartych w Ramowej Dyrektywie Wodnej</w:t>
      </w:r>
      <w:r w:rsidRPr="001E1B6F">
        <w:rPr>
          <w:rStyle w:val="Odwoanieprzypisudolnego"/>
          <w:rFonts w:cs="Arial"/>
        </w:rPr>
        <w:footnoteReference w:id="35"/>
      </w:r>
      <w:r>
        <w:rPr>
          <w:rFonts w:cs="Arial"/>
        </w:rPr>
        <w:t>.</w:t>
      </w:r>
      <w:r w:rsidRPr="001E1B6F">
        <w:rPr>
          <w:rFonts w:cs="Arial"/>
        </w:rPr>
        <w:t xml:space="preserve"> </w:t>
      </w:r>
    </w:p>
    <w:p w:rsidR="003B3374" w:rsidRDefault="003B3374" w:rsidP="002017BC">
      <w:pPr>
        <w:pStyle w:val="Wykres1"/>
      </w:pPr>
      <w:bookmarkStart w:id="66" w:name="_Toc430807127"/>
      <w:r>
        <w:t xml:space="preserve">Wykres </w:t>
      </w:r>
      <w:r w:rsidR="000C6985">
        <w:fldChar w:fldCharType="begin"/>
      </w:r>
      <w:r w:rsidR="009245C6">
        <w:instrText xml:space="preserve"> SEQ Wykres \* ARABIC </w:instrText>
      </w:r>
      <w:r w:rsidR="000C6985">
        <w:fldChar w:fldCharType="separate"/>
      </w:r>
      <w:r w:rsidR="008711AA">
        <w:rPr>
          <w:noProof/>
        </w:rPr>
        <w:t>16</w:t>
      </w:r>
      <w:r w:rsidR="000C6985">
        <w:rPr>
          <w:noProof/>
        </w:rPr>
        <w:fldChar w:fldCharType="end"/>
      </w:r>
      <w:r>
        <w:t xml:space="preserve">. </w:t>
      </w:r>
      <w:r w:rsidRPr="00C5199C">
        <w:t>Udział lasów w obszarze gmin ORSG</w:t>
      </w:r>
      <w:bookmarkEnd w:id="66"/>
    </w:p>
    <w:p w:rsidR="003B3374" w:rsidRPr="00493490" w:rsidRDefault="008127E3" w:rsidP="00DF1AA8">
      <w:pPr>
        <w:spacing w:before="120" w:after="120"/>
        <w:jc w:val="center"/>
        <w:rPr>
          <w:rFonts w:cs="Arial"/>
          <w:sz w:val="20"/>
          <w:szCs w:val="20"/>
        </w:rPr>
      </w:pPr>
      <w:r w:rsidRPr="00493490">
        <w:rPr>
          <w:rFonts w:cs="Arial"/>
          <w:noProof/>
          <w:sz w:val="20"/>
          <w:szCs w:val="20"/>
          <w:lang w:eastAsia="pl-PL"/>
        </w:rPr>
        <w:drawing>
          <wp:inline distT="0" distB="0" distL="0" distR="0">
            <wp:extent cx="4781550" cy="2114550"/>
            <wp:effectExtent l="0" t="0" r="0" b="0"/>
            <wp:docPr id="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3B3374" w:rsidRPr="00493490" w:rsidRDefault="003B3374" w:rsidP="00155754">
      <w:pPr>
        <w:spacing w:before="120" w:after="120" w:line="360" w:lineRule="auto"/>
        <w:rPr>
          <w:rFonts w:cs="Arial"/>
          <w:i/>
          <w:sz w:val="20"/>
          <w:szCs w:val="20"/>
        </w:rPr>
      </w:pPr>
      <w:r w:rsidRPr="0085462C">
        <w:rPr>
          <w:rFonts w:cs="Arial"/>
          <w:sz w:val="20"/>
          <w:szCs w:val="20"/>
        </w:rPr>
        <w:t>Źródło</w:t>
      </w:r>
      <w:r w:rsidRPr="00493490">
        <w:rPr>
          <w:rFonts w:cs="Arial"/>
          <w:i/>
          <w:sz w:val="20"/>
          <w:szCs w:val="20"/>
        </w:rPr>
        <w:t>: opracowanie własne na podstawie danych GUS</w:t>
      </w:r>
      <w:r>
        <w:rPr>
          <w:rFonts w:cs="Arial"/>
          <w:i/>
          <w:sz w:val="20"/>
          <w:szCs w:val="20"/>
        </w:rPr>
        <w:t>.</w:t>
      </w:r>
    </w:p>
    <w:p w:rsidR="003B3374" w:rsidRPr="001E1B6F" w:rsidRDefault="003B3374" w:rsidP="0085462C">
      <w:pPr>
        <w:spacing w:after="0"/>
        <w:ind w:firstLine="708"/>
        <w:jc w:val="both"/>
        <w:rPr>
          <w:rFonts w:cs="Arial"/>
        </w:rPr>
      </w:pPr>
      <w:r w:rsidRPr="001E1B6F">
        <w:rPr>
          <w:rFonts w:cs="Arial"/>
        </w:rPr>
        <w:t>Obszary zalewowe są usytuowana wzdłuż Wisły</w:t>
      </w:r>
      <w:r w:rsidR="00421E48">
        <w:rPr>
          <w:rFonts w:cs="Arial"/>
        </w:rPr>
        <w:t>.</w:t>
      </w:r>
      <w:r w:rsidRPr="001E1B6F">
        <w:rPr>
          <w:rFonts w:cs="Arial"/>
        </w:rPr>
        <w:t xml:space="preserve"> Do gmin zlokalizowanych na obszarach dolin usytuowanych wzdłuż rzeki Wisły w szczególności należy zaliczyć </w:t>
      </w:r>
      <w:r w:rsidRPr="001E1B6F">
        <w:t xml:space="preserve">Dragacz, Nowe, Pruszcz, Świecie, Warlubie. Powierzchnia terenów zalewowych na </w:t>
      </w:r>
      <w:r>
        <w:t>ORSG</w:t>
      </w:r>
      <w:r w:rsidRPr="001E1B6F">
        <w:t xml:space="preserve"> wynosi 130,78 km</w:t>
      </w:r>
      <w:r w:rsidRPr="001E1B6F">
        <w:rPr>
          <w:vertAlign w:val="superscript"/>
        </w:rPr>
        <w:t>2</w:t>
      </w:r>
      <w:r>
        <w:t xml:space="preserve"> </w:t>
      </w:r>
      <w:r w:rsidRPr="001E1B6F">
        <w:rPr>
          <w:rStyle w:val="Odwoanieprzypisudolnego"/>
        </w:rPr>
        <w:footnoteReference w:id="36"/>
      </w:r>
      <w:r>
        <w:t>.</w:t>
      </w:r>
    </w:p>
    <w:p w:rsidR="003B3374" w:rsidRPr="001E1B6F" w:rsidRDefault="003B3374" w:rsidP="00155754">
      <w:pPr>
        <w:spacing w:after="0"/>
        <w:jc w:val="both"/>
        <w:rPr>
          <w:rFonts w:cs="Arial"/>
        </w:rPr>
      </w:pPr>
    </w:p>
    <w:p w:rsidR="003B3374" w:rsidRPr="001E1B6F" w:rsidRDefault="003B3374" w:rsidP="00CB3F3A">
      <w:pPr>
        <w:ind w:firstLine="708"/>
        <w:jc w:val="both"/>
        <w:rPr>
          <w:rFonts w:cs="Arial"/>
        </w:rPr>
      </w:pPr>
      <w:r w:rsidRPr="001E1B6F">
        <w:rPr>
          <w:rFonts w:cs="Arial"/>
        </w:rPr>
        <w:t xml:space="preserve">Na ORSG występuje tu ponad 90 jezior i kilka zbiorników wodnych. Wśród większych </w:t>
      </w:r>
      <w:r w:rsidR="00B324AF">
        <w:rPr>
          <w:rFonts w:cs="Arial"/>
        </w:rPr>
        <w:t>zbiorników</w:t>
      </w:r>
      <w:r w:rsidRPr="001E1B6F">
        <w:rPr>
          <w:rFonts w:cs="Arial"/>
        </w:rPr>
        <w:t xml:space="preserve"> I klasę czystości posiadają jeziora </w:t>
      </w:r>
      <w:proofErr w:type="spellStart"/>
      <w:r w:rsidRPr="001E1B6F">
        <w:rPr>
          <w:rFonts w:cs="Arial"/>
        </w:rPr>
        <w:t>Stelchno</w:t>
      </w:r>
      <w:proofErr w:type="spellEnd"/>
      <w:r w:rsidR="00B324AF">
        <w:rPr>
          <w:rFonts w:cs="Arial"/>
        </w:rPr>
        <w:t xml:space="preserve"> (gm. Jeżewo)</w:t>
      </w:r>
      <w:r w:rsidRPr="001E1B6F">
        <w:rPr>
          <w:rFonts w:cs="Arial"/>
        </w:rPr>
        <w:t xml:space="preserve"> i Piaseczno</w:t>
      </w:r>
      <w:r w:rsidR="00B324AF">
        <w:rPr>
          <w:rFonts w:cs="Arial"/>
        </w:rPr>
        <w:t xml:space="preserve"> (gm. Osie)</w:t>
      </w:r>
      <w:r w:rsidRPr="001E1B6F">
        <w:rPr>
          <w:rFonts w:cs="Arial"/>
        </w:rPr>
        <w:t xml:space="preserve">, </w:t>
      </w:r>
      <w:r w:rsidR="00B324AF">
        <w:rPr>
          <w:rFonts w:cs="Arial"/>
        </w:rPr>
        <w:t xml:space="preserve">II klasę czystości jeziora Grodek (gm. Drzycim), </w:t>
      </w:r>
      <w:proofErr w:type="spellStart"/>
      <w:r w:rsidR="00B324AF">
        <w:rPr>
          <w:rFonts w:cs="Arial"/>
        </w:rPr>
        <w:t>Błądzimskie</w:t>
      </w:r>
      <w:proofErr w:type="spellEnd"/>
      <w:r w:rsidR="00B324AF">
        <w:rPr>
          <w:rFonts w:cs="Arial"/>
        </w:rPr>
        <w:t xml:space="preserve"> i Ostrowite (gm. Lniano) oraz Zalew </w:t>
      </w:r>
      <w:proofErr w:type="spellStart"/>
      <w:r w:rsidR="00B324AF">
        <w:rPr>
          <w:rFonts w:cs="Arial"/>
        </w:rPr>
        <w:t>Żurski</w:t>
      </w:r>
      <w:proofErr w:type="spellEnd"/>
      <w:r w:rsidR="00B324AF">
        <w:rPr>
          <w:rFonts w:cs="Arial"/>
        </w:rPr>
        <w:t xml:space="preserve"> (gm.</w:t>
      </w:r>
      <w:r w:rsidR="00421E48">
        <w:rPr>
          <w:rFonts w:cs="Arial"/>
        </w:rPr>
        <w:t xml:space="preserve"> </w:t>
      </w:r>
      <w:r w:rsidR="00B324AF">
        <w:rPr>
          <w:rFonts w:cs="Arial"/>
        </w:rPr>
        <w:t>Osie). P</w:t>
      </w:r>
      <w:r w:rsidRPr="001E1B6F">
        <w:rPr>
          <w:rFonts w:cs="Arial"/>
        </w:rPr>
        <w:t>oza klasą czystości znajduje się jezioro Branickie Duże (wraz z jeziorem Branickim Małym)</w:t>
      </w:r>
      <w:r w:rsidRPr="001E1B6F">
        <w:rPr>
          <w:rStyle w:val="Odwoanieprzypisudolnego"/>
          <w:rFonts w:cs="Arial"/>
        </w:rPr>
        <w:footnoteReference w:id="37"/>
      </w:r>
      <w:r>
        <w:rPr>
          <w:rFonts w:cs="Arial"/>
        </w:rPr>
        <w:t>.</w:t>
      </w:r>
    </w:p>
    <w:p w:rsidR="003B3374" w:rsidRPr="00153EC2" w:rsidRDefault="003B3374" w:rsidP="00153EC2">
      <w:pPr>
        <w:pStyle w:val="Nagwek2"/>
        <w:spacing w:before="240" w:after="240" w:line="240" w:lineRule="auto"/>
        <w:jc w:val="both"/>
      </w:pPr>
      <w:r w:rsidRPr="00153EC2">
        <w:lastRenderedPageBreak/>
        <w:t>Obszary chronione</w:t>
      </w:r>
    </w:p>
    <w:p w:rsidR="003B3374" w:rsidRDefault="003B3374" w:rsidP="00317BA9">
      <w:pPr>
        <w:spacing w:before="120" w:after="120"/>
        <w:ind w:firstLine="708"/>
        <w:jc w:val="both"/>
        <w:rPr>
          <w:rFonts w:cs="Arial"/>
        </w:rPr>
      </w:pPr>
      <w:r w:rsidRPr="001E1B6F">
        <w:rPr>
          <w:rFonts w:cs="Arial"/>
        </w:rPr>
        <w:t xml:space="preserve">Na </w:t>
      </w:r>
      <w:r>
        <w:rPr>
          <w:rFonts w:cs="Arial"/>
        </w:rPr>
        <w:t>ORSG</w:t>
      </w:r>
      <w:r w:rsidRPr="001E1B6F">
        <w:rPr>
          <w:rFonts w:cs="Arial"/>
        </w:rPr>
        <w:t xml:space="preserve"> jest wiele form ochrony przyrody. Wśród nich znajdują się m.in. 7 obszarów NATURA 2000, 2 parki krajobrazowe, 13 rezerwatów przyrody, o</w:t>
      </w:r>
      <w:r>
        <w:rPr>
          <w:rFonts w:cs="Arial"/>
        </w:rPr>
        <w:t xml:space="preserve">bszary chronionego krajobrazu, </w:t>
      </w:r>
      <w:r w:rsidRPr="001E1B6F">
        <w:rPr>
          <w:rFonts w:cs="Arial"/>
        </w:rPr>
        <w:t xml:space="preserve">zespoły przyrodniczo- krajobrazowe, liczne użytki ekologiczne i pomniki przyrody. </w:t>
      </w:r>
      <w:r w:rsidRPr="004C4874">
        <w:rPr>
          <w:rFonts w:cs="Arial"/>
        </w:rPr>
        <w:t xml:space="preserve">Najbardziej wartościowymi obiektami przyrodniczymi położonymi na </w:t>
      </w:r>
      <w:r>
        <w:rPr>
          <w:rFonts w:cs="Arial"/>
        </w:rPr>
        <w:t>ORSG</w:t>
      </w:r>
      <w:r w:rsidRPr="004C4874">
        <w:rPr>
          <w:rFonts w:cs="Arial"/>
        </w:rPr>
        <w:t xml:space="preserve"> są </w:t>
      </w:r>
      <w:r w:rsidRPr="0098130A">
        <w:rPr>
          <w:rFonts w:cs="Arial"/>
        </w:rPr>
        <w:t>Zespół Parków Krajobrazowych Chełmińskiego i Nadwiślańskiego</w:t>
      </w:r>
      <w:r>
        <w:rPr>
          <w:rFonts w:cs="Arial"/>
        </w:rPr>
        <w:t xml:space="preserve"> oraz </w:t>
      </w:r>
      <w:proofErr w:type="spellStart"/>
      <w:r w:rsidRPr="0098130A">
        <w:rPr>
          <w:rFonts w:cs="Arial"/>
        </w:rPr>
        <w:t>Wdecki</w:t>
      </w:r>
      <w:proofErr w:type="spellEnd"/>
      <w:r w:rsidRPr="0098130A">
        <w:rPr>
          <w:rFonts w:cs="Arial"/>
        </w:rPr>
        <w:t xml:space="preserve"> Park Krajobrazowy</w:t>
      </w:r>
      <w:r>
        <w:rPr>
          <w:rFonts w:cs="Arial"/>
        </w:rPr>
        <w:t xml:space="preserve">. </w:t>
      </w:r>
    </w:p>
    <w:p w:rsidR="003B3374" w:rsidRDefault="003B3374" w:rsidP="00CB3F3A">
      <w:pPr>
        <w:spacing w:before="120" w:after="120"/>
        <w:ind w:firstLine="708"/>
        <w:jc w:val="both"/>
        <w:rPr>
          <w:rFonts w:cs="Arial"/>
        </w:rPr>
      </w:pPr>
      <w:r w:rsidRPr="0098130A">
        <w:rPr>
          <w:rFonts w:cs="Arial"/>
        </w:rPr>
        <w:t xml:space="preserve">Obszary Natura 2000 rozmieszczone są na terenie niemal wszystkich gmin ORSG, z wyjątkiem gminy Bukowiec i Świekatowo. Należą do nich </w:t>
      </w:r>
      <w:r w:rsidRPr="0098130A">
        <w:t>Bory Tucholskie, Dolina Dolnej Wisły, Dolna Wisła, Krzewiny, Sandr Wdy, Solecka Dolina Wisły oraz Zamek Świecie.</w:t>
      </w:r>
      <w:r>
        <w:t xml:space="preserve"> </w:t>
      </w:r>
      <w:r>
        <w:rPr>
          <w:rFonts w:cs="Arial"/>
        </w:rPr>
        <w:t>Szczegółowe wykazy obszarów Natura 2000 oraz innych form ochrony przyrody znajdują się w załącznikach nr 1</w:t>
      </w:r>
      <w:r w:rsidR="000315A9">
        <w:rPr>
          <w:rFonts w:cs="Arial"/>
        </w:rPr>
        <w:t>2</w:t>
      </w:r>
      <w:r>
        <w:rPr>
          <w:rFonts w:cs="Arial"/>
        </w:rPr>
        <w:t xml:space="preserve"> i </w:t>
      </w:r>
      <w:r w:rsidR="000315A9">
        <w:rPr>
          <w:rFonts w:cs="Arial"/>
        </w:rPr>
        <w:t>13.</w:t>
      </w:r>
    </w:p>
    <w:p w:rsidR="00493B4F" w:rsidRPr="001B7136" w:rsidRDefault="00421E48" w:rsidP="001B7136">
      <w:pPr>
        <w:ind w:firstLine="708"/>
        <w:jc w:val="both"/>
      </w:pPr>
      <w:r>
        <w:rPr>
          <w:rFonts w:cs="Arial"/>
        </w:rPr>
        <w:t>Szczególnie cenne</w:t>
      </w:r>
      <w:r w:rsidR="003B3374" w:rsidRPr="0098130A">
        <w:rPr>
          <w:rFonts w:cs="Arial"/>
        </w:rPr>
        <w:t xml:space="preserve"> ze względów naukowych, zabytkowych oraz kulturowych są pomniki przyrody.</w:t>
      </w:r>
      <w:r w:rsidR="003B3374" w:rsidRPr="001E1B6F">
        <w:t xml:space="preserve"> Z 360 pomników przyrody na </w:t>
      </w:r>
      <w:r w:rsidR="003B3374">
        <w:t>ORSG</w:t>
      </w:r>
      <w:r w:rsidR="003B3374" w:rsidRPr="001E1B6F">
        <w:t xml:space="preserve"> najwięcej znajduje się w gminie Świecie (86) i Pruszcz (41), najmniej zaś w gminie Świekatowo (8).</w:t>
      </w:r>
      <w:r w:rsidR="003B3374" w:rsidRPr="004C4798">
        <w:rPr>
          <w:vertAlign w:val="superscript"/>
        </w:rPr>
        <w:footnoteReference w:id="38"/>
      </w:r>
      <w:r w:rsidR="003B3374" w:rsidRPr="001E1B6F">
        <w:t xml:space="preserve"> Na sz</w:t>
      </w:r>
      <w:r w:rsidR="003B3374">
        <w:t xml:space="preserve">czególną uwagę zasługują m.in.  </w:t>
      </w:r>
      <w:r w:rsidR="003B3374" w:rsidRPr="001E1B6F">
        <w:t>znajdujący się koło Leosi (gm. Drzycim) największy na Pomorzu głaz narzutow</w:t>
      </w:r>
      <w:r w:rsidR="001F68B4">
        <w:t>y zwany "Diabelskim Kamieniem",</w:t>
      </w:r>
      <w:r w:rsidR="003B3374" w:rsidRPr="001E1B6F">
        <w:t xml:space="preserve"> dąb szypułkowy "Kazimierz Wielki" o obwodzie pnia 980 cm i wieku ponad 650 lat, rosnący w Bąkowie (</w:t>
      </w:r>
      <w:r w:rsidR="00D67DCB">
        <w:t>„Dęby Bąkowskie” w gminie</w:t>
      </w:r>
      <w:r w:rsidR="003B3374" w:rsidRPr="001E1B6F">
        <w:t xml:space="preserve"> Warlubie)</w:t>
      </w:r>
      <w:r w:rsidR="001F68B4">
        <w:t xml:space="preserve"> oraz Dąb Tysiąclecia w Laskowicach o obwodzie 655 cm, rosnący przy drodze Laskowice-Świecie (gm. Jeżewo).</w:t>
      </w:r>
      <w:r w:rsidR="001B7136">
        <w:t xml:space="preserve"> </w:t>
      </w:r>
      <w:r w:rsidR="00493B4F" w:rsidRPr="001B7136">
        <w:rPr>
          <w:szCs w:val="20"/>
        </w:rPr>
        <w:t>Jedynym w swoim rodzaju jest źródło „Świętego Rocha” w Topolnie (gm. Pruszcz), które płynie u podnóża Wzgórza zlokalizowanego w oddziale leśnym pod Zarządem Nadleśnictwa Żołędowo. Niezwykle różnorodny krajobraz zwłaszcza w uroczystość św. Rocha skupia wielu ludzi podziwiających całą okolicę.</w:t>
      </w:r>
    </w:p>
    <w:p w:rsidR="003B3374" w:rsidRPr="00241630" w:rsidRDefault="003B3374" w:rsidP="0098130A">
      <w:pPr>
        <w:ind w:firstLine="708"/>
        <w:jc w:val="both"/>
      </w:pPr>
      <w:r w:rsidRPr="00241630">
        <w:t xml:space="preserve">Potencjał przyrodniczy wraz z licznymi atrakcjami o znaczeniu historycznym (zabytki kultury i architektury), tworzą </w:t>
      </w:r>
      <w:r>
        <w:t>dobre</w:t>
      </w:r>
      <w:r w:rsidRPr="00241630">
        <w:t xml:space="preserve"> warunki do rozwoju różnych form turys</w:t>
      </w:r>
      <w:r w:rsidR="00421E48">
        <w:t>tyki. Z bilansu strategicznego P</w:t>
      </w:r>
      <w:r w:rsidRPr="00241630">
        <w:t>owiatu wynika, iż największy potencjał rozwojowy tkwi w możliwościach wykorzystania lasów i terenów zielonych oraz w rozwoju infrastruktury turystycznej. Ten potencjał w obszarze środowiska naturalnego przekłada się na obszar rozwoju gospodarczego, gdzie największe możliwości rysują się w związku z rozwojem leśnictwa z przetwórstwem i rolnictwa.</w:t>
      </w:r>
    </w:p>
    <w:p w:rsidR="003B3374" w:rsidRPr="00153EC2" w:rsidRDefault="003B3374" w:rsidP="00153EC2">
      <w:pPr>
        <w:pStyle w:val="Nagwek2"/>
        <w:spacing w:before="240" w:after="240" w:line="240" w:lineRule="auto"/>
        <w:jc w:val="both"/>
      </w:pPr>
      <w:bookmarkStart w:id="67" w:name="_Toc413244461"/>
      <w:r w:rsidRPr="00153EC2">
        <w:t>Edukacja ekologiczna</w:t>
      </w:r>
      <w:bookmarkEnd w:id="67"/>
    </w:p>
    <w:p w:rsidR="003B3374" w:rsidRPr="00B10C84" w:rsidRDefault="003B3374" w:rsidP="00B10C84">
      <w:pPr>
        <w:ind w:firstLine="708"/>
        <w:jc w:val="both"/>
        <w:rPr>
          <w:rFonts w:cs="Arial"/>
        </w:rPr>
      </w:pPr>
      <w:bookmarkStart w:id="68" w:name="_Toc413244462"/>
      <w:r w:rsidRPr="00B10C84">
        <w:rPr>
          <w:rFonts w:cs="Arial"/>
        </w:rPr>
        <w:t xml:space="preserve">Na ORSG edukacja ekologiczna prowadzona głównie jest za pośrednictwem jednostek oświatowych, samorządów, nadleśnictw i Zespołu Parków Krajobrazowych Chełmińskiego i Nadwiślańskiego. </w:t>
      </w:r>
    </w:p>
    <w:p w:rsidR="003B3374" w:rsidRPr="005D5DF4" w:rsidRDefault="003B3374" w:rsidP="005421ED">
      <w:pPr>
        <w:ind w:firstLine="708"/>
        <w:jc w:val="both"/>
        <w:rPr>
          <w:color w:val="0070C0"/>
        </w:rPr>
      </w:pPr>
      <w:r w:rsidRPr="001C4BAE">
        <w:rPr>
          <w:rFonts w:cs="Arial"/>
        </w:rPr>
        <w:t xml:space="preserve">Jednostki oświatowe prowadzą edukację ekologiczną na poziomie przedszkolnym, podstawowym i gimnazjalnym. </w:t>
      </w:r>
      <w:r w:rsidRPr="005421ED">
        <w:t>Działania edukacyjne w szkołach polegają  głównie na uczestnictwie w tematycznych zajęciach lekcyjnych, programach edukacyjnych przygotowanych i prowadzonych przez organizacje pozarządowe, wycieczkach o tematyce ekologicznej, organizacji konkursów, wystaw czy prezentacji oraz sporadycznych zajęciach terenowych (sadzenie lasu, akcja sprzątania świata).</w:t>
      </w:r>
      <w:r w:rsidRPr="005421ED">
        <w:rPr>
          <w:color w:val="0070C0"/>
        </w:rPr>
        <w:t xml:space="preserve"> </w:t>
      </w:r>
      <w:r w:rsidRPr="005421ED">
        <w:t>Edukacja ekologiczna realizowana przez jedn</w:t>
      </w:r>
      <w:r w:rsidR="000132D9">
        <w:t>ostki oświatowe ogranicza się w</w:t>
      </w:r>
      <w:r w:rsidRPr="005421ED">
        <w:t xml:space="preserve"> głównej mierze do przekazywania wiedzy. Działania edukacyjne realizowane poza szkołą mają natomiast charakter doraźny i incydentalny.</w:t>
      </w:r>
      <w:r w:rsidRPr="005D5DF4">
        <w:rPr>
          <w:color w:val="0070C0"/>
        </w:rPr>
        <w:t xml:space="preserve"> </w:t>
      </w:r>
    </w:p>
    <w:p w:rsidR="003B3374" w:rsidRDefault="003B3374" w:rsidP="003219B6">
      <w:pPr>
        <w:spacing w:before="120" w:after="0"/>
        <w:ind w:firstLine="540"/>
        <w:jc w:val="both"/>
      </w:pPr>
      <w:bookmarkStart w:id="69" w:name="_Toc90880549"/>
      <w:bookmarkStart w:id="70" w:name="_Toc90881374"/>
      <w:bookmarkEnd w:id="69"/>
      <w:bookmarkEnd w:id="70"/>
      <w:r w:rsidRPr="005421ED">
        <w:t xml:space="preserve">Działania edukacyjne samorządów są związane przede wszystkim ze wspieraniem finansowym inicjatyw ekologicznych realizowanych przez jednostki oświatowe </w:t>
      </w:r>
      <w:r>
        <w:t>(</w:t>
      </w:r>
      <w:r w:rsidRPr="005421ED">
        <w:t>zakup nagród w konkursach ekologicznych</w:t>
      </w:r>
      <w:r>
        <w:t xml:space="preserve">, wyjazdów o tematyce ekologicznej </w:t>
      </w:r>
      <w:r w:rsidRPr="005421ED">
        <w:t xml:space="preserve"> itp.</w:t>
      </w:r>
      <w:r>
        <w:t xml:space="preserve">) oraz  </w:t>
      </w:r>
      <w:r w:rsidRPr="005421ED">
        <w:t>działań edukacyjnych mających na celu podniesienie świadomości ekologicznej mieszkańców</w:t>
      </w:r>
      <w:r>
        <w:t xml:space="preserve"> (</w:t>
      </w:r>
      <w:r w:rsidRPr="005421ED">
        <w:t>np. akcj</w:t>
      </w:r>
      <w:r>
        <w:t>e</w:t>
      </w:r>
      <w:r w:rsidRPr="005421ED">
        <w:t xml:space="preserve"> informacyjna w zakresie nowych zasad organizacji gospodarki odpadami, czy systemów recyklingu</w:t>
      </w:r>
      <w:bookmarkStart w:id="71" w:name="_Toc115678259"/>
      <w:r>
        <w:t xml:space="preserve">). Gminy współorganizują również akcje </w:t>
      </w:r>
      <w:r w:rsidRPr="002B4229">
        <w:t>ekologiczne w tym np. sprzątanie świata, nasadzenia drzew i krzewów</w:t>
      </w:r>
      <w:r>
        <w:t>.</w:t>
      </w:r>
    </w:p>
    <w:p w:rsidR="003B3374" w:rsidRDefault="003B3374" w:rsidP="003219B6">
      <w:pPr>
        <w:spacing w:before="120" w:after="0"/>
        <w:ind w:firstLine="540"/>
        <w:jc w:val="both"/>
      </w:pPr>
      <w:r>
        <w:lastRenderedPageBreak/>
        <w:t>Szeroka i różnorodna oferta programowa innych podmiotów (parki krajobrazowe, rezerwaty, nadleśn</w:t>
      </w:r>
      <w:r w:rsidR="000132D9">
        <w:t>ictwa, organizacje pozarządowe)</w:t>
      </w:r>
      <w:r>
        <w:t xml:space="preserve"> wspiera głównie działania </w:t>
      </w:r>
      <w:proofErr w:type="spellStart"/>
      <w:r>
        <w:t>ekoedukacyjne</w:t>
      </w:r>
      <w:proofErr w:type="spellEnd"/>
      <w:r>
        <w:t xml:space="preserve"> podejmowane w jednostkach oświatowych, proponując wyjazdy terenowe, szkolenia dla nauczycieli, uczniów i dorosłych organizując konkursy ekologiczne.</w:t>
      </w:r>
    </w:p>
    <w:bookmarkEnd w:id="71"/>
    <w:p w:rsidR="003B3374" w:rsidRDefault="003B3374" w:rsidP="00B10C84">
      <w:pPr>
        <w:spacing w:after="0"/>
        <w:ind w:firstLine="540"/>
        <w:jc w:val="both"/>
        <w:rPr>
          <w:rFonts w:cs="Calibri"/>
        </w:rPr>
      </w:pPr>
    </w:p>
    <w:p w:rsidR="003B3374" w:rsidRDefault="003B3374" w:rsidP="00A0480B">
      <w:pPr>
        <w:spacing w:after="0"/>
        <w:ind w:firstLine="540"/>
        <w:jc w:val="both"/>
      </w:pPr>
      <w:r w:rsidRPr="003219B6">
        <w:t>Wymieniony zakres działań edukacji ekologicznej nie zawsze jes</w:t>
      </w:r>
      <w:r>
        <w:t>t wystarczający. Edukacja ekologiczna w zasadzie kończy się wraz z zakończeniem nauki szkolnej, zaś j</w:t>
      </w:r>
      <w:r w:rsidRPr="003219B6">
        <w:t xml:space="preserve">ednostki samorządu terytorialnego wchodzące w skład ORSG </w:t>
      </w:r>
      <w:r>
        <w:t>widzą</w:t>
      </w:r>
      <w:r w:rsidRPr="003219B6">
        <w:t xml:space="preserve"> potrzeby w zakresie organizacj</w:t>
      </w:r>
      <w:r>
        <w:t xml:space="preserve">i działań </w:t>
      </w:r>
      <w:proofErr w:type="spellStart"/>
      <w:r>
        <w:t>informacyjno</w:t>
      </w:r>
      <w:proofErr w:type="spellEnd"/>
      <w:r>
        <w:t xml:space="preserve"> – </w:t>
      </w:r>
      <w:r w:rsidRPr="003219B6">
        <w:t>edukac</w:t>
      </w:r>
      <w:r>
        <w:t xml:space="preserve">yjnych nie tylko dla młodzieży szkolnej, ale zwłaszcza </w:t>
      </w:r>
      <w:r w:rsidRPr="003219B6">
        <w:t>osób dorosłych w zakresie gospodarki odpadami</w:t>
      </w:r>
      <w:r>
        <w:t>,</w:t>
      </w:r>
      <w:r w:rsidRPr="003219B6">
        <w:t xml:space="preserve"> ochrony gleb, wody </w:t>
      </w:r>
      <w:r>
        <w:t xml:space="preserve">i </w:t>
      </w:r>
      <w:r w:rsidRPr="003219B6">
        <w:t xml:space="preserve">powietrza </w:t>
      </w:r>
      <w:r>
        <w:t xml:space="preserve">oraz </w:t>
      </w:r>
      <w:r w:rsidRPr="003219B6">
        <w:t>dziedzictwa przyrodniczego regionu</w:t>
      </w:r>
      <w:r>
        <w:t>.</w:t>
      </w:r>
    </w:p>
    <w:p w:rsidR="00653E9C" w:rsidRDefault="00653E9C" w:rsidP="00B272DA">
      <w:pPr>
        <w:pStyle w:val="Nagwek2"/>
        <w:spacing w:after="200"/>
      </w:pPr>
      <w:r w:rsidRPr="00A72FAF">
        <w:t>Walory turystyczne środowiska</w:t>
      </w:r>
    </w:p>
    <w:p w:rsidR="00653E9C" w:rsidRPr="00B272DA" w:rsidRDefault="00653E9C" w:rsidP="00B272DA">
      <w:pPr>
        <w:ind w:firstLine="567"/>
        <w:jc w:val="both"/>
      </w:pPr>
      <w:r w:rsidRPr="00B272DA">
        <w:t xml:space="preserve">Powiat Świecki położony w obrębie Doliny Dolnej Wisły i Pojezierza Południowo-Pomorskiego obfituje w dużą ilość terenów zalesionych (przede wszystkim borów), 90 czystych jezior i licznych pomników przyrody. O wyjątkowych walorach przyrodniczych tego obszaru świadczy utworzenie dwóch parków krajobrazowych: </w:t>
      </w:r>
      <w:proofErr w:type="spellStart"/>
      <w:r w:rsidRPr="00B272DA">
        <w:t>Wdecki</w:t>
      </w:r>
      <w:proofErr w:type="spellEnd"/>
      <w:r w:rsidRPr="00B272DA">
        <w:t xml:space="preserve"> Park Krajobrazowy oraz Zespół Parków Chełmińskiego i Nadwiślańskiego. Liczne są także rezerwaty przyrody, np. Grabowiec, Jezioro </w:t>
      </w:r>
      <w:proofErr w:type="spellStart"/>
      <w:r w:rsidRPr="00B272DA">
        <w:t>Fletnowskie</w:t>
      </w:r>
      <w:proofErr w:type="spellEnd"/>
      <w:r w:rsidRPr="00B272DA">
        <w:t xml:space="preserve"> z unikatową rynną jezioro polodowcowego, czy Rezerwat „Wiosło Duże” z zespołem roślinności leśno-stepowej</w:t>
      </w:r>
    </w:p>
    <w:p w:rsidR="00653E9C" w:rsidRPr="00B272DA" w:rsidRDefault="00653E9C" w:rsidP="00B272DA">
      <w:pPr>
        <w:ind w:firstLine="708"/>
        <w:jc w:val="both"/>
      </w:pPr>
      <w:r w:rsidRPr="00B272DA">
        <w:t xml:space="preserve">Tak duże nagromadzenie terenów zielonych sprzyja  rozwijaniu turystki pieszej i rowerowej. Duża liczba  tras rowerowych, np. Młyńskie Koło o długości 30 km, Szlak  Doliny Dolnej Wisły, Szlak. Ks. Łęgi.  Popularną formą aktywnego spędzania czasu wolnego jest </w:t>
      </w:r>
      <w:proofErr w:type="spellStart"/>
      <w:r w:rsidRPr="00B272DA">
        <w:t>nordic</w:t>
      </w:r>
      <w:proofErr w:type="spellEnd"/>
      <w:r w:rsidRPr="00B272DA">
        <w:t xml:space="preserve"> </w:t>
      </w:r>
      <w:proofErr w:type="spellStart"/>
      <w:r w:rsidRPr="00B272DA">
        <w:t>walking</w:t>
      </w:r>
      <w:proofErr w:type="spellEnd"/>
      <w:r w:rsidRPr="00B272DA">
        <w:t>. Powiat oferuje też wiele atrakcji miłośnikom turystyki wodnej – spływy rzeką Wdą zwaną „Czarną Wodą”. Ukształtowanie terenu sprzyja uprawianiu paralotniarstwa.</w:t>
      </w:r>
    </w:p>
    <w:p w:rsidR="00653E9C" w:rsidRPr="00B272DA" w:rsidRDefault="00653E9C" w:rsidP="00B272DA">
      <w:pPr>
        <w:ind w:firstLine="708"/>
        <w:jc w:val="both"/>
      </w:pPr>
      <w:r w:rsidRPr="00B272DA">
        <w:t>Niewątpliwą atrakcję turystyczną stanowi tzw. Diabelec – punkt widokowy, z którego roztacza się widok na Wisłę i wpadającą do niej Wdę. Grzbiety Gór Czarcich i Diabelskich są siedliskiem wielu rzadkich gatunków fauny (zwłaszcza bezkręgowców i ptaków) i flory takich, jak: grądy zboczowe, murawy kserotermiczne czy też szuwary trzcinowe.</w:t>
      </w:r>
    </w:p>
    <w:p w:rsidR="00653E9C" w:rsidRPr="00B272DA" w:rsidRDefault="00653E9C" w:rsidP="00B272DA">
      <w:pPr>
        <w:ind w:firstLine="708"/>
        <w:jc w:val="both"/>
      </w:pPr>
      <w:r w:rsidRPr="00B272DA">
        <w:t>W poniższej tabeli zamieszczono informacje o pomnikach przyrody w poszczególnych gminach ORSG.</w:t>
      </w:r>
    </w:p>
    <w:p w:rsidR="00653E9C" w:rsidRPr="00B272DA" w:rsidRDefault="00653E9C" w:rsidP="00653E9C">
      <w:pPr>
        <w:pStyle w:val="Legenda"/>
        <w:keepNext/>
      </w:pPr>
      <w:bookmarkStart w:id="72" w:name="_Toc415485617"/>
      <w:bookmarkStart w:id="73" w:name="_Toc430807097"/>
      <w:r w:rsidRPr="00B272DA">
        <w:t xml:space="preserve">Tabela </w:t>
      </w:r>
      <w:r w:rsidR="000C6985">
        <w:fldChar w:fldCharType="begin"/>
      </w:r>
      <w:r w:rsidR="0056585E">
        <w:instrText xml:space="preserve"> SEQ Tabela \* ARABIC </w:instrText>
      </w:r>
      <w:r w:rsidR="000C6985">
        <w:fldChar w:fldCharType="separate"/>
      </w:r>
      <w:r w:rsidR="008711AA">
        <w:rPr>
          <w:noProof/>
        </w:rPr>
        <w:t>26</w:t>
      </w:r>
      <w:r w:rsidR="000C6985">
        <w:rPr>
          <w:noProof/>
        </w:rPr>
        <w:fldChar w:fldCharType="end"/>
      </w:r>
      <w:r w:rsidRPr="00B272DA">
        <w:t>. Pomniki przyrody na terenie ORSG Powiatu Świeckiego (2013r.)</w:t>
      </w:r>
      <w:bookmarkEnd w:id="72"/>
      <w:bookmarkEnd w:id="73"/>
    </w:p>
    <w:tbl>
      <w:tblPr>
        <w:tblStyle w:val="Tabela-Siatka"/>
        <w:tblW w:w="4964"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2482"/>
        <w:gridCol w:w="2482"/>
      </w:tblGrid>
      <w:tr w:rsidR="00653E9C" w:rsidRPr="00B272DA" w:rsidTr="00FD72ED">
        <w:trPr>
          <w:jc w:val="center"/>
        </w:trPr>
        <w:tc>
          <w:tcPr>
            <w:tcW w:w="2482" w:type="dxa"/>
            <w:tcBorders>
              <w:top w:val="nil"/>
              <w:left w:val="single" w:sz="4" w:space="0" w:color="824BB0"/>
              <w:bottom w:val="single" w:sz="4" w:space="0" w:color="FFFFFF" w:themeColor="background1"/>
              <w:right w:val="single" w:sz="4" w:space="0" w:color="FFFFFF" w:themeColor="background1"/>
            </w:tcBorders>
            <w:shd w:val="clear" w:color="auto" w:fill="824BB0"/>
            <w:vAlign w:val="center"/>
          </w:tcPr>
          <w:p w:rsidR="00653E9C" w:rsidRPr="00B272DA" w:rsidRDefault="00653E9C" w:rsidP="00832583">
            <w:pPr>
              <w:spacing w:before="20" w:after="20"/>
              <w:jc w:val="center"/>
              <w:rPr>
                <w:color w:val="FFFFFF" w:themeColor="background1"/>
                <w:sz w:val="20"/>
                <w:szCs w:val="20"/>
              </w:rPr>
            </w:pPr>
            <w:r w:rsidRPr="00B272DA">
              <w:rPr>
                <w:color w:val="FFFFFF" w:themeColor="background1"/>
                <w:sz w:val="20"/>
                <w:szCs w:val="20"/>
              </w:rPr>
              <w:t>Jednostka terytorialna</w:t>
            </w:r>
          </w:p>
        </w:tc>
        <w:tc>
          <w:tcPr>
            <w:tcW w:w="2482" w:type="dxa"/>
            <w:tcBorders>
              <w:top w:val="nil"/>
              <w:left w:val="single" w:sz="4" w:space="0" w:color="FFFFFF" w:themeColor="background1"/>
              <w:bottom w:val="single" w:sz="4" w:space="0" w:color="FFFFFF" w:themeColor="background1"/>
              <w:right w:val="nil"/>
            </w:tcBorders>
            <w:shd w:val="clear" w:color="auto" w:fill="824BB0"/>
            <w:vAlign w:val="center"/>
          </w:tcPr>
          <w:p w:rsidR="00653E9C" w:rsidRPr="00B272DA" w:rsidRDefault="00653E9C" w:rsidP="00832583">
            <w:pPr>
              <w:spacing w:before="20" w:after="20"/>
              <w:jc w:val="center"/>
              <w:rPr>
                <w:color w:val="FFFFFF" w:themeColor="background1"/>
                <w:sz w:val="20"/>
                <w:szCs w:val="20"/>
              </w:rPr>
            </w:pPr>
            <w:r w:rsidRPr="00B272DA">
              <w:rPr>
                <w:rFonts w:cs="Arial"/>
                <w:color w:val="FFFFFF" w:themeColor="background1"/>
                <w:sz w:val="20"/>
                <w:szCs w:val="20"/>
              </w:rPr>
              <w:t xml:space="preserve">Liczba pomników przyrody </w:t>
            </w:r>
          </w:p>
        </w:tc>
      </w:tr>
      <w:tr w:rsidR="00653E9C" w:rsidRPr="00B272DA" w:rsidTr="00FD72ED">
        <w:trPr>
          <w:jc w:val="center"/>
        </w:trPr>
        <w:tc>
          <w:tcPr>
            <w:tcW w:w="2482" w:type="dxa"/>
            <w:tcBorders>
              <w:top w:val="single" w:sz="4" w:space="0" w:color="FFFFFF" w:themeColor="background1"/>
            </w:tcBorders>
          </w:tcPr>
          <w:p w:rsidR="00653E9C" w:rsidRPr="00B272DA" w:rsidRDefault="00653E9C" w:rsidP="00204BE6">
            <w:pPr>
              <w:spacing w:before="20" w:after="20"/>
              <w:rPr>
                <w:sz w:val="20"/>
                <w:szCs w:val="20"/>
              </w:rPr>
            </w:pPr>
            <w:r w:rsidRPr="00B272DA">
              <w:rPr>
                <w:sz w:val="20"/>
                <w:szCs w:val="20"/>
              </w:rPr>
              <w:t>Bukowiec</w:t>
            </w:r>
          </w:p>
        </w:tc>
        <w:tc>
          <w:tcPr>
            <w:tcW w:w="2482" w:type="dxa"/>
            <w:tcBorders>
              <w:top w:val="single" w:sz="4" w:space="0" w:color="FFFFFF" w:themeColor="background1"/>
            </w:tcBorders>
          </w:tcPr>
          <w:p w:rsidR="00653E9C" w:rsidRPr="00B272DA" w:rsidRDefault="00653E9C" w:rsidP="00204BE6">
            <w:pPr>
              <w:spacing w:before="20" w:after="20"/>
              <w:jc w:val="right"/>
              <w:rPr>
                <w:sz w:val="20"/>
                <w:szCs w:val="20"/>
              </w:rPr>
            </w:pPr>
            <w:r w:rsidRPr="00B272DA">
              <w:rPr>
                <w:sz w:val="20"/>
                <w:szCs w:val="20"/>
              </w:rPr>
              <w:t>31</w:t>
            </w:r>
          </w:p>
        </w:tc>
      </w:tr>
      <w:tr w:rsidR="00653E9C" w:rsidRPr="00B272DA" w:rsidTr="00FD72ED">
        <w:trPr>
          <w:jc w:val="center"/>
        </w:trPr>
        <w:tc>
          <w:tcPr>
            <w:tcW w:w="2482" w:type="dxa"/>
          </w:tcPr>
          <w:p w:rsidR="00653E9C" w:rsidRPr="00B272DA" w:rsidRDefault="00653E9C" w:rsidP="00204BE6">
            <w:pPr>
              <w:spacing w:before="20" w:after="20"/>
              <w:rPr>
                <w:sz w:val="20"/>
                <w:szCs w:val="20"/>
              </w:rPr>
            </w:pPr>
            <w:r w:rsidRPr="00B272DA">
              <w:rPr>
                <w:sz w:val="20"/>
                <w:szCs w:val="20"/>
              </w:rPr>
              <w:t>Dragacz</w:t>
            </w:r>
          </w:p>
        </w:tc>
        <w:tc>
          <w:tcPr>
            <w:tcW w:w="2482" w:type="dxa"/>
          </w:tcPr>
          <w:p w:rsidR="00653E9C" w:rsidRPr="00B272DA" w:rsidRDefault="00653E9C" w:rsidP="00204BE6">
            <w:pPr>
              <w:spacing w:before="20" w:after="20"/>
              <w:jc w:val="right"/>
              <w:rPr>
                <w:sz w:val="20"/>
                <w:szCs w:val="20"/>
              </w:rPr>
            </w:pPr>
            <w:r w:rsidRPr="00B272DA">
              <w:rPr>
                <w:sz w:val="20"/>
                <w:szCs w:val="20"/>
              </w:rPr>
              <w:t>23</w:t>
            </w:r>
          </w:p>
        </w:tc>
      </w:tr>
      <w:tr w:rsidR="00653E9C" w:rsidRPr="00B272DA" w:rsidTr="00FD72ED">
        <w:trPr>
          <w:jc w:val="center"/>
        </w:trPr>
        <w:tc>
          <w:tcPr>
            <w:tcW w:w="2482" w:type="dxa"/>
          </w:tcPr>
          <w:p w:rsidR="00653E9C" w:rsidRPr="00B272DA" w:rsidRDefault="00653E9C" w:rsidP="00204BE6">
            <w:pPr>
              <w:spacing w:before="20" w:after="20"/>
              <w:rPr>
                <w:sz w:val="20"/>
                <w:szCs w:val="20"/>
              </w:rPr>
            </w:pPr>
            <w:r w:rsidRPr="00B272DA">
              <w:rPr>
                <w:sz w:val="20"/>
                <w:szCs w:val="20"/>
              </w:rPr>
              <w:t>Drzycim</w:t>
            </w:r>
          </w:p>
        </w:tc>
        <w:tc>
          <w:tcPr>
            <w:tcW w:w="2482" w:type="dxa"/>
          </w:tcPr>
          <w:p w:rsidR="00653E9C" w:rsidRPr="00B272DA" w:rsidRDefault="00653E9C" w:rsidP="00204BE6">
            <w:pPr>
              <w:spacing w:before="20" w:after="20"/>
              <w:jc w:val="right"/>
              <w:rPr>
                <w:sz w:val="20"/>
                <w:szCs w:val="20"/>
              </w:rPr>
            </w:pPr>
            <w:r w:rsidRPr="00B272DA">
              <w:rPr>
                <w:sz w:val="20"/>
                <w:szCs w:val="20"/>
              </w:rPr>
              <w:t>14</w:t>
            </w:r>
          </w:p>
        </w:tc>
      </w:tr>
      <w:tr w:rsidR="00653E9C" w:rsidRPr="00B272DA" w:rsidTr="00FD72ED">
        <w:trPr>
          <w:jc w:val="center"/>
        </w:trPr>
        <w:tc>
          <w:tcPr>
            <w:tcW w:w="2482" w:type="dxa"/>
          </w:tcPr>
          <w:p w:rsidR="00653E9C" w:rsidRPr="00B272DA" w:rsidRDefault="00653E9C" w:rsidP="00204BE6">
            <w:pPr>
              <w:spacing w:before="20" w:after="20"/>
              <w:rPr>
                <w:sz w:val="20"/>
                <w:szCs w:val="20"/>
              </w:rPr>
            </w:pPr>
            <w:r w:rsidRPr="00B272DA">
              <w:rPr>
                <w:sz w:val="20"/>
                <w:szCs w:val="20"/>
              </w:rPr>
              <w:t xml:space="preserve">Jeżewo </w:t>
            </w:r>
          </w:p>
        </w:tc>
        <w:tc>
          <w:tcPr>
            <w:tcW w:w="2482" w:type="dxa"/>
          </w:tcPr>
          <w:p w:rsidR="00653E9C" w:rsidRPr="00B272DA" w:rsidRDefault="00653E9C" w:rsidP="00204BE6">
            <w:pPr>
              <w:spacing w:before="20" w:after="20"/>
              <w:jc w:val="right"/>
              <w:rPr>
                <w:sz w:val="20"/>
                <w:szCs w:val="20"/>
              </w:rPr>
            </w:pPr>
            <w:r w:rsidRPr="00B272DA">
              <w:rPr>
                <w:sz w:val="20"/>
                <w:szCs w:val="20"/>
              </w:rPr>
              <w:t>13</w:t>
            </w:r>
          </w:p>
        </w:tc>
      </w:tr>
      <w:tr w:rsidR="00653E9C" w:rsidRPr="00B272DA" w:rsidTr="00FD72ED">
        <w:trPr>
          <w:jc w:val="center"/>
        </w:trPr>
        <w:tc>
          <w:tcPr>
            <w:tcW w:w="2482" w:type="dxa"/>
          </w:tcPr>
          <w:p w:rsidR="00653E9C" w:rsidRPr="00B272DA" w:rsidRDefault="00653E9C" w:rsidP="00204BE6">
            <w:pPr>
              <w:spacing w:before="20" w:after="20"/>
              <w:rPr>
                <w:sz w:val="20"/>
                <w:szCs w:val="20"/>
              </w:rPr>
            </w:pPr>
            <w:r w:rsidRPr="00B272DA">
              <w:rPr>
                <w:sz w:val="20"/>
                <w:szCs w:val="20"/>
              </w:rPr>
              <w:t>Lniano</w:t>
            </w:r>
          </w:p>
        </w:tc>
        <w:tc>
          <w:tcPr>
            <w:tcW w:w="2482" w:type="dxa"/>
          </w:tcPr>
          <w:p w:rsidR="00653E9C" w:rsidRPr="00B272DA" w:rsidRDefault="00653E9C" w:rsidP="00204BE6">
            <w:pPr>
              <w:spacing w:before="20" w:after="20"/>
              <w:jc w:val="right"/>
              <w:rPr>
                <w:sz w:val="20"/>
                <w:szCs w:val="20"/>
              </w:rPr>
            </w:pPr>
            <w:r w:rsidRPr="00B272DA">
              <w:rPr>
                <w:sz w:val="20"/>
                <w:szCs w:val="20"/>
              </w:rPr>
              <w:t>36</w:t>
            </w:r>
          </w:p>
        </w:tc>
      </w:tr>
      <w:tr w:rsidR="00653E9C" w:rsidRPr="00B272DA" w:rsidTr="00FD72ED">
        <w:trPr>
          <w:jc w:val="center"/>
        </w:trPr>
        <w:tc>
          <w:tcPr>
            <w:tcW w:w="2482" w:type="dxa"/>
          </w:tcPr>
          <w:p w:rsidR="00653E9C" w:rsidRPr="00B272DA" w:rsidRDefault="00653E9C" w:rsidP="00204BE6">
            <w:pPr>
              <w:spacing w:before="20" w:after="20"/>
              <w:rPr>
                <w:sz w:val="20"/>
                <w:szCs w:val="20"/>
              </w:rPr>
            </w:pPr>
            <w:r w:rsidRPr="00B272DA">
              <w:rPr>
                <w:sz w:val="20"/>
                <w:szCs w:val="20"/>
              </w:rPr>
              <w:t>Nowe</w:t>
            </w:r>
          </w:p>
        </w:tc>
        <w:tc>
          <w:tcPr>
            <w:tcW w:w="2482" w:type="dxa"/>
          </w:tcPr>
          <w:p w:rsidR="00653E9C" w:rsidRPr="00B272DA" w:rsidRDefault="00653E9C" w:rsidP="00204BE6">
            <w:pPr>
              <w:spacing w:before="20" w:after="20"/>
              <w:jc w:val="right"/>
              <w:rPr>
                <w:sz w:val="20"/>
                <w:szCs w:val="20"/>
              </w:rPr>
            </w:pPr>
            <w:r w:rsidRPr="00B272DA">
              <w:rPr>
                <w:sz w:val="20"/>
                <w:szCs w:val="20"/>
              </w:rPr>
              <w:t>16</w:t>
            </w:r>
          </w:p>
        </w:tc>
      </w:tr>
      <w:tr w:rsidR="00653E9C" w:rsidRPr="00B272DA" w:rsidTr="00FD72ED">
        <w:trPr>
          <w:jc w:val="center"/>
        </w:trPr>
        <w:tc>
          <w:tcPr>
            <w:tcW w:w="2482" w:type="dxa"/>
          </w:tcPr>
          <w:p w:rsidR="00653E9C" w:rsidRPr="00B272DA" w:rsidRDefault="00653E9C" w:rsidP="00204BE6">
            <w:pPr>
              <w:spacing w:before="20" w:after="20"/>
              <w:rPr>
                <w:sz w:val="20"/>
                <w:szCs w:val="20"/>
              </w:rPr>
            </w:pPr>
            <w:r w:rsidRPr="00B272DA">
              <w:rPr>
                <w:sz w:val="20"/>
                <w:szCs w:val="20"/>
              </w:rPr>
              <w:t>Osie</w:t>
            </w:r>
          </w:p>
        </w:tc>
        <w:tc>
          <w:tcPr>
            <w:tcW w:w="2482" w:type="dxa"/>
          </w:tcPr>
          <w:p w:rsidR="00653E9C" w:rsidRPr="00B272DA" w:rsidRDefault="00653E9C" w:rsidP="00204BE6">
            <w:pPr>
              <w:spacing w:before="20" w:after="20"/>
              <w:jc w:val="right"/>
              <w:rPr>
                <w:sz w:val="20"/>
                <w:szCs w:val="20"/>
              </w:rPr>
            </w:pPr>
            <w:r w:rsidRPr="00B272DA">
              <w:rPr>
                <w:sz w:val="20"/>
                <w:szCs w:val="20"/>
              </w:rPr>
              <w:t>76</w:t>
            </w:r>
          </w:p>
        </w:tc>
      </w:tr>
      <w:tr w:rsidR="00653E9C" w:rsidRPr="00B272DA" w:rsidTr="00FD72ED">
        <w:trPr>
          <w:jc w:val="center"/>
        </w:trPr>
        <w:tc>
          <w:tcPr>
            <w:tcW w:w="2482" w:type="dxa"/>
          </w:tcPr>
          <w:p w:rsidR="00653E9C" w:rsidRPr="00B272DA" w:rsidRDefault="00653E9C" w:rsidP="00204BE6">
            <w:pPr>
              <w:spacing w:before="20" w:after="20"/>
              <w:rPr>
                <w:sz w:val="20"/>
                <w:szCs w:val="20"/>
              </w:rPr>
            </w:pPr>
            <w:r w:rsidRPr="00B272DA">
              <w:rPr>
                <w:sz w:val="20"/>
                <w:szCs w:val="20"/>
              </w:rPr>
              <w:t>Pruszcz</w:t>
            </w:r>
          </w:p>
        </w:tc>
        <w:tc>
          <w:tcPr>
            <w:tcW w:w="2482" w:type="dxa"/>
          </w:tcPr>
          <w:p w:rsidR="00653E9C" w:rsidRPr="00B272DA" w:rsidRDefault="00653E9C" w:rsidP="00204BE6">
            <w:pPr>
              <w:spacing w:before="20" w:after="20"/>
              <w:jc w:val="right"/>
              <w:rPr>
                <w:sz w:val="20"/>
                <w:szCs w:val="20"/>
              </w:rPr>
            </w:pPr>
            <w:r w:rsidRPr="00B272DA">
              <w:rPr>
                <w:sz w:val="20"/>
                <w:szCs w:val="20"/>
              </w:rPr>
              <w:t>41</w:t>
            </w:r>
          </w:p>
        </w:tc>
      </w:tr>
      <w:tr w:rsidR="00653E9C" w:rsidRPr="00B272DA" w:rsidTr="00FD72ED">
        <w:trPr>
          <w:jc w:val="center"/>
        </w:trPr>
        <w:tc>
          <w:tcPr>
            <w:tcW w:w="2482" w:type="dxa"/>
          </w:tcPr>
          <w:p w:rsidR="00653E9C" w:rsidRPr="00B272DA" w:rsidRDefault="00653E9C" w:rsidP="00204BE6">
            <w:pPr>
              <w:spacing w:before="20" w:after="20"/>
              <w:rPr>
                <w:sz w:val="20"/>
                <w:szCs w:val="20"/>
              </w:rPr>
            </w:pPr>
            <w:r w:rsidRPr="00B272DA">
              <w:rPr>
                <w:sz w:val="20"/>
                <w:szCs w:val="20"/>
              </w:rPr>
              <w:t>Świecie</w:t>
            </w:r>
          </w:p>
        </w:tc>
        <w:tc>
          <w:tcPr>
            <w:tcW w:w="2482" w:type="dxa"/>
          </w:tcPr>
          <w:p w:rsidR="00653E9C" w:rsidRPr="00B272DA" w:rsidRDefault="00653E9C" w:rsidP="00204BE6">
            <w:pPr>
              <w:spacing w:before="20" w:after="20"/>
              <w:jc w:val="right"/>
              <w:rPr>
                <w:sz w:val="20"/>
                <w:szCs w:val="20"/>
              </w:rPr>
            </w:pPr>
            <w:r w:rsidRPr="00B272DA">
              <w:rPr>
                <w:sz w:val="20"/>
                <w:szCs w:val="20"/>
              </w:rPr>
              <w:t>86</w:t>
            </w:r>
          </w:p>
        </w:tc>
      </w:tr>
      <w:tr w:rsidR="00653E9C" w:rsidRPr="00B272DA" w:rsidTr="00FD72ED">
        <w:trPr>
          <w:jc w:val="center"/>
        </w:trPr>
        <w:tc>
          <w:tcPr>
            <w:tcW w:w="2482" w:type="dxa"/>
          </w:tcPr>
          <w:p w:rsidR="00653E9C" w:rsidRPr="00B272DA" w:rsidRDefault="00653E9C" w:rsidP="00204BE6">
            <w:pPr>
              <w:spacing w:before="20" w:after="20"/>
              <w:rPr>
                <w:sz w:val="20"/>
                <w:szCs w:val="20"/>
              </w:rPr>
            </w:pPr>
            <w:r w:rsidRPr="00B272DA">
              <w:rPr>
                <w:sz w:val="20"/>
                <w:szCs w:val="20"/>
              </w:rPr>
              <w:t xml:space="preserve">Świekatowo </w:t>
            </w:r>
          </w:p>
        </w:tc>
        <w:tc>
          <w:tcPr>
            <w:tcW w:w="2482" w:type="dxa"/>
          </w:tcPr>
          <w:p w:rsidR="00653E9C" w:rsidRPr="00B272DA" w:rsidRDefault="00653E9C" w:rsidP="00204BE6">
            <w:pPr>
              <w:spacing w:before="20" w:after="20"/>
              <w:jc w:val="right"/>
              <w:rPr>
                <w:sz w:val="20"/>
                <w:szCs w:val="20"/>
              </w:rPr>
            </w:pPr>
            <w:r w:rsidRPr="00B272DA">
              <w:rPr>
                <w:sz w:val="20"/>
                <w:szCs w:val="20"/>
              </w:rPr>
              <w:t>8</w:t>
            </w:r>
          </w:p>
        </w:tc>
      </w:tr>
      <w:tr w:rsidR="00653E9C" w:rsidRPr="00B272DA" w:rsidTr="00FD72ED">
        <w:trPr>
          <w:jc w:val="center"/>
        </w:trPr>
        <w:tc>
          <w:tcPr>
            <w:tcW w:w="2482" w:type="dxa"/>
          </w:tcPr>
          <w:p w:rsidR="00653E9C" w:rsidRPr="00B272DA" w:rsidRDefault="00653E9C" w:rsidP="00204BE6">
            <w:pPr>
              <w:spacing w:before="20" w:after="20"/>
              <w:rPr>
                <w:sz w:val="20"/>
                <w:szCs w:val="20"/>
              </w:rPr>
            </w:pPr>
            <w:r w:rsidRPr="00B272DA">
              <w:rPr>
                <w:sz w:val="20"/>
                <w:szCs w:val="20"/>
              </w:rPr>
              <w:t>Warlubie</w:t>
            </w:r>
          </w:p>
        </w:tc>
        <w:tc>
          <w:tcPr>
            <w:tcW w:w="2482" w:type="dxa"/>
          </w:tcPr>
          <w:p w:rsidR="00653E9C" w:rsidRPr="00B272DA" w:rsidRDefault="00653E9C" w:rsidP="00204BE6">
            <w:pPr>
              <w:spacing w:before="20" w:after="20"/>
              <w:jc w:val="right"/>
              <w:rPr>
                <w:sz w:val="20"/>
                <w:szCs w:val="20"/>
              </w:rPr>
            </w:pPr>
            <w:r w:rsidRPr="00B272DA">
              <w:rPr>
                <w:sz w:val="20"/>
                <w:szCs w:val="20"/>
              </w:rPr>
              <w:t>16</w:t>
            </w:r>
          </w:p>
        </w:tc>
      </w:tr>
      <w:tr w:rsidR="00653E9C" w:rsidRPr="00B272DA" w:rsidTr="00FD72ED">
        <w:trPr>
          <w:jc w:val="center"/>
        </w:trPr>
        <w:tc>
          <w:tcPr>
            <w:tcW w:w="2482" w:type="dxa"/>
          </w:tcPr>
          <w:p w:rsidR="00653E9C" w:rsidRPr="00B272DA" w:rsidRDefault="00653E9C" w:rsidP="00204BE6">
            <w:pPr>
              <w:spacing w:before="20" w:after="20"/>
              <w:rPr>
                <w:b/>
                <w:sz w:val="20"/>
                <w:szCs w:val="20"/>
              </w:rPr>
            </w:pPr>
            <w:r w:rsidRPr="00B272DA">
              <w:rPr>
                <w:b/>
                <w:sz w:val="20"/>
                <w:szCs w:val="20"/>
              </w:rPr>
              <w:t>ORSG</w:t>
            </w:r>
          </w:p>
        </w:tc>
        <w:tc>
          <w:tcPr>
            <w:tcW w:w="2482" w:type="dxa"/>
          </w:tcPr>
          <w:p w:rsidR="00653E9C" w:rsidRPr="00B272DA" w:rsidRDefault="00653E9C" w:rsidP="00204BE6">
            <w:pPr>
              <w:spacing w:before="20" w:after="20"/>
              <w:jc w:val="right"/>
              <w:rPr>
                <w:b/>
                <w:sz w:val="20"/>
                <w:szCs w:val="20"/>
              </w:rPr>
            </w:pPr>
            <w:r w:rsidRPr="00B272DA">
              <w:rPr>
                <w:b/>
                <w:sz w:val="20"/>
                <w:szCs w:val="20"/>
              </w:rPr>
              <w:t>360</w:t>
            </w:r>
          </w:p>
        </w:tc>
      </w:tr>
    </w:tbl>
    <w:p w:rsidR="00653E9C" w:rsidRPr="009454B5" w:rsidRDefault="00653E9C" w:rsidP="007A6D3B">
      <w:pPr>
        <w:spacing w:after="120"/>
        <w:rPr>
          <w:rFonts w:cs="Arial"/>
          <w:i/>
          <w:sz w:val="20"/>
        </w:rPr>
      </w:pPr>
      <w:r w:rsidRPr="00B272DA">
        <w:rPr>
          <w:rFonts w:cs="Arial"/>
          <w:sz w:val="20"/>
        </w:rPr>
        <w:t xml:space="preserve">Źródło: </w:t>
      </w:r>
      <w:r w:rsidRPr="00B272DA">
        <w:rPr>
          <w:rFonts w:cs="Arial"/>
          <w:i/>
          <w:sz w:val="20"/>
        </w:rPr>
        <w:t>Opracowanie własne na podstawie danych GUS</w:t>
      </w:r>
    </w:p>
    <w:p w:rsidR="007A6D3B" w:rsidRPr="00B272DA" w:rsidRDefault="007A6D3B" w:rsidP="007A6D3B">
      <w:pPr>
        <w:ind w:firstLine="708"/>
        <w:jc w:val="both"/>
      </w:pPr>
      <w:r w:rsidRPr="00B272DA">
        <w:lastRenderedPageBreak/>
        <w:t xml:space="preserve">Szczególne walory turystyczno-przyrodnicze posiadają liczne jeziora, np. w gminie Lniano, w okolicach Świekatowa, Jezioro </w:t>
      </w:r>
      <w:proofErr w:type="spellStart"/>
      <w:r w:rsidRPr="00B272DA">
        <w:t>Fletnowskie</w:t>
      </w:r>
      <w:proofErr w:type="spellEnd"/>
      <w:r w:rsidRPr="00B272DA">
        <w:t xml:space="preserve">, Jezioro </w:t>
      </w:r>
      <w:proofErr w:type="spellStart"/>
      <w:r w:rsidRPr="00B272DA">
        <w:t>Żurskie</w:t>
      </w:r>
      <w:proofErr w:type="spellEnd"/>
      <w:r w:rsidRPr="00B272DA">
        <w:t>.</w:t>
      </w:r>
    </w:p>
    <w:p w:rsidR="007A6D3B" w:rsidRPr="00B272DA" w:rsidRDefault="007A6D3B" w:rsidP="007A6D3B">
      <w:pPr>
        <w:ind w:firstLine="708"/>
        <w:jc w:val="both"/>
      </w:pPr>
      <w:r>
        <w:t>Na terenie Powiatu Ś</w:t>
      </w:r>
      <w:r w:rsidRPr="00B272DA">
        <w:t>wieckiego występuje wiele pomników przyrody ożywionej i nieożywionej, przede wszystkim w postaci skupisk lub pojedynczych drzew, alei i szpalerów, a także głazów narzutowych. Na szczególną uwagę zasługują tzw. "Dęby Bąkowskie", </w:t>
      </w:r>
      <w:hyperlink r:id="rId74" w:tooltip="Kamień św. Wojciecha (województwo kujawsko-pomorskie)" w:history="1">
        <w:r w:rsidRPr="00B272DA">
          <w:t>Kamień św. Wojciecha</w:t>
        </w:r>
      </w:hyperlink>
      <w:r w:rsidRPr="00B272DA">
        <w:t> w </w:t>
      </w:r>
      <w:hyperlink r:id="rId75" w:tooltip="Leosia" w:history="1">
        <w:r w:rsidRPr="00B272DA">
          <w:t>Leosi</w:t>
        </w:r>
      </w:hyperlink>
      <w:r w:rsidRPr="00B272DA">
        <w:t xml:space="preserve"> oraz lipa "Bona" w </w:t>
      </w:r>
      <w:hyperlink r:id="rId76" w:tooltip="Warlubie (wieś w województwie kujawsko-pomorskim)" w:history="1">
        <w:r w:rsidRPr="00B272DA">
          <w:t>Warlubiu</w:t>
        </w:r>
      </w:hyperlink>
      <w:r w:rsidRPr="00B272DA">
        <w:t>. Dużym bogactwem pod względem zróżnicowania gatunkowego odznacza się park w Laskowicach.</w:t>
      </w:r>
    </w:p>
    <w:p w:rsidR="003B3374" w:rsidRPr="00153EC2" w:rsidRDefault="003B3374" w:rsidP="00153EC2">
      <w:pPr>
        <w:pStyle w:val="Nagwek2"/>
        <w:spacing w:before="240" w:after="240" w:line="240" w:lineRule="auto"/>
        <w:jc w:val="both"/>
      </w:pPr>
      <w:r w:rsidRPr="00153EC2">
        <w:t>Kluczowe wnioski i obserwacje</w:t>
      </w:r>
      <w:bookmarkEnd w:id="6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0"/>
        <w:gridCol w:w="7544"/>
      </w:tblGrid>
      <w:tr w:rsidR="003B3374" w:rsidRPr="00D074DC" w:rsidTr="00D074DC">
        <w:tc>
          <w:tcPr>
            <w:tcW w:w="9104" w:type="dxa"/>
            <w:gridSpan w:val="2"/>
            <w:tcBorders>
              <w:top w:val="single" w:sz="4" w:space="0" w:color="824BB0"/>
              <w:left w:val="single" w:sz="4" w:space="0" w:color="824BB0"/>
              <w:bottom w:val="single" w:sz="4" w:space="0" w:color="824BB0"/>
            </w:tcBorders>
            <w:shd w:val="clear" w:color="auto" w:fill="824BB0"/>
          </w:tcPr>
          <w:p w:rsidR="003B3374" w:rsidRPr="00D074DC" w:rsidRDefault="003B3374" w:rsidP="00D074DC">
            <w:pPr>
              <w:spacing w:after="0" w:line="240" w:lineRule="auto"/>
              <w:jc w:val="center"/>
              <w:rPr>
                <w:b/>
                <w:color w:val="FFFFFF"/>
              </w:rPr>
            </w:pPr>
            <w:r w:rsidRPr="00D074DC">
              <w:rPr>
                <w:b/>
                <w:color w:val="FFFFFF"/>
              </w:rPr>
              <w:t>Kluczowe wnioski i obserwacje</w:t>
            </w:r>
          </w:p>
        </w:tc>
      </w:tr>
      <w:tr w:rsidR="003B3374" w:rsidRPr="00D074DC" w:rsidTr="00D074DC">
        <w:tc>
          <w:tcPr>
            <w:tcW w:w="1560"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ED39E2" w:rsidP="00D074DC">
            <w:pPr>
              <w:spacing w:after="0" w:line="240" w:lineRule="auto"/>
              <w:jc w:val="center"/>
            </w:pPr>
            <w:r>
              <w:rPr>
                <w:noProof/>
                <w:lang w:eastAsia="pl-PL"/>
              </w:rPr>
              <w:drawing>
                <wp:inline distT="0" distB="0" distL="0" distR="0">
                  <wp:extent cx="514350" cy="514350"/>
                  <wp:effectExtent l="0" t="0" r="0" b="0"/>
                  <wp:docPr id="39" name="Obraz 38" descr="number on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descr="number one_lavende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after="0" w:line="240" w:lineRule="auto"/>
              <w:jc w:val="both"/>
              <w:rPr>
                <w:sz w:val="20"/>
                <w:szCs w:val="20"/>
              </w:rPr>
            </w:pPr>
            <w:r w:rsidRPr="00D074DC">
              <w:rPr>
                <w:sz w:val="20"/>
                <w:szCs w:val="20"/>
              </w:rPr>
              <w:t xml:space="preserve">Powiat świecki należy do jednych z ciekawszych regionów pod względem walorów przyrodniczych  i ich zróżnicowania. Ponad 30% powierzchni pokrywają lasy, znajdują się tu również liczne jeziora o różnej klasie czystości, parki krajobrazowe, rezerwaty przyrody i obszary Natura 2000. Jednym z najważniejszych wyzwań w zakresie ochrony przyrody jest przywracanie i zachowanie dziedzictwa naturalnego regionu.  </w:t>
            </w:r>
          </w:p>
        </w:tc>
      </w:tr>
      <w:tr w:rsidR="003B3374" w:rsidRPr="00D074DC" w:rsidTr="00D074DC">
        <w:tc>
          <w:tcPr>
            <w:tcW w:w="1560"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ED39E2" w:rsidP="00D074DC">
            <w:pPr>
              <w:spacing w:after="0" w:line="240" w:lineRule="auto"/>
              <w:jc w:val="center"/>
            </w:pPr>
            <w:r>
              <w:rPr>
                <w:noProof/>
                <w:lang w:eastAsia="pl-PL"/>
              </w:rPr>
              <w:drawing>
                <wp:inline distT="0" distB="0" distL="0" distR="0">
                  <wp:extent cx="514350" cy="514350"/>
                  <wp:effectExtent l="0" t="0" r="0" b="0"/>
                  <wp:docPr id="40" name="Obraz 39" descr="number two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descr="number two_lavende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DD11AB" w:rsidRPr="00D074DC" w:rsidRDefault="00653E9C" w:rsidP="00164FFE">
            <w:pPr>
              <w:spacing w:after="0" w:line="240" w:lineRule="auto"/>
              <w:jc w:val="both"/>
              <w:rPr>
                <w:sz w:val="20"/>
              </w:rPr>
            </w:pPr>
            <w:r w:rsidRPr="00D074DC">
              <w:rPr>
                <w:sz w:val="20"/>
                <w:szCs w:val="20"/>
              </w:rPr>
              <w:t xml:space="preserve">Edukacja ekologiczna jest przekazywana głównie w jednostkach oświatowych i w większości koncentruje się na przekazywaniu wiedzy na temat korzyści wynikających z </w:t>
            </w:r>
            <w:proofErr w:type="spellStart"/>
            <w:r w:rsidRPr="00D074DC">
              <w:rPr>
                <w:sz w:val="20"/>
                <w:szCs w:val="20"/>
              </w:rPr>
              <w:t>zachowań</w:t>
            </w:r>
            <w:proofErr w:type="spellEnd"/>
            <w:r w:rsidRPr="00D074DC">
              <w:rPr>
                <w:sz w:val="20"/>
                <w:szCs w:val="20"/>
              </w:rPr>
              <w:t xml:space="preserve"> </w:t>
            </w:r>
            <w:proofErr w:type="spellStart"/>
            <w:r w:rsidRPr="00D074DC">
              <w:rPr>
                <w:sz w:val="20"/>
                <w:szCs w:val="20"/>
              </w:rPr>
              <w:t>prośrodowiskowych</w:t>
            </w:r>
            <w:proofErr w:type="spellEnd"/>
            <w:r w:rsidRPr="00D074DC">
              <w:rPr>
                <w:sz w:val="20"/>
                <w:szCs w:val="20"/>
              </w:rPr>
              <w:t>, w niewielkim zaś stopniu jest związana z działaniami terenowymi wskazującymi praktyczne zastosowania wiedzy ekologicznej  i ich skutki.  W związku z tym edukacja ekologiczna jest skierowana głównie do uczniów i najczęściej trwa tylko do zakończenia edukacji. Dużo rzadsze są formy działań przeznaczone dla całej społeczności. Do takich działań należały akcje informacyjne realizowane w odniesieniu do nowych rozwiązań systemu gospodarki odpadami. , jednakże ich efekty nie były w pełni zadowalające, ponieważ nadal znaczna część społeczeństwa nie widzi korzyści płynących z segregacji odpadów i likwidacji nielegalnych wysypisk śmieci.</w:t>
            </w:r>
          </w:p>
        </w:tc>
      </w:tr>
    </w:tbl>
    <w:p w:rsidR="003B3374" w:rsidRDefault="003B3374" w:rsidP="001D3B49"/>
    <w:p w:rsidR="003B3374" w:rsidRPr="008E222F" w:rsidRDefault="003B3374" w:rsidP="00226A1E">
      <w:pPr>
        <w:pStyle w:val="S2"/>
        <w:tabs>
          <w:tab w:val="clear" w:pos="6345"/>
          <w:tab w:val="left" w:pos="993"/>
        </w:tabs>
      </w:pPr>
      <w:bookmarkStart w:id="74" w:name="_Toc430806977"/>
      <w:r w:rsidRPr="008E222F">
        <w:t>Infrastruktura techniczna</w:t>
      </w:r>
      <w:bookmarkEnd w:id="74"/>
    </w:p>
    <w:p w:rsidR="003B3374" w:rsidRPr="00153EC2" w:rsidRDefault="003B3374" w:rsidP="00153EC2">
      <w:pPr>
        <w:pStyle w:val="Nagwek2"/>
        <w:spacing w:before="240" w:after="240" w:line="240" w:lineRule="auto"/>
        <w:jc w:val="both"/>
      </w:pPr>
      <w:r w:rsidRPr="00153EC2">
        <w:t xml:space="preserve">Gospodarka </w:t>
      </w:r>
      <w:proofErr w:type="spellStart"/>
      <w:r w:rsidRPr="00153EC2">
        <w:t>wodno</w:t>
      </w:r>
      <w:proofErr w:type="spellEnd"/>
      <w:r w:rsidRPr="00153EC2">
        <w:t xml:space="preserve"> – ściekowa</w:t>
      </w:r>
    </w:p>
    <w:p w:rsidR="003B3374" w:rsidRDefault="003B3374" w:rsidP="00077D8A">
      <w:pPr>
        <w:spacing w:after="120"/>
        <w:ind w:firstLine="708"/>
        <w:jc w:val="both"/>
      </w:pPr>
      <w:r w:rsidRPr="000E5B2B">
        <w:t xml:space="preserve">Zgodnie z zapisami Regionalnego Programu Operacyjnego Województwa Kujawsko – Pomorskiego na lata 2014 – 2020 główne wyzwania i potrzeby województwa odnośnie organizacji gospodarki </w:t>
      </w:r>
      <w:proofErr w:type="spellStart"/>
      <w:r w:rsidRPr="000E5B2B">
        <w:t>wodno</w:t>
      </w:r>
      <w:proofErr w:type="spellEnd"/>
      <w:r w:rsidRPr="000E5B2B">
        <w:t xml:space="preserve"> – ściekowej sprowadzają się do ograniczenia negatywnego oddziaływania ścieków komunalnych na jakość wód, poprzez rozbudowę sieci kanalizacyjnej i budowę nowoczesnych oczyszczalni ścieków oraz modernizację istniejących oczyszczalni.</w:t>
      </w:r>
    </w:p>
    <w:p w:rsidR="003B3374" w:rsidRDefault="003B3374" w:rsidP="00077D8A">
      <w:pPr>
        <w:spacing w:after="120"/>
        <w:ind w:firstLine="709"/>
        <w:jc w:val="both"/>
        <w:rPr>
          <w:rFonts w:cs="Arial"/>
          <w:szCs w:val="20"/>
        </w:rPr>
      </w:pPr>
      <w:r w:rsidRPr="008A303B">
        <w:rPr>
          <w:rFonts w:cs="Arial"/>
          <w:szCs w:val="20"/>
        </w:rPr>
        <w:t>W 2013</w:t>
      </w:r>
      <w:r>
        <w:rPr>
          <w:rFonts w:cs="Arial"/>
          <w:szCs w:val="20"/>
        </w:rPr>
        <w:t xml:space="preserve"> </w:t>
      </w:r>
      <w:r w:rsidRPr="008A303B">
        <w:rPr>
          <w:rFonts w:cs="Arial"/>
          <w:szCs w:val="20"/>
        </w:rPr>
        <w:t xml:space="preserve">r. z sieci wodociągowej korzystało </w:t>
      </w:r>
      <w:r>
        <w:rPr>
          <w:rFonts w:cs="Arial"/>
          <w:szCs w:val="20"/>
        </w:rPr>
        <w:t>88,6</w:t>
      </w:r>
      <w:r w:rsidRPr="008A303B">
        <w:rPr>
          <w:rFonts w:cs="Arial"/>
          <w:szCs w:val="20"/>
        </w:rPr>
        <w:t>% mieszkańców ORSG. Najlepiej zaopatrzeni w wodę byli mieszkańcy gmin</w:t>
      </w:r>
      <w:r>
        <w:rPr>
          <w:rFonts w:cs="Arial"/>
          <w:szCs w:val="20"/>
        </w:rPr>
        <w:t xml:space="preserve"> Świecie, Lniano i Drzycim</w:t>
      </w:r>
      <w:r w:rsidRPr="008A303B">
        <w:rPr>
          <w:rFonts w:cs="Arial"/>
          <w:szCs w:val="20"/>
        </w:rPr>
        <w:t xml:space="preserve">, </w:t>
      </w:r>
      <w:r>
        <w:rPr>
          <w:rFonts w:cs="Arial"/>
          <w:szCs w:val="20"/>
        </w:rPr>
        <w:t>w których</w:t>
      </w:r>
      <w:r w:rsidRPr="008A303B">
        <w:rPr>
          <w:rFonts w:cs="Arial"/>
          <w:szCs w:val="20"/>
        </w:rPr>
        <w:t xml:space="preserve"> odsetek osób korzystających z sieci wodociągowej przekroczył 90,0%. </w:t>
      </w:r>
      <w:r>
        <w:rPr>
          <w:rFonts w:cs="Arial"/>
          <w:szCs w:val="20"/>
        </w:rPr>
        <w:t>Najgorsza pod tym względem sytuacja jest w gminach Warlubie oraz Bukowiec, gdzie z sieci wodociągowej korzysta nieco ponad 70% osób.</w:t>
      </w:r>
    </w:p>
    <w:p w:rsidR="00CE6CDB" w:rsidRDefault="003B3374" w:rsidP="003876CE">
      <w:pPr>
        <w:ind w:firstLine="708"/>
        <w:jc w:val="both"/>
      </w:pPr>
      <w:r w:rsidRPr="00CE6CDB">
        <w:rPr>
          <w:rFonts w:cs="Arial"/>
        </w:rPr>
        <w:t>Odsetek mieszkańców korzystających z sieci kanalizacyjnej w granicach ORSG wyniósł w 2013 r. 59,8% i był wyższy niż w roku 2008 o 4,9%</w:t>
      </w:r>
      <w:r w:rsidR="00CE6CDB">
        <w:rPr>
          <w:rFonts w:cs="Arial"/>
        </w:rPr>
        <w:t>, jednak nadal kształtuje się znacznie poniżej średniej wojewódzkiej i krajowej (66%)</w:t>
      </w:r>
      <w:r w:rsidRPr="00CE6CDB">
        <w:rPr>
          <w:rFonts w:cs="Arial"/>
        </w:rPr>
        <w:t>. Najlepszym skanalizowaniem charakteryzuje się gmina Świecie, gdzie z sieci korzysta 84,4% osób. W większości gmin procent mieszkańców użytkujących sieć kanalizacyjną kształtuje się na poziomie ok. 50%, ale w trzech gminach poziom skanalizowania jest niższy niż 40% (</w:t>
      </w:r>
      <w:r w:rsidR="00CE6CDB" w:rsidRPr="00CE6CDB">
        <w:rPr>
          <w:rFonts w:cs="Arial"/>
        </w:rPr>
        <w:t>Warlubie</w:t>
      </w:r>
      <w:r w:rsidR="00CE6CDB">
        <w:rPr>
          <w:rFonts w:cs="Arial"/>
        </w:rPr>
        <w:t xml:space="preserve"> 32,8%, </w:t>
      </w:r>
      <w:r w:rsidR="00CE6CDB" w:rsidRPr="00CE6CDB">
        <w:rPr>
          <w:rFonts w:cs="Arial"/>
        </w:rPr>
        <w:t>Pruszcz</w:t>
      </w:r>
      <w:r w:rsidR="00CE6CDB">
        <w:rPr>
          <w:rFonts w:cs="Arial"/>
        </w:rPr>
        <w:t xml:space="preserve"> 36,1%, </w:t>
      </w:r>
      <w:r w:rsidRPr="00CE6CDB">
        <w:rPr>
          <w:rFonts w:cs="Arial"/>
        </w:rPr>
        <w:t>Bukowiec</w:t>
      </w:r>
      <w:r w:rsidR="00CE6CDB">
        <w:rPr>
          <w:rFonts w:cs="Arial"/>
        </w:rPr>
        <w:t xml:space="preserve"> 37,8%</w:t>
      </w:r>
      <w:r w:rsidRPr="00CE6CDB">
        <w:rPr>
          <w:rFonts w:cs="Arial"/>
        </w:rPr>
        <w:t xml:space="preserve">). </w:t>
      </w:r>
      <w:r w:rsidR="00CE6CDB">
        <w:t>Potrzeby b</w:t>
      </w:r>
      <w:r w:rsidR="00CE6CDB" w:rsidRPr="00CE6CDB">
        <w:t>udow</w:t>
      </w:r>
      <w:r w:rsidR="00CE6CDB">
        <w:t xml:space="preserve">y lub </w:t>
      </w:r>
      <w:r w:rsidR="00CE6CDB" w:rsidRPr="00CE6CDB">
        <w:t>modernizacja oczyszczalni ścieków</w:t>
      </w:r>
      <w:r w:rsidR="00CE6CDB">
        <w:t xml:space="preserve"> oraz </w:t>
      </w:r>
      <w:r w:rsidR="00CE6CDB" w:rsidRPr="00CE6CDB">
        <w:t>budowy, przebudowy i modernizacja sieci kanalizacyjnej</w:t>
      </w:r>
      <w:r w:rsidR="00CE6CDB">
        <w:t xml:space="preserve"> i wodociągowej istnieją również w gminach</w:t>
      </w:r>
      <w:r w:rsidR="003876CE">
        <w:t>:</w:t>
      </w:r>
      <w:r w:rsidR="00CE6CDB">
        <w:t xml:space="preserve"> </w:t>
      </w:r>
      <w:r w:rsidR="003876CE">
        <w:t xml:space="preserve">Dragacz (48,2%), </w:t>
      </w:r>
      <w:r w:rsidR="003876CE" w:rsidRPr="00CE6CDB">
        <w:t xml:space="preserve">Drzycim </w:t>
      </w:r>
      <w:r w:rsidR="003876CE">
        <w:t>(</w:t>
      </w:r>
      <w:r w:rsidR="003876CE" w:rsidRPr="00CE6CDB">
        <w:t>46,5</w:t>
      </w:r>
      <w:r w:rsidR="003876CE">
        <w:t xml:space="preserve">%), </w:t>
      </w:r>
      <w:r w:rsidR="00CE6CDB" w:rsidRPr="00CE6CDB">
        <w:t xml:space="preserve">Świekatowo </w:t>
      </w:r>
      <w:r w:rsidR="00CE6CDB">
        <w:t>(</w:t>
      </w:r>
      <w:r w:rsidR="00CE6CDB" w:rsidRPr="00CE6CDB">
        <w:t>50,8</w:t>
      </w:r>
      <w:r w:rsidR="00CE6CDB">
        <w:t xml:space="preserve">%), </w:t>
      </w:r>
      <w:r w:rsidR="00CE6CDB" w:rsidRPr="00CE6CDB">
        <w:t xml:space="preserve">Lniano </w:t>
      </w:r>
      <w:r w:rsidR="00CE6CDB">
        <w:t>(</w:t>
      </w:r>
      <w:r w:rsidR="00CE6CDB" w:rsidRPr="00CE6CDB">
        <w:t>51,4</w:t>
      </w:r>
      <w:r w:rsidR="00CE6CDB">
        <w:t xml:space="preserve">%), </w:t>
      </w:r>
      <w:r w:rsidR="00CE6CDB" w:rsidRPr="00CE6CDB">
        <w:t xml:space="preserve">Osie </w:t>
      </w:r>
      <w:r w:rsidR="003876CE">
        <w:t>(</w:t>
      </w:r>
      <w:r w:rsidR="00CE6CDB" w:rsidRPr="00CE6CDB">
        <w:t>59,4</w:t>
      </w:r>
      <w:r w:rsidR="003876CE">
        <w:t xml:space="preserve">%,), </w:t>
      </w:r>
      <w:r w:rsidR="00CE6CDB" w:rsidRPr="00CE6CDB">
        <w:t xml:space="preserve">Jeżewo </w:t>
      </w:r>
      <w:r w:rsidR="003876CE">
        <w:t>(</w:t>
      </w:r>
      <w:r w:rsidR="00CE6CDB" w:rsidRPr="00CE6CDB">
        <w:t>61</w:t>
      </w:r>
      <w:r w:rsidR="003876CE">
        <w:t>%).</w:t>
      </w:r>
    </w:p>
    <w:p w:rsidR="003876CE" w:rsidRPr="00CE6CDB" w:rsidRDefault="003876CE" w:rsidP="003876CE">
      <w:pPr>
        <w:ind w:firstLine="708"/>
        <w:jc w:val="both"/>
      </w:pPr>
    </w:p>
    <w:p w:rsidR="003B3374" w:rsidRDefault="003B3374" w:rsidP="00D81918">
      <w:pPr>
        <w:spacing w:after="120"/>
        <w:ind w:firstLine="709"/>
        <w:jc w:val="both"/>
      </w:pPr>
      <w:r>
        <w:lastRenderedPageBreak/>
        <w:t xml:space="preserve">Ponadto zdiagnozowano problemy i potrzeby, których rozwiązanie docelowo będzie wpisywać się w założenia wojewódzkie i będzie dążyć do poprawy stanu środowiska naturalnego. </w:t>
      </w:r>
      <w:r w:rsidRPr="00CB3F3A">
        <w:t>Diagnoza ta stanowi załącznik nr 1</w:t>
      </w:r>
      <w:r w:rsidR="000315A9">
        <w:t>5</w:t>
      </w:r>
      <w:r w:rsidRPr="00CB3F3A">
        <w:t xml:space="preserve"> do Strategii.</w:t>
      </w:r>
    </w:p>
    <w:p w:rsidR="007A6D3B" w:rsidRPr="00A624E9" w:rsidRDefault="007A6D3B" w:rsidP="007A6D3B">
      <w:pPr>
        <w:ind w:firstLine="708"/>
        <w:jc w:val="both"/>
      </w:pPr>
      <w:r w:rsidRPr="00A624E9">
        <w:t>Polska przystępując do Unii Europejskiej zobowiązała się do wypełnienia wymogów dyrektywy Rady 91/271/EWG z dnia 21 maja 1991 roku dotyczącej oczyszczania ścieków komunalnych zgodnie z</w:t>
      </w:r>
      <w:r w:rsidRPr="007A6D3B">
        <w:t xml:space="preserve"> </w:t>
      </w:r>
      <w:r w:rsidRPr="00A624E9">
        <w:t>określonymi w negocjacjach i zapisanymi w Traktacie Akcesyjnym terminami i okresami przejściowymi. Aby zidentyfikować faktyczne potrzeby w zakresie uporządkowania gospodarki ściekowej oraz uszeregować ich realizację w taki sposób aby wywiązać się ze zobowiązań t</w:t>
      </w:r>
      <w:r>
        <w:t>raktatowych, utworzono Krajowy Program Oczyszczania Ścieków K</w:t>
      </w:r>
      <w:r w:rsidRPr="00A624E9">
        <w:t>omunalnych (KPOŚK).</w:t>
      </w:r>
    </w:p>
    <w:p w:rsidR="00D7792A" w:rsidRDefault="00D7792A" w:rsidP="00D7792A">
      <w:pPr>
        <w:pStyle w:val="Legenda"/>
        <w:keepNext/>
      </w:pPr>
      <w:bookmarkStart w:id="75" w:name="_Toc430807098"/>
      <w:r w:rsidRPr="00A72FAF">
        <w:t xml:space="preserve">Tabela </w:t>
      </w:r>
      <w:r w:rsidR="000C6985" w:rsidRPr="00A72FAF">
        <w:fldChar w:fldCharType="begin"/>
      </w:r>
      <w:r w:rsidRPr="00A72FAF">
        <w:instrText xml:space="preserve"> SEQ Tabela \* ARABIC </w:instrText>
      </w:r>
      <w:r w:rsidR="000C6985" w:rsidRPr="00A72FAF">
        <w:fldChar w:fldCharType="separate"/>
      </w:r>
      <w:r w:rsidR="008711AA">
        <w:rPr>
          <w:noProof/>
        </w:rPr>
        <w:t>27</w:t>
      </w:r>
      <w:r w:rsidR="000C6985" w:rsidRPr="00A72FAF">
        <w:rPr>
          <w:noProof/>
        </w:rPr>
        <w:fldChar w:fldCharType="end"/>
      </w:r>
      <w:r w:rsidRPr="00A72FAF">
        <w:t>. Korzystający z sieci wodnej i kanalizacyjnej w latach 2008 i 2013</w:t>
      </w:r>
      <w:bookmarkEnd w:id="75"/>
    </w:p>
    <w:tbl>
      <w:tblPr>
        <w:tblW w:w="398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4"/>
        <w:gridCol w:w="725"/>
        <w:gridCol w:w="727"/>
        <w:gridCol w:w="727"/>
        <w:gridCol w:w="727"/>
        <w:gridCol w:w="1318"/>
        <w:gridCol w:w="1277"/>
      </w:tblGrid>
      <w:tr w:rsidR="00D7792A" w:rsidRPr="00D074DC" w:rsidTr="00FD72ED">
        <w:trPr>
          <w:trHeight w:val="57"/>
          <w:jc w:val="center"/>
        </w:trPr>
        <w:tc>
          <w:tcPr>
            <w:tcW w:w="672" w:type="pct"/>
            <w:vMerge w:val="restart"/>
            <w:tcBorders>
              <w:top w:val="single" w:sz="4" w:space="0" w:color="824BB0"/>
              <w:left w:val="single" w:sz="4" w:space="0" w:color="824BB0"/>
              <w:right w:val="single" w:sz="4" w:space="0" w:color="FFFFFF"/>
            </w:tcBorders>
            <w:shd w:val="clear" w:color="auto" w:fill="824BB0"/>
            <w:noWrap/>
            <w:vAlign w:val="center"/>
          </w:tcPr>
          <w:p w:rsidR="00D7792A" w:rsidRPr="00D074DC" w:rsidRDefault="00D7792A" w:rsidP="00A0709D">
            <w:pPr>
              <w:spacing w:before="40" w:after="40" w:line="240" w:lineRule="auto"/>
              <w:jc w:val="center"/>
              <w:rPr>
                <w:rFonts w:cs="Arial"/>
                <w:color w:val="FFFFFF"/>
                <w:sz w:val="20"/>
                <w:szCs w:val="20"/>
              </w:rPr>
            </w:pPr>
            <w:r w:rsidRPr="00D074DC">
              <w:rPr>
                <w:rFonts w:cs="Arial"/>
                <w:color w:val="FFFFFF"/>
                <w:sz w:val="20"/>
                <w:szCs w:val="20"/>
              </w:rPr>
              <w:t>Jednostka terytorialna</w:t>
            </w:r>
          </w:p>
        </w:tc>
        <w:tc>
          <w:tcPr>
            <w:tcW w:w="1026" w:type="pct"/>
            <w:gridSpan w:val="4"/>
            <w:tcBorders>
              <w:top w:val="single" w:sz="4" w:space="0" w:color="824BB0"/>
              <w:left w:val="single" w:sz="4" w:space="0" w:color="FFFFFF"/>
              <w:bottom w:val="single" w:sz="4" w:space="0" w:color="FFFFFF"/>
              <w:right w:val="single" w:sz="4" w:space="0" w:color="FFFFFF"/>
            </w:tcBorders>
            <w:shd w:val="clear" w:color="auto" w:fill="824BB0"/>
            <w:noWrap/>
            <w:vAlign w:val="center"/>
          </w:tcPr>
          <w:p w:rsidR="00D7792A" w:rsidRPr="00D074DC" w:rsidRDefault="00D7792A" w:rsidP="00A0709D">
            <w:pPr>
              <w:spacing w:before="40" w:after="40" w:line="240" w:lineRule="auto"/>
              <w:jc w:val="center"/>
              <w:rPr>
                <w:rFonts w:cs="Arial"/>
                <w:color w:val="FFFFFF"/>
                <w:sz w:val="20"/>
                <w:szCs w:val="20"/>
              </w:rPr>
            </w:pPr>
            <w:r w:rsidRPr="00D074DC">
              <w:rPr>
                <w:rFonts w:cs="Arial"/>
                <w:color w:val="FFFFFF"/>
                <w:sz w:val="20"/>
                <w:szCs w:val="20"/>
              </w:rPr>
              <w:t>Ogółem</w:t>
            </w:r>
          </w:p>
        </w:tc>
        <w:tc>
          <w:tcPr>
            <w:tcW w:w="465" w:type="pct"/>
            <w:vMerge w:val="restart"/>
            <w:tcBorders>
              <w:top w:val="single" w:sz="4" w:space="0" w:color="824BB0"/>
              <w:left w:val="single" w:sz="4" w:space="0" w:color="FFFFFF"/>
              <w:bottom w:val="nil"/>
              <w:right w:val="single" w:sz="4" w:space="0" w:color="FFFFFF"/>
            </w:tcBorders>
            <w:shd w:val="clear" w:color="auto" w:fill="824BB0"/>
            <w:vAlign w:val="center"/>
          </w:tcPr>
          <w:p w:rsidR="00D7792A" w:rsidRPr="00D074DC" w:rsidRDefault="00D7792A" w:rsidP="00A0709D">
            <w:pPr>
              <w:spacing w:before="40" w:after="40" w:line="240" w:lineRule="auto"/>
              <w:jc w:val="center"/>
              <w:rPr>
                <w:rFonts w:cs="Arial"/>
                <w:bCs/>
                <w:color w:val="FFFFFF"/>
                <w:sz w:val="20"/>
                <w:szCs w:val="20"/>
                <w:lang w:eastAsia="pl-PL"/>
              </w:rPr>
            </w:pPr>
            <w:r w:rsidRPr="00D074DC">
              <w:rPr>
                <w:rFonts w:cs="Arial"/>
                <w:bCs/>
                <w:color w:val="FFFFFF"/>
                <w:sz w:val="20"/>
                <w:szCs w:val="20"/>
                <w:lang w:eastAsia="pl-PL"/>
              </w:rPr>
              <w:t>długość czynnej sieci wodociągowej</w:t>
            </w:r>
          </w:p>
        </w:tc>
        <w:tc>
          <w:tcPr>
            <w:tcW w:w="451" w:type="pct"/>
            <w:vMerge w:val="restart"/>
            <w:tcBorders>
              <w:top w:val="single" w:sz="4" w:space="0" w:color="824BB0"/>
              <w:left w:val="single" w:sz="4" w:space="0" w:color="FFFFFF"/>
              <w:bottom w:val="nil"/>
              <w:right w:val="single" w:sz="4" w:space="0" w:color="FFFFFF"/>
            </w:tcBorders>
            <w:shd w:val="clear" w:color="auto" w:fill="824BB0"/>
            <w:vAlign w:val="center"/>
          </w:tcPr>
          <w:p w:rsidR="00D7792A" w:rsidRPr="00D074DC" w:rsidRDefault="00D7792A" w:rsidP="00A0709D">
            <w:pPr>
              <w:spacing w:before="40" w:after="40" w:line="240" w:lineRule="auto"/>
              <w:jc w:val="center"/>
              <w:rPr>
                <w:rFonts w:cs="Arial"/>
                <w:bCs/>
                <w:color w:val="FFFFFF"/>
                <w:sz w:val="20"/>
                <w:szCs w:val="20"/>
                <w:lang w:eastAsia="pl-PL"/>
              </w:rPr>
            </w:pPr>
            <w:r w:rsidRPr="00D074DC">
              <w:rPr>
                <w:rFonts w:cs="Arial"/>
                <w:bCs/>
                <w:color w:val="FFFFFF"/>
                <w:sz w:val="20"/>
                <w:szCs w:val="20"/>
                <w:lang w:eastAsia="pl-PL"/>
              </w:rPr>
              <w:t>długość czynnej sieci kanalizacyjnej</w:t>
            </w:r>
          </w:p>
        </w:tc>
      </w:tr>
      <w:tr w:rsidR="00D7792A" w:rsidRPr="00D074DC" w:rsidTr="00FD72ED">
        <w:trPr>
          <w:trHeight w:val="57"/>
          <w:jc w:val="center"/>
        </w:trPr>
        <w:tc>
          <w:tcPr>
            <w:tcW w:w="672" w:type="pct"/>
            <w:vMerge/>
            <w:tcBorders>
              <w:top w:val="single" w:sz="4" w:space="0" w:color="FFFFFF"/>
              <w:left w:val="single" w:sz="4" w:space="0" w:color="824BB0"/>
              <w:right w:val="single" w:sz="4" w:space="0" w:color="FFFFFF"/>
            </w:tcBorders>
            <w:shd w:val="clear" w:color="auto" w:fill="824BB0"/>
            <w:vAlign w:val="center"/>
          </w:tcPr>
          <w:p w:rsidR="00D7792A" w:rsidRPr="00D074DC" w:rsidRDefault="00D7792A" w:rsidP="00A0709D">
            <w:pPr>
              <w:spacing w:before="40" w:after="40" w:line="240" w:lineRule="auto"/>
              <w:jc w:val="center"/>
              <w:rPr>
                <w:rFonts w:cs="Arial"/>
                <w:color w:val="FFFFFF"/>
                <w:sz w:val="20"/>
                <w:szCs w:val="20"/>
              </w:rPr>
            </w:pPr>
          </w:p>
        </w:tc>
        <w:tc>
          <w:tcPr>
            <w:tcW w:w="513" w:type="pct"/>
            <w:gridSpan w:val="2"/>
            <w:tcBorders>
              <w:top w:val="single" w:sz="4" w:space="0" w:color="FFFFFF"/>
              <w:left w:val="single" w:sz="4" w:space="0" w:color="FFFFFF"/>
              <w:bottom w:val="single" w:sz="4" w:space="0" w:color="FFFFFF"/>
              <w:right w:val="single" w:sz="4" w:space="0" w:color="FFFFFF"/>
            </w:tcBorders>
            <w:shd w:val="clear" w:color="auto" w:fill="824BB0"/>
            <w:noWrap/>
            <w:vAlign w:val="center"/>
          </w:tcPr>
          <w:p w:rsidR="00D7792A" w:rsidRPr="00D074DC" w:rsidRDefault="00D7792A" w:rsidP="00A0709D">
            <w:pPr>
              <w:spacing w:before="40" w:after="40" w:line="240" w:lineRule="auto"/>
              <w:jc w:val="center"/>
              <w:rPr>
                <w:rFonts w:cs="Arial"/>
                <w:color w:val="FFFFFF"/>
                <w:sz w:val="20"/>
                <w:szCs w:val="20"/>
              </w:rPr>
            </w:pPr>
            <w:r w:rsidRPr="00D074DC">
              <w:rPr>
                <w:rFonts w:cs="Arial"/>
                <w:color w:val="FFFFFF"/>
                <w:sz w:val="20"/>
                <w:szCs w:val="20"/>
              </w:rPr>
              <w:t>Wodociąg</w:t>
            </w:r>
          </w:p>
        </w:tc>
        <w:tc>
          <w:tcPr>
            <w:tcW w:w="513" w:type="pct"/>
            <w:gridSpan w:val="2"/>
            <w:tcBorders>
              <w:top w:val="single" w:sz="4" w:space="0" w:color="FFFFFF"/>
              <w:left w:val="single" w:sz="4" w:space="0" w:color="FFFFFF"/>
              <w:bottom w:val="single" w:sz="4" w:space="0" w:color="FFFFFF"/>
              <w:right w:val="single" w:sz="4" w:space="0" w:color="FFFFFF"/>
            </w:tcBorders>
            <w:shd w:val="clear" w:color="auto" w:fill="824BB0"/>
            <w:noWrap/>
            <w:vAlign w:val="center"/>
          </w:tcPr>
          <w:p w:rsidR="00D7792A" w:rsidRPr="00D074DC" w:rsidRDefault="00D7792A" w:rsidP="00A0709D">
            <w:pPr>
              <w:spacing w:before="40" w:after="40" w:line="240" w:lineRule="auto"/>
              <w:jc w:val="center"/>
              <w:rPr>
                <w:rFonts w:cs="Arial"/>
                <w:color w:val="FFFFFF"/>
                <w:sz w:val="20"/>
                <w:szCs w:val="20"/>
              </w:rPr>
            </w:pPr>
            <w:r w:rsidRPr="00D074DC">
              <w:rPr>
                <w:rFonts w:cs="Arial"/>
                <w:color w:val="FFFFFF"/>
                <w:sz w:val="20"/>
                <w:szCs w:val="20"/>
              </w:rPr>
              <w:t>Kanalizacja</w:t>
            </w:r>
          </w:p>
        </w:tc>
        <w:tc>
          <w:tcPr>
            <w:tcW w:w="465" w:type="pct"/>
            <w:vMerge/>
            <w:tcBorders>
              <w:left w:val="single" w:sz="4" w:space="0" w:color="FFFFFF"/>
              <w:bottom w:val="single" w:sz="4" w:space="0" w:color="FFFFFF"/>
              <w:right w:val="single" w:sz="4" w:space="0" w:color="FFFFFF"/>
            </w:tcBorders>
            <w:shd w:val="clear" w:color="auto" w:fill="824BB0"/>
            <w:vAlign w:val="center"/>
          </w:tcPr>
          <w:p w:rsidR="00D7792A" w:rsidRPr="00D074DC" w:rsidRDefault="00D7792A" w:rsidP="00A0709D">
            <w:pPr>
              <w:spacing w:before="40" w:after="40" w:line="240" w:lineRule="auto"/>
              <w:jc w:val="center"/>
              <w:rPr>
                <w:rFonts w:cs="Arial"/>
                <w:color w:val="FFFFFF"/>
                <w:sz w:val="20"/>
                <w:szCs w:val="20"/>
              </w:rPr>
            </w:pPr>
          </w:p>
        </w:tc>
        <w:tc>
          <w:tcPr>
            <w:tcW w:w="451" w:type="pct"/>
            <w:vMerge/>
            <w:tcBorders>
              <w:left w:val="single" w:sz="4" w:space="0" w:color="FFFFFF"/>
              <w:bottom w:val="single" w:sz="4" w:space="0" w:color="FFFFFF"/>
              <w:right w:val="single" w:sz="4" w:space="0" w:color="FFFFFF"/>
            </w:tcBorders>
            <w:shd w:val="clear" w:color="auto" w:fill="824BB0"/>
            <w:vAlign w:val="center"/>
          </w:tcPr>
          <w:p w:rsidR="00D7792A" w:rsidRPr="00D074DC" w:rsidRDefault="00D7792A" w:rsidP="00A0709D">
            <w:pPr>
              <w:spacing w:before="40" w:after="40" w:line="240" w:lineRule="auto"/>
              <w:jc w:val="center"/>
              <w:rPr>
                <w:rFonts w:cs="Arial"/>
                <w:color w:val="FFFFFF"/>
                <w:sz w:val="20"/>
                <w:szCs w:val="20"/>
              </w:rPr>
            </w:pPr>
          </w:p>
        </w:tc>
      </w:tr>
      <w:tr w:rsidR="00D7792A" w:rsidRPr="00D074DC" w:rsidTr="00FD72ED">
        <w:trPr>
          <w:trHeight w:val="57"/>
          <w:jc w:val="center"/>
        </w:trPr>
        <w:tc>
          <w:tcPr>
            <w:tcW w:w="672" w:type="pct"/>
            <w:vMerge/>
            <w:tcBorders>
              <w:top w:val="single" w:sz="4" w:space="0" w:color="FFFFFF"/>
              <w:left w:val="single" w:sz="4" w:space="0" w:color="824BB0"/>
              <w:right w:val="single" w:sz="4" w:space="0" w:color="FFFFFF"/>
            </w:tcBorders>
            <w:shd w:val="clear" w:color="auto" w:fill="824BB0"/>
            <w:vAlign w:val="center"/>
          </w:tcPr>
          <w:p w:rsidR="00D7792A" w:rsidRPr="00D074DC" w:rsidRDefault="00D7792A" w:rsidP="00A0709D">
            <w:pPr>
              <w:spacing w:before="40" w:after="40" w:line="240" w:lineRule="auto"/>
              <w:jc w:val="center"/>
              <w:rPr>
                <w:rFonts w:cs="Arial"/>
                <w:color w:val="FFFFFF"/>
                <w:sz w:val="20"/>
                <w:szCs w:val="20"/>
              </w:rPr>
            </w:pPr>
          </w:p>
        </w:tc>
        <w:tc>
          <w:tcPr>
            <w:tcW w:w="256" w:type="pct"/>
            <w:tcBorders>
              <w:top w:val="single" w:sz="4" w:space="0" w:color="FFFFFF"/>
              <w:left w:val="single" w:sz="4" w:space="0" w:color="FFFFFF"/>
              <w:bottom w:val="single" w:sz="4" w:space="0" w:color="FFFFFF"/>
              <w:right w:val="single" w:sz="4" w:space="0" w:color="FFFFFF"/>
            </w:tcBorders>
            <w:shd w:val="clear" w:color="auto" w:fill="824BB0"/>
            <w:noWrap/>
            <w:vAlign w:val="center"/>
          </w:tcPr>
          <w:p w:rsidR="00D7792A" w:rsidRPr="00D074DC" w:rsidRDefault="00D7792A" w:rsidP="00A0709D">
            <w:pPr>
              <w:spacing w:before="40" w:after="40" w:line="240" w:lineRule="auto"/>
              <w:jc w:val="center"/>
              <w:rPr>
                <w:rFonts w:cs="Arial"/>
                <w:color w:val="FFFFFF"/>
                <w:sz w:val="20"/>
                <w:szCs w:val="20"/>
              </w:rPr>
            </w:pPr>
            <w:r w:rsidRPr="00D074DC">
              <w:rPr>
                <w:rFonts w:cs="Arial"/>
                <w:color w:val="FFFFFF"/>
                <w:sz w:val="20"/>
                <w:szCs w:val="20"/>
              </w:rPr>
              <w:t>2008</w:t>
            </w:r>
          </w:p>
        </w:tc>
        <w:tc>
          <w:tcPr>
            <w:tcW w:w="257" w:type="pct"/>
            <w:tcBorders>
              <w:top w:val="single" w:sz="4" w:space="0" w:color="FFFFFF"/>
              <w:left w:val="single" w:sz="4" w:space="0" w:color="FFFFFF"/>
              <w:bottom w:val="single" w:sz="4" w:space="0" w:color="FFFFFF"/>
              <w:right w:val="single" w:sz="4" w:space="0" w:color="FFFFFF"/>
            </w:tcBorders>
            <w:shd w:val="clear" w:color="auto" w:fill="824BB0"/>
            <w:noWrap/>
            <w:vAlign w:val="center"/>
          </w:tcPr>
          <w:p w:rsidR="00D7792A" w:rsidRPr="00D074DC" w:rsidRDefault="00D7792A" w:rsidP="00A0709D">
            <w:pPr>
              <w:spacing w:before="40" w:after="40" w:line="240" w:lineRule="auto"/>
              <w:jc w:val="center"/>
              <w:rPr>
                <w:rFonts w:cs="Arial"/>
                <w:color w:val="FFFFFF"/>
                <w:sz w:val="20"/>
                <w:szCs w:val="20"/>
              </w:rPr>
            </w:pPr>
            <w:r w:rsidRPr="00D074DC">
              <w:rPr>
                <w:rFonts w:cs="Arial"/>
                <w:color w:val="FFFFFF"/>
                <w:sz w:val="20"/>
                <w:szCs w:val="20"/>
              </w:rPr>
              <w:t>2013</w:t>
            </w:r>
          </w:p>
        </w:tc>
        <w:tc>
          <w:tcPr>
            <w:tcW w:w="257" w:type="pct"/>
            <w:tcBorders>
              <w:top w:val="single" w:sz="4" w:space="0" w:color="FFFFFF"/>
              <w:left w:val="single" w:sz="4" w:space="0" w:color="FFFFFF"/>
              <w:bottom w:val="single" w:sz="4" w:space="0" w:color="FFFFFF"/>
              <w:right w:val="single" w:sz="4" w:space="0" w:color="FFFFFF"/>
            </w:tcBorders>
            <w:shd w:val="clear" w:color="auto" w:fill="824BB0"/>
            <w:noWrap/>
            <w:vAlign w:val="center"/>
          </w:tcPr>
          <w:p w:rsidR="00D7792A" w:rsidRPr="00D074DC" w:rsidRDefault="00D7792A" w:rsidP="00A0709D">
            <w:pPr>
              <w:spacing w:before="40" w:after="40" w:line="240" w:lineRule="auto"/>
              <w:jc w:val="center"/>
              <w:rPr>
                <w:rFonts w:cs="Arial"/>
                <w:color w:val="FFFFFF"/>
                <w:sz w:val="20"/>
                <w:szCs w:val="20"/>
              </w:rPr>
            </w:pPr>
            <w:r w:rsidRPr="00D074DC">
              <w:rPr>
                <w:rFonts w:cs="Arial"/>
                <w:color w:val="FFFFFF"/>
                <w:sz w:val="20"/>
                <w:szCs w:val="20"/>
              </w:rPr>
              <w:t>2008</w:t>
            </w:r>
          </w:p>
        </w:tc>
        <w:tc>
          <w:tcPr>
            <w:tcW w:w="257" w:type="pct"/>
            <w:tcBorders>
              <w:top w:val="single" w:sz="4" w:space="0" w:color="FFFFFF"/>
              <w:left w:val="single" w:sz="4" w:space="0" w:color="FFFFFF"/>
              <w:bottom w:val="single" w:sz="4" w:space="0" w:color="FFFFFF"/>
              <w:right w:val="single" w:sz="4" w:space="0" w:color="FFFFFF"/>
            </w:tcBorders>
            <w:shd w:val="clear" w:color="auto" w:fill="824BB0"/>
            <w:noWrap/>
            <w:vAlign w:val="center"/>
          </w:tcPr>
          <w:p w:rsidR="00D7792A" w:rsidRPr="00D074DC" w:rsidRDefault="00D7792A" w:rsidP="00A0709D">
            <w:pPr>
              <w:spacing w:before="40" w:after="40" w:line="240" w:lineRule="auto"/>
              <w:jc w:val="center"/>
              <w:rPr>
                <w:rFonts w:cs="Arial"/>
                <w:color w:val="FFFFFF"/>
                <w:sz w:val="20"/>
                <w:szCs w:val="20"/>
              </w:rPr>
            </w:pPr>
            <w:r w:rsidRPr="00D074DC">
              <w:rPr>
                <w:rFonts w:cs="Arial"/>
                <w:color w:val="FFFFFF"/>
                <w:sz w:val="20"/>
                <w:szCs w:val="20"/>
              </w:rPr>
              <w:t>2013</w:t>
            </w:r>
          </w:p>
        </w:tc>
        <w:tc>
          <w:tcPr>
            <w:tcW w:w="465"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D7792A" w:rsidRPr="00D074DC" w:rsidRDefault="00D7792A" w:rsidP="00A0709D">
            <w:pPr>
              <w:spacing w:before="40" w:after="40" w:line="240" w:lineRule="auto"/>
              <w:jc w:val="center"/>
              <w:rPr>
                <w:rFonts w:cs="Arial"/>
                <w:color w:val="FFFFFF"/>
                <w:sz w:val="20"/>
                <w:szCs w:val="20"/>
              </w:rPr>
            </w:pPr>
            <w:r w:rsidRPr="00D074DC">
              <w:rPr>
                <w:rFonts w:cs="Arial"/>
                <w:color w:val="FFFFFF"/>
                <w:sz w:val="20"/>
                <w:szCs w:val="20"/>
              </w:rPr>
              <w:t>20</w:t>
            </w:r>
            <w:r>
              <w:rPr>
                <w:rFonts w:cs="Arial"/>
                <w:color w:val="FFFFFF"/>
                <w:sz w:val="20"/>
                <w:szCs w:val="20"/>
              </w:rPr>
              <w:t>13</w:t>
            </w:r>
          </w:p>
        </w:tc>
        <w:tc>
          <w:tcPr>
            <w:tcW w:w="451"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D7792A" w:rsidRPr="00D074DC" w:rsidRDefault="00D7792A" w:rsidP="00A0709D">
            <w:pPr>
              <w:spacing w:before="40" w:after="40" w:line="240" w:lineRule="auto"/>
              <w:jc w:val="center"/>
              <w:rPr>
                <w:rFonts w:cs="Arial"/>
                <w:color w:val="FFFFFF"/>
                <w:sz w:val="20"/>
                <w:szCs w:val="20"/>
              </w:rPr>
            </w:pPr>
            <w:r w:rsidRPr="00D074DC">
              <w:rPr>
                <w:rFonts w:cs="Arial"/>
                <w:color w:val="FFFFFF"/>
                <w:sz w:val="20"/>
                <w:szCs w:val="20"/>
              </w:rPr>
              <w:t>2013</w:t>
            </w:r>
          </w:p>
        </w:tc>
      </w:tr>
      <w:tr w:rsidR="00D7792A" w:rsidRPr="00D074DC" w:rsidTr="00FD72ED">
        <w:trPr>
          <w:trHeight w:val="57"/>
          <w:jc w:val="center"/>
        </w:trPr>
        <w:tc>
          <w:tcPr>
            <w:tcW w:w="672" w:type="pct"/>
            <w:vMerge/>
            <w:tcBorders>
              <w:top w:val="single" w:sz="4" w:space="0" w:color="FFFFFF"/>
              <w:left w:val="single" w:sz="4" w:space="0" w:color="824BB0"/>
              <w:bottom w:val="single" w:sz="4" w:space="0" w:color="824BB0"/>
              <w:right w:val="single" w:sz="4" w:space="0" w:color="FFFFFF"/>
            </w:tcBorders>
            <w:shd w:val="clear" w:color="auto" w:fill="824BB0"/>
            <w:vAlign w:val="center"/>
          </w:tcPr>
          <w:p w:rsidR="00D7792A" w:rsidRPr="00D074DC" w:rsidRDefault="00D7792A" w:rsidP="00A0709D">
            <w:pPr>
              <w:spacing w:before="40" w:after="40" w:line="240" w:lineRule="auto"/>
              <w:jc w:val="center"/>
              <w:rPr>
                <w:rFonts w:cs="Arial"/>
                <w:color w:val="FFFFFF"/>
                <w:sz w:val="20"/>
                <w:szCs w:val="20"/>
              </w:rPr>
            </w:pPr>
          </w:p>
        </w:tc>
        <w:tc>
          <w:tcPr>
            <w:tcW w:w="256" w:type="pct"/>
            <w:tcBorders>
              <w:top w:val="single" w:sz="4" w:space="0" w:color="FFFFFF"/>
              <w:left w:val="single" w:sz="4" w:space="0" w:color="FFFFFF"/>
              <w:bottom w:val="single" w:sz="4" w:space="0" w:color="824BB0"/>
              <w:right w:val="single" w:sz="4" w:space="0" w:color="FFFFFF"/>
            </w:tcBorders>
            <w:shd w:val="clear" w:color="auto" w:fill="824BB0"/>
            <w:noWrap/>
            <w:vAlign w:val="center"/>
          </w:tcPr>
          <w:p w:rsidR="00D7792A" w:rsidRPr="00D074DC" w:rsidRDefault="00D7792A" w:rsidP="00A0709D">
            <w:pPr>
              <w:spacing w:before="40" w:after="40" w:line="240" w:lineRule="auto"/>
              <w:jc w:val="center"/>
              <w:rPr>
                <w:rFonts w:cs="Arial"/>
                <w:color w:val="FFFFFF"/>
                <w:sz w:val="20"/>
                <w:szCs w:val="20"/>
              </w:rPr>
            </w:pPr>
            <w:r w:rsidRPr="00D074DC">
              <w:rPr>
                <w:rFonts w:cs="Arial"/>
                <w:color w:val="FFFFFF"/>
                <w:sz w:val="20"/>
                <w:szCs w:val="20"/>
              </w:rPr>
              <w:t>%</w:t>
            </w:r>
          </w:p>
        </w:tc>
        <w:tc>
          <w:tcPr>
            <w:tcW w:w="257" w:type="pct"/>
            <w:tcBorders>
              <w:top w:val="single" w:sz="4" w:space="0" w:color="FFFFFF"/>
              <w:left w:val="single" w:sz="4" w:space="0" w:color="FFFFFF"/>
              <w:bottom w:val="single" w:sz="4" w:space="0" w:color="824BB0"/>
              <w:right w:val="single" w:sz="4" w:space="0" w:color="FFFFFF"/>
            </w:tcBorders>
            <w:shd w:val="clear" w:color="auto" w:fill="824BB0"/>
            <w:noWrap/>
            <w:vAlign w:val="center"/>
          </w:tcPr>
          <w:p w:rsidR="00D7792A" w:rsidRPr="00D074DC" w:rsidRDefault="00D7792A" w:rsidP="00A0709D">
            <w:pPr>
              <w:spacing w:before="40" w:after="40" w:line="240" w:lineRule="auto"/>
              <w:jc w:val="center"/>
              <w:rPr>
                <w:rFonts w:cs="Arial"/>
                <w:color w:val="FFFFFF"/>
                <w:sz w:val="20"/>
                <w:szCs w:val="20"/>
              </w:rPr>
            </w:pPr>
            <w:r w:rsidRPr="00D074DC">
              <w:rPr>
                <w:rFonts w:cs="Arial"/>
                <w:color w:val="FFFFFF"/>
                <w:sz w:val="20"/>
                <w:szCs w:val="20"/>
              </w:rPr>
              <w:t>%</w:t>
            </w:r>
          </w:p>
        </w:tc>
        <w:tc>
          <w:tcPr>
            <w:tcW w:w="257" w:type="pct"/>
            <w:tcBorders>
              <w:top w:val="single" w:sz="4" w:space="0" w:color="FFFFFF"/>
              <w:left w:val="single" w:sz="4" w:space="0" w:color="FFFFFF"/>
              <w:bottom w:val="single" w:sz="4" w:space="0" w:color="824BB0"/>
              <w:right w:val="single" w:sz="4" w:space="0" w:color="FFFFFF"/>
            </w:tcBorders>
            <w:shd w:val="clear" w:color="auto" w:fill="824BB0"/>
            <w:noWrap/>
            <w:vAlign w:val="center"/>
          </w:tcPr>
          <w:p w:rsidR="00D7792A" w:rsidRPr="00D074DC" w:rsidRDefault="00D7792A" w:rsidP="00A0709D">
            <w:pPr>
              <w:spacing w:before="40" w:after="40" w:line="240" w:lineRule="auto"/>
              <w:jc w:val="center"/>
              <w:rPr>
                <w:rFonts w:cs="Arial"/>
                <w:color w:val="FFFFFF"/>
                <w:sz w:val="20"/>
                <w:szCs w:val="20"/>
              </w:rPr>
            </w:pPr>
            <w:r w:rsidRPr="00D074DC">
              <w:rPr>
                <w:rFonts w:cs="Arial"/>
                <w:color w:val="FFFFFF"/>
                <w:sz w:val="20"/>
                <w:szCs w:val="20"/>
              </w:rPr>
              <w:t>%</w:t>
            </w:r>
          </w:p>
        </w:tc>
        <w:tc>
          <w:tcPr>
            <w:tcW w:w="257" w:type="pct"/>
            <w:tcBorders>
              <w:top w:val="single" w:sz="4" w:space="0" w:color="FFFFFF"/>
              <w:left w:val="single" w:sz="4" w:space="0" w:color="FFFFFF"/>
              <w:bottom w:val="single" w:sz="4" w:space="0" w:color="824BB0"/>
              <w:right w:val="single" w:sz="4" w:space="0" w:color="FFFFFF"/>
            </w:tcBorders>
            <w:shd w:val="clear" w:color="auto" w:fill="824BB0"/>
            <w:noWrap/>
            <w:vAlign w:val="center"/>
          </w:tcPr>
          <w:p w:rsidR="00D7792A" w:rsidRPr="00D074DC" w:rsidRDefault="00D7792A" w:rsidP="00A0709D">
            <w:pPr>
              <w:spacing w:before="40" w:after="40" w:line="240" w:lineRule="auto"/>
              <w:jc w:val="center"/>
              <w:rPr>
                <w:rFonts w:cs="Arial"/>
                <w:color w:val="FFFFFF"/>
                <w:sz w:val="20"/>
                <w:szCs w:val="20"/>
              </w:rPr>
            </w:pPr>
            <w:r w:rsidRPr="00D074DC">
              <w:rPr>
                <w:rFonts w:cs="Arial"/>
                <w:color w:val="FFFFFF"/>
                <w:sz w:val="20"/>
                <w:szCs w:val="20"/>
              </w:rPr>
              <w:t>%</w:t>
            </w:r>
          </w:p>
        </w:tc>
        <w:tc>
          <w:tcPr>
            <w:tcW w:w="465" w:type="pct"/>
            <w:tcBorders>
              <w:top w:val="single" w:sz="4" w:space="0" w:color="FFFFFF"/>
              <w:left w:val="single" w:sz="4" w:space="0" w:color="FFFFFF"/>
              <w:bottom w:val="single" w:sz="4" w:space="0" w:color="824BB0"/>
              <w:right w:val="single" w:sz="4" w:space="0" w:color="FFFFFF"/>
            </w:tcBorders>
            <w:shd w:val="clear" w:color="auto" w:fill="824BB0"/>
            <w:vAlign w:val="center"/>
          </w:tcPr>
          <w:p w:rsidR="00D7792A" w:rsidRPr="00D074DC" w:rsidRDefault="00D7792A" w:rsidP="00A0709D">
            <w:pPr>
              <w:spacing w:before="40" w:after="40" w:line="240" w:lineRule="auto"/>
              <w:jc w:val="center"/>
              <w:rPr>
                <w:rFonts w:cs="Arial"/>
                <w:color w:val="FFFFFF"/>
                <w:sz w:val="20"/>
                <w:szCs w:val="20"/>
              </w:rPr>
            </w:pPr>
            <w:r w:rsidRPr="00D074DC">
              <w:rPr>
                <w:rFonts w:cs="Arial"/>
                <w:color w:val="FFFFFF"/>
                <w:sz w:val="20"/>
                <w:szCs w:val="20"/>
              </w:rPr>
              <w:t>km</w:t>
            </w:r>
          </w:p>
        </w:tc>
        <w:tc>
          <w:tcPr>
            <w:tcW w:w="451" w:type="pct"/>
            <w:tcBorders>
              <w:top w:val="single" w:sz="4" w:space="0" w:color="FFFFFF"/>
              <w:left w:val="single" w:sz="4" w:space="0" w:color="FFFFFF"/>
              <w:bottom w:val="single" w:sz="4" w:space="0" w:color="824BB0"/>
              <w:right w:val="single" w:sz="4" w:space="0" w:color="FFFFFF"/>
            </w:tcBorders>
            <w:shd w:val="clear" w:color="auto" w:fill="824BB0"/>
            <w:vAlign w:val="center"/>
          </w:tcPr>
          <w:p w:rsidR="00D7792A" w:rsidRPr="00D074DC" w:rsidRDefault="00D7792A" w:rsidP="00A0709D">
            <w:pPr>
              <w:spacing w:before="40" w:after="40" w:line="240" w:lineRule="auto"/>
              <w:jc w:val="center"/>
              <w:rPr>
                <w:rFonts w:cs="Arial"/>
                <w:color w:val="FFFFFF"/>
                <w:sz w:val="20"/>
                <w:szCs w:val="20"/>
              </w:rPr>
            </w:pPr>
            <w:r w:rsidRPr="00D074DC">
              <w:rPr>
                <w:rFonts w:cs="Arial"/>
                <w:color w:val="FFFFFF"/>
                <w:sz w:val="20"/>
                <w:szCs w:val="20"/>
              </w:rPr>
              <w:t>km</w:t>
            </w:r>
          </w:p>
        </w:tc>
      </w:tr>
      <w:tr w:rsidR="00D7792A" w:rsidRPr="00D074DC" w:rsidTr="00FD72ED">
        <w:trPr>
          <w:trHeight w:val="57"/>
          <w:jc w:val="center"/>
        </w:trPr>
        <w:tc>
          <w:tcPr>
            <w:tcW w:w="672" w:type="pct"/>
            <w:tcBorders>
              <w:top w:val="single" w:sz="4" w:space="0" w:color="824BB0"/>
              <w:left w:val="single" w:sz="4" w:space="0" w:color="824BB0"/>
              <w:bottom w:val="single" w:sz="4" w:space="0" w:color="824BB0"/>
              <w:right w:val="single" w:sz="4" w:space="0" w:color="824BB0"/>
            </w:tcBorders>
            <w:vAlign w:val="center"/>
          </w:tcPr>
          <w:p w:rsidR="00D7792A" w:rsidRPr="00D074DC" w:rsidRDefault="00D7792A" w:rsidP="00A0709D">
            <w:pPr>
              <w:spacing w:after="0" w:line="240" w:lineRule="auto"/>
              <w:rPr>
                <w:rFonts w:cs="Arial"/>
                <w:sz w:val="20"/>
                <w:szCs w:val="20"/>
              </w:rPr>
            </w:pPr>
            <w:r w:rsidRPr="00D074DC">
              <w:rPr>
                <w:rFonts w:cs="Arial"/>
                <w:sz w:val="20"/>
                <w:szCs w:val="20"/>
              </w:rPr>
              <w:t>Bukowiec</w:t>
            </w:r>
          </w:p>
        </w:tc>
        <w:tc>
          <w:tcPr>
            <w:tcW w:w="256" w:type="pct"/>
            <w:tcBorders>
              <w:top w:val="single" w:sz="4" w:space="0" w:color="824BB0"/>
              <w:left w:val="single" w:sz="4" w:space="0" w:color="824BB0"/>
              <w:bottom w:val="single" w:sz="4" w:space="0" w:color="824BB0"/>
              <w:right w:val="single" w:sz="4" w:space="0" w:color="824BB0"/>
            </w:tcBorders>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76,4</w:t>
            </w:r>
          </w:p>
        </w:tc>
        <w:tc>
          <w:tcPr>
            <w:tcW w:w="257" w:type="pct"/>
            <w:tcBorders>
              <w:top w:val="single" w:sz="4" w:space="0" w:color="824BB0"/>
              <w:left w:val="single" w:sz="4" w:space="0" w:color="824BB0"/>
              <w:bottom w:val="single" w:sz="4" w:space="0" w:color="824BB0"/>
              <w:right w:val="single" w:sz="4" w:space="0" w:color="824BB0"/>
            </w:tcBorders>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77,4</w:t>
            </w:r>
          </w:p>
        </w:tc>
        <w:tc>
          <w:tcPr>
            <w:tcW w:w="257" w:type="pct"/>
            <w:tcBorders>
              <w:top w:val="single" w:sz="4" w:space="0" w:color="824BB0"/>
              <w:left w:val="single" w:sz="4" w:space="0" w:color="824BB0"/>
              <w:bottom w:val="single" w:sz="4" w:space="0" w:color="824BB0"/>
              <w:right w:val="single" w:sz="4" w:space="0" w:color="824BB0"/>
            </w:tcBorders>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36,9</w:t>
            </w:r>
          </w:p>
        </w:tc>
        <w:tc>
          <w:tcPr>
            <w:tcW w:w="257" w:type="pct"/>
            <w:tcBorders>
              <w:top w:val="single" w:sz="4" w:space="0" w:color="824BB0"/>
              <w:left w:val="single" w:sz="4" w:space="0" w:color="824BB0"/>
              <w:bottom w:val="single" w:sz="4" w:space="0" w:color="824BB0"/>
              <w:right w:val="single" w:sz="4" w:space="0" w:color="824BB0"/>
            </w:tcBorders>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37,8</w:t>
            </w:r>
          </w:p>
        </w:tc>
        <w:tc>
          <w:tcPr>
            <w:tcW w:w="465" w:type="pct"/>
            <w:tcBorders>
              <w:top w:val="single" w:sz="4" w:space="0" w:color="824BB0"/>
              <w:left w:val="single" w:sz="4" w:space="0" w:color="824BB0"/>
              <w:bottom w:val="single" w:sz="4" w:space="0" w:color="824BB0"/>
              <w:right w:val="single" w:sz="4" w:space="0" w:color="824BB0"/>
            </w:tcBorders>
            <w:vAlign w:val="bottom"/>
          </w:tcPr>
          <w:p w:rsidR="00D7792A" w:rsidRPr="00D074DC" w:rsidRDefault="00D7792A" w:rsidP="00A0709D">
            <w:pPr>
              <w:spacing w:after="0" w:line="240" w:lineRule="auto"/>
              <w:jc w:val="right"/>
              <w:rPr>
                <w:color w:val="000000"/>
                <w:sz w:val="20"/>
                <w:szCs w:val="20"/>
              </w:rPr>
            </w:pPr>
            <w:r>
              <w:rPr>
                <w:color w:val="000000"/>
                <w:sz w:val="20"/>
                <w:szCs w:val="20"/>
              </w:rPr>
              <w:t>125,9</w:t>
            </w:r>
          </w:p>
        </w:tc>
        <w:tc>
          <w:tcPr>
            <w:tcW w:w="451" w:type="pct"/>
            <w:tcBorders>
              <w:top w:val="single" w:sz="4" w:space="0" w:color="824BB0"/>
              <w:left w:val="single" w:sz="4" w:space="0" w:color="824BB0"/>
              <w:bottom w:val="single" w:sz="4" w:space="0" w:color="824BB0"/>
              <w:right w:val="single" w:sz="4" w:space="0" w:color="824BB0"/>
            </w:tcBorders>
            <w:vAlign w:val="bottom"/>
          </w:tcPr>
          <w:p w:rsidR="00D7792A" w:rsidRPr="00D074DC" w:rsidRDefault="00D7792A" w:rsidP="00A0709D">
            <w:pPr>
              <w:spacing w:after="0" w:line="240" w:lineRule="auto"/>
              <w:jc w:val="right"/>
              <w:rPr>
                <w:color w:val="000000"/>
                <w:sz w:val="20"/>
                <w:szCs w:val="20"/>
              </w:rPr>
            </w:pPr>
            <w:r>
              <w:rPr>
                <w:color w:val="000000"/>
                <w:sz w:val="20"/>
                <w:szCs w:val="20"/>
              </w:rPr>
              <w:t>36,4</w:t>
            </w:r>
          </w:p>
        </w:tc>
      </w:tr>
      <w:tr w:rsidR="00D7792A" w:rsidRPr="00D074DC" w:rsidTr="00FD72ED">
        <w:trPr>
          <w:trHeight w:val="57"/>
          <w:jc w:val="center"/>
        </w:trPr>
        <w:tc>
          <w:tcPr>
            <w:tcW w:w="672" w:type="pct"/>
            <w:tcBorders>
              <w:top w:val="single" w:sz="4" w:space="0" w:color="824BB0"/>
              <w:left w:val="single" w:sz="4" w:space="0" w:color="824BB0"/>
              <w:bottom w:val="single" w:sz="4" w:space="0" w:color="824BB0"/>
              <w:right w:val="single" w:sz="4" w:space="0" w:color="824BB0"/>
            </w:tcBorders>
            <w:vAlign w:val="center"/>
          </w:tcPr>
          <w:p w:rsidR="00D7792A" w:rsidRPr="00D074DC" w:rsidRDefault="00D7792A" w:rsidP="00A0709D">
            <w:pPr>
              <w:spacing w:after="0" w:line="240" w:lineRule="auto"/>
              <w:rPr>
                <w:rFonts w:cs="Arial"/>
                <w:sz w:val="20"/>
                <w:szCs w:val="20"/>
              </w:rPr>
            </w:pPr>
            <w:r w:rsidRPr="00D074DC">
              <w:rPr>
                <w:rFonts w:cs="Arial"/>
                <w:sz w:val="20"/>
                <w:szCs w:val="20"/>
              </w:rPr>
              <w:t>Dragacz</w:t>
            </w:r>
          </w:p>
        </w:tc>
        <w:tc>
          <w:tcPr>
            <w:tcW w:w="256" w:type="pct"/>
            <w:tcBorders>
              <w:top w:val="single" w:sz="4" w:space="0" w:color="824BB0"/>
              <w:left w:val="single" w:sz="4" w:space="0" w:color="824BB0"/>
              <w:bottom w:val="single" w:sz="4" w:space="0" w:color="824BB0"/>
              <w:right w:val="single" w:sz="4" w:space="0" w:color="824BB0"/>
            </w:tcBorders>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76,1</w:t>
            </w:r>
          </w:p>
        </w:tc>
        <w:tc>
          <w:tcPr>
            <w:tcW w:w="257" w:type="pct"/>
            <w:tcBorders>
              <w:top w:val="single" w:sz="4" w:space="0" w:color="824BB0"/>
              <w:left w:val="single" w:sz="4" w:space="0" w:color="824BB0"/>
              <w:bottom w:val="single" w:sz="4" w:space="0" w:color="824BB0"/>
              <w:right w:val="single" w:sz="4" w:space="0" w:color="824BB0"/>
            </w:tcBorders>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87,7</w:t>
            </w:r>
          </w:p>
        </w:tc>
        <w:tc>
          <w:tcPr>
            <w:tcW w:w="257" w:type="pct"/>
            <w:tcBorders>
              <w:top w:val="single" w:sz="4" w:space="0" w:color="824BB0"/>
              <w:left w:val="single" w:sz="4" w:space="0" w:color="824BB0"/>
              <w:bottom w:val="single" w:sz="4" w:space="0" w:color="824BB0"/>
              <w:right w:val="single" w:sz="4" w:space="0" w:color="824BB0"/>
            </w:tcBorders>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36,6</w:t>
            </w:r>
          </w:p>
        </w:tc>
        <w:tc>
          <w:tcPr>
            <w:tcW w:w="257" w:type="pct"/>
            <w:tcBorders>
              <w:top w:val="single" w:sz="4" w:space="0" w:color="824BB0"/>
              <w:left w:val="single" w:sz="4" w:space="0" w:color="824BB0"/>
              <w:bottom w:val="single" w:sz="4" w:space="0" w:color="824BB0"/>
              <w:right w:val="single" w:sz="4" w:space="0" w:color="824BB0"/>
            </w:tcBorders>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48,2</w:t>
            </w:r>
          </w:p>
        </w:tc>
        <w:tc>
          <w:tcPr>
            <w:tcW w:w="465" w:type="pct"/>
            <w:tcBorders>
              <w:top w:val="single" w:sz="4" w:space="0" w:color="824BB0"/>
              <w:left w:val="single" w:sz="4" w:space="0" w:color="824BB0"/>
              <w:bottom w:val="single" w:sz="4" w:space="0" w:color="824BB0"/>
              <w:right w:val="single" w:sz="4" w:space="0" w:color="824BB0"/>
            </w:tcBorders>
            <w:vAlign w:val="bottom"/>
          </w:tcPr>
          <w:p w:rsidR="00D7792A" w:rsidRPr="00D074DC" w:rsidRDefault="00D7792A" w:rsidP="00A0709D">
            <w:pPr>
              <w:spacing w:after="0" w:line="240" w:lineRule="auto"/>
              <w:jc w:val="right"/>
              <w:rPr>
                <w:color w:val="000000"/>
                <w:sz w:val="20"/>
                <w:szCs w:val="20"/>
              </w:rPr>
            </w:pPr>
            <w:r>
              <w:rPr>
                <w:color w:val="000000"/>
                <w:sz w:val="20"/>
                <w:szCs w:val="20"/>
              </w:rPr>
              <w:t>78,4</w:t>
            </w:r>
          </w:p>
        </w:tc>
        <w:tc>
          <w:tcPr>
            <w:tcW w:w="451" w:type="pct"/>
            <w:tcBorders>
              <w:top w:val="single" w:sz="4" w:space="0" w:color="824BB0"/>
              <w:left w:val="single" w:sz="4" w:space="0" w:color="824BB0"/>
              <w:bottom w:val="single" w:sz="4" w:space="0" w:color="824BB0"/>
              <w:right w:val="single" w:sz="4" w:space="0" w:color="824BB0"/>
            </w:tcBorders>
            <w:vAlign w:val="bottom"/>
          </w:tcPr>
          <w:p w:rsidR="00D7792A" w:rsidRPr="00D074DC" w:rsidRDefault="00D7792A" w:rsidP="00A0709D">
            <w:pPr>
              <w:spacing w:after="0" w:line="240" w:lineRule="auto"/>
              <w:jc w:val="right"/>
              <w:rPr>
                <w:color w:val="000000"/>
                <w:sz w:val="20"/>
                <w:szCs w:val="20"/>
              </w:rPr>
            </w:pPr>
            <w:r>
              <w:rPr>
                <w:color w:val="000000"/>
                <w:sz w:val="20"/>
                <w:szCs w:val="20"/>
              </w:rPr>
              <w:t>43,1</w:t>
            </w:r>
          </w:p>
        </w:tc>
      </w:tr>
      <w:tr w:rsidR="00D7792A" w:rsidRPr="00D074DC" w:rsidTr="00FD72ED">
        <w:trPr>
          <w:trHeight w:val="57"/>
          <w:jc w:val="center"/>
        </w:trPr>
        <w:tc>
          <w:tcPr>
            <w:tcW w:w="672" w:type="pct"/>
            <w:tcBorders>
              <w:top w:val="single" w:sz="4" w:space="0" w:color="824BB0"/>
              <w:left w:val="single" w:sz="4" w:space="0" w:color="824BB0"/>
              <w:bottom w:val="single" w:sz="4" w:space="0" w:color="824BB0"/>
              <w:right w:val="single" w:sz="4" w:space="0" w:color="824BB0"/>
            </w:tcBorders>
            <w:vAlign w:val="center"/>
          </w:tcPr>
          <w:p w:rsidR="00D7792A" w:rsidRPr="00D074DC" w:rsidRDefault="00D7792A" w:rsidP="00A0709D">
            <w:pPr>
              <w:spacing w:after="0" w:line="240" w:lineRule="auto"/>
              <w:rPr>
                <w:rFonts w:cs="Arial"/>
                <w:sz w:val="20"/>
                <w:szCs w:val="20"/>
              </w:rPr>
            </w:pPr>
            <w:r w:rsidRPr="00D074DC">
              <w:rPr>
                <w:rFonts w:cs="Arial"/>
                <w:sz w:val="20"/>
                <w:szCs w:val="20"/>
              </w:rPr>
              <w:t>Drzycim</w:t>
            </w:r>
          </w:p>
        </w:tc>
        <w:tc>
          <w:tcPr>
            <w:tcW w:w="256" w:type="pct"/>
            <w:tcBorders>
              <w:top w:val="single" w:sz="4" w:space="0" w:color="824BB0"/>
              <w:left w:val="single" w:sz="4" w:space="0" w:color="824BB0"/>
              <w:bottom w:val="single" w:sz="4" w:space="0" w:color="824BB0"/>
              <w:right w:val="single" w:sz="4" w:space="0" w:color="824BB0"/>
            </w:tcBorders>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89,9</w:t>
            </w:r>
          </w:p>
        </w:tc>
        <w:tc>
          <w:tcPr>
            <w:tcW w:w="257" w:type="pct"/>
            <w:tcBorders>
              <w:top w:val="single" w:sz="4" w:space="0" w:color="824BB0"/>
              <w:left w:val="single" w:sz="4" w:space="0" w:color="824BB0"/>
              <w:bottom w:val="single" w:sz="4" w:space="0" w:color="824BB0"/>
              <w:right w:val="single" w:sz="4" w:space="0" w:color="824BB0"/>
            </w:tcBorders>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95,6</w:t>
            </w:r>
          </w:p>
        </w:tc>
        <w:tc>
          <w:tcPr>
            <w:tcW w:w="257" w:type="pct"/>
            <w:tcBorders>
              <w:top w:val="single" w:sz="4" w:space="0" w:color="824BB0"/>
              <w:left w:val="single" w:sz="4" w:space="0" w:color="824BB0"/>
              <w:bottom w:val="single" w:sz="4" w:space="0" w:color="824BB0"/>
              <w:right w:val="single" w:sz="4" w:space="0" w:color="824BB0"/>
            </w:tcBorders>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35,7</w:t>
            </w:r>
          </w:p>
        </w:tc>
        <w:tc>
          <w:tcPr>
            <w:tcW w:w="257" w:type="pct"/>
            <w:tcBorders>
              <w:top w:val="single" w:sz="4" w:space="0" w:color="824BB0"/>
              <w:left w:val="single" w:sz="4" w:space="0" w:color="824BB0"/>
              <w:bottom w:val="single" w:sz="4" w:space="0" w:color="824BB0"/>
              <w:right w:val="single" w:sz="4" w:space="0" w:color="824BB0"/>
            </w:tcBorders>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46,5</w:t>
            </w:r>
          </w:p>
        </w:tc>
        <w:tc>
          <w:tcPr>
            <w:tcW w:w="465" w:type="pct"/>
            <w:tcBorders>
              <w:top w:val="single" w:sz="4" w:space="0" w:color="824BB0"/>
              <w:left w:val="single" w:sz="4" w:space="0" w:color="824BB0"/>
              <w:bottom w:val="single" w:sz="4" w:space="0" w:color="824BB0"/>
              <w:right w:val="single" w:sz="4" w:space="0" w:color="824BB0"/>
            </w:tcBorders>
            <w:vAlign w:val="bottom"/>
          </w:tcPr>
          <w:p w:rsidR="00D7792A" w:rsidRPr="00D074DC" w:rsidRDefault="00D7792A" w:rsidP="00A0709D">
            <w:pPr>
              <w:spacing w:after="0" w:line="240" w:lineRule="auto"/>
              <w:jc w:val="right"/>
              <w:rPr>
                <w:color w:val="000000"/>
                <w:sz w:val="20"/>
                <w:szCs w:val="20"/>
              </w:rPr>
            </w:pPr>
            <w:r>
              <w:rPr>
                <w:color w:val="000000"/>
                <w:sz w:val="20"/>
                <w:szCs w:val="20"/>
              </w:rPr>
              <w:t>100,9</w:t>
            </w:r>
          </w:p>
        </w:tc>
        <w:tc>
          <w:tcPr>
            <w:tcW w:w="451" w:type="pct"/>
            <w:tcBorders>
              <w:top w:val="single" w:sz="4" w:space="0" w:color="824BB0"/>
              <w:left w:val="single" w:sz="4" w:space="0" w:color="824BB0"/>
              <w:bottom w:val="single" w:sz="4" w:space="0" w:color="824BB0"/>
              <w:right w:val="single" w:sz="4" w:space="0" w:color="824BB0"/>
            </w:tcBorders>
            <w:vAlign w:val="bottom"/>
          </w:tcPr>
          <w:p w:rsidR="00D7792A" w:rsidRPr="00D074DC" w:rsidRDefault="00D7792A" w:rsidP="00A0709D">
            <w:pPr>
              <w:spacing w:after="0" w:line="240" w:lineRule="auto"/>
              <w:jc w:val="right"/>
              <w:rPr>
                <w:color w:val="000000"/>
                <w:sz w:val="20"/>
                <w:szCs w:val="20"/>
              </w:rPr>
            </w:pPr>
            <w:r>
              <w:rPr>
                <w:color w:val="000000"/>
                <w:sz w:val="20"/>
                <w:szCs w:val="20"/>
              </w:rPr>
              <w:t>18,7</w:t>
            </w:r>
          </w:p>
        </w:tc>
      </w:tr>
      <w:tr w:rsidR="00D7792A" w:rsidRPr="00D074DC" w:rsidTr="00FD72ED">
        <w:trPr>
          <w:trHeight w:val="57"/>
          <w:jc w:val="center"/>
        </w:trPr>
        <w:tc>
          <w:tcPr>
            <w:tcW w:w="672" w:type="pct"/>
            <w:tcBorders>
              <w:top w:val="single" w:sz="4" w:space="0" w:color="824BB0"/>
              <w:left w:val="single" w:sz="4" w:space="0" w:color="824BB0"/>
              <w:bottom w:val="single" w:sz="4" w:space="0" w:color="824BB0"/>
              <w:right w:val="single" w:sz="4" w:space="0" w:color="824BB0"/>
            </w:tcBorders>
            <w:vAlign w:val="center"/>
          </w:tcPr>
          <w:p w:rsidR="00D7792A" w:rsidRPr="00D074DC" w:rsidRDefault="00D7792A" w:rsidP="00A0709D">
            <w:pPr>
              <w:spacing w:after="0" w:line="240" w:lineRule="auto"/>
              <w:rPr>
                <w:rFonts w:cs="Arial"/>
                <w:sz w:val="20"/>
                <w:szCs w:val="20"/>
              </w:rPr>
            </w:pPr>
            <w:r w:rsidRPr="00D074DC">
              <w:rPr>
                <w:rFonts w:cs="Arial"/>
                <w:sz w:val="20"/>
                <w:szCs w:val="20"/>
              </w:rPr>
              <w:t>Jeżewo</w:t>
            </w:r>
          </w:p>
        </w:tc>
        <w:tc>
          <w:tcPr>
            <w:tcW w:w="256" w:type="pct"/>
            <w:tcBorders>
              <w:top w:val="single" w:sz="4" w:space="0" w:color="824BB0"/>
              <w:left w:val="single" w:sz="4" w:space="0" w:color="824BB0"/>
              <w:bottom w:val="single" w:sz="4" w:space="0" w:color="824BB0"/>
              <w:right w:val="single" w:sz="4" w:space="0" w:color="824BB0"/>
            </w:tcBorders>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75,8</w:t>
            </w:r>
          </w:p>
        </w:tc>
        <w:tc>
          <w:tcPr>
            <w:tcW w:w="257" w:type="pct"/>
            <w:tcBorders>
              <w:top w:val="single" w:sz="4" w:space="0" w:color="824BB0"/>
              <w:left w:val="single" w:sz="4" w:space="0" w:color="824BB0"/>
              <w:bottom w:val="single" w:sz="4" w:space="0" w:color="824BB0"/>
              <w:right w:val="single" w:sz="4" w:space="0" w:color="824BB0"/>
            </w:tcBorders>
            <w:noWrap/>
            <w:vAlign w:val="bottom"/>
          </w:tcPr>
          <w:p w:rsidR="00D7792A" w:rsidRPr="00D074DC" w:rsidRDefault="00D7792A" w:rsidP="00A0709D">
            <w:pPr>
              <w:spacing w:after="0" w:line="240" w:lineRule="auto"/>
              <w:jc w:val="right"/>
              <w:rPr>
                <w:color w:val="000000"/>
                <w:sz w:val="20"/>
                <w:szCs w:val="20"/>
              </w:rPr>
            </w:pPr>
            <w:r>
              <w:rPr>
                <w:color w:val="000000"/>
                <w:sz w:val="20"/>
                <w:szCs w:val="20"/>
              </w:rPr>
              <w:t>95,0</w:t>
            </w:r>
          </w:p>
        </w:tc>
        <w:tc>
          <w:tcPr>
            <w:tcW w:w="257" w:type="pct"/>
            <w:tcBorders>
              <w:top w:val="single" w:sz="4" w:space="0" w:color="824BB0"/>
              <w:left w:val="single" w:sz="4" w:space="0" w:color="824BB0"/>
              <w:bottom w:val="single" w:sz="4" w:space="0" w:color="824BB0"/>
              <w:right w:val="single" w:sz="4" w:space="0" w:color="824BB0"/>
            </w:tcBorders>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51,1</w:t>
            </w:r>
          </w:p>
        </w:tc>
        <w:tc>
          <w:tcPr>
            <w:tcW w:w="257" w:type="pct"/>
            <w:tcBorders>
              <w:top w:val="single" w:sz="4" w:space="0" w:color="824BB0"/>
              <w:left w:val="single" w:sz="4" w:space="0" w:color="824BB0"/>
              <w:bottom w:val="single" w:sz="4" w:space="0" w:color="824BB0"/>
              <w:right w:val="single" w:sz="4" w:space="0" w:color="824BB0"/>
            </w:tcBorders>
            <w:noWrap/>
            <w:vAlign w:val="bottom"/>
          </w:tcPr>
          <w:p w:rsidR="00D7792A" w:rsidRPr="00D074DC" w:rsidRDefault="00D7792A" w:rsidP="00A0709D">
            <w:pPr>
              <w:spacing w:after="0" w:line="240" w:lineRule="auto"/>
              <w:jc w:val="right"/>
              <w:rPr>
                <w:color w:val="000000"/>
                <w:sz w:val="20"/>
                <w:szCs w:val="20"/>
              </w:rPr>
            </w:pPr>
            <w:r>
              <w:rPr>
                <w:color w:val="000000"/>
                <w:sz w:val="20"/>
                <w:szCs w:val="20"/>
              </w:rPr>
              <w:t>61,0</w:t>
            </w:r>
          </w:p>
        </w:tc>
        <w:tc>
          <w:tcPr>
            <w:tcW w:w="465" w:type="pct"/>
            <w:tcBorders>
              <w:top w:val="single" w:sz="4" w:space="0" w:color="824BB0"/>
              <w:left w:val="single" w:sz="4" w:space="0" w:color="824BB0"/>
              <w:bottom w:val="single" w:sz="4" w:space="0" w:color="824BB0"/>
              <w:right w:val="single" w:sz="4" w:space="0" w:color="824BB0"/>
            </w:tcBorders>
            <w:vAlign w:val="bottom"/>
          </w:tcPr>
          <w:p w:rsidR="00D7792A" w:rsidRPr="00D074DC" w:rsidRDefault="00D7792A" w:rsidP="00A0709D">
            <w:pPr>
              <w:spacing w:after="0" w:line="240" w:lineRule="auto"/>
              <w:jc w:val="right"/>
              <w:rPr>
                <w:color w:val="000000"/>
                <w:sz w:val="20"/>
                <w:szCs w:val="20"/>
              </w:rPr>
            </w:pPr>
            <w:r>
              <w:rPr>
                <w:color w:val="000000"/>
                <w:sz w:val="20"/>
                <w:szCs w:val="20"/>
              </w:rPr>
              <w:t>138,8</w:t>
            </w:r>
          </w:p>
        </w:tc>
        <w:tc>
          <w:tcPr>
            <w:tcW w:w="451" w:type="pct"/>
            <w:tcBorders>
              <w:top w:val="single" w:sz="4" w:space="0" w:color="824BB0"/>
              <w:left w:val="single" w:sz="4" w:space="0" w:color="824BB0"/>
              <w:bottom w:val="single" w:sz="4" w:space="0" w:color="824BB0"/>
              <w:right w:val="single" w:sz="4" w:space="0" w:color="824BB0"/>
            </w:tcBorders>
            <w:vAlign w:val="bottom"/>
          </w:tcPr>
          <w:p w:rsidR="00D7792A" w:rsidRPr="00D074DC" w:rsidRDefault="00D7792A" w:rsidP="00A0709D">
            <w:pPr>
              <w:spacing w:after="0" w:line="240" w:lineRule="auto"/>
              <w:jc w:val="right"/>
              <w:rPr>
                <w:color w:val="000000"/>
                <w:sz w:val="20"/>
                <w:szCs w:val="20"/>
              </w:rPr>
            </w:pPr>
            <w:r>
              <w:rPr>
                <w:color w:val="000000"/>
                <w:sz w:val="20"/>
                <w:szCs w:val="20"/>
              </w:rPr>
              <w:t>54,1</w:t>
            </w:r>
          </w:p>
        </w:tc>
      </w:tr>
      <w:tr w:rsidR="00D7792A" w:rsidRPr="00D074DC" w:rsidTr="00FD72ED">
        <w:trPr>
          <w:trHeight w:val="57"/>
          <w:jc w:val="center"/>
        </w:trPr>
        <w:tc>
          <w:tcPr>
            <w:tcW w:w="672" w:type="pct"/>
            <w:tcBorders>
              <w:top w:val="single" w:sz="4" w:space="0" w:color="824BB0"/>
              <w:left w:val="single" w:sz="4" w:space="0" w:color="824BB0"/>
              <w:bottom w:val="single" w:sz="4" w:space="0" w:color="824BB0"/>
              <w:right w:val="single" w:sz="4" w:space="0" w:color="824BB0"/>
            </w:tcBorders>
            <w:vAlign w:val="center"/>
          </w:tcPr>
          <w:p w:rsidR="00D7792A" w:rsidRPr="00D074DC" w:rsidRDefault="00D7792A" w:rsidP="00A0709D">
            <w:pPr>
              <w:spacing w:after="0" w:line="240" w:lineRule="auto"/>
              <w:rPr>
                <w:rFonts w:cs="Arial"/>
                <w:sz w:val="20"/>
                <w:szCs w:val="20"/>
              </w:rPr>
            </w:pPr>
            <w:r w:rsidRPr="00D074DC">
              <w:rPr>
                <w:rFonts w:cs="Arial"/>
                <w:sz w:val="20"/>
                <w:szCs w:val="20"/>
              </w:rPr>
              <w:t>Lniano</w:t>
            </w:r>
          </w:p>
        </w:tc>
        <w:tc>
          <w:tcPr>
            <w:tcW w:w="256" w:type="pct"/>
            <w:tcBorders>
              <w:top w:val="single" w:sz="4" w:space="0" w:color="824BB0"/>
              <w:left w:val="single" w:sz="4" w:space="0" w:color="824BB0"/>
              <w:bottom w:val="single" w:sz="4" w:space="0" w:color="824BB0"/>
              <w:right w:val="single" w:sz="4" w:space="0" w:color="824BB0"/>
            </w:tcBorders>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91,5</w:t>
            </w:r>
          </w:p>
        </w:tc>
        <w:tc>
          <w:tcPr>
            <w:tcW w:w="257" w:type="pct"/>
            <w:tcBorders>
              <w:top w:val="single" w:sz="4" w:space="0" w:color="824BB0"/>
              <w:left w:val="single" w:sz="4" w:space="0" w:color="824BB0"/>
              <w:bottom w:val="single" w:sz="4" w:space="0" w:color="824BB0"/>
              <w:right w:val="single" w:sz="4" w:space="0" w:color="824BB0"/>
            </w:tcBorders>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92</w:t>
            </w:r>
          </w:p>
        </w:tc>
        <w:tc>
          <w:tcPr>
            <w:tcW w:w="257" w:type="pct"/>
            <w:tcBorders>
              <w:top w:val="single" w:sz="4" w:space="0" w:color="824BB0"/>
              <w:left w:val="single" w:sz="4" w:space="0" w:color="824BB0"/>
              <w:bottom w:val="single" w:sz="4" w:space="0" w:color="824BB0"/>
              <w:right w:val="single" w:sz="4" w:space="0" w:color="824BB0"/>
            </w:tcBorders>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41,1</w:t>
            </w:r>
          </w:p>
        </w:tc>
        <w:tc>
          <w:tcPr>
            <w:tcW w:w="257" w:type="pct"/>
            <w:tcBorders>
              <w:top w:val="single" w:sz="4" w:space="0" w:color="824BB0"/>
              <w:left w:val="single" w:sz="4" w:space="0" w:color="824BB0"/>
              <w:bottom w:val="single" w:sz="4" w:space="0" w:color="824BB0"/>
              <w:right w:val="single" w:sz="4" w:space="0" w:color="824BB0"/>
            </w:tcBorders>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51,4</w:t>
            </w:r>
          </w:p>
        </w:tc>
        <w:tc>
          <w:tcPr>
            <w:tcW w:w="465" w:type="pct"/>
            <w:tcBorders>
              <w:top w:val="single" w:sz="4" w:space="0" w:color="824BB0"/>
              <w:left w:val="single" w:sz="4" w:space="0" w:color="824BB0"/>
              <w:bottom w:val="single" w:sz="4" w:space="0" w:color="824BB0"/>
              <w:right w:val="single" w:sz="4" w:space="0" w:color="824BB0"/>
            </w:tcBorders>
            <w:vAlign w:val="bottom"/>
          </w:tcPr>
          <w:p w:rsidR="00D7792A" w:rsidRPr="00D074DC" w:rsidRDefault="00D7792A" w:rsidP="00A0709D">
            <w:pPr>
              <w:spacing w:after="0" w:line="240" w:lineRule="auto"/>
              <w:jc w:val="right"/>
              <w:rPr>
                <w:color w:val="000000"/>
                <w:sz w:val="20"/>
                <w:szCs w:val="20"/>
              </w:rPr>
            </w:pPr>
            <w:r>
              <w:rPr>
                <w:color w:val="000000"/>
                <w:sz w:val="20"/>
                <w:szCs w:val="20"/>
              </w:rPr>
              <w:t>105,9</w:t>
            </w:r>
          </w:p>
        </w:tc>
        <w:tc>
          <w:tcPr>
            <w:tcW w:w="451" w:type="pct"/>
            <w:tcBorders>
              <w:top w:val="single" w:sz="4" w:space="0" w:color="824BB0"/>
              <w:left w:val="single" w:sz="4" w:space="0" w:color="824BB0"/>
              <w:bottom w:val="single" w:sz="4" w:space="0" w:color="824BB0"/>
              <w:right w:val="single" w:sz="4" w:space="0" w:color="824BB0"/>
            </w:tcBorders>
            <w:vAlign w:val="bottom"/>
          </w:tcPr>
          <w:p w:rsidR="00D7792A" w:rsidRPr="00D074DC" w:rsidRDefault="00D7792A" w:rsidP="00A0709D">
            <w:pPr>
              <w:spacing w:after="0" w:line="240" w:lineRule="auto"/>
              <w:jc w:val="right"/>
              <w:rPr>
                <w:color w:val="000000"/>
                <w:sz w:val="20"/>
                <w:szCs w:val="20"/>
              </w:rPr>
            </w:pPr>
            <w:r>
              <w:rPr>
                <w:color w:val="000000"/>
                <w:sz w:val="20"/>
                <w:szCs w:val="20"/>
              </w:rPr>
              <w:t>57,6</w:t>
            </w:r>
          </w:p>
        </w:tc>
      </w:tr>
      <w:tr w:rsidR="00D7792A" w:rsidRPr="00D074DC" w:rsidTr="00FD72ED">
        <w:trPr>
          <w:trHeight w:val="57"/>
          <w:jc w:val="center"/>
        </w:trPr>
        <w:tc>
          <w:tcPr>
            <w:tcW w:w="672" w:type="pct"/>
            <w:tcBorders>
              <w:top w:val="single" w:sz="4" w:space="0" w:color="824BB0"/>
              <w:left w:val="single" w:sz="4" w:space="0" w:color="824BB0"/>
              <w:bottom w:val="single" w:sz="4" w:space="0" w:color="824BB0"/>
              <w:right w:val="single" w:sz="4" w:space="0" w:color="824BB0"/>
            </w:tcBorders>
            <w:shd w:val="clear" w:color="auto" w:fill="FFFFFF" w:themeFill="background1"/>
            <w:vAlign w:val="center"/>
          </w:tcPr>
          <w:p w:rsidR="00D7792A" w:rsidRPr="00D074DC" w:rsidRDefault="00D7792A" w:rsidP="00A0709D">
            <w:pPr>
              <w:spacing w:after="0" w:line="240" w:lineRule="auto"/>
              <w:rPr>
                <w:rFonts w:cs="Arial"/>
                <w:sz w:val="20"/>
                <w:szCs w:val="20"/>
              </w:rPr>
            </w:pPr>
            <w:r w:rsidRPr="00D074DC">
              <w:rPr>
                <w:rFonts w:cs="Arial"/>
                <w:sz w:val="20"/>
                <w:szCs w:val="20"/>
              </w:rPr>
              <w:t>Nowe</w:t>
            </w:r>
            <w:r>
              <w:rPr>
                <w:rFonts w:cs="Arial"/>
                <w:sz w:val="20"/>
                <w:szCs w:val="20"/>
              </w:rPr>
              <w:t xml:space="preserve"> (m.)</w:t>
            </w:r>
          </w:p>
        </w:tc>
        <w:tc>
          <w:tcPr>
            <w:tcW w:w="256" w:type="pct"/>
            <w:tcBorders>
              <w:top w:val="single" w:sz="4" w:space="0" w:color="824BB0"/>
              <w:left w:val="single" w:sz="4" w:space="0" w:color="824BB0"/>
              <w:bottom w:val="single" w:sz="4" w:space="0" w:color="824BB0"/>
              <w:right w:val="single" w:sz="4" w:space="0" w:color="824BB0"/>
            </w:tcBorders>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98,3</w:t>
            </w:r>
          </w:p>
        </w:tc>
        <w:tc>
          <w:tcPr>
            <w:tcW w:w="257" w:type="pct"/>
            <w:tcBorders>
              <w:top w:val="single" w:sz="4" w:space="0" w:color="824BB0"/>
              <w:left w:val="single" w:sz="4" w:space="0" w:color="824BB0"/>
              <w:bottom w:val="single" w:sz="4" w:space="0" w:color="824BB0"/>
              <w:right w:val="single" w:sz="4" w:space="0" w:color="824BB0"/>
            </w:tcBorders>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98,4</w:t>
            </w:r>
          </w:p>
        </w:tc>
        <w:tc>
          <w:tcPr>
            <w:tcW w:w="257" w:type="pct"/>
            <w:tcBorders>
              <w:top w:val="single" w:sz="4" w:space="0" w:color="824BB0"/>
              <w:left w:val="single" w:sz="4" w:space="0" w:color="824BB0"/>
              <w:bottom w:val="single" w:sz="4" w:space="0" w:color="824BB0"/>
              <w:right w:val="single" w:sz="4" w:space="0" w:color="824BB0"/>
            </w:tcBorders>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85,7</w:t>
            </w:r>
          </w:p>
        </w:tc>
        <w:tc>
          <w:tcPr>
            <w:tcW w:w="257" w:type="pct"/>
            <w:tcBorders>
              <w:top w:val="single" w:sz="4" w:space="0" w:color="824BB0"/>
              <w:left w:val="single" w:sz="4" w:space="0" w:color="824BB0"/>
              <w:bottom w:val="single" w:sz="4" w:space="0" w:color="824BB0"/>
              <w:right w:val="single" w:sz="4" w:space="0" w:color="824BB0"/>
            </w:tcBorders>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85,7</w:t>
            </w:r>
          </w:p>
        </w:tc>
        <w:tc>
          <w:tcPr>
            <w:tcW w:w="465" w:type="pct"/>
            <w:tcBorders>
              <w:top w:val="single" w:sz="4" w:space="0" w:color="824BB0"/>
              <w:left w:val="single" w:sz="4" w:space="0" w:color="824BB0"/>
              <w:bottom w:val="single" w:sz="4" w:space="0" w:color="824BB0"/>
              <w:right w:val="single" w:sz="4" w:space="0" w:color="824BB0"/>
            </w:tcBorders>
            <w:shd w:val="clear" w:color="auto" w:fill="FFFFFF" w:themeFill="background1"/>
            <w:vAlign w:val="bottom"/>
          </w:tcPr>
          <w:p w:rsidR="00D7792A" w:rsidRPr="00D074DC" w:rsidRDefault="00D7792A" w:rsidP="00A0709D">
            <w:pPr>
              <w:spacing w:after="0" w:line="240" w:lineRule="auto"/>
              <w:jc w:val="right"/>
              <w:rPr>
                <w:color w:val="000000"/>
                <w:sz w:val="20"/>
                <w:szCs w:val="20"/>
              </w:rPr>
            </w:pPr>
            <w:r>
              <w:rPr>
                <w:color w:val="000000"/>
                <w:sz w:val="20"/>
                <w:szCs w:val="20"/>
              </w:rPr>
              <w:t>20,0</w:t>
            </w:r>
          </w:p>
        </w:tc>
        <w:tc>
          <w:tcPr>
            <w:tcW w:w="451" w:type="pct"/>
            <w:tcBorders>
              <w:top w:val="single" w:sz="4" w:space="0" w:color="824BB0"/>
              <w:left w:val="single" w:sz="4" w:space="0" w:color="824BB0"/>
              <w:bottom w:val="single" w:sz="4" w:space="0" w:color="824BB0"/>
              <w:right w:val="single" w:sz="4" w:space="0" w:color="824BB0"/>
            </w:tcBorders>
            <w:shd w:val="clear" w:color="auto" w:fill="FFFFFF" w:themeFill="background1"/>
            <w:vAlign w:val="bottom"/>
          </w:tcPr>
          <w:p w:rsidR="00D7792A" w:rsidRPr="00D074DC" w:rsidRDefault="00D7792A" w:rsidP="00A0709D">
            <w:pPr>
              <w:spacing w:after="0" w:line="240" w:lineRule="auto"/>
              <w:jc w:val="right"/>
              <w:rPr>
                <w:color w:val="000000"/>
                <w:sz w:val="20"/>
                <w:szCs w:val="20"/>
              </w:rPr>
            </w:pPr>
            <w:r>
              <w:rPr>
                <w:color w:val="000000"/>
                <w:sz w:val="20"/>
                <w:szCs w:val="20"/>
              </w:rPr>
              <w:t>35,3</w:t>
            </w:r>
          </w:p>
        </w:tc>
      </w:tr>
      <w:tr w:rsidR="00D7792A" w:rsidRPr="00D074DC" w:rsidTr="00FD72ED">
        <w:trPr>
          <w:trHeight w:val="57"/>
          <w:jc w:val="center"/>
        </w:trPr>
        <w:tc>
          <w:tcPr>
            <w:tcW w:w="672" w:type="pct"/>
            <w:tcBorders>
              <w:top w:val="single" w:sz="4" w:space="0" w:color="824BB0"/>
              <w:left w:val="single" w:sz="4" w:space="0" w:color="824BB0"/>
              <w:bottom w:val="single" w:sz="4" w:space="0" w:color="824BB0"/>
              <w:right w:val="single" w:sz="4" w:space="0" w:color="824BB0"/>
            </w:tcBorders>
            <w:shd w:val="clear" w:color="auto" w:fill="FFFFFF" w:themeFill="background1"/>
            <w:vAlign w:val="center"/>
          </w:tcPr>
          <w:p w:rsidR="00D7792A" w:rsidRPr="00D074DC" w:rsidRDefault="00D7792A" w:rsidP="00A0709D">
            <w:pPr>
              <w:spacing w:after="0" w:line="240" w:lineRule="auto"/>
              <w:rPr>
                <w:rFonts w:cs="Arial"/>
                <w:sz w:val="20"/>
                <w:szCs w:val="20"/>
              </w:rPr>
            </w:pPr>
            <w:r>
              <w:rPr>
                <w:rFonts w:cs="Arial"/>
                <w:sz w:val="20"/>
                <w:szCs w:val="20"/>
              </w:rPr>
              <w:t>Nowe (w.)</w:t>
            </w:r>
          </w:p>
        </w:tc>
        <w:tc>
          <w:tcPr>
            <w:tcW w:w="256" w:type="pct"/>
            <w:tcBorders>
              <w:top w:val="single" w:sz="4" w:space="0" w:color="824BB0"/>
              <w:left w:val="single" w:sz="4" w:space="0" w:color="824BB0"/>
              <w:bottom w:val="single" w:sz="4" w:space="0" w:color="824BB0"/>
              <w:right w:val="single" w:sz="4" w:space="0" w:color="824BB0"/>
            </w:tcBorders>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63,8</w:t>
            </w:r>
          </w:p>
        </w:tc>
        <w:tc>
          <w:tcPr>
            <w:tcW w:w="257" w:type="pct"/>
            <w:tcBorders>
              <w:top w:val="single" w:sz="4" w:space="0" w:color="824BB0"/>
              <w:left w:val="single" w:sz="4" w:space="0" w:color="824BB0"/>
              <w:bottom w:val="single" w:sz="4" w:space="0" w:color="824BB0"/>
              <w:right w:val="single" w:sz="4" w:space="0" w:color="824BB0"/>
            </w:tcBorders>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70,9</w:t>
            </w:r>
          </w:p>
        </w:tc>
        <w:tc>
          <w:tcPr>
            <w:tcW w:w="257" w:type="pct"/>
            <w:tcBorders>
              <w:top w:val="single" w:sz="4" w:space="0" w:color="824BB0"/>
              <w:left w:val="single" w:sz="4" w:space="0" w:color="824BB0"/>
              <w:bottom w:val="single" w:sz="4" w:space="0" w:color="824BB0"/>
              <w:right w:val="single" w:sz="4" w:space="0" w:color="824BB0"/>
            </w:tcBorders>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8,7</w:t>
            </w:r>
          </w:p>
        </w:tc>
        <w:tc>
          <w:tcPr>
            <w:tcW w:w="257" w:type="pct"/>
            <w:tcBorders>
              <w:top w:val="single" w:sz="4" w:space="0" w:color="824BB0"/>
              <w:left w:val="single" w:sz="4" w:space="0" w:color="824BB0"/>
              <w:bottom w:val="single" w:sz="4" w:space="0" w:color="824BB0"/>
              <w:right w:val="single" w:sz="4" w:space="0" w:color="824BB0"/>
            </w:tcBorders>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8,7</w:t>
            </w:r>
          </w:p>
        </w:tc>
        <w:tc>
          <w:tcPr>
            <w:tcW w:w="465" w:type="pct"/>
            <w:tcBorders>
              <w:top w:val="single" w:sz="4" w:space="0" w:color="824BB0"/>
              <w:left w:val="single" w:sz="4" w:space="0" w:color="824BB0"/>
              <w:bottom w:val="single" w:sz="4" w:space="0" w:color="824BB0"/>
              <w:right w:val="single" w:sz="4" w:space="0" w:color="824BB0"/>
            </w:tcBorders>
            <w:shd w:val="clear" w:color="auto" w:fill="FFFFFF" w:themeFill="background1"/>
            <w:vAlign w:val="bottom"/>
          </w:tcPr>
          <w:p w:rsidR="00D7792A" w:rsidRDefault="00D7792A" w:rsidP="00A0709D">
            <w:pPr>
              <w:spacing w:after="0" w:line="240" w:lineRule="auto"/>
              <w:jc w:val="right"/>
              <w:rPr>
                <w:color w:val="000000"/>
                <w:sz w:val="20"/>
                <w:szCs w:val="20"/>
              </w:rPr>
            </w:pPr>
            <w:r>
              <w:rPr>
                <w:color w:val="000000"/>
                <w:sz w:val="20"/>
                <w:szCs w:val="20"/>
              </w:rPr>
              <w:t>85,0</w:t>
            </w:r>
          </w:p>
        </w:tc>
        <w:tc>
          <w:tcPr>
            <w:tcW w:w="451" w:type="pct"/>
            <w:tcBorders>
              <w:top w:val="single" w:sz="4" w:space="0" w:color="824BB0"/>
              <w:left w:val="single" w:sz="4" w:space="0" w:color="824BB0"/>
              <w:bottom w:val="single" w:sz="4" w:space="0" w:color="824BB0"/>
              <w:right w:val="single" w:sz="4" w:space="0" w:color="824BB0"/>
            </w:tcBorders>
            <w:shd w:val="clear" w:color="auto" w:fill="FFFFFF" w:themeFill="background1"/>
            <w:vAlign w:val="bottom"/>
          </w:tcPr>
          <w:p w:rsidR="00D7792A" w:rsidRDefault="00D7792A" w:rsidP="00A0709D">
            <w:pPr>
              <w:spacing w:after="0" w:line="240" w:lineRule="auto"/>
              <w:jc w:val="right"/>
              <w:rPr>
                <w:color w:val="000000"/>
                <w:sz w:val="20"/>
                <w:szCs w:val="20"/>
              </w:rPr>
            </w:pPr>
            <w:r>
              <w:rPr>
                <w:color w:val="000000"/>
                <w:sz w:val="20"/>
                <w:szCs w:val="20"/>
              </w:rPr>
              <w:t>0</w:t>
            </w:r>
          </w:p>
        </w:tc>
      </w:tr>
      <w:tr w:rsidR="00D7792A" w:rsidRPr="00D074DC" w:rsidTr="00FD72ED">
        <w:trPr>
          <w:trHeight w:val="57"/>
          <w:jc w:val="center"/>
        </w:trPr>
        <w:tc>
          <w:tcPr>
            <w:tcW w:w="672" w:type="pct"/>
            <w:tcBorders>
              <w:top w:val="single" w:sz="4" w:space="0" w:color="824BB0"/>
              <w:left w:val="single" w:sz="4" w:space="0" w:color="824BB0"/>
              <w:bottom w:val="single" w:sz="4" w:space="0" w:color="824BB0"/>
              <w:right w:val="single" w:sz="4" w:space="0" w:color="824BB0"/>
            </w:tcBorders>
            <w:shd w:val="clear" w:color="auto" w:fill="FFFFFF" w:themeFill="background1"/>
            <w:vAlign w:val="center"/>
          </w:tcPr>
          <w:p w:rsidR="00D7792A" w:rsidRPr="00D074DC" w:rsidRDefault="00D7792A" w:rsidP="00A0709D">
            <w:pPr>
              <w:spacing w:after="0" w:line="240" w:lineRule="auto"/>
              <w:rPr>
                <w:rFonts w:cs="Arial"/>
                <w:sz w:val="20"/>
                <w:szCs w:val="20"/>
              </w:rPr>
            </w:pPr>
            <w:r w:rsidRPr="00D074DC">
              <w:rPr>
                <w:rFonts w:cs="Arial"/>
                <w:sz w:val="20"/>
                <w:szCs w:val="20"/>
              </w:rPr>
              <w:t>Osie</w:t>
            </w:r>
          </w:p>
        </w:tc>
        <w:tc>
          <w:tcPr>
            <w:tcW w:w="256" w:type="pct"/>
            <w:tcBorders>
              <w:top w:val="single" w:sz="4" w:space="0" w:color="824BB0"/>
              <w:left w:val="single" w:sz="4" w:space="0" w:color="824BB0"/>
              <w:bottom w:val="single" w:sz="4" w:space="0" w:color="824BB0"/>
              <w:right w:val="single" w:sz="4" w:space="0" w:color="824BB0"/>
            </w:tcBorders>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81,1</w:t>
            </w:r>
          </w:p>
        </w:tc>
        <w:tc>
          <w:tcPr>
            <w:tcW w:w="257" w:type="pct"/>
            <w:tcBorders>
              <w:top w:val="single" w:sz="4" w:space="0" w:color="824BB0"/>
              <w:left w:val="single" w:sz="4" w:space="0" w:color="824BB0"/>
              <w:bottom w:val="single" w:sz="4" w:space="0" w:color="824BB0"/>
              <w:right w:val="single" w:sz="4" w:space="0" w:color="824BB0"/>
            </w:tcBorders>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81,3</w:t>
            </w:r>
          </w:p>
        </w:tc>
        <w:tc>
          <w:tcPr>
            <w:tcW w:w="257" w:type="pct"/>
            <w:tcBorders>
              <w:top w:val="single" w:sz="4" w:space="0" w:color="824BB0"/>
              <w:left w:val="single" w:sz="4" w:space="0" w:color="824BB0"/>
              <w:bottom w:val="single" w:sz="4" w:space="0" w:color="824BB0"/>
              <w:right w:val="single" w:sz="4" w:space="0" w:color="824BB0"/>
            </w:tcBorders>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55,7</w:t>
            </w:r>
          </w:p>
        </w:tc>
        <w:tc>
          <w:tcPr>
            <w:tcW w:w="257" w:type="pct"/>
            <w:tcBorders>
              <w:top w:val="single" w:sz="4" w:space="0" w:color="824BB0"/>
              <w:left w:val="single" w:sz="4" w:space="0" w:color="824BB0"/>
              <w:bottom w:val="single" w:sz="4" w:space="0" w:color="824BB0"/>
              <w:right w:val="single" w:sz="4" w:space="0" w:color="824BB0"/>
            </w:tcBorders>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59,4</w:t>
            </w:r>
          </w:p>
        </w:tc>
        <w:tc>
          <w:tcPr>
            <w:tcW w:w="465" w:type="pct"/>
            <w:tcBorders>
              <w:top w:val="single" w:sz="4" w:space="0" w:color="824BB0"/>
              <w:left w:val="single" w:sz="4" w:space="0" w:color="824BB0"/>
              <w:bottom w:val="single" w:sz="4" w:space="0" w:color="824BB0"/>
              <w:right w:val="single" w:sz="4" w:space="0" w:color="824BB0"/>
            </w:tcBorders>
            <w:shd w:val="clear" w:color="auto" w:fill="FFFFFF" w:themeFill="background1"/>
            <w:vAlign w:val="bottom"/>
          </w:tcPr>
          <w:p w:rsidR="00D7792A" w:rsidRPr="00D074DC" w:rsidRDefault="00D7792A" w:rsidP="00A0709D">
            <w:pPr>
              <w:spacing w:after="0" w:line="240" w:lineRule="auto"/>
              <w:jc w:val="right"/>
              <w:rPr>
                <w:color w:val="000000"/>
                <w:sz w:val="20"/>
                <w:szCs w:val="20"/>
              </w:rPr>
            </w:pPr>
            <w:r>
              <w:rPr>
                <w:color w:val="000000"/>
                <w:sz w:val="20"/>
                <w:szCs w:val="20"/>
              </w:rPr>
              <w:t>94,9</w:t>
            </w:r>
          </w:p>
        </w:tc>
        <w:tc>
          <w:tcPr>
            <w:tcW w:w="451" w:type="pct"/>
            <w:tcBorders>
              <w:top w:val="single" w:sz="4" w:space="0" w:color="824BB0"/>
              <w:left w:val="single" w:sz="4" w:space="0" w:color="824BB0"/>
              <w:bottom w:val="single" w:sz="4" w:space="0" w:color="824BB0"/>
              <w:right w:val="single" w:sz="4" w:space="0" w:color="824BB0"/>
            </w:tcBorders>
            <w:shd w:val="clear" w:color="auto" w:fill="FFFFFF" w:themeFill="background1"/>
            <w:vAlign w:val="bottom"/>
          </w:tcPr>
          <w:p w:rsidR="00D7792A" w:rsidRPr="00D074DC" w:rsidRDefault="00D7792A" w:rsidP="00A0709D">
            <w:pPr>
              <w:spacing w:after="0" w:line="240" w:lineRule="auto"/>
              <w:jc w:val="right"/>
              <w:rPr>
                <w:color w:val="000000"/>
                <w:sz w:val="20"/>
                <w:szCs w:val="20"/>
              </w:rPr>
            </w:pPr>
            <w:r>
              <w:rPr>
                <w:color w:val="000000"/>
                <w:sz w:val="20"/>
                <w:szCs w:val="20"/>
              </w:rPr>
              <w:t>74,6</w:t>
            </w:r>
          </w:p>
        </w:tc>
      </w:tr>
      <w:tr w:rsidR="00D7792A" w:rsidRPr="00D074DC" w:rsidTr="00FD72ED">
        <w:trPr>
          <w:trHeight w:val="57"/>
          <w:jc w:val="center"/>
        </w:trPr>
        <w:tc>
          <w:tcPr>
            <w:tcW w:w="672" w:type="pct"/>
            <w:tcBorders>
              <w:top w:val="single" w:sz="4" w:space="0" w:color="824BB0"/>
              <w:left w:val="single" w:sz="4" w:space="0" w:color="824BB0"/>
              <w:bottom w:val="single" w:sz="4" w:space="0" w:color="824BB0"/>
              <w:right w:val="single" w:sz="4" w:space="0" w:color="824BB0"/>
            </w:tcBorders>
            <w:shd w:val="clear" w:color="auto" w:fill="FFFFFF" w:themeFill="background1"/>
            <w:vAlign w:val="center"/>
          </w:tcPr>
          <w:p w:rsidR="00D7792A" w:rsidRPr="00D074DC" w:rsidRDefault="00D7792A" w:rsidP="00A0709D">
            <w:pPr>
              <w:spacing w:after="0" w:line="240" w:lineRule="auto"/>
              <w:rPr>
                <w:rFonts w:cs="Arial"/>
                <w:sz w:val="20"/>
                <w:szCs w:val="20"/>
              </w:rPr>
            </w:pPr>
            <w:r w:rsidRPr="00D074DC">
              <w:rPr>
                <w:rFonts w:cs="Arial"/>
                <w:sz w:val="20"/>
                <w:szCs w:val="20"/>
              </w:rPr>
              <w:t>Pruszcz</w:t>
            </w:r>
          </w:p>
        </w:tc>
        <w:tc>
          <w:tcPr>
            <w:tcW w:w="256" w:type="pct"/>
            <w:tcBorders>
              <w:top w:val="single" w:sz="4" w:space="0" w:color="824BB0"/>
              <w:left w:val="single" w:sz="4" w:space="0" w:color="824BB0"/>
              <w:bottom w:val="single" w:sz="4" w:space="0" w:color="824BB0"/>
              <w:right w:val="single" w:sz="4" w:space="0" w:color="824BB0"/>
            </w:tcBorders>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89,1</w:t>
            </w:r>
          </w:p>
        </w:tc>
        <w:tc>
          <w:tcPr>
            <w:tcW w:w="257" w:type="pct"/>
            <w:tcBorders>
              <w:top w:val="single" w:sz="4" w:space="0" w:color="824BB0"/>
              <w:left w:val="single" w:sz="4" w:space="0" w:color="824BB0"/>
              <w:bottom w:val="single" w:sz="4" w:space="0" w:color="824BB0"/>
              <w:right w:val="single" w:sz="4" w:space="0" w:color="824BB0"/>
            </w:tcBorders>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89,8</w:t>
            </w:r>
          </w:p>
        </w:tc>
        <w:tc>
          <w:tcPr>
            <w:tcW w:w="257" w:type="pct"/>
            <w:tcBorders>
              <w:top w:val="single" w:sz="4" w:space="0" w:color="824BB0"/>
              <w:left w:val="single" w:sz="4" w:space="0" w:color="824BB0"/>
              <w:bottom w:val="single" w:sz="4" w:space="0" w:color="824BB0"/>
              <w:right w:val="single" w:sz="4" w:space="0" w:color="824BB0"/>
            </w:tcBorders>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16,3</w:t>
            </w:r>
          </w:p>
        </w:tc>
        <w:tc>
          <w:tcPr>
            <w:tcW w:w="257" w:type="pct"/>
            <w:tcBorders>
              <w:top w:val="single" w:sz="4" w:space="0" w:color="824BB0"/>
              <w:left w:val="single" w:sz="4" w:space="0" w:color="824BB0"/>
              <w:bottom w:val="single" w:sz="4" w:space="0" w:color="824BB0"/>
              <w:right w:val="single" w:sz="4" w:space="0" w:color="824BB0"/>
            </w:tcBorders>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36,1</w:t>
            </w:r>
          </w:p>
        </w:tc>
        <w:tc>
          <w:tcPr>
            <w:tcW w:w="465" w:type="pct"/>
            <w:tcBorders>
              <w:top w:val="single" w:sz="4" w:space="0" w:color="824BB0"/>
              <w:left w:val="single" w:sz="4" w:space="0" w:color="824BB0"/>
              <w:bottom w:val="single" w:sz="4" w:space="0" w:color="824BB0"/>
              <w:right w:val="single" w:sz="4" w:space="0" w:color="824BB0"/>
            </w:tcBorders>
            <w:shd w:val="clear" w:color="auto" w:fill="FFFFFF" w:themeFill="background1"/>
            <w:vAlign w:val="bottom"/>
          </w:tcPr>
          <w:p w:rsidR="00D7792A" w:rsidRPr="00D074DC" w:rsidRDefault="00D7792A" w:rsidP="00A0709D">
            <w:pPr>
              <w:spacing w:after="0" w:line="240" w:lineRule="auto"/>
              <w:jc w:val="right"/>
              <w:rPr>
                <w:color w:val="000000"/>
                <w:sz w:val="20"/>
                <w:szCs w:val="20"/>
              </w:rPr>
            </w:pPr>
            <w:r>
              <w:rPr>
                <w:color w:val="000000"/>
                <w:sz w:val="20"/>
                <w:szCs w:val="20"/>
              </w:rPr>
              <w:t>265,8</w:t>
            </w:r>
          </w:p>
        </w:tc>
        <w:tc>
          <w:tcPr>
            <w:tcW w:w="451" w:type="pct"/>
            <w:tcBorders>
              <w:top w:val="single" w:sz="4" w:space="0" w:color="824BB0"/>
              <w:left w:val="single" w:sz="4" w:space="0" w:color="824BB0"/>
              <w:bottom w:val="single" w:sz="4" w:space="0" w:color="824BB0"/>
              <w:right w:val="single" w:sz="4" w:space="0" w:color="824BB0"/>
            </w:tcBorders>
            <w:shd w:val="clear" w:color="auto" w:fill="FFFFFF" w:themeFill="background1"/>
            <w:vAlign w:val="bottom"/>
          </w:tcPr>
          <w:p w:rsidR="00D7792A" w:rsidRPr="00D074DC" w:rsidRDefault="00D7792A" w:rsidP="00A0709D">
            <w:pPr>
              <w:spacing w:after="0" w:line="240" w:lineRule="auto"/>
              <w:jc w:val="right"/>
              <w:rPr>
                <w:color w:val="000000"/>
                <w:sz w:val="20"/>
                <w:szCs w:val="20"/>
              </w:rPr>
            </w:pPr>
            <w:r>
              <w:rPr>
                <w:color w:val="000000"/>
                <w:sz w:val="20"/>
                <w:szCs w:val="20"/>
              </w:rPr>
              <w:t>29,7</w:t>
            </w:r>
          </w:p>
        </w:tc>
      </w:tr>
      <w:tr w:rsidR="00D7792A" w:rsidRPr="00D074DC" w:rsidTr="00FD72ED">
        <w:trPr>
          <w:trHeight w:val="57"/>
          <w:jc w:val="center"/>
        </w:trPr>
        <w:tc>
          <w:tcPr>
            <w:tcW w:w="672" w:type="pct"/>
            <w:tcBorders>
              <w:top w:val="single" w:sz="4" w:space="0" w:color="824BB0"/>
              <w:left w:val="single" w:sz="4" w:space="0" w:color="824BB0"/>
              <w:bottom w:val="single" w:sz="4" w:space="0" w:color="824BB0"/>
              <w:right w:val="single" w:sz="4" w:space="0" w:color="824BB0"/>
            </w:tcBorders>
            <w:shd w:val="clear" w:color="auto" w:fill="FFFFFF" w:themeFill="background1"/>
            <w:vAlign w:val="center"/>
          </w:tcPr>
          <w:p w:rsidR="00D7792A" w:rsidRPr="00D074DC" w:rsidRDefault="00D7792A" w:rsidP="00A0709D">
            <w:pPr>
              <w:spacing w:after="0" w:line="240" w:lineRule="auto"/>
              <w:rPr>
                <w:rFonts w:cs="Arial"/>
                <w:sz w:val="20"/>
                <w:szCs w:val="20"/>
              </w:rPr>
            </w:pPr>
            <w:r w:rsidRPr="00D074DC">
              <w:rPr>
                <w:rFonts w:cs="Arial"/>
                <w:sz w:val="20"/>
                <w:szCs w:val="20"/>
              </w:rPr>
              <w:t>Świecie</w:t>
            </w:r>
            <w:r>
              <w:rPr>
                <w:rFonts w:cs="Arial"/>
                <w:sz w:val="20"/>
                <w:szCs w:val="20"/>
              </w:rPr>
              <w:t xml:space="preserve"> (m.)</w:t>
            </w:r>
          </w:p>
        </w:tc>
        <w:tc>
          <w:tcPr>
            <w:tcW w:w="256" w:type="pct"/>
            <w:tcBorders>
              <w:top w:val="single" w:sz="4" w:space="0" w:color="824BB0"/>
              <w:left w:val="single" w:sz="4" w:space="0" w:color="824BB0"/>
              <w:bottom w:val="single" w:sz="4" w:space="0" w:color="824BB0"/>
              <w:right w:val="single" w:sz="4" w:space="0" w:color="824BB0"/>
            </w:tcBorders>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97,5</w:t>
            </w:r>
          </w:p>
        </w:tc>
        <w:tc>
          <w:tcPr>
            <w:tcW w:w="257" w:type="pct"/>
            <w:tcBorders>
              <w:top w:val="single" w:sz="4" w:space="0" w:color="824BB0"/>
              <w:left w:val="single" w:sz="4" w:space="0" w:color="824BB0"/>
              <w:bottom w:val="single" w:sz="4" w:space="0" w:color="824BB0"/>
              <w:right w:val="single" w:sz="4" w:space="0" w:color="824BB0"/>
            </w:tcBorders>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97,9</w:t>
            </w:r>
          </w:p>
        </w:tc>
        <w:tc>
          <w:tcPr>
            <w:tcW w:w="257" w:type="pct"/>
            <w:tcBorders>
              <w:top w:val="single" w:sz="4" w:space="0" w:color="824BB0"/>
              <w:left w:val="single" w:sz="4" w:space="0" w:color="824BB0"/>
              <w:bottom w:val="single" w:sz="4" w:space="0" w:color="824BB0"/>
              <w:right w:val="single" w:sz="4" w:space="0" w:color="824BB0"/>
            </w:tcBorders>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93,4</w:t>
            </w:r>
          </w:p>
        </w:tc>
        <w:tc>
          <w:tcPr>
            <w:tcW w:w="257" w:type="pct"/>
            <w:tcBorders>
              <w:top w:val="single" w:sz="4" w:space="0" w:color="824BB0"/>
              <w:left w:val="single" w:sz="4" w:space="0" w:color="824BB0"/>
              <w:bottom w:val="single" w:sz="4" w:space="0" w:color="824BB0"/>
              <w:right w:val="single" w:sz="4" w:space="0" w:color="824BB0"/>
            </w:tcBorders>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94,2</w:t>
            </w:r>
          </w:p>
        </w:tc>
        <w:tc>
          <w:tcPr>
            <w:tcW w:w="465" w:type="pct"/>
            <w:tcBorders>
              <w:top w:val="single" w:sz="4" w:space="0" w:color="824BB0"/>
              <w:left w:val="single" w:sz="4" w:space="0" w:color="824BB0"/>
              <w:bottom w:val="single" w:sz="4" w:space="0" w:color="824BB0"/>
              <w:right w:val="single" w:sz="4" w:space="0" w:color="824BB0"/>
            </w:tcBorders>
            <w:shd w:val="clear" w:color="auto" w:fill="FFFFFF" w:themeFill="background1"/>
            <w:vAlign w:val="bottom"/>
          </w:tcPr>
          <w:p w:rsidR="00D7792A" w:rsidRPr="00D074DC" w:rsidRDefault="00D7792A" w:rsidP="00A0709D">
            <w:pPr>
              <w:spacing w:after="0" w:line="240" w:lineRule="auto"/>
              <w:jc w:val="right"/>
              <w:rPr>
                <w:color w:val="000000"/>
                <w:sz w:val="20"/>
                <w:szCs w:val="20"/>
              </w:rPr>
            </w:pPr>
            <w:r>
              <w:rPr>
                <w:color w:val="000000"/>
                <w:sz w:val="20"/>
                <w:szCs w:val="20"/>
              </w:rPr>
              <w:t>76,7</w:t>
            </w:r>
          </w:p>
        </w:tc>
        <w:tc>
          <w:tcPr>
            <w:tcW w:w="451" w:type="pct"/>
            <w:tcBorders>
              <w:top w:val="single" w:sz="4" w:space="0" w:color="824BB0"/>
              <w:left w:val="single" w:sz="4" w:space="0" w:color="824BB0"/>
              <w:bottom w:val="single" w:sz="4" w:space="0" w:color="824BB0"/>
              <w:right w:val="single" w:sz="4" w:space="0" w:color="824BB0"/>
            </w:tcBorders>
            <w:shd w:val="clear" w:color="auto" w:fill="FFFFFF" w:themeFill="background1"/>
            <w:vAlign w:val="bottom"/>
          </w:tcPr>
          <w:p w:rsidR="00D7792A" w:rsidRPr="00D074DC" w:rsidRDefault="00D7792A" w:rsidP="00A0709D">
            <w:pPr>
              <w:spacing w:after="0" w:line="240" w:lineRule="auto"/>
              <w:jc w:val="right"/>
              <w:rPr>
                <w:color w:val="000000"/>
                <w:sz w:val="20"/>
                <w:szCs w:val="20"/>
              </w:rPr>
            </w:pPr>
            <w:r>
              <w:rPr>
                <w:color w:val="000000"/>
                <w:sz w:val="20"/>
                <w:szCs w:val="20"/>
              </w:rPr>
              <w:t>58,9</w:t>
            </w:r>
          </w:p>
        </w:tc>
      </w:tr>
      <w:tr w:rsidR="00D7792A" w:rsidRPr="00D074DC" w:rsidTr="00FD72ED">
        <w:trPr>
          <w:trHeight w:val="57"/>
          <w:jc w:val="center"/>
        </w:trPr>
        <w:tc>
          <w:tcPr>
            <w:tcW w:w="672" w:type="pct"/>
            <w:tcBorders>
              <w:top w:val="single" w:sz="4" w:space="0" w:color="824BB0"/>
              <w:left w:val="single" w:sz="4" w:space="0" w:color="824BB0"/>
              <w:bottom w:val="single" w:sz="4" w:space="0" w:color="824BB0"/>
              <w:right w:val="single" w:sz="4" w:space="0" w:color="824BB0"/>
            </w:tcBorders>
            <w:shd w:val="clear" w:color="auto" w:fill="FFFFFF" w:themeFill="background1"/>
            <w:vAlign w:val="center"/>
          </w:tcPr>
          <w:p w:rsidR="00D7792A" w:rsidRPr="00D074DC" w:rsidRDefault="002E7404" w:rsidP="00A0709D">
            <w:pPr>
              <w:spacing w:after="0" w:line="240" w:lineRule="auto"/>
              <w:rPr>
                <w:rFonts w:cs="Arial"/>
                <w:sz w:val="20"/>
                <w:szCs w:val="20"/>
              </w:rPr>
            </w:pPr>
            <w:r>
              <w:rPr>
                <w:rFonts w:cs="Arial"/>
                <w:sz w:val="20"/>
                <w:szCs w:val="20"/>
              </w:rPr>
              <w:t>Świecie</w:t>
            </w:r>
            <w:r w:rsidR="00D7792A">
              <w:rPr>
                <w:rFonts w:cs="Arial"/>
                <w:sz w:val="20"/>
                <w:szCs w:val="20"/>
              </w:rPr>
              <w:t xml:space="preserve"> (w.)</w:t>
            </w:r>
          </w:p>
        </w:tc>
        <w:tc>
          <w:tcPr>
            <w:tcW w:w="256" w:type="pct"/>
            <w:tcBorders>
              <w:top w:val="single" w:sz="4" w:space="0" w:color="824BB0"/>
              <w:left w:val="single" w:sz="4" w:space="0" w:color="824BB0"/>
              <w:bottom w:val="single" w:sz="4" w:space="0" w:color="824BB0"/>
              <w:right w:val="single" w:sz="4" w:space="0" w:color="824BB0"/>
            </w:tcBorders>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87,9</w:t>
            </w:r>
          </w:p>
        </w:tc>
        <w:tc>
          <w:tcPr>
            <w:tcW w:w="257" w:type="pct"/>
            <w:tcBorders>
              <w:top w:val="single" w:sz="4" w:space="0" w:color="824BB0"/>
              <w:left w:val="single" w:sz="4" w:space="0" w:color="824BB0"/>
              <w:bottom w:val="single" w:sz="4" w:space="0" w:color="824BB0"/>
              <w:right w:val="single" w:sz="4" w:space="0" w:color="824BB0"/>
            </w:tcBorders>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88,2</w:t>
            </w:r>
          </w:p>
        </w:tc>
        <w:tc>
          <w:tcPr>
            <w:tcW w:w="257" w:type="pct"/>
            <w:tcBorders>
              <w:top w:val="single" w:sz="4" w:space="0" w:color="824BB0"/>
              <w:left w:val="single" w:sz="4" w:space="0" w:color="824BB0"/>
              <w:bottom w:val="single" w:sz="4" w:space="0" w:color="824BB0"/>
              <w:right w:val="single" w:sz="4" w:space="0" w:color="824BB0"/>
            </w:tcBorders>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48,4</w:t>
            </w:r>
          </w:p>
        </w:tc>
        <w:tc>
          <w:tcPr>
            <w:tcW w:w="257" w:type="pct"/>
            <w:tcBorders>
              <w:top w:val="single" w:sz="4" w:space="0" w:color="824BB0"/>
              <w:left w:val="single" w:sz="4" w:space="0" w:color="824BB0"/>
              <w:bottom w:val="single" w:sz="4" w:space="0" w:color="824BB0"/>
              <w:right w:val="single" w:sz="4" w:space="0" w:color="824BB0"/>
            </w:tcBorders>
            <w:shd w:val="clear" w:color="auto" w:fill="FFFFFF" w:themeFill="background1"/>
            <w:noWrap/>
            <w:vAlign w:val="bottom"/>
          </w:tcPr>
          <w:p w:rsidR="00D7792A" w:rsidRPr="00D074DC" w:rsidRDefault="00D7792A" w:rsidP="00A0709D">
            <w:pPr>
              <w:spacing w:after="0" w:line="240" w:lineRule="auto"/>
              <w:jc w:val="right"/>
              <w:rPr>
                <w:color w:val="000000"/>
                <w:sz w:val="20"/>
                <w:szCs w:val="20"/>
              </w:rPr>
            </w:pPr>
            <w:r>
              <w:rPr>
                <w:color w:val="000000"/>
                <w:sz w:val="20"/>
                <w:szCs w:val="20"/>
              </w:rPr>
              <w:t>51,8</w:t>
            </w:r>
          </w:p>
        </w:tc>
        <w:tc>
          <w:tcPr>
            <w:tcW w:w="465" w:type="pct"/>
            <w:tcBorders>
              <w:top w:val="single" w:sz="4" w:space="0" w:color="824BB0"/>
              <w:left w:val="single" w:sz="4" w:space="0" w:color="824BB0"/>
              <w:bottom w:val="single" w:sz="4" w:space="0" w:color="824BB0"/>
              <w:right w:val="single" w:sz="4" w:space="0" w:color="824BB0"/>
            </w:tcBorders>
            <w:shd w:val="clear" w:color="auto" w:fill="FFFFFF" w:themeFill="background1"/>
            <w:vAlign w:val="bottom"/>
          </w:tcPr>
          <w:p w:rsidR="00D7792A" w:rsidRDefault="00D7792A" w:rsidP="00A0709D">
            <w:pPr>
              <w:spacing w:after="0" w:line="240" w:lineRule="auto"/>
              <w:jc w:val="right"/>
              <w:rPr>
                <w:color w:val="000000"/>
                <w:sz w:val="20"/>
                <w:szCs w:val="20"/>
              </w:rPr>
            </w:pPr>
            <w:r>
              <w:rPr>
                <w:color w:val="000000"/>
                <w:sz w:val="20"/>
                <w:szCs w:val="20"/>
              </w:rPr>
              <w:t>189,1</w:t>
            </w:r>
          </w:p>
        </w:tc>
        <w:tc>
          <w:tcPr>
            <w:tcW w:w="451" w:type="pct"/>
            <w:tcBorders>
              <w:top w:val="single" w:sz="4" w:space="0" w:color="824BB0"/>
              <w:left w:val="single" w:sz="4" w:space="0" w:color="824BB0"/>
              <w:bottom w:val="single" w:sz="4" w:space="0" w:color="824BB0"/>
              <w:right w:val="single" w:sz="4" w:space="0" w:color="824BB0"/>
            </w:tcBorders>
            <w:shd w:val="clear" w:color="auto" w:fill="FFFFFF" w:themeFill="background1"/>
            <w:vAlign w:val="bottom"/>
          </w:tcPr>
          <w:p w:rsidR="00D7792A" w:rsidRDefault="00D7792A" w:rsidP="00A0709D">
            <w:pPr>
              <w:spacing w:after="0" w:line="240" w:lineRule="auto"/>
              <w:jc w:val="right"/>
              <w:rPr>
                <w:color w:val="000000"/>
                <w:sz w:val="20"/>
                <w:szCs w:val="20"/>
              </w:rPr>
            </w:pPr>
            <w:r>
              <w:rPr>
                <w:color w:val="000000"/>
                <w:sz w:val="20"/>
                <w:szCs w:val="20"/>
              </w:rPr>
              <w:t>102,8</w:t>
            </w:r>
          </w:p>
        </w:tc>
      </w:tr>
      <w:tr w:rsidR="00D7792A" w:rsidRPr="00D074DC" w:rsidTr="00FD72ED">
        <w:trPr>
          <w:trHeight w:val="57"/>
          <w:jc w:val="center"/>
        </w:trPr>
        <w:tc>
          <w:tcPr>
            <w:tcW w:w="672" w:type="pct"/>
            <w:tcBorders>
              <w:top w:val="single" w:sz="4" w:space="0" w:color="824BB0"/>
              <w:left w:val="single" w:sz="4" w:space="0" w:color="824BB0"/>
              <w:bottom w:val="single" w:sz="4" w:space="0" w:color="824BB0"/>
              <w:right w:val="single" w:sz="4" w:space="0" w:color="824BB0"/>
            </w:tcBorders>
            <w:vAlign w:val="center"/>
          </w:tcPr>
          <w:p w:rsidR="00D7792A" w:rsidRPr="00D074DC" w:rsidRDefault="00D7792A" w:rsidP="00A0709D">
            <w:pPr>
              <w:spacing w:after="0" w:line="240" w:lineRule="auto"/>
              <w:rPr>
                <w:rFonts w:cs="Arial"/>
                <w:sz w:val="20"/>
                <w:szCs w:val="20"/>
              </w:rPr>
            </w:pPr>
            <w:r w:rsidRPr="00D074DC">
              <w:rPr>
                <w:rFonts w:cs="Arial"/>
                <w:sz w:val="20"/>
                <w:szCs w:val="20"/>
              </w:rPr>
              <w:t>Świekatowo</w:t>
            </w:r>
          </w:p>
        </w:tc>
        <w:tc>
          <w:tcPr>
            <w:tcW w:w="256" w:type="pct"/>
            <w:tcBorders>
              <w:top w:val="single" w:sz="4" w:space="0" w:color="824BB0"/>
              <w:left w:val="single" w:sz="4" w:space="0" w:color="824BB0"/>
              <w:bottom w:val="single" w:sz="4" w:space="0" w:color="824BB0"/>
              <w:right w:val="single" w:sz="4" w:space="0" w:color="824BB0"/>
            </w:tcBorders>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82,8</w:t>
            </w:r>
          </w:p>
        </w:tc>
        <w:tc>
          <w:tcPr>
            <w:tcW w:w="257" w:type="pct"/>
            <w:tcBorders>
              <w:top w:val="single" w:sz="4" w:space="0" w:color="824BB0"/>
              <w:left w:val="single" w:sz="4" w:space="0" w:color="824BB0"/>
              <w:bottom w:val="single" w:sz="4" w:space="0" w:color="824BB0"/>
              <w:right w:val="single" w:sz="4" w:space="0" w:color="824BB0"/>
            </w:tcBorders>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83,9</w:t>
            </w:r>
          </w:p>
        </w:tc>
        <w:tc>
          <w:tcPr>
            <w:tcW w:w="257" w:type="pct"/>
            <w:tcBorders>
              <w:top w:val="single" w:sz="4" w:space="0" w:color="824BB0"/>
              <w:left w:val="single" w:sz="4" w:space="0" w:color="824BB0"/>
              <w:bottom w:val="single" w:sz="4" w:space="0" w:color="824BB0"/>
              <w:right w:val="single" w:sz="4" w:space="0" w:color="824BB0"/>
            </w:tcBorders>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49,7</w:t>
            </w:r>
          </w:p>
        </w:tc>
        <w:tc>
          <w:tcPr>
            <w:tcW w:w="257" w:type="pct"/>
            <w:tcBorders>
              <w:top w:val="single" w:sz="4" w:space="0" w:color="824BB0"/>
              <w:left w:val="single" w:sz="4" w:space="0" w:color="824BB0"/>
              <w:bottom w:val="single" w:sz="4" w:space="0" w:color="824BB0"/>
              <w:right w:val="single" w:sz="4" w:space="0" w:color="824BB0"/>
            </w:tcBorders>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50,8</w:t>
            </w:r>
          </w:p>
        </w:tc>
        <w:tc>
          <w:tcPr>
            <w:tcW w:w="465" w:type="pct"/>
            <w:tcBorders>
              <w:top w:val="single" w:sz="4" w:space="0" w:color="824BB0"/>
              <w:left w:val="single" w:sz="4" w:space="0" w:color="824BB0"/>
              <w:bottom w:val="single" w:sz="4" w:space="0" w:color="824BB0"/>
              <w:right w:val="single" w:sz="4" w:space="0" w:color="824BB0"/>
            </w:tcBorders>
            <w:vAlign w:val="bottom"/>
          </w:tcPr>
          <w:p w:rsidR="00D7792A" w:rsidRPr="00D074DC" w:rsidRDefault="00D7792A" w:rsidP="00A0709D">
            <w:pPr>
              <w:spacing w:after="0" w:line="240" w:lineRule="auto"/>
              <w:jc w:val="right"/>
              <w:rPr>
                <w:color w:val="000000"/>
                <w:sz w:val="20"/>
                <w:szCs w:val="20"/>
              </w:rPr>
            </w:pPr>
            <w:r>
              <w:rPr>
                <w:color w:val="000000"/>
                <w:sz w:val="20"/>
                <w:szCs w:val="20"/>
              </w:rPr>
              <w:t>91,5</w:t>
            </w:r>
          </w:p>
        </w:tc>
        <w:tc>
          <w:tcPr>
            <w:tcW w:w="451" w:type="pct"/>
            <w:tcBorders>
              <w:top w:val="single" w:sz="4" w:space="0" w:color="824BB0"/>
              <w:left w:val="single" w:sz="4" w:space="0" w:color="824BB0"/>
              <w:bottom w:val="single" w:sz="4" w:space="0" w:color="824BB0"/>
              <w:right w:val="single" w:sz="4" w:space="0" w:color="824BB0"/>
            </w:tcBorders>
            <w:vAlign w:val="bottom"/>
          </w:tcPr>
          <w:p w:rsidR="00D7792A" w:rsidRPr="00D074DC" w:rsidRDefault="00D7792A" w:rsidP="00A0709D">
            <w:pPr>
              <w:spacing w:after="0" w:line="240" w:lineRule="auto"/>
              <w:jc w:val="right"/>
              <w:rPr>
                <w:color w:val="000000"/>
                <w:sz w:val="20"/>
                <w:szCs w:val="20"/>
              </w:rPr>
            </w:pPr>
            <w:r>
              <w:rPr>
                <w:color w:val="000000"/>
                <w:sz w:val="20"/>
                <w:szCs w:val="20"/>
              </w:rPr>
              <w:t>65,2</w:t>
            </w:r>
          </w:p>
        </w:tc>
      </w:tr>
      <w:tr w:rsidR="00D7792A" w:rsidRPr="00D074DC" w:rsidTr="00FD72ED">
        <w:trPr>
          <w:trHeight w:val="57"/>
          <w:jc w:val="center"/>
        </w:trPr>
        <w:tc>
          <w:tcPr>
            <w:tcW w:w="672" w:type="pct"/>
            <w:tcBorders>
              <w:top w:val="single" w:sz="4" w:space="0" w:color="824BB0"/>
              <w:left w:val="single" w:sz="4" w:space="0" w:color="824BB0"/>
              <w:bottom w:val="single" w:sz="4" w:space="0" w:color="824BB0"/>
              <w:right w:val="single" w:sz="4" w:space="0" w:color="824BB0"/>
            </w:tcBorders>
            <w:vAlign w:val="center"/>
          </w:tcPr>
          <w:p w:rsidR="00D7792A" w:rsidRPr="00D074DC" w:rsidRDefault="00D7792A" w:rsidP="00A0709D">
            <w:pPr>
              <w:spacing w:after="0" w:line="240" w:lineRule="auto"/>
              <w:rPr>
                <w:rFonts w:cs="Arial"/>
                <w:sz w:val="20"/>
                <w:szCs w:val="20"/>
              </w:rPr>
            </w:pPr>
            <w:r w:rsidRPr="00D074DC">
              <w:rPr>
                <w:rFonts w:cs="Arial"/>
                <w:sz w:val="20"/>
                <w:szCs w:val="20"/>
              </w:rPr>
              <w:t>Warlubie</w:t>
            </w:r>
          </w:p>
        </w:tc>
        <w:tc>
          <w:tcPr>
            <w:tcW w:w="256" w:type="pct"/>
            <w:tcBorders>
              <w:top w:val="single" w:sz="4" w:space="0" w:color="824BB0"/>
              <w:left w:val="single" w:sz="4" w:space="0" w:color="824BB0"/>
              <w:bottom w:val="single" w:sz="4" w:space="0" w:color="824BB0"/>
              <w:right w:val="single" w:sz="4" w:space="0" w:color="824BB0"/>
            </w:tcBorders>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68,3</w:t>
            </w:r>
          </w:p>
        </w:tc>
        <w:tc>
          <w:tcPr>
            <w:tcW w:w="257" w:type="pct"/>
            <w:tcBorders>
              <w:top w:val="single" w:sz="4" w:space="0" w:color="824BB0"/>
              <w:left w:val="single" w:sz="4" w:space="0" w:color="824BB0"/>
              <w:bottom w:val="single" w:sz="4" w:space="0" w:color="824BB0"/>
              <w:right w:val="single" w:sz="4" w:space="0" w:color="824BB0"/>
            </w:tcBorders>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71,6</w:t>
            </w:r>
          </w:p>
        </w:tc>
        <w:tc>
          <w:tcPr>
            <w:tcW w:w="257" w:type="pct"/>
            <w:tcBorders>
              <w:top w:val="single" w:sz="4" w:space="0" w:color="824BB0"/>
              <w:left w:val="single" w:sz="4" w:space="0" w:color="824BB0"/>
              <w:bottom w:val="single" w:sz="4" w:space="0" w:color="824BB0"/>
              <w:right w:val="single" w:sz="4" w:space="0" w:color="824BB0"/>
            </w:tcBorders>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32,2</w:t>
            </w:r>
          </w:p>
        </w:tc>
        <w:tc>
          <w:tcPr>
            <w:tcW w:w="257" w:type="pct"/>
            <w:tcBorders>
              <w:top w:val="single" w:sz="4" w:space="0" w:color="824BB0"/>
              <w:left w:val="single" w:sz="4" w:space="0" w:color="824BB0"/>
              <w:bottom w:val="single" w:sz="4" w:space="0" w:color="824BB0"/>
              <w:right w:val="single" w:sz="4" w:space="0" w:color="824BB0"/>
            </w:tcBorders>
            <w:noWrap/>
            <w:vAlign w:val="bottom"/>
          </w:tcPr>
          <w:p w:rsidR="00D7792A" w:rsidRPr="00D074DC" w:rsidRDefault="00D7792A" w:rsidP="00A0709D">
            <w:pPr>
              <w:spacing w:after="0" w:line="240" w:lineRule="auto"/>
              <w:jc w:val="right"/>
              <w:rPr>
                <w:color w:val="000000"/>
                <w:sz w:val="20"/>
                <w:szCs w:val="20"/>
              </w:rPr>
            </w:pPr>
            <w:r w:rsidRPr="00D074DC">
              <w:rPr>
                <w:color w:val="000000"/>
                <w:sz w:val="20"/>
                <w:szCs w:val="20"/>
              </w:rPr>
              <w:t>32,8</w:t>
            </w:r>
          </w:p>
        </w:tc>
        <w:tc>
          <w:tcPr>
            <w:tcW w:w="465" w:type="pct"/>
            <w:tcBorders>
              <w:top w:val="single" w:sz="4" w:space="0" w:color="824BB0"/>
              <w:left w:val="single" w:sz="4" w:space="0" w:color="824BB0"/>
              <w:bottom w:val="single" w:sz="4" w:space="0" w:color="824BB0"/>
              <w:right w:val="single" w:sz="4" w:space="0" w:color="824BB0"/>
            </w:tcBorders>
            <w:vAlign w:val="bottom"/>
          </w:tcPr>
          <w:p w:rsidR="00D7792A" w:rsidRPr="00D074DC" w:rsidRDefault="00D7792A" w:rsidP="00A0709D">
            <w:pPr>
              <w:spacing w:after="0" w:line="240" w:lineRule="auto"/>
              <w:jc w:val="right"/>
              <w:rPr>
                <w:color w:val="000000"/>
                <w:sz w:val="20"/>
                <w:szCs w:val="20"/>
              </w:rPr>
            </w:pPr>
            <w:r>
              <w:rPr>
                <w:color w:val="000000"/>
                <w:sz w:val="20"/>
                <w:szCs w:val="20"/>
              </w:rPr>
              <w:t>120,8</w:t>
            </w:r>
          </w:p>
        </w:tc>
        <w:tc>
          <w:tcPr>
            <w:tcW w:w="451" w:type="pct"/>
            <w:tcBorders>
              <w:top w:val="single" w:sz="4" w:space="0" w:color="824BB0"/>
              <w:left w:val="single" w:sz="4" w:space="0" w:color="824BB0"/>
              <w:bottom w:val="single" w:sz="4" w:space="0" w:color="824BB0"/>
              <w:right w:val="single" w:sz="4" w:space="0" w:color="824BB0"/>
            </w:tcBorders>
            <w:vAlign w:val="bottom"/>
          </w:tcPr>
          <w:p w:rsidR="00D7792A" w:rsidRPr="00D074DC" w:rsidRDefault="00D7792A" w:rsidP="00A0709D">
            <w:pPr>
              <w:spacing w:after="0" w:line="240" w:lineRule="auto"/>
              <w:jc w:val="right"/>
              <w:rPr>
                <w:color w:val="000000"/>
                <w:sz w:val="20"/>
                <w:szCs w:val="20"/>
              </w:rPr>
            </w:pPr>
            <w:r>
              <w:rPr>
                <w:color w:val="000000"/>
                <w:sz w:val="20"/>
                <w:szCs w:val="20"/>
              </w:rPr>
              <w:t>31,5</w:t>
            </w:r>
          </w:p>
        </w:tc>
      </w:tr>
      <w:tr w:rsidR="00D7792A" w:rsidRPr="00D074DC" w:rsidTr="00FD72ED">
        <w:trPr>
          <w:trHeight w:val="57"/>
          <w:jc w:val="center"/>
        </w:trPr>
        <w:tc>
          <w:tcPr>
            <w:tcW w:w="672" w:type="pct"/>
            <w:tcBorders>
              <w:top w:val="single" w:sz="4" w:space="0" w:color="824BB0"/>
              <w:left w:val="single" w:sz="4" w:space="0" w:color="824BB0"/>
              <w:bottom w:val="single" w:sz="4" w:space="0" w:color="824BB0"/>
              <w:right w:val="single" w:sz="4" w:space="0" w:color="824BB0"/>
            </w:tcBorders>
            <w:vAlign w:val="center"/>
          </w:tcPr>
          <w:p w:rsidR="00D7792A" w:rsidRPr="00D074DC" w:rsidRDefault="00D7792A" w:rsidP="00A0709D">
            <w:pPr>
              <w:spacing w:after="0" w:line="240" w:lineRule="auto"/>
              <w:rPr>
                <w:b/>
                <w:sz w:val="20"/>
                <w:szCs w:val="20"/>
              </w:rPr>
            </w:pPr>
            <w:r w:rsidRPr="00D074DC">
              <w:rPr>
                <w:b/>
                <w:sz w:val="20"/>
                <w:szCs w:val="20"/>
              </w:rPr>
              <w:t>ORSG</w:t>
            </w:r>
          </w:p>
        </w:tc>
        <w:tc>
          <w:tcPr>
            <w:tcW w:w="256" w:type="pct"/>
            <w:tcBorders>
              <w:top w:val="single" w:sz="4" w:space="0" w:color="824BB0"/>
              <w:left w:val="single" w:sz="4" w:space="0" w:color="824BB0"/>
              <w:bottom w:val="single" w:sz="4" w:space="0" w:color="824BB0"/>
              <w:right w:val="single" w:sz="4" w:space="0" w:color="824BB0"/>
            </w:tcBorders>
            <w:noWrap/>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t>86</w:t>
            </w:r>
          </w:p>
        </w:tc>
        <w:tc>
          <w:tcPr>
            <w:tcW w:w="257" w:type="pct"/>
            <w:tcBorders>
              <w:top w:val="single" w:sz="4" w:space="0" w:color="824BB0"/>
              <w:left w:val="single" w:sz="4" w:space="0" w:color="824BB0"/>
              <w:bottom w:val="single" w:sz="4" w:space="0" w:color="824BB0"/>
              <w:right w:val="single" w:sz="4" w:space="0" w:color="824BB0"/>
            </w:tcBorders>
            <w:noWrap/>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t>88,6</w:t>
            </w:r>
          </w:p>
        </w:tc>
        <w:tc>
          <w:tcPr>
            <w:tcW w:w="257" w:type="pct"/>
            <w:tcBorders>
              <w:top w:val="single" w:sz="4" w:space="0" w:color="824BB0"/>
              <w:left w:val="single" w:sz="4" w:space="0" w:color="824BB0"/>
              <w:bottom w:val="single" w:sz="4" w:space="0" w:color="824BB0"/>
              <w:right w:val="single" w:sz="4" w:space="0" w:color="824BB0"/>
            </w:tcBorders>
            <w:noWrap/>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t>54,9</w:t>
            </w:r>
          </w:p>
        </w:tc>
        <w:tc>
          <w:tcPr>
            <w:tcW w:w="257" w:type="pct"/>
            <w:tcBorders>
              <w:top w:val="single" w:sz="4" w:space="0" w:color="824BB0"/>
              <w:left w:val="single" w:sz="4" w:space="0" w:color="824BB0"/>
              <w:bottom w:val="single" w:sz="4" w:space="0" w:color="824BB0"/>
              <w:right w:val="single" w:sz="4" w:space="0" w:color="824BB0"/>
            </w:tcBorders>
            <w:noWrap/>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t>59,8</w:t>
            </w:r>
          </w:p>
        </w:tc>
        <w:tc>
          <w:tcPr>
            <w:tcW w:w="465" w:type="pct"/>
            <w:tcBorders>
              <w:top w:val="single" w:sz="4" w:space="0" w:color="824BB0"/>
              <w:left w:val="single" w:sz="4" w:space="0" w:color="824BB0"/>
              <w:bottom w:val="single" w:sz="4" w:space="0" w:color="824BB0"/>
              <w:right w:val="single" w:sz="4" w:space="0" w:color="824BB0"/>
            </w:tcBorders>
            <w:vAlign w:val="bottom"/>
          </w:tcPr>
          <w:p w:rsidR="00D7792A" w:rsidRPr="00D074DC" w:rsidRDefault="00D7792A" w:rsidP="00A0709D">
            <w:pPr>
              <w:spacing w:after="0" w:line="240" w:lineRule="auto"/>
              <w:jc w:val="right"/>
              <w:rPr>
                <w:b/>
                <w:color w:val="000000"/>
                <w:sz w:val="20"/>
                <w:szCs w:val="20"/>
              </w:rPr>
            </w:pPr>
            <w:r>
              <w:rPr>
                <w:b/>
                <w:color w:val="000000"/>
                <w:sz w:val="20"/>
                <w:szCs w:val="20"/>
              </w:rPr>
              <w:t>1 493,7</w:t>
            </w:r>
          </w:p>
        </w:tc>
        <w:tc>
          <w:tcPr>
            <w:tcW w:w="451" w:type="pct"/>
            <w:tcBorders>
              <w:top w:val="single" w:sz="4" w:space="0" w:color="824BB0"/>
              <w:left w:val="single" w:sz="4" w:space="0" w:color="824BB0"/>
              <w:bottom w:val="single" w:sz="4" w:space="0" w:color="824BB0"/>
              <w:right w:val="single" w:sz="4" w:space="0" w:color="824BB0"/>
            </w:tcBorders>
            <w:vAlign w:val="bottom"/>
          </w:tcPr>
          <w:p w:rsidR="00D7792A" w:rsidRPr="00D074DC" w:rsidRDefault="00D7792A" w:rsidP="00A0709D">
            <w:pPr>
              <w:spacing w:after="0" w:line="240" w:lineRule="auto"/>
              <w:jc w:val="right"/>
              <w:rPr>
                <w:b/>
                <w:color w:val="000000"/>
                <w:sz w:val="20"/>
                <w:szCs w:val="20"/>
              </w:rPr>
            </w:pPr>
            <w:r>
              <w:rPr>
                <w:b/>
                <w:color w:val="000000"/>
                <w:sz w:val="20"/>
                <w:szCs w:val="20"/>
              </w:rPr>
              <w:t>607,9</w:t>
            </w:r>
          </w:p>
        </w:tc>
      </w:tr>
      <w:tr w:rsidR="00D7792A" w:rsidRPr="00D074DC" w:rsidTr="00FD72ED">
        <w:trPr>
          <w:trHeight w:val="57"/>
          <w:jc w:val="center"/>
        </w:trPr>
        <w:tc>
          <w:tcPr>
            <w:tcW w:w="672" w:type="pct"/>
            <w:tcBorders>
              <w:top w:val="single" w:sz="4" w:space="0" w:color="824BB0"/>
              <w:left w:val="single" w:sz="4" w:space="0" w:color="824BB0"/>
              <w:bottom w:val="single" w:sz="4" w:space="0" w:color="824BB0"/>
              <w:right w:val="single" w:sz="4" w:space="0" w:color="824BB0"/>
            </w:tcBorders>
            <w:vAlign w:val="center"/>
          </w:tcPr>
          <w:p w:rsidR="00D7792A" w:rsidRPr="00D074DC" w:rsidRDefault="00D7792A" w:rsidP="00A0709D">
            <w:pPr>
              <w:spacing w:after="0" w:line="240" w:lineRule="auto"/>
              <w:rPr>
                <w:b/>
                <w:sz w:val="20"/>
                <w:szCs w:val="20"/>
              </w:rPr>
            </w:pPr>
            <w:r w:rsidRPr="00D074DC">
              <w:rPr>
                <w:b/>
                <w:sz w:val="20"/>
                <w:szCs w:val="20"/>
              </w:rPr>
              <w:t xml:space="preserve">Kujawsko – Pomorskie </w:t>
            </w:r>
          </w:p>
        </w:tc>
        <w:tc>
          <w:tcPr>
            <w:tcW w:w="256" w:type="pct"/>
            <w:tcBorders>
              <w:top w:val="single" w:sz="4" w:space="0" w:color="824BB0"/>
              <w:left w:val="single" w:sz="4" w:space="0" w:color="824BB0"/>
              <w:bottom w:val="single" w:sz="4" w:space="0" w:color="824BB0"/>
              <w:right w:val="single" w:sz="4" w:space="0" w:color="824BB0"/>
            </w:tcBorders>
            <w:noWrap/>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t>90,5</w:t>
            </w:r>
          </w:p>
        </w:tc>
        <w:tc>
          <w:tcPr>
            <w:tcW w:w="257" w:type="pct"/>
            <w:tcBorders>
              <w:top w:val="single" w:sz="4" w:space="0" w:color="824BB0"/>
              <w:left w:val="single" w:sz="4" w:space="0" w:color="824BB0"/>
              <w:bottom w:val="single" w:sz="4" w:space="0" w:color="824BB0"/>
              <w:right w:val="single" w:sz="4" w:space="0" w:color="824BB0"/>
            </w:tcBorders>
            <w:noWrap/>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t>91,2</w:t>
            </w:r>
          </w:p>
        </w:tc>
        <w:tc>
          <w:tcPr>
            <w:tcW w:w="257" w:type="pct"/>
            <w:tcBorders>
              <w:top w:val="single" w:sz="4" w:space="0" w:color="824BB0"/>
              <w:left w:val="single" w:sz="4" w:space="0" w:color="824BB0"/>
              <w:bottom w:val="single" w:sz="4" w:space="0" w:color="824BB0"/>
              <w:right w:val="single" w:sz="4" w:space="0" w:color="824BB0"/>
            </w:tcBorders>
            <w:noWrap/>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t>63,1</w:t>
            </w:r>
          </w:p>
        </w:tc>
        <w:tc>
          <w:tcPr>
            <w:tcW w:w="257" w:type="pct"/>
            <w:tcBorders>
              <w:top w:val="single" w:sz="4" w:space="0" w:color="824BB0"/>
              <w:left w:val="single" w:sz="4" w:space="0" w:color="824BB0"/>
              <w:bottom w:val="single" w:sz="4" w:space="0" w:color="824BB0"/>
              <w:right w:val="single" w:sz="4" w:space="0" w:color="824BB0"/>
            </w:tcBorders>
            <w:noWrap/>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t>66,1</w:t>
            </w:r>
          </w:p>
        </w:tc>
        <w:tc>
          <w:tcPr>
            <w:tcW w:w="465" w:type="pct"/>
            <w:tcBorders>
              <w:top w:val="single" w:sz="4" w:space="0" w:color="824BB0"/>
              <w:left w:val="single" w:sz="4" w:space="0" w:color="824BB0"/>
              <w:bottom w:val="single" w:sz="4" w:space="0" w:color="824BB0"/>
              <w:right w:val="single" w:sz="4" w:space="0" w:color="824BB0"/>
            </w:tcBorders>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t>22 725,10</w:t>
            </w:r>
          </w:p>
        </w:tc>
        <w:tc>
          <w:tcPr>
            <w:tcW w:w="451" w:type="pct"/>
            <w:tcBorders>
              <w:top w:val="single" w:sz="4" w:space="0" w:color="824BB0"/>
              <w:left w:val="single" w:sz="4" w:space="0" w:color="824BB0"/>
              <w:bottom w:val="single" w:sz="4" w:space="0" w:color="824BB0"/>
              <w:right w:val="single" w:sz="4" w:space="0" w:color="824BB0"/>
            </w:tcBorders>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t>7 384,20</w:t>
            </w:r>
          </w:p>
        </w:tc>
      </w:tr>
      <w:tr w:rsidR="00D7792A" w:rsidRPr="00D074DC" w:rsidTr="00FD72ED">
        <w:trPr>
          <w:trHeight w:val="57"/>
          <w:jc w:val="center"/>
        </w:trPr>
        <w:tc>
          <w:tcPr>
            <w:tcW w:w="672" w:type="pct"/>
            <w:tcBorders>
              <w:top w:val="single" w:sz="4" w:space="0" w:color="824BB0"/>
              <w:left w:val="single" w:sz="4" w:space="0" w:color="824BB0"/>
              <w:bottom w:val="single" w:sz="4" w:space="0" w:color="824BB0"/>
              <w:right w:val="single" w:sz="4" w:space="0" w:color="824BB0"/>
            </w:tcBorders>
            <w:vAlign w:val="center"/>
          </w:tcPr>
          <w:p w:rsidR="00D7792A" w:rsidRPr="00D074DC" w:rsidRDefault="00D7792A" w:rsidP="00A0709D">
            <w:pPr>
              <w:spacing w:after="0" w:line="240" w:lineRule="auto"/>
              <w:rPr>
                <w:b/>
                <w:sz w:val="20"/>
                <w:szCs w:val="20"/>
              </w:rPr>
            </w:pPr>
            <w:r w:rsidRPr="00D074DC">
              <w:rPr>
                <w:b/>
                <w:sz w:val="20"/>
                <w:szCs w:val="20"/>
              </w:rPr>
              <w:t>Polska</w:t>
            </w:r>
          </w:p>
        </w:tc>
        <w:tc>
          <w:tcPr>
            <w:tcW w:w="256" w:type="pct"/>
            <w:tcBorders>
              <w:top w:val="single" w:sz="4" w:space="0" w:color="824BB0"/>
              <w:left w:val="single" w:sz="4" w:space="0" w:color="824BB0"/>
              <w:bottom w:val="single" w:sz="4" w:space="0" w:color="824BB0"/>
              <w:right w:val="single" w:sz="4" w:space="0" w:color="824BB0"/>
            </w:tcBorders>
            <w:noWrap/>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t>87</w:t>
            </w:r>
          </w:p>
        </w:tc>
        <w:tc>
          <w:tcPr>
            <w:tcW w:w="257" w:type="pct"/>
            <w:tcBorders>
              <w:top w:val="single" w:sz="4" w:space="0" w:color="824BB0"/>
              <w:left w:val="single" w:sz="4" w:space="0" w:color="824BB0"/>
              <w:bottom w:val="single" w:sz="4" w:space="0" w:color="824BB0"/>
              <w:right w:val="single" w:sz="4" w:space="0" w:color="824BB0"/>
            </w:tcBorders>
            <w:noWrap/>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t>88</w:t>
            </w:r>
          </w:p>
        </w:tc>
        <w:tc>
          <w:tcPr>
            <w:tcW w:w="257" w:type="pct"/>
            <w:tcBorders>
              <w:top w:val="single" w:sz="4" w:space="0" w:color="824BB0"/>
              <w:left w:val="single" w:sz="4" w:space="0" w:color="824BB0"/>
              <w:bottom w:val="single" w:sz="4" w:space="0" w:color="824BB0"/>
              <w:right w:val="single" w:sz="4" w:space="0" w:color="824BB0"/>
            </w:tcBorders>
            <w:noWrap/>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t>61</w:t>
            </w:r>
          </w:p>
        </w:tc>
        <w:tc>
          <w:tcPr>
            <w:tcW w:w="257" w:type="pct"/>
            <w:tcBorders>
              <w:top w:val="single" w:sz="4" w:space="0" w:color="824BB0"/>
              <w:left w:val="single" w:sz="4" w:space="0" w:color="824BB0"/>
              <w:bottom w:val="single" w:sz="4" w:space="0" w:color="824BB0"/>
              <w:right w:val="single" w:sz="4" w:space="0" w:color="824BB0"/>
            </w:tcBorders>
            <w:noWrap/>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t>65,1</w:t>
            </w:r>
          </w:p>
        </w:tc>
        <w:tc>
          <w:tcPr>
            <w:tcW w:w="465" w:type="pct"/>
            <w:tcBorders>
              <w:top w:val="single" w:sz="4" w:space="0" w:color="824BB0"/>
              <w:left w:val="single" w:sz="4" w:space="0" w:color="824BB0"/>
              <w:bottom w:val="single" w:sz="4" w:space="0" w:color="824BB0"/>
              <w:right w:val="single" w:sz="4" w:space="0" w:color="824BB0"/>
            </w:tcBorders>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t>287 651,30</w:t>
            </w:r>
          </w:p>
        </w:tc>
        <w:tc>
          <w:tcPr>
            <w:tcW w:w="451" w:type="pct"/>
            <w:tcBorders>
              <w:top w:val="single" w:sz="4" w:space="0" w:color="824BB0"/>
              <w:left w:val="single" w:sz="4" w:space="0" w:color="824BB0"/>
              <w:bottom w:val="single" w:sz="4" w:space="0" w:color="824BB0"/>
              <w:right w:val="single" w:sz="4" w:space="0" w:color="824BB0"/>
            </w:tcBorders>
            <w:vAlign w:val="bottom"/>
          </w:tcPr>
          <w:p w:rsidR="00D7792A" w:rsidRPr="00D074DC" w:rsidRDefault="00D7792A" w:rsidP="00A0709D">
            <w:pPr>
              <w:spacing w:after="0" w:line="240" w:lineRule="auto"/>
              <w:jc w:val="right"/>
              <w:rPr>
                <w:b/>
                <w:color w:val="000000"/>
                <w:sz w:val="20"/>
                <w:szCs w:val="20"/>
              </w:rPr>
            </w:pPr>
            <w:r w:rsidRPr="00D074DC">
              <w:rPr>
                <w:b/>
                <w:color w:val="000000"/>
                <w:sz w:val="20"/>
                <w:szCs w:val="20"/>
              </w:rPr>
              <w:t>132 916,00</w:t>
            </w:r>
          </w:p>
        </w:tc>
      </w:tr>
    </w:tbl>
    <w:p w:rsidR="00D7792A" w:rsidRDefault="00D7792A" w:rsidP="00D7792A">
      <w:pPr>
        <w:spacing w:before="120" w:after="120"/>
        <w:rPr>
          <w:rFonts w:cs="Arial"/>
          <w:i/>
          <w:sz w:val="20"/>
          <w:szCs w:val="20"/>
        </w:rPr>
      </w:pPr>
      <w:r w:rsidRPr="000E5B2B">
        <w:rPr>
          <w:rFonts w:cs="Arial"/>
          <w:sz w:val="20"/>
          <w:szCs w:val="20"/>
        </w:rPr>
        <w:t>Źródło:</w:t>
      </w:r>
      <w:r w:rsidRPr="000E5B2B">
        <w:rPr>
          <w:rFonts w:cs="Arial"/>
          <w:i/>
          <w:sz w:val="20"/>
          <w:szCs w:val="20"/>
        </w:rPr>
        <w:t xml:space="preserve"> Opracowani</w:t>
      </w:r>
      <w:r>
        <w:rPr>
          <w:rFonts w:cs="Arial"/>
          <w:i/>
          <w:sz w:val="20"/>
          <w:szCs w:val="20"/>
        </w:rPr>
        <w:t>e własne na podstawie danych GUS.</w:t>
      </w:r>
    </w:p>
    <w:p w:rsidR="00D81918" w:rsidRDefault="00D81918" w:rsidP="00D81918">
      <w:pPr>
        <w:ind w:firstLine="708"/>
        <w:jc w:val="both"/>
      </w:pPr>
      <w:r w:rsidRPr="00A624E9">
        <w:t>Program ten zawiera wykaz aglomeracji o Równoważnej Liczbie Mieszkańców RLM &gt; 2 000, wraz z jednoczesnym wykazem niezbędnych przedsięwzięć w zakresie budowy, rozbudowy lub modernizacji oczyszczalni ścieków komunalnych oraz budowy i modernizacji zbiorczych systemów kanalizacyjnych, jakie należy zrealizować w tych aglomeracjach.</w:t>
      </w:r>
    </w:p>
    <w:p w:rsidR="00D81918" w:rsidRDefault="00D81918" w:rsidP="00E86E02">
      <w:pPr>
        <w:spacing w:after="120"/>
        <w:ind w:firstLine="708"/>
        <w:jc w:val="both"/>
        <w:rPr>
          <w:rFonts w:cs="Arial"/>
        </w:rPr>
      </w:pPr>
      <w:r w:rsidRPr="0003706F">
        <w:rPr>
          <w:rFonts w:cs="Arial"/>
        </w:rPr>
        <w:t xml:space="preserve">W 2013 r. na </w:t>
      </w:r>
      <w:r>
        <w:rPr>
          <w:rFonts w:cs="Arial"/>
        </w:rPr>
        <w:t>ORSG</w:t>
      </w:r>
      <w:r w:rsidRPr="0003706F">
        <w:rPr>
          <w:rFonts w:cs="Arial"/>
        </w:rPr>
        <w:t xml:space="preserve"> odprowadzono </w:t>
      </w:r>
      <w:r w:rsidRPr="0003706F">
        <w:t xml:space="preserve">27 794 000 </w:t>
      </w:r>
      <w:r w:rsidRPr="0003706F">
        <w:rPr>
          <w:rFonts w:cs="Arial"/>
        </w:rPr>
        <w:t>m</w:t>
      </w:r>
      <w:r w:rsidRPr="0003706F">
        <w:rPr>
          <w:rFonts w:cs="Arial"/>
          <w:vertAlign w:val="superscript"/>
        </w:rPr>
        <w:t>3</w:t>
      </w:r>
      <w:r w:rsidRPr="0003706F">
        <w:rPr>
          <w:rFonts w:cs="Arial"/>
        </w:rPr>
        <w:t xml:space="preserve"> ścieków</w:t>
      </w:r>
      <w:r>
        <w:rPr>
          <w:rFonts w:cs="Arial"/>
        </w:rPr>
        <w:t xml:space="preserve">. </w:t>
      </w:r>
      <w:r w:rsidRPr="0003706F">
        <w:rPr>
          <w:rFonts w:cs="Arial"/>
        </w:rPr>
        <w:t>Na terenach, których swoim działaniem nie obejmują oczyszczalnie ścieków, działają pr</w:t>
      </w:r>
      <w:r>
        <w:rPr>
          <w:rFonts w:cs="Arial"/>
        </w:rPr>
        <w:t xml:space="preserve">zydomowe oczyszczalnie ścieków, ale ich ilość jest w chwili obecnej niewystarczająca. </w:t>
      </w:r>
    </w:p>
    <w:p w:rsidR="003B3374" w:rsidRDefault="003B3374" w:rsidP="0085462C">
      <w:pPr>
        <w:pStyle w:val="Legenda"/>
        <w:keepNext/>
      </w:pPr>
      <w:bookmarkStart w:id="76" w:name="_Toc430807099"/>
      <w:r>
        <w:t xml:space="preserve">Tabela </w:t>
      </w:r>
      <w:r w:rsidR="000C6985">
        <w:fldChar w:fldCharType="begin"/>
      </w:r>
      <w:r w:rsidR="009245C6">
        <w:instrText xml:space="preserve"> SEQ Tabela \* ARABIC </w:instrText>
      </w:r>
      <w:r w:rsidR="000C6985">
        <w:fldChar w:fldCharType="separate"/>
      </w:r>
      <w:r w:rsidR="008711AA">
        <w:rPr>
          <w:noProof/>
        </w:rPr>
        <w:t>28</w:t>
      </w:r>
      <w:r w:rsidR="000C6985">
        <w:rPr>
          <w:noProof/>
        </w:rPr>
        <w:fldChar w:fldCharType="end"/>
      </w:r>
      <w:r>
        <w:t xml:space="preserve">. Aglomeracje </w:t>
      </w:r>
      <w:r w:rsidR="00B01FA1">
        <w:t xml:space="preserve">w gminach </w:t>
      </w:r>
      <w:r>
        <w:t>ORSG</w:t>
      </w:r>
      <w:bookmarkEnd w:id="76"/>
      <w:r w:rsidRPr="001B25FD">
        <w:t xml:space="preserve"> </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1"/>
        <w:gridCol w:w="1789"/>
        <w:gridCol w:w="1046"/>
        <w:gridCol w:w="2552"/>
        <w:gridCol w:w="2126"/>
      </w:tblGrid>
      <w:tr w:rsidR="00DC23B3" w:rsidRPr="00D074DC" w:rsidTr="00D81918">
        <w:trPr>
          <w:tblHeader/>
        </w:trPr>
        <w:tc>
          <w:tcPr>
            <w:tcW w:w="1701" w:type="dxa"/>
            <w:tcBorders>
              <w:right w:val="single" w:sz="4" w:space="0" w:color="FFFFFF"/>
            </w:tcBorders>
            <w:shd w:val="clear" w:color="auto" w:fill="824BB0"/>
            <w:vAlign w:val="center"/>
          </w:tcPr>
          <w:p w:rsidR="00DC23B3" w:rsidRPr="00D074DC" w:rsidRDefault="00DC23B3" w:rsidP="00DC23B3">
            <w:pPr>
              <w:spacing w:before="20" w:after="20" w:line="240" w:lineRule="auto"/>
              <w:jc w:val="center"/>
              <w:rPr>
                <w:color w:val="FFFFFF"/>
                <w:sz w:val="20"/>
                <w:szCs w:val="20"/>
              </w:rPr>
            </w:pPr>
            <w:r w:rsidRPr="00D074DC">
              <w:rPr>
                <w:color w:val="FFFFFF"/>
                <w:sz w:val="20"/>
                <w:szCs w:val="20"/>
              </w:rPr>
              <w:t>Nazwa aglomeracji</w:t>
            </w:r>
          </w:p>
        </w:tc>
        <w:tc>
          <w:tcPr>
            <w:tcW w:w="1789" w:type="dxa"/>
            <w:tcBorders>
              <w:right w:val="single" w:sz="4" w:space="0" w:color="FFFFFF"/>
            </w:tcBorders>
            <w:shd w:val="clear" w:color="auto" w:fill="824BB0"/>
            <w:vAlign w:val="center"/>
          </w:tcPr>
          <w:p w:rsidR="00DC23B3" w:rsidRPr="00D074DC" w:rsidRDefault="00DC23B3" w:rsidP="006C6523">
            <w:pPr>
              <w:spacing w:before="20" w:after="20" w:line="240" w:lineRule="auto"/>
              <w:jc w:val="center"/>
              <w:rPr>
                <w:color w:val="FFFFFF"/>
                <w:sz w:val="20"/>
                <w:szCs w:val="20"/>
              </w:rPr>
            </w:pPr>
            <w:r>
              <w:rPr>
                <w:color w:val="FFFFFF"/>
                <w:sz w:val="20"/>
                <w:szCs w:val="20"/>
              </w:rPr>
              <w:t xml:space="preserve">Gminy </w:t>
            </w:r>
          </w:p>
        </w:tc>
        <w:tc>
          <w:tcPr>
            <w:tcW w:w="1046" w:type="dxa"/>
            <w:tcBorders>
              <w:left w:val="single" w:sz="4" w:space="0" w:color="FFFFFF"/>
              <w:right w:val="single" w:sz="4" w:space="0" w:color="FFFFFF"/>
            </w:tcBorders>
            <w:shd w:val="clear" w:color="auto" w:fill="824BB0"/>
            <w:vAlign w:val="center"/>
          </w:tcPr>
          <w:p w:rsidR="00DC23B3" w:rsidRPr="00D074DC" w:rsidRDefault="00DC23B3" w:rsidP="00DC23B3">
            <w:pPr>
              <w:spacing w:before="20" w:after="20" w:line="240" w:lineRule="auto"/>
              <w:jc w:val="center"/>
              <w:rPr>
                <w:color w:val="FFFFFF"/>
                <w:sz w:val="20"/>
                <w:szCs w:val="20"/>
              </w:rPr>
            </w:pPr>
            <w:proofErr w:type="spellStart"/>
            <w:r w:rsidRPr="00D074DC">
              <w:rPr>
                <w:color w:val="FFFFFF"/>
                <w:sz w:val="20"/>
                <w:szCs w:val="20"/>
              </w:rPr>
              <w:t>RLMa</w:t>
            </w:r>
            <w:proofErr w:type="spellEnd"/>
            <w:r w:rsidRPr="00D074DC">
              <w:rPr>
                <w:color w:val="FFFFFF"/>
                <w:sz w:val="20"/>
                <w:szCs w:val="20"/>
              </w:rPr>
              <w:t>*</w:t>
            </w:r>
          </w:p>
        </w:tc>
        <w:tc>
          <w:tcPr>
            <w:tcW w:w="2552" w:type="dxa"/>
            <w:tcBorders>
              <w:left w:val="single" w:sz="4" w:space="0" w:color="FFFFFF"/>
              <w:right w:val="single" w:sz="4" w:space="0" w:color="FFFFFF"/>
            </w:tcBorders>
            <w:shd w:val="clear" w:color="auto" w:fill="824BB0"/>
            <w:vAlign w:val="center"/>
          </w:tcPr>
          <w:p w:rsidR="00DC23B3" w:rsidRPr="00D074DC" w:rsidRDefault="00DC23B3" w:rsidP="00DC23B3">
            <w:pPr>
              <w:spacing w:before="20" w:after="20" w:line="240" w:lineRule="auto"/>
              <w:jc w:val="center"/>
              <w:rPr>
                <w:color w:val="FFFFFF"/>
                <w:sz w:val="20"/>
                <w:szCs w:val="20"/>
              </w:rPr>
            </w:pPr>
            <w:r>
              <w:rPr>
                <w:color w:val="FFFFFF"/>
                <w:sz w:val="20"/>
                <w:szCs w:val="20"/>
              </w:rPr>
              <w:t>Wielkość aglomeracji</w:t>
            </w:r>
          </w:p>
        </w:tc>
        <w:tc>
          <w:tcPr>
            <w:tcW w:w="2126" w:type="dxa"/>
            <w:tcBorders>
              <w:left w:val="single" w:sz="4" w:space="0" w:color="FFFFFF"/>
            </w:tcBorders>
            <w:shd w:val="clear" w:color="auto" w:fill="824BB0"/>
            <w:vAlign w:val="center"/>
          </w:tcPr>
          <w:p w:rsidR="00DC23B3" w:rsidRPr="00D074DC" w:rsidRDefault="00DC23B3" w:rsidP="00DC23B3">
            <w:pPr>
              <w:spacing w:before="20" w:after="20" w:line="240" w:lineRule="auto"/>
              <w:jc w:val="center"/>
              <w:rPr>
                <w:color w:val="FFFFFF"/>
                <w:sz w:val="20"/>
                <w:szCs w:val="20"/>
              </w:rPr>
            </w:pPr>
            <w:r w:rsidRPr="00D074DC">
              <w:rPr>
                <w:color w:val="FFFFFF"/>
                <w:sz w:val="20"/>
                <w:szCs w:val="20"/>
              </w:rPr>
              <w:t>Nazwa oczyszczalni</w:t>
            </w:r>
          </w:p>
        </w:tc>
      </w:tr>
      <w:tr w:rsidR="00DC23B3" w:rsidRPr="00D074DC" w:rsidTr="00D81918">
        <w:tc>
          <w:tcPr>
            <w:tcW w:w="1701" w:type="dxa"/>
            <w:vAlign w:val="center"/>
          </w:tcPr>
          <w:p w:rsidR="00DC23B3" w:rsidRPr="00D074DC" w:rsidRDefault="00DC23B3" w:rsidP="00DC23B3">
            <w:pPr>
              <w:spacing w:before="20" w:after="20" w:line="240" w:lineRule="auto"/>
              <w:jc w:val="center"/>
              <w:rPr>
                <w:sz w:val="20"/>
                <w:szCs w:val="20"/>
              </w:rPr>
            </w:pPr>
            <w:r w:rsidRPr="00D074DC">
              <w:rPr>
                <w:sz w:val="20"/>
                <w:szCs w:val="20"/>
              </w:rPr>
              <w:t>Dragacz</w:t>
            </w:r>
          </w:p>
        </w:tc>
        <w:tc>
          <w:tcPr>
            <w:tcW w:w="1789" w:type="dxa"/>
            <w:vAlign w:val="center"/>
          </w:tcPr>
          <w:p w:rsidR="00DC23B3" w:rsidRPr="00DC23B3" w:rsidRDefault="00DC23B3" w:rsidP="00DC23B3">
            <w:pPr>
              <w:spacing w:before="20" w:after="20" w:line="240" w:lineRule="auto"/>
              <w:jc w:val="center"/>
              <w:rPr>
                <w:sz w:val="20"/>
                <w:szCs w:val="20"/>
              </w:rPr>
            </w:pPr>
            <w:r w:rsidRPr="00DC23B3">
              <w:rPr>
                <w:sz w:val="20"/>
                <w:szCs w:val="20"/>
              </w:rPr>
              <w:t>Dragacz</w:t>
            </w:r>
          </w:p>
        </w:tc>
        <w:tc>
          <w:tcPr>
            <w:tcW w:w="1046" w:type="dxa"/>
            <w:vAlign w:val="center"/>
          </w:tcPr>
          <w:p w:rsidR="00DC23B3" w:rsidRPr="00B01FA1" w:rsidRDefault="009D7567" w:rsidP="00B01FA1">
            <w:pPr>
              <w:spacing w:before="20" w:after="20" w:line="240" w:lineRule="auto"/>
              <w:rPr>
                <w:sz w:val="20"/>
                <w:szCs w:val="20"/>
              </w:rPr>
            </w:pPr>
            <w:r>
              <w:rPr>
                <w:sz w:val="20"/>
                <w:szCs w:val="20"/>
              </w:rPr>
              <w:t xml:space="preserve">  </w:t>
            </w:r>
            <w:r w:rsidR="00DC23B3" w:rsidRPr="00B01FA1">
              <w:rPr>
                <w:sz w:val="20"/>
                <w:szCs w:val="20"/>
              </w:rPr>
              <w:t>5 321**</w:t>
            </w:r>
          </w:p>
        </w:tc>
        <w:tc>
          <w:tcPr>
            <w:tcW w:w="2552" w:type="dxa"/>
            <w:vAlign w:val="center"/>
          </w:tcPr>
          <w:p w:rsidR="00DC23B3" w:rsidRPr="007D5669" w:rsidRDefault="002158F3" w:rsidP="00DC23B3">
            <w:pPr>
              <w:spacing w:before="20" w:after="20" w:line="240" w:lineRule="auto"/>
              <w:jc w:val="center"/>
              <w:rPr>
                <w:sz w:val="20"/>
                <w:szCs w:val="20"/>
              </w:rPr>
            </w:pPr>
            <w:r>
              <w:rPr>
                <w:sz w:val="20"/>
                <w:szCs w:val="20"/>
              </w:rPr>
              <w:t>a</w:t>
            </w:r>
            <w:r w:rsidR="00DC23B3">
              <w:rPr>
                <w:sz w:val="20"/>
                <w:szCs w:val="20"/>
              </w:rPr>
              <w:t>glomeracja 2-10 tys. RLM</w:t>
            </w:r>
          </w:p>
        </w:tc>
        <w:tc>
          <w:tcPr>
            <w:tcW w:w="2126" w:type="dxa"/>
            <w:vAlign w:val="center"/>
          </w:tcPr>
          <w:p w:rsidR="00DC23B3" w:rsidRPr="007D5669" w:rsidRDefault="00DC23B3" w:rsidP="00DC23B3">
            <w:pPr>
              <w:spacing w:before="20" w:after="20" w:line="240" w:lineRule="auto"/>
              <w:jc w:val="center"/>
              <w:rPr>
                <w:sz w:val="20"/>
                <w:szCs w:val="20"/>
              </w:rPr>
            </w:pPr>
            <w:r w:rsidRPr="007D5669">
              <w:rPr>
                <w:sz w:val="20"/>
                <w:szCs w:val="20"/>
              </w:rPr>
              <w:t>Dolna Grupa</w:t>
            </w:r>
          </w:p>
        </w:tc>
      </w:tr>
      <w:tr w:rsidR="00147B8C" w:rsidRPr="00D074DC" w:rsidTr="00D81918">
        <w:tc>
          <w:tcPr>
            <w:tcW w:w="1701" w:type="dxa"/>
            <w:vAlign w:val="center"/>
          </w:tcPr>
          <w:p w:rsidR="00147B8C" w:rsidRPr="00A72FAF" w:rsidRDefault="005317B7" w:rsidP="00BF6D2D">
            <w:pPr>
              <w:spacing w:before="20" w:after="20" w:line="240" w:lineRule="auto"/>
              <w:jc w:val="center"/>
              <w:rPr>
                <w:sz w:val="20"/>
                <w:szCs w:val="20"/>
              </w:rPr>
            </w:pPr>
            <w:r w:rsidRPr="00A72FAF">
              <w:rPr>
                <w:sz w:val="20"/>
                <w:szCs w:val="20"/>
              </w:rPr>
              <w:t>Drzycim***</w:t>
            </w:r>
          </w:p>
        </w:tc>
        <w:tc>
          <w:tcPr>
            <w:tcW w:w="1789" w:type="dxa"/>
            <w:vAlign w:val="center"/>
          </w:tcPr>
          <w:p w:rsidR="00147B8C" w:rsidRPr="00A72FAF" w:rsidRDefault="00147B8C" w:rsidP="00BF6D2D">
            <w:pPr>
              <w:spacing w:before="20" w:after="20" w:line="240" w:lineRule="auto"/>
              <w:jc w:val="center"/>
              <w:rPr>
                <w:sz w:val="20"/>
                <w:szCs w:val="20"/>
              </w:rPr>
            </w:pPr>
            <w:r w:rsidRPr="00A72FAF">
              <w:rPr>
                <w:sz w:val="20"/>
                <w:szCs w:val="20"/>
              </w:rPr>
              <w:t>Drzycim</w:t>
            </w:r>
            <w:r w:rsidR="005317B7" w:rsidRPr="00A72FAF">
              <w:rPr>
                <w:sz w:val="20"/>
                <w:szCs w:val="20"/>
              </w:rPr>
              <w:t xml:space="preserve"> (Drzycim, Gródek, Jastrzębie)</w:t>
            </w:r>
          </w:p>
        </w:tc>
        <w:tc>
          <w:tcPr>
            <w:tcW w:w="1046" w:type="dxa"/>
            <w:vAlign w:val="center"/>
          </w:tcPr>
          <w:p w:rsidR="00147B8C" w:rsidRPr="00A72FAF" w:rsidRDefault="005317B7" w:rsidP="00D76581">
            <w:pPr>
              <w:spacing w:before="20" w:after="20" w:line="240" w:lineRule="auto"/>
              <w:rPr>
                <w:sz w:val="20"/>
                <w:szCs w:val="20"/>
              </w:rPr>
            </w:pPr>
            <w:r w:rsidRPr="00A72FAF">
              <w:rPr>
                <w:sz w:val="20"/>
                <w:szCs w:val="20"/>
              </w:rPr>
              <w:t xml:space="preserve"> </w:t>
            </w:r>
            <w:r w:rsidR="00D76581">
              <w:rPr>
                <w:sz w:val="20"/>
                <w:szCs w:val="20"/>
              </w:rPr>
              <w:t>2 283</w:t>
            </w:r>
          </w:p>
        </w:tc>
        <w:tc>
          <w:tcPr>
            <w:tcW w:w="2552" w:type="dxa"/>
            <w:vAlign w:val="center"/>
          </w:tcPr>
          <w:p w:rsidR="00147B8C" w:rsidRPr="00A72FAF" w:rsidRDefault="005317B7" w:rsidP="00554FD7">
            <w:pPr>
              <w:spacing w:before="20" w:after="20" w:line="240" w:lineRule="auto"/>
              <w:rPr>
                <w:sz w:val="20"/>
                <w:szCs w:val="20"/>
              </w:rPr>
            </w:pPr>
            <w:r w:rsidRPr="00A72FAF">
              <w:rPr>
                <w:sz w:val="20"/>
                <w:szCs w:val="20"/>
              </w:rPr>
              <w:t xml:space="preserve">    aglomeracja 2-10 tys. RLM</w:t>
            </w:r>
          </w:p>
        </w:tc>
        <w:tc>
          <w:tcPr>
            <w:tcW w:w="2126" w:type="dxa"/>
            <w:vAlign w:val="center"/>
          </w:tcPr>
          <w:p w:rsidR="00147B8C" w:rsidRPr="00A72FAF" w:rsidRDefault="00147B8C" w:rsidP="00BF6D2D">
            <w:pPr>
              <w:spacing w:before="20" w:after="20" w:line="240" w:lineRule="auto"/>
              <w:jc w:val="center"/>
              <w:rPr>
                <w:sz w:val="20"/>
                <w:szCs w:val="20"/>
              </w:rPr>
            </w:pPr>
            <w:r w:rsidRPr="00A72FAF">
              <w:rPr>
                <w:sz w:val="20"/>
                <w:szCs w:val="20"/>
              </w:rPr>
              <w:t>Drzycim</w:t>
            </w:r>
          </w:p>
        </w:tc>
      </w:tr>
      <w:tr w:rsidR="00DC23B3" w:rsidRPr="00D074DC" w:rsidTr="00D81918">
        <w:tc>
          <w:tcPr>
            <w:tcW w:w="1701" w:type="dxa"/>
            <w:vAlign w:val="center"/>
          </w:tcPr>
          <w:p w:rsidR="00DC23B3" w:rsidRPr="00D074DC" w:rsidRDefault="00DC23B3" w:rsidP="00DC23B3">
            <w:pPr>
              <w:spacing w:before="20" w:after="20" w:line="240" w:lineRule="auto"/>
              <w:jc w:val="center"/>
              <w:rPr>
                <w:sz w:val="20"/>
                <w:szCs w:val="20"/>
              </w:rPr>
            </w:pPr>
            <w:r w:rsidRPr="00D074DC">
              <w:rPr>
                <w:sz w:val="20"/>
                <w:szCs w:val="20"/>
              </w:rPr>
              <w:t>Jeżewo</w:t>
            </w:r>
          </w:p>
        </w:tc>
        <w:tc>
          <w:tcPr>
            <w:tcW w:w="1789" w:type="dxa"/>
            <w:vAlign w:val="center"/>
          </w:tcPr>
          <w:p w:rsidR="00DC23B3" w:rsidRPr="00DC23B3" w:rsidRDefault="00DC23B3" w:rsidP="00DC23B3">
            <w:pPr>
              <w:spacing w:before="20" w:after="20" w:line="240" w:lineRule="auto"/>
              <w:jc w:val="center"/>
              <w:rPr>
                <w:sz w:val="20"/>
                <w:szCs w:val="20"/>
              </w:rPr>
            </w:pPr>
            <w:r w:rsidRPr="00DC23B3">
              <w:rPr>
                <w:sz w:val="20"/>
                <w:szCs w:val="20"/>
              </w:rPr>
              <w:t>Jeżewo</w:t>
            </w:r>
          </w:p>
        </w:tc>
        <w:tc>
          <w:tcPr>
            <w:tcW w:w="1046" w:type="dxa"/>
            <w:vAlign w:val="center"/>
          </w:tcPr>
          <w:p w:rsidR="00DC23B3" w:rsidRPr="00B01FA1" w:rsidRDefault="009D7567" w:rsidP="00B01FA1">
            <w:pPr>
              <w:spacing w:before="20" w:after="20" w:line="240" w:lineRule="auto"/>
              <w:rPr>
                <w:sz w:val="20"/>
                <w:szCs w:val="20"/>
              </w:rPr>
            </w:pPr>
            <w:r>
              <w:rPr>
                <w:sz w:val="20"/>
                <w:szCs w:val="20"/>
              </w:rPr>
              <w:t xml:space="preserve">  </w:t>
            </w:r>
            <w:r w:rsidR="00DC23B3" w:rsidRPr="00B01FA1">
              <w:rPr>
                <w:sz w:val="20"/>
                <w:szCs w:val="20"/>
              </w:rPr>
              <w:t>9 900</w:t>
            </w:r>
          </w:p>
        </w:tc>
        <w:tc>
          <w:tcPr>
            <w:tcW w:w="2552" w:type="dxa"/>
            <w:vAlign w:val="center"/>
          </w:tcPr>
          <w:p w:rsidR="00DC23B3" w:rsidRPr="00D074DC" w:rsidRDefault="00554FD7" w:rsidP="00DC23B3">
            <w:pPr>
              <w:spacing w:before="20" w:after="20" w:line="240" w:lineRule="auto"/>
              <w:jc w:val="center"/>
              <w:rPr>
                <w:sz w:val="20"/>
                <w:szCs w:val="20"/>
              </w:rPr>
            </w:pPr>
            <w:r>
              <w:rPr>
                <w:sz w:val="20"/>
                <w:szCs w:val="20"/>
              </w:rPr>
              <w:t>a</w:t>
            </w:r>
            <w:r w:rsidR="00DC23B3">
              <w:rPr>
                <w:sz w:val="20"/>
                <w:szCs w:val="20"/>
              </w:rPr>
              <w:t>glomeracja 2-10 tys. RLM</w:t>
            </w:r>
          </w:p>
        </w:tc>
        <w:tc>
          <w:tcPr>
            <w:tcW w:w="2126" w:type="dxa"/>
            <w:vAlign w:val="center"/>
          </w:tcPr>
          <w:p w:rsidR="00DC23B3" w:rsidRPr="00D074DC" w:rsidRDefault="00DC23B3" w:rsidP="00DC23B3">
            <w:pPr>
              <w:spacing w:before="20" w:after="20" w:line="240" w:lineRule="auto"/>
              <w:jc w:val="center"/>
              <w:rPr>
                <w:sz w:val="20"/>
                <w:szCs w:val="20"/>
              </w:rPr>
            </w:pPr>
            <w:r w:rsidRPr="00D074DC">
              <w:rPr>
                <w:sz w:val="20"/>
                <w:szCs w:val="20"/>
              </w:rPr>
              <w:t>Jeżewo</w:t>
            </w:r>
          </w:p>
        </w:tc>
      </w:tr>
      <w:tr w:rsidR="00DC23B3" w:rsidRPr="00D074DC" w:rsidTr="00D81918">
        <w:tc>
          <w:tcPr>
            <w:tcW w:w="1701" w:type="dxa"/>
            <w:vAlign w:val="center"/>
          </w:tcPr>
          <w:p w:rsidR="00DC23B3" w:rsidRPr="00D074DC" w:rsidRDefault="00DC23B3" w:rsidP="00DC23B3">
            <w:pPr>
              <w:spacing w:before="20" w:after="20" w:line="240" w:lineRule="auto"/>
              <w:jc w:val="center"/>
              <w:rPr>
                <w:sz w:val="20"/>
                <w:szCs w:val="20"/>
              </w:rPr>
            </w:pPr>
            <w:r>
              <w:rPr>
                <w:sz w:val="20"/>
                <w:szCs w:val="20"/>
              </w:rPr>
              <w:t>Lniano</w:t>
            </w:r>
          </w:p>
        </w:tc>
        <w:tc>
          <w:tcPr>
            <w:tcW w:w="1789" w:type="dxa"/>
            <w:vAlign w:val="center"/>
          </w:tcPr>
          <w:p w:rsidR="00DC23B3" w:rsidRPr="00DC23B3" w:rsidRDefault="00DC23B3" w:rsidP="00DC23B3">
            <w:pPr>
              <w:spacing w:before="20" w:after="20" w:line="240" w:lineRule="auto"/>
              <w:jc w:val="center"/>
              <w:rPr>
                <w:sz w:val="20"/>
                <w:szCs w:val="20"/>
              </w:rPr>
            </w:pPr>
            <w:r w:rsidRPr="00DC23B3">
              <w:rPr>
                <w:sz w:val="20"/>
                <w:szCs w:val="20"/>
              </w:rPr>
              <w:t>Lniano</w:t>
            </w:r>
          </w:p>
        </w:tc>
        <w:tc>
          <w:tcPr>
            <w:tcW w:w="1046" w:type="dxa"/>
            <w:vAlign w:val="center"/>
          </w:tcPr>
          <w:p w:rsidR="00DC23B3" w:rsidRPr="00B01FA1" w:rsidRDefault="009D7567" w:rsidP="00B01FA1">
            <w:pPr>
              <w:spacing w:before="20" w:after="20" w:line="240" w:lineRule="auto"/>
              <w:rPr>
                <w:sz w:val="20"/>
                <w:szCs w:val="20"/>
              </w:rPr>
            </w:pPr>
            <w:r>
              <w:rPr>
                <w:sz w:val="20"/>
                <w:szCs w:val="20"/>
              </w:rPr>
              <w:t xml:space="preserve">  </w:t>
            </w:r>
            <w:r w:rsidR="00DC23B3" w:rsidRPr="00B01FA1">
              <w:rPr>
                <w:sz w:val="20"/>
                <w:szCs w:val="20"/>
              </w:rPr>
              <w:t>2975</w:t>
            </w:r>
          </w:p>
        </w:tc>
        <w:tc>
          <w:tcPr>
            <w:tcW w:w="2552" w:type="dxa"/>
            <w:vAlign w:val="center"/>
          </w:tcPr>
          <w:p w:rsidR="00DC23B3" w:rsidRPr="00D074DC" w:rsidRDefault="002158F3" w:rsidP="00DC23B3">
            <w:pPr>
              <w:spacing w:before="20" w:after="20" w:line="240" w:lineRule="auto"/>
              <w:jc w:val="center"/>
              <w:rPr>
                <w:sz w:val="20"/>
                <w:szCs w:val="20"/>
              </w:rPr>
            </w:pPr>
            <w:r>
              <w:rPr>
                <w:sz w:val="20"/>
                <w:szCs w:val="20"/>
              </w:rPr>
              <w:t>a</w:t>
            </w:r>
            <w:r w:rsidR="00DC23B3">
              <w:rPr>
                <w:sz w:val="20"/>
                <w:szCs w:val="20"/>
              </w:rPr>
              <w:t>glomeracja 2-10 tys. RLM</w:t>
            </w:r>
          </w:p>
        </w:tc>
        <w:tc>
          <w:tcPr>
            <w:tcW w:w="2126" w:type="dxa"/>
            <w:vAlign w:val="center"/>
          </w:tcPr>
          <w:p w:rsidR="00DC23B3" w:rsidRPr="00D074DC" w:rsidRDefault="00DC23B3" w:rsidP="00DC23B3">
            <w:pPr>
              <w:spacing w:before="20" w:after="20" w:line="240" w:lineRule="auto"/>
              <w:jc w:val="center"/>
              <w:rPr>
                <w:sz w:val="20"/>
                <w:szCs w:val="20"/>
              </w:rPr>
            </w:pPr>
            <w:r w:rsidRPr="000840E1">
              <w:rPr>
                <w:sz w:val="20"/>
                <w:szCs w:val="20"/>
              </w:rPr>
              <w:t xml:space="preserve">Gminna Oczyszczalnia Ścieków Komunalnych w </w:t>
            </w:r>
            <w:proofErr w:type="spellStart"/>
            <w:r w:rsidRPr="000840E1">
              <w:rPr>
                <w:sz w:val="20"/>
                <w:szCs w:val="20"/>
              </w:rPr>
              <w:t>Lnianku</w:t>
            </w:r>
            <w:proofErr w:type="spellEnd"/>
          </w:p>
        </w:tc>
      </w:tr>
      <w:tr w:rsidR="00DC23B3" w:rsidRPr="00D074DC" w:rsidTr="00D81918">
        <w:tc>
          <w:tcPr>
            <w:tcW w:w="1701" w:type="dxa"/>
            <w:vAlign w:val="center"/>
          </w:tcPr>
          <w:p w:rsidR="00DC23B3" w:rsidRPr="00D074DC" w:rsidRDefault="00DC23B3" w:rsidP="00DC23B3">
            <w:pPr>
              <w:spacing w:before="20" w:after="20" w:line="240" w:lineRule="auto"/>
              <w:jc w:val="center"/>
              <w:rPr>
                <w:sz w:val="20"/>
                <w:szCs w:val="20"/>
              </w:rPr>
            </w:pPr>
            <w:r w:rsidRPr="00D074DC">
              <w:rPr>
                <w:sz w:val="20"/>
                <w:szCs w:val="20"/>
              </w:rPr>
              <w:t>Nowe</w:t>
            </w:r>
          </w:p>
        </w:tc>
        <w:tc>
          <w:tcPr>
            <w:tcW w:w="1789" w:type="dxa"/>
            <w:vAlign w:val="center"/>
          </w:tcPr>
          <w:p w:rsidR="00DC23B3" w:rsidRPr="00DC23B3" w:rsidRDefault="00DC23B3" w:rsidP="00DC23B3">
            <w:pPr>
              <w:spacing w:before="20" w:after="20" w:line="240" w:lineRule="auto"/>
              <w:jc w:val="center"/>
              <w:rPr>
                <w:sz w:val="20"/>
                <w:szCs w:val="20"/>
              </w:rPr>
            </w:pPr>
            <w:r>
              <w:rPr>
                <w:sz w:val="20"/>
                <w:szCs w:val="20"/>
              </w:rPr>
              <w:t>Nowe</w:t>
            </w:r>
          </w:p>
        </w:tc>
        <w:tc>
          <w:tcPr>
            <w:tcW w:w="1046" w:type="dxa"/>
            <w:vAlign w:val="center"/>
          </w:tcPr>
          <w:p w:rsidR="00DC23B3" w:rsidRPr="00B01FA1" w:rsidRDefault="009D7567" w:rsidP="00B01FA1">
            <w:pPr>
              <w:spacing w:before="20" w:after="20" w:line="240" w:lineRule="auto"/>
              <w:rPr>
                <w:sz w:val="20"/>
                <w:szCs w:val="20"/>
              </w:rPr>
            </w:pPr>
            <w:r>
              <w:rPr>
                <w:sz w:val="20"/>
                <w:szCs w:val="20"/>
              </w:rPr>
              <w:t xml:space="preserve">  </w:t>
            </w:r>
            <w:r w:rsidR="00DC23B3" w:rsidRPr="00B01FA1">
              <w:rPr>
                <w:sz w:val="20"/>
                <w:szCs w:val="20"/>
              </w:rPr>
              <w:t>8579**</w:t>
            </w:r>
          </w:p>
        </w:tc>
        <w:tc>
          <w:tcPr>
            <w:tcW w:w="2552" w:type="dxa"/>
            <w:vAlign w:val="center"/>
          </w:tcPr>
          <w:p w:rsidR="00DC23B3" w:rsidRPr="00D074DC" w:rsidRDefault="002158F3" w:rsidP="00DC23B3">
            <w:pPr>
              <w:spacing w:before="20" w:after="20" w:line="240" w:lineRule="auto"/>
              <w:jc w:val="center"/>
              <w:rPr>
                <w:sz w:val="20"/>
                <w:szCs w:val="20"/>
              </w:rPr>
            </w:pPr>
            <w:r>
              <w:rPr>
                <w:sz w:val="20"/>
                <w:szCs w:val="20"/>
              </w:rPr>
              <w:t>a</w:t>
            </w:r>
            <w:r w:rsidR="00DC23B3">
              <w:rPr>
                <w:sz w:val="20"/>
                <w:szCs w:val="20"/>
              </w:rPr>
              <w:t>glomeracja 2-10 tys. RLM</w:t>
            </w:r>
          </w:p>
        </w:tc>
        <w:tc>
          <w:tcPr>
            <w:tcW w:w="2126" w:type="dxa"/>
            <w:vAlign w:val="center"/>
          </w:tcPr>
          <w:p w:rsidR="00DC23B3" w:rsidRPr="00D074DC" w:rsidRDefault="00DC23B3" w:rsidP="00DC23B3">
            <w:pPr>
              <w:spacing w:before="20" w:after="20" w:line="240" w:lineRule="auto"/>
              <w:jc w:val="center"/>
              <w:rPr>
                <w:sz w:val="20"/>
                <w:szCs w:val="20"/>
              </w:rPr>
            </w:pPr>
            <w:r w:rsidRPr="00D074DC">
              <w:rPr>
                <w:sz w:val="20"/>
                <w:szCs w:val="20"/>
              </w:rPr>
              <w:t>Tryl</w:t>
            </w:r>
          </w:p>
        </w:tc>
      </w:tr>
      <w:tr w:rsidR="00DC23B3" w:rsidRPr="00D074DC" w:rsidTr="00D81918">
        <w:tc>
          <w:tcPr>
            <w:tcW w:w="1701" w:type="dxa"/>
            <w:vAlign w:val="center"/>
          </w:tcPr>
          <w:p w:rsidR="00DC23B3" w:rsidRPr="00D074DC" w:rsidRDefault="00DC23B3" w:rsidP="00DC23B3">
            <w:pPr>
              <w:spacing w:before="20" w:after="20" w:line="240" w:lineRule="auto"/>
              <w:jc w:val="center"/>
              <w:rPr>
                <w:sz w:val="20"/>
                <w:szCs w:val="20"/>
              </w:rPr>
            </w:pPr>
            <w:r w:rsidRPr="00D074DC">
              <w:rPr>
                <w:sz w:val="20"/>
                <w:szCs w:val="20"/>
              </w:rPr>
              <w:lastRenderedPageBreak/>
              <w:t>Osie</w:t>
            </w:r>
          </w:p>
        </w:tc>
        <w:tc>
          <w:tcPr>
            <w:tcW w:w="1789" w:type="dxa"/>
            <w:vAlign w:val="center"/>
          </w:tcPr>
          <w:p w:rsidR="00DC23B3" w:rsidRPr="00DC23B3" w:rsidRDefault="00DC23B3" w:rsidP="00DC23B3">
            <w:pPr>
              <w:spacing w:before="20" w:after="20" w:line="240" w:lineRule="auto"/>
              <w:jc w:val="center"/>
              <w:rPr>
                <w:sz w:val="20"/>
                <w:szCs w:val="20"/>
              </w:rPr>
            </w:pPr>
            <w:r>
              <w:rPr>
                <w:sz w:val="20"/>
                <w:szCs w:val="20"/>
              </w:rPr>
              <w:t>Osie</w:t>
            </w:r>
          </w:p>
        </w:tc>
        <w:tc>
          <w:tcPr>
            <w:tcW w:w="1046" w:type="dxa"/>
            <w:vAlign w:val="center"/>
          </w:tcPr>
          <w:p w:rsidR="00DC23B3" w:rsidRPr="00B01FA1" w:rsidRDefault="009D7567" w:rsidP="00B01FA1">
            <w:pPr>
              <w:spacing w:before="20" w:after="20" w:line="240" w:lineRule="auto"/>
              <w:rPr>
                <w:sz w:val="20"/>
                <w:szCs w:val="20"/>
              </w:rPr>
            </w:pPr>
            <w:r>
              <w:rPr>
                <w:sz w:val="20"/>
                <w:szCs w:val="20"/>
              </w:rPr>
              <w:t xml:space="preserve">  </w:t>
            </w:r>
            <w:r w:rsidR="00DC23B3" w:rsidRPr="00B01FA1">
              <w:rPr>
                <w:sz w:val="20"/>
                <w:szCs w:val="20"/>
              </w:rPr>
              <w:t>8 472</w:t>
            </w:r>
          </w:p>
        </w:tc>
        <w:tc>
          <w:tcPr>
            <w:tcW w:w="2552" w:type="dxa"/>
            <w:vAlign w:val="center"/>
          </w:tcPr>
          <w:p w:rsidR="00DC23B3" w:rsidRPr="00D074DC" w:rsidRDefault="002158F3" w:rsidP="00DC23B3">
            <w:pPr>
              <w:spacing w:before="20" w:after="20" w:line="240" w:lineRule="auto"/>
              <w:jc w:val="center"/>
              <w:rPr>
                <w:sz w:val="20"/>
                <w:szCs w:val="20"/>
              </w:rPr>
            </w:pPr>
            <w:r>
              <w:rPr>
                <w:sz w:val="20"/>
                <w:szCs w:val="20"/>
              </w:rPr>
              <w:t>a</w:t>
            </w:r>
            <w:r w:rsidR="00DC23B3">
              <w:rPr>
                <w:sz w:val="20"/>
                <w:szCs w:val="20"/>
              </w:rPr>
              <w:t>glomeracja 2-10 tys. RLM</w:t>
            </w:r>
          </w:p>
        </w:tc>
        <w:tc>
          <w:tcPr>
            <w:tcW w:w="2126" w:type="dxa"/>
            <w:vAlign w:val="center"/>
          </w:tcPr>
          <w:p w:rsidR="00DC23B3" w:rsidRPr="00D074DC" w:rsidRDefault="00DC23B3" w:rsidP="00DC23B3">
            <w:pPr>
              <w:spacing w:before="20" w:after="20" w:line="240" w:lineRule="auto"/>
              <w:jc w:val="center"/>
              <w:rPr>
                <w:sz w:val="20"/>
                <w:szCs w:val="20"/>
              </w:rPr>
            </w:pPr>
            <w:r w:rsidRPr="00D074DC">
              <w:rPr>
                <w:sz w:val="20"/>
                <w:szCs w:val="20"/>
              </w:rPr>
              <w:t>Osie</w:t>
            </w:r>
          </w:p>
        </w:tc>
      </w:tr>
      <w:tr w:rsidR="00DC23B3" w:rsidRPr="00D074DC" w:rsidTr="00D81918">
        <w:tc>
          <w:tcPr>
            <w:tcW w:w="1701" w:type="dxa"/>
            <w:vAlign w:val="center"/>
          </w:tcPr>
          <w:p w:rsidR="00DC23B3" w:rsidRPr="00D074DC" w:rsidRDefault="00DC23B3" w:rsidP="00DC23B3">
            <w:pPr>
              <w:spacing w:before="20" w:after="20" w:line="240" w:lineRule="auto"/>
              <w:jc w:val="center"/>
              <w:rPr>
                <w:sz w:val="20"/>
                <w:szCs w:val="20"/>
              </w:rPr>
            </w:pPr>
            <w:r w:rsidRPr="00D074DC">
              <w:rPr>
                <w:sz w:val="20"/>
                <w:szCs w:val="20"/>
              </w:rPr>
              <w:t>Pruszcz</w:t>
            </w:r>
          </w:p>
        </w:tc>
        <w:tc>
          <w:tcPr>
            <w:tcW w:w="1789" w:type="dxa"/>
            <w:vAlign w:val="center"/>
          </w:tcPr>
          <w:p w:rsidR="00DC23B3" w:rsidRPr="00DC23B3" w:rsidRDefault="00DC23B3" w:rsidP="00DC23B3">
            <w:pPr>
              <w:spacing w:before="20" w:after="20" w:line="240" w:lineRule="auto"/>
              <w:jc w:val="center"/>
              <w:rPr>
                <w:sz w:val="20"/>
                <w:szCs w:val="20"/>
              </w:rPr>
            </w:pPr>
            <w:r>
              <w:rPr>
                <w:sz w:val="20"/>
                <w:szCs w:val="20"/>
              </w:rPr>
              <w:t>Pruszcz</w:t>
            </w:r>
          </w:p>
        </w:tc>
        <w:tc>
          <w:tcPr>
            <w:tcW w:w="10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C23B3" w:rsidRPr="00B01FA1" w:rsidRDefault="009D7567" w:rsidP="00B01FA1">
            <w:pPr>
              <w:spacing w:before="20" w:after="20" w:line="240" w:lineRule="auto"/>
              <w:rPr>
                <w:sz w:val="20"/>
                <w:szCs w:val="20"/>
              </w:rPr>
            </w:pPr>
            <w:r>
              <w:rPr>
                <w:sz w:val="20"/>
                <w:szCs w:val="20"/>
              </w:rPr>
              <w:t xml:space="preserve">  </w:t>
            </w:r>
            <w:r w:rsidR="00DC23B3" w:rsidRPr="00B01FA1">
              <w:rPr>
                <w:sz w:val="20"/>
                <w:szCs w:val="20"/>
              </w:rPr>
              <w:t>3164</w:t>
            </w:r>
            <w:r w:rsidR="00B01FA1" w:rsidRPr="00B01FA1">
              <w:rPr>
                <w:sz w:val="20"/>
                <w:szCs w:val="20"/>
              </w:rPr>
              <w:t>**</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C23B3" w:rsidRPr="007D5669" w:rsidRDefault="002158F3" w:rsidP="00DC23B3">
            <w:pPr>
              <w:spacing w:before="20" w:after="20" w:line="240" w:lineRule="auto"/>
              <w:jc w:val="center"/>
              <w:rPr>
                <w:sz w:val="20"/>
                <w:szCs w:val="20"/>
              </w:rPr>
            </w:pPr>
            <w:r>
              <w:rPr>
                <w:sz w:val="20"/>
                <w:szCs w:val="20"/>
              </w:rPr>
              <w:t>a</w:t>
            </w:r>
            <w:r w:rsidR="00DC23B3">
              <w:rPr>
                <w:sz w:val="20"/>
                <w:szCs w:val="20"/>
              </w:rPr>
              <w:t>glomeracja 2-10 tys. RLM</w:t>
            </w:r>
          </w:p>
        </w:tc>
        <w:tc>
          <w:tcPr>
            <w:tcW w:w="2126" w:type="dxa"/>
            <w:vAlign w:val="center"/>
          </w:tcPr>
          <w:p w:rsidR="00DC23B3" w:rsidRPr="00D074DC" w:rsidRDefault="00DC23B3" w:rsidP="00DC23B3">
            <w:pPr>
              <w:spacing w:before="20" w:after="20" w:line="240" w:lineRule="auto"/>
              <w:jc w:val="center"/>
              <w:rPr>
                <w:sz w:val="20"/>
                <w:szCs w:val="20"/>
              </w:rPr>
            </w:pPr>
            <w:r w:rsidRPr="00D074DC">
              <w:rPr>
                <w:sz w:val="20"/>
                <w:szCs w:val="20"/>
              </w:rPr>
              <w:t>Pruszcz</w:t>
            </w:r>
          </w:p>
        </w:tc>
      </w:tr>
      <w:tr w:rsidR="00DC23B3" w:rsidRPr="00D074DC" w:rsidTr="00D81918">
        <w:tc>
          <w:tcPr>
            <w:tcW w:w="1701" w:type="dxa"/>
            <w:vAlign w:val="center"/>
          </w:tcPr>
          <w:p w:rsidR="00DC23B3" w:rsidRPr="00D074DC" w:rsidRDefault="00DC23B3" w:rsidP="00DC23B3">
            <w:pPr>
              <w:spacing w:before="20" w:after="20" w:line="240" w:lineRule="auto"/>
              <w:jc w:val="center"/>
              <w:rPr>
                <w:sz w:val="20"/>
                <w:szCs w:val="20"/>
              </w:rPr>
            </w:pPr>
            <w:r w:rsidRPr="00D074DC">
              <w:rPr>
                <w:sz w:val="20"/>
                <w:szCs w:val="20"/>
              </w:rPr>
              <w:t>Świecie – Bukowiec</w:t>
            </w:r>
          </w:p>
        </w:tc>
        <w:tc>
          <w:tcPr>
            <w:tcW w:w="1789" w:type="dxa"/>
            <w:vAlign w:val="center"/>
          </w:tcPr>
          <w:p w:rsidR="00DC23B3" w:rsidRDefault="00DC23B3" w:rsidP="00DC23B3">
            <w:pPr>
              <w:spacing w:after="0" w:line="240" w:lineRule="auto"/>
              <w:jc w:val="center"/>
              <w:rPr>
                <w:rFonts w:cs="Arial"/>
                <w:sz w:val="20"/>
                <w:szCs w:val="20"/>
              </w:rPr>
            </w:pPr>
            <w:r>
              <w:rPr>
                <w:rFonts w:cs="Arial"/>
                <w:sz w:val="20"/>
                <w:szCs w:val="20"/>
              </w:rPr>
              <w:t>Świecie</w:t>
            </w:r>
          </w:p>
          <w:p w:rsidR="00DC23B3" w:rsidRPr="00DC23B3" w:rsidRDefault="00DC23B3" w:rsidP="00DC23B3">
            <w:pPr>
              <w:spacing w:after="0" w:line="240" w:lineRule="auto"/>
              <w:jc w:val="center"/>
              <w:rPr>
                <w:rFonts w:cs="Arial"/>
                <w:sz w:val="20"/>
                <w:szCs w:val="20"/>
              </w:rPr>
            </w:pPr>
            <w:r>
              <w:rPr>
                <w:rFonts w:cs="Arial"/>
                <w:sz w:val="20"/>
                <w:szCs w:val="20"/>
              </w:rPr>
              <w:t>Bukowiec</w:t>
            </w:r>
          </w:p>
        </w:tc>
        <w:tc>
          <w:tcPr>
            <w:tcW w:w="1046" w:type="dxa"/>
            <w:vAlign w:val="center"/>
          </w:tcPr>
          <w:p w:rsidR="00DC23B3" w:rsidRPr="00B01FA1" w:rsidRDefault="009D7567" w:rsidP="00B01FA1">
            <w:pPr>
              <w:spacing w:after="0" w:line="240" w:lineRule="auto"/>
              <w:rPr>
                <w:rFonts w:cs="Arial"/>
                <w:sz w:val="20"/>
                <w:szCs w:val="20"/>
              </w:rPr>
            </w:pPr>
            <w:r>
              <w:rPr>
                <w:rFonts w:cs="Arial"/>
                <w:sz w:val="20"/>
                <w:szCs w:val="20"/>
              </w:rPr>
              <w:t xml:space="preserve">  </w:t>
            </w:r>
            <w:r w:rsidR="00DC23B3" w:rsidRPr="00B01FA1">
              <w:rPr>
                <w:rFonts w:cs="Arial"/>
                <w:sz w:val="20"/>
                <w:szCs w:val="20"/>
              </w:rPr>
              <w:t>56 666</w:t>
            </w:r>
          </w:p>
        </w:tc>
        <w:tc>
          <w:tcPr>
            <w:tcW w:w="2552" w:type="dxa"/>
            <w:vAlign w:val="center"/>
          </w:tcPr>
          <w:p w:rsidR="00DC23B3" w:rsidRPr="00D074DC" w:rsidRDefault="002158F3" w:rsidP="00DC23B3">
            <w:pPr>
              <w:spacing w:before="20" w:after="20" w:line="240" w:lineRule="auto"/>
              <w:jc w:val="center"/>
              <w:rPr>
                <w:sz w:val="20"/>
                <w:szCs w:val="20"/>
              </w:rPr>
            </w:pPr>
            <w:r>
              <w:rPr>
                <w:sz w:val="20"/>
                <w:szCs w:val="20"/>
              </w:rPr>
              <w:t>a</w:t>
            </w:r>
            <w:r w:rsidR="00DC23B3">
              <w:rPr>
                <w:sz w:val="20"/>
                <w:szCs w:val="20"/>
              </w:rPr>
              <w:t>glomeracja powyżej 10 tys. RLM</w:t>
            </w:r>
          </w:p>
        </w:tc>
        <w:tc>
          <w:tcPr>
            <w:tcW w:w="2126" w:type="dxa"/>
            <w:vAlign w:val="center"/>
          </w:tcPr>
          <w:p w:rsidR="00DC23B3" w:rsidRPr="00D074DC" w:rsidRDefault="00DC23B3" w:rsidP="00DC23B3">
            <w:pPr>
              <w:spacing w:before="20" w:after="20" w:line="240" w:lineRule="auto"/>
              <w:jc w:val="center"/>
              <w:rPr>
                <w:sz w:val="20"/>
                <w:szCs w:val="20"/>
              </w:rPr>
            </w:pPr>
            <w:r w:rsidRPr="00D074DC">
              <w:rPr>
                <w:sz w:val="20"/>
                <w:szCs w:val="20"/>
              </w:rPr>
              <w:t>Komunalna Mechaniczna Oczyszczalnia Ścieków w Świeciu</w:t>
            </w:r>
          </w:p>
        </w:tc>
      </w:tr>
      <w:tr w:rsidR="00DC23B3" w:rsidRPr="00D074DC" w:rsidTr="00D81918">
        <w:tc>
          <w:tcPr>
            <w:tcW w:w="1701" w:type="dxa"/>
            <w:vAlign w:val="center"/>
          </w:tcPr>
          <w:p w:rsidR="00DC23B3" w:rsidRPr="00D074DC" w:rsidRDefault="00DC23B3" w:rsidP="00DC23B3">
            <w:pPr>
              <w:spacing w:before="20" w:after="20" w:line="240" w:lineRule="auto"/>
              <w:jc w:val="center"/>
              <w:rPr>
                <w:sz w:val="20"/>
                <w:szCs w:val="20"/>
              </w:rPr>
            </w:pPr>
            <w:r w:rsidRPr="00D074DC">
              <w:rPr>
                <w:sz w:val="20"/>
                <w:szCs w:val="20"/>
              </w:rPr>
              <w:t>Świekatowo</w:t>
            </w:r>
          </w:p>
        </w:tc>
        <w:tc>
          <w:tcPr>
            <w:tcW w:w="1789" w:type="dxa"/>
            <w:vAlign w:val="center"/>
          </w:tcPr>
          <w:p w:rsidR="00DC23B3" w:rsidRPr="00DC23B3" w:rsidRDefault="00DC23B3" w:rsidP="00DC23B3">
            <w:pPr>
              <w:spacing w:before="20" w:after="20" w:line="240" w:lineRule="auto"/>
              <w:jc w:val="center"/>
              <w:rPr>
                <w:sz w:val="20"/>
                <w:szCs w:val="20"/>
              </w:rPr>
            </w:pPr>
            <w:r>
              <w:rPr>
                <w:sz w:val="20"/>
                <w:szCs w:val="20"/>
              </w:rPr>
              <w:t>Świekatowo</w:t>
            </w:r>
          </w:p>
        </w:tc>
        <w:tc>
          <w:tcPr>
            <w:tcW w:w="1046" w:type="dxa"/>
            <w:vAlign w:val="center"/>
          </w:tcPr>
          <w:p w:rsidR="00DC23B3" w:rsidRPr="00B01FA1" w:rsidRDefault="009D7567" w:rsidP="00B01FA1">
            <w:pPr>
              <w:spacing w:before="20" w:after="20" w:line="240" w:lineRule="auto"/>
              <w:rPr>
                <w:sz w:val="20"/>
                <w:szCs w:val="20"/>
              </w:rPr>
            </w:pPr>
            <w:r>
              <w:rPr>
                <w:sz w:val="20"/>
                <w:szCs w:val="20"/>
              </w:rPr>
              <w:t xml:space="preserve">  </w:t>
            </w:r>
            <w:r w:rsidR="00DC23B3" w:rsidRPr="00B01FA1">
              <w:rPr>
                <w:sz w:val="20"/>
                <w:szCs w:val="20"/>
              </w:rPr>
              <w:t>2 651**</w:t>
            </w:r>
          </w:p>
        </w:tc>
        <w:tc>
          <w:tcPr>
            <w:tcW w:w="2552" w:type="dxa"/>
            <w:vAlign w:val="center"/>
          </w:tcPr>
          <w:p w:rsidR="00DC23B3" w:rsidRPr="00D074DC" w:rsidRDefault="002158F3" w:rsidP="00DC23B3">
            <w:pPr>
              <w:spacing w:before="20" w:after="20" w:line="240" w:lineRule="auto"/>
              <w:jc w:val="center"/>
              <w:rPr>
                <w:sz w:val="20"/>
                <w:szCs w:val="20"/>
              </w:rPr>
            </w:pPr>
            <w:r>
              <w:rPr>
                <w:sz w:val="20"/>
                <w:szCs w:val="20"/>
              </w:rPr>
              <w:t>a</w:t>
            </w:r>
            <w:r w:rsidR="00DC23B3">
              <w:rPr>
                <w:sz w:val="20"/>
                <w:szCs w:val="20"/>
              </w:rPr>
              <w:t>glomeracja 2-10 tys. RLM</w:t>
            </w:r>
          </w:p>
        </w:tc>
        <w:tc>
          <w:tcPr>
            <w:tcW w:w="2126" w:type="dxa"/>
            <w:vAlign w:val="center"/>
          </w:tcPr>
          <w:p w:rsidR="00DC23B3" w:rsidRPr="00D074DC" w:rsidRDefault="00DC23B3" w:rsidP="00DC23B3">
            <w:pPr>
              <w:spacing w:before="20" w:after="20" w:line="240" w:lineRule="auto"/>
              <w:jc w:val="center"/>
              <w:rPr>
                <w:sz w:val="20"/>
                <w:szCs w:val="20"/>
              </w:rPr>
            </w:pPr>
            <w:r w:rsidRPr="00D074DC">
              <w:rPr>
                <w:sz w:val="20"/>
                <w:szCs w:val="20"/>
              </w:rPr>
              <w:t>Świekatowo</w:t>
            </w:r>
          </w:p>
        </w:tc>
      </w:tr>
      <w:tr w:rsidR="00DC23B3" w:rsidRPr="00D074DC" w:rsidTr="00D81918">
        <w:tc>
          <w:tcPr>
            <w:tcW w:w="1701" w:type="dxa"/>
            <w:vAlign w:val="center"/>
          </w:tcPr>
          <w:p w:rsidR="00DC23B3" w:rsidRPr="00D074DC" w:rsidRDefault="00DC23B3" w:rsidP="00DC23B3">
            <w:pPr>
              <w:spacing w:before="20" w:after="20" w:line="240" w:lineRule="auto"/>
              <w:jc w:val="center"/>
              <w:rPr>
                <w:sz w:val="20"/>
                <w:szCs w:val="20"/>
              </w:rPr>
            </w:pPr>
            <w:r>
              <w:rPr>
                <w:sz w:val="20"/>
                <w:szCs w:val="20"/>
              </w:rPr>
              <w:t>Warlubie</w:t>
            </w:r>
          </w:p>
        </w:tc>
        <w:tc>
          <w:tcPr>
            <w:tcW w:w="1789" w:type="dxa"/>
            <w:vAlign w:val="center"/>
          </w:tcPr>
          <w:p w:rsidR="00DC23B3" w:rsidRPr="00DC23B3" w:rsidRDefault="00DC23B3" w:rsidP="00DC23B3">
            <w:pPr>
              <w:spacing w:before="20" w:after="20" w:line="240" w:lineRule="auto"/>
              <w:jc w:val="center"/>
              <w:rPr>
                <w:sz w:val="20"/>
                <w:szCs w:val="20"/>
              </w:rPr>
            </w:pPr>
            <w:r>
              <w:rPr>
                <w:sz w:val="20"/>
                <w:szCs w:val="20"/>
              </w:rPr>
              <w:t>Warlubie</w:t>
            </w:r>
          </w:p>
        </w:tc>
        <w:tc>
          <w:tcPr>
            <w:tcW w:w="1046" w:type="dxa"/>
            <w:vAlign w:val="center"/>
          </w:tcPr>
          <w:p w:rsidR="00DC23B3" w:rsidRPr="00B01FA1" w:rsidRDefault="009D7567" w:rsidP="00B01FA1">
            <w:pPr>
              <w:spacing w:before="20" w:after="20" w:line="240" w:lineRule="auto"/>
              <w:rPr>
                <w:sz w:val="20"/>
                <w:szCs w:val="20"/>
              </w:rPr>
            </w:pPr>
            <w:r>
              <w:rPr>
                <w:sz w:val="20"/>
                <w:szCs w:val="20"/>
              </w:rPr>
              <w:t xml:space="preserve">  </w:t>
            </w:r>
            <w:r w:rsidR="00DC23B3" w:rsidRPr="00B01FA1">
              <w:rPr>
                <w:sz w:val="20"/>
                <w:szCs w:val="20"/>
              </w:rPr>
              <w:t>5296</w:t>
            </w:r>
          </w:p>
        </w:tc>
        <w:tc>
          <w:tcPr>
            <w:tcW w:w="2552" w:type="dxa"/>
            <w:vAlign w:val="center"/>
          </w:tcPr>
          <w:p w:rsidR="00DC23B3" w:rsidRDefault="002158F3" w:rsidP="00DC23B3">
            <w:pPr>
              <w:spacing w:before="20" w:after="20" w:line="240" w:lineRule="auto"/>
              <w:jc w:val="center"/>
              <w:rPr>
                <w:sz w:val="20"/>
                <w:szCs w:val="20"/>
              </w:rPr>
            </w:pPr>
            <w:r>
              <w:rPr>
                <w:sz w:val="20"/>
                <w:szCs w:val="20"/>
              </w:rPr>
              <w:t>a</w:t>
            </w:r>
            <w:r w:rsidR="00DC23B3">
              <w:rPr>
                <w:sz w:val="20"/>
                <w:szCs w:val="20"/>
              </w:rPr>
              <w:t>glomeracja 2-10 tys. RLM</w:t>
            </w:r>
          </w:p>
        </w:tc>
        <w:tc>
          <w:tcPr>
            <w:tcW w:w="2126" w:type="dxa"/>
            <w:vAlign w:val="center"/>
          </w:tcPr>
          <w:p w:rsidR="00DC23B3" w:rsidRPr="00D074DC" w:rsidRDefault="00DC23B3" w:rsidP="00DC23B3">
            <w:pPr>
              <w:spacing w:before="20" w:after="20" w:line="240" w:lineRule="auto"/>
              <w:jc w:val="center"/>
              <w:rPr>
                <w:sz w:val="20"/>
                <w:szCs w:val="20"/>
              </w:rPr>
            </w:pPr>
            <w:r>
              <w:rPr>
                <w:sz w:val="20"/>
                <w:szCs w:val="20"/>
              </w:rPr>
              <w:t>Warlubie</w:t>
            </w:r>
          </w:p>
        </w:tc>
      </w:tr>
    </w:tbl>
    <w:p w:rsidR="003B3374" w:rsidRPr="00E33D73" w:rsidRDefault="003B3374" w:rsidP="00077D8A">
      <w:pPr>
        <w:spacing w:after="0"/>
        <w:rPr>
          <w:sz w:val="18"/>
          <w:szCs w:val="18"/>
        </w:rPr>
      </w:pPr>
      <w:r w:rsidRPr="00E33D73">
        <w:rPr>
          <w:sz w:val="18"/>
          <w:szCs w:val="18"/>
        </w:rPr>
        <w:t xml:space="preserve">* </w:t>
      </w:r>
      <w:proofErr w:type="spellStart"/>
      <w:r w:rsidRPr="00E33D73">
        <w:rPr>
          <w:sz w:val="18"/>
          <w:szCs w:val="18"/>
        </w:rPr>
        <w:t>RLMa</w:t>
      </w:r>
      <w:proofErr w:type="spellEnd"/>
      <w:r w:rsidRPr="00E33D73">
        <w:rPr>
          <w:sz w:val="18"/>
          <w:szCs w:val="18"/>
        </w:rPr>
        <w:t xml:space="preserve"> – RLM z aglomeracji zgodnie z rozporządzeniem ustanawiającym aglomerację</w:t>
      </w:r>
    </w:p>
    <w:p w:rsidR="0054285D" w:rsidRDefault="00B01FA1" w:rsidP="0054285D">
      <w:pPr>
        <w:spacing w:after="0" w:line="240" w:lineRule="auto"/>
        <w:jc w:val="both"/>
        <w:rPr>
          <w:sz w:val="18"/>
          <w:szCs w:val="18"/>
        </w:rPr>
      </w:pPr>
      <w:r>
        <w:rPr>
          <w:sz w:val="18"/>
          <w:szCs w:val="18"/>
        </w:rPr>
        <w:t>**</w:t>
      </w:r>
      <w:r w:rsidR="0054285D" w:rsidRPr="0054285D">
        <w:rPr>
          <w:sz w:val="18"/>
          <w:szCs w:val="18"/>
        </w:rPr>
        <w:t>Zmiana wi</w:t>
      </w:r>
      <w:r w:rsidR="00F2292A">
        <w:rPr>
          <w:sz w:val="18"/>
          <w:szCs w:val="18"/>
        </w:rPr>
        <w:t>elkości aglomeracji zgodnie z u</w:t>
      </w:r>
      <w:r w:rsidR="0054285D" w:rsidRPr="0054285D">
        <w:rPr>
          <w:sz w:val="18"/>
          <w:szCs w:val="18"/>
        </w:rPr>
        <w:t xml:space="preserve">chwałą Sejmiku Województwa Kujawsko Pomorskiego </w:t>
      </w:r>
      <w:r w:rsidR="0054285D" w:rsidRPr="0054285D">
        <w:rPr>
          <w:sz w:val="18"/>
          <w:szCs w:val="18"/>
        </w:rPr>
        <w:br/>
        <w:t xml:space="preserve">Nr XXXI/377/12 z 28.05.2012 </w:t>
      </w:r>
      <w:proofErr w:type="spellStart"/>
      <w:r w:rsidR="0054285D" w:rsidRPr="0054285D">
        <w:rPr>
          <w:sz w:val="18"/>
          <w:szCs w:val="18"/>
        </w:rPr>
        <w:t>opub</w:t>
      </w:r>
      <w:proofErr w:type="spellEnd"/>
      <w:r w:rsidR="0054285D" w:rsidRPr="0054285D">
        <w:rPr>
          <w:sz w:val="18"/>
          <w:szCs w:val="18"/>
        </w:rPr>
        <w:t>. Dz. Urz. Woj.. Kuj-Pom 19.06.2012 r.</w:t>
      </w:r>
      <w:r w:rsidR="005D77E7">
        <w:rPr>
          <w:sz w:val="18"/>
          <w:szCs w:val="18"/>
        </w:rPr>
        <w:t xml:space="preserve">, </w:t>
      </w:r>
      <w:r w:rsidR="00F2292A" w:rsidRPr="00F2292A">
        <w:rPr>
          <w:sz w:val="18"/>
          <w:szCs w:val="18"/>
        </w:rPr>
        <w:t>uchwał</w:t>
      </w:r>
      <w:r w:rsidR="005D77E7">
        <w:rPr>
          <w:sz w:val="18"/>
          <w:szCs w:val="18"/>
        </w:rPr>
        <w:t>ami</w:t>
      </w:r>
      <w:r w:rsidR="00F2292A" w:rsidRPr="00F2292A">
        <w:rPr>
          <w:sz w:val="18"/>
          <w:szCs w:val="18"/>
        </w:rPr>
        <w:t xml:space="preserve"> nr III/62/15</w:t>
      </w:r>
      <w:r w:rsidR="00201347">
        <w:rPr>
          <w:sz w:val="18"/>
          <w:szCs w:val="18"/>
        </w:rPr>
        <w:t xml:space="preserve"> </w:t>
      </w:r>
      <w:r w:rsidR="005748BA">
        <w:rPr>
          <w:sz w:val="18"/>
          <w:szCs w:val="18"/>
        </w:rPr>
        <w:t>i II</w:t>
      </w:r>
      <w:r w:rsidR="00BD59F7">
        <w:rPr>
          <w:sz w:val="18"/>
          <w:szCs w:val="18"/>
        </w:rPr>
        <w:t>I</w:t>
      </w:r>
      <w:r w:rsidR="005748BA">
        <w:rPr>
          <w:sz w:val="18"/>
          <w:szCs w:val="18"/>
        </w:rPr>
        <w:t xml:space="preserve">/64/15 </w:t>
      </w:r>
      <w:r w:rsidR="00201347">
        <w:rPr>
          <w:sz w:val="18"/>
          <w:szCs w:val="18"/>
        </w:rPr>
        <w:t xml:space="preserve">z </w:t>
      </w:r>
      <w:r w:rsidR="00F2292A" w:rsidRPr="00F2292A">
        <w:rPr>
          <w:sz w:val="18"/>
          <w:szCs w:val="18"/>
        </w:rPr>
        <w:t>26.01.2015 r</w:t>
      </w:r>
      <w:r w:rsidR="00201347">
        <w:rPr>
          <w:sz w:val="18"/>
          <w:szCs w:val="18"/>
        </w:rPr>
        <w:t>.</w:t>
      </w:r>
    </w:p>
    <w:p w:rsidR="005317B7" w:rsidRPr="0054285D" w:rsidRDefault="005317B7" w:rsidP="0054285D">
      <w:pPr>
        <w:spacing w:after="0" w:line="240" w:lineRule="auto"/>
        <w:jc w:val="both"/>
        <w:rPr>
          <w:sz w:val="18"/>
          <w:szCs w:val="18"/>
        </w:rPr>
      </w:pPr>
      <w:r w:rsidRPr="00A72FAF">
        <w:rPr>
          <w:sz w:val="18"/>
          <w:szCs w:val="18"/>
        </w:rPr>
        <w:t>***</w:t>
      </w:r>
      <w:r w:rsidR="00D76581">
        <w:rPr>
          <w:sz w:val="18"/>
          <w:szCs w:val="18"/>
        </w:rPr>
        <w:t>Uchwała Nr XII/280/15 Sejmiku Województwa Kujawsko-Pomorskiego z dnia 28.09.2015r. w sprawie wyznaczenia aglomeracji Drzycim.</w:t>
      </w:r>
    </w:p>
    <w:p w:rsidR="0054285D" w:rsidRPr="00A72FAF" w:rsidRDefault="003B3374" w:rsidP="00CF4856">
      <w:pPr>
        <w:spacing w:after="120" w:line="240" w:lineRule="auto"/>
        <w:jc w:val="both"/>
        <w:rPr>
          <w:i/>
          <w:sz w:val="20"/>
          <w:szCs w:val="20"/>
        </w:rPr>
      </w:pPr>
      <w:r w:rsidRPr="00A72FAF">
        <w:rPr>
          <w:sz w:val="20"/>
          <w:szCs w:val="20"/>
        </w:rPr>
        <w:t xml:space="preserve">Źródło: </w:t>
      </w:r>
      <w:r w:rsidRPr="00A72FAF">
        <w:rPr>
          <w:i/>
          <w:sz w:val="20"/>
          <w:szCs w:val="20"/>
        </w:rPr>
        <w:t>Krajowy Program Oczyszczania Ścieków Komunalnych</w:t>
      </w:r>
      <w:r w:rsidR="007D5669" w:rsidRPr="00A72FAF">
        <w:rPr>
          <w:i/>
          <w:sz w:val="20"/>
          <w:szCs w:val="20"/>
        </w:rPr>
        <w:t xml:space="preserve"> oraz dane urzędów gmin.</w:t>
      </w:r>
    </w:p>
    <w:p w:rsidR="003B3374" w:rsidRPr="00153EC2" w:rsidRDefault="003B3374" w:rsidP="00153EC2">
      <w:pPr>
        <w:pStyle w:val="Nagwek2"/>
        <w:spacing w:before="240" w:after="240" w:line="240" w:lineRule="auto"/>
        <w:jc w:val="both"/>
      </w:pPr>
      <w:r w:rsidRPr="00153EC2">
        <w:t>Gospodarka odpadami</w:t>
      </w:r>
    </w:p>
    <w:p w:rsidR="003B3374" w:rsidRPr="00A624E9" w:rsidRDefault="003B3374" w:rsidP="00077D8A">
      <w:pPr>
        <w:spacing w:after="120"/>
        <w:ind w:firstLine="708"/>
        <w:jc w:val="both"/>
      </w:pPr>
      <w:r w:rsidRPr="00A624E9">
        <w:t>W zakresie gospodarki odpadami wyzwaniem, jakie stawia sobie województwo na najbliższe lata jest zapobieganie i minimalizacja ilości wytwarzanych odpadów, wykorzystanie właściwości materiałowych i energetycznych odpadów, zmniejszenie ilości odpadów unieszkodliwianych poprzez składowanie.</w:t>
      </w:r>
    </w:p>
    <w:p w:rsidR="003B3374" w:rsidRDefault="003B3374" w:rsidP="001872B8">
      <w:pPr>
        <w:spacing w:after="120"/>
        <w:ind w:firstLine="708"/>
        <w:jc w:val="both"/>
      </w:pPr>
      <w:r w:rsidRPr="00A624E9">
        <w:t>Organizacja gospodarki odpadami uległa zmianie w 2013</w:t>
      </w:r>
      <w:r w:rsidR="00044052">
        <w:t xml:space="preserve"> </w:t>
      </w:r>
      <w:r w:rsidRPr="00A624E9">
        <w:t xml:space="preserve">r., kiedy to weszła w życie Ustawa z dnia 14 grudnia 2012 r. o odpadach. </w:t>
      </w:r>
      <w:r w:rsidR="001872B8">
        <w:t>Informacje na temat organizacji gospodarki odpadami w poszczególnych gminach ORSG zawiera załącznik nr 1</w:t>
      </w:r>
      <w:r w:rsidR="001A6081">
        <w:t>6</w:t>
      </w:r>
      <w:r w:rsidR="001872B8">
        <w:t>.</w:t>
      </w:r>
    </w:p>
    <w:p w:rsidR="003B3374" w:rsidRDefault="003B3374" w:rsidP="00077D8A">
      <w:pPr>
        <w:spacing w:after="120"/>
        <w:ind w:firstLine="709"/>
        <w:jc w:val="both"/>
      </w:pPr>
      <w:r>
        <w:rPr>
          <w:rFonts w:cs="Arial"/>
        </w:rPr>
        <w:t xml:space="preserve">ORSG wchodzi w skład jednego </w:t>
      </w:r>
      <w:r w:rsidRPr="00F563BA">
        <w:rPr>
          <w:rFonts w:cs="Arial"/>
        </w:rPr>
        <w:t>region</w:t>
      </w:r>
      <w:r>
        <w:rPr>
          <w:rFonts w:cs="Arial"/>
        </w:rPr>
        <w:t xml:space="preserve">u </w:t>
      </w:r>
      <w:r w:rsidRPr="00F563BA">
        <w:rPr>
          <w:rFonts w:cs="Arial"/>
        </w:rPr>
        <w:t>gospodarki odpadami komunalnymi</w:t>
      </w:r>
      <w:r>
        <w:rPr>
          <w:rFonts w:cs="Arial"/>
        </w:rPr>
        <w:t xml:space="preserve"> -  Regionu 1 Tucholsko-Grudziądzkiego. </w:t>
      </w:r>
      <w:r>
        <w:rPr>
          <w:rFonts w:cs="TimesNewRomanPSMT"/>
        </w:rPr>
        <w:t>Teren obszaru obsługują</w:t>
      </w:r>
      <w:r w:rsidRPr="00B62DAF">
        <w:rPr>
          <w:rFonts w:cs="TimesNewRomanPSMT"/>
        </w:rPr>
        <w:t xml:space="preserve"> </w:t>
      </w:r>
      <w:r>
        <w:rPr>
          <w:rFonts w:cs="TimesNewRomanPSMT"/>
        </w:rPr>
        <w:t>2</w:t>
      </w:r>
      <w:r w:rsidRPr="00B62DAF">
        <w:rPr>
          <w:rFonts w:cs="TimesNewRomanPSMT"/>
        </w:rPr>
        <w:t xml:space="preserve"> </w:t>
      </w:r>
      <w:r>
        <w:rPr>
          <w:rFonts w:cs="TimesNewRomanPSMT"/>
        </w:rPr>
        <w:t xml:space="preserve">instalacje RIPOK, w których </w:t>
      </w:r>
      <w:r w:rsidRPr="00B62DAF">
        <w:rPr>
          <w:rFonts w:cs="TimesNewRomanPSMT"/>
        </w:rPr>
        <w:t xml:space="preserve">unieszkodliwiane są </w:t>
      </w:r>
      <w:r>
        <w:rPr>
          <w:rFonts w:cs="TimesNewRomanPSMT"/>
        </w:rPr>
        <w:t>od</w:t>
      </w:r>
      <w:r w:rsidR="00044052">
        <w:rPr>
          <w:rFonts w:cs="TimesNewRomanPSMT"/>
        </w:rPr>
        <w:t>pady komunalne z terenu P</w:t>
      </w:r>
      <w:r w:rsidRPr="00B62DAF">
        <w:rPr>
          <w:rFonts w:cs="TimesNewRomanPSMT"/>
        </w:rPr>
        <w:t xml:space="preserve">owiatu: </w:t>
      </w:r>
      <w:r>
        <w:t>sortownia odpadów komunalnych</w:t>
      </w:r>
      <w:r w:rsidRPr="00B62DAF">
        <w:rPr>
          <w:rFonts w:cs="TimesNewRomanPSMT"/>
        </w:rPr>
        <w:t xml:space="preserve"> </w:t>
      </w:r>
      <w:r>
        <w:rPr>
          <w:rFonts w:cs="TimesNewRomanPSMT"/>
        </w:rPr>
        <w:t xml:space="preserve">w </w:t>
      </w:r>
      <w:r>
        <w:t xml:space="preserve">Sulnówku, gm. Świecie oraz  sortownia odpadów komunalnych i składowisko odpadów innych niż niebezpieczne i obojętne w Zakurzewie, gm. Grudziądz. </w:t>
      </w:r>
    </w:p>
    <w:p w:rsidR="008459CE" w:rsidRPr="006331D2" w:rsidRDefault="008459CE" w:rsidP="00B161D0">
      <w:pPr>
        <w:ind w:firstLine="567"/>
        <w:jc w:val="both"/>
      </w:pPr>
      <w:r w:rsidRPr="006331D2">
        <w:t xml:space="preserve">Głównym problemem na ORSG Powiatu Świeckiego jest niewystarczający  poziom segregacji odpadów oraz pozbywanie się ich poza systemem zbiórki. </w:t>
      </w:r>
      <w:r w:rsidR="003E3ADA" w:rsidRPr="006331D2">
        <w:t>W 2013 r.</w:t>
      </w:r>
      <w:r w:rsidR="00123391" w:rsidRPr="006331D2">
        <w:rPr>
          <w:rStyle w:val="Odwoanieprzypisudolnego"/>
        </w:rPr>
        <w:footnoteReference w:id="39"/>
      </w:r>
      <w:r w:rsidR="003E3ADA" w:rsidRPr="006331D2">
        <w:t xml:space="preserve"> wielkość odpadów </w:t>
      </w:r>
      <w:r w:rsidR="00D52EC9" w:rsidRPr="006331D2">
        <w:t xml:space="preserve">zmieszanych </w:t>
      </w:r>
      <w:r w:rsidR="003E3ADA" w:rsidRPr="006331D2">
        <w:t xml:space="preserve">z gospodarstw domowych w przeliczeniu  na </w:t>
      </w:r>
      <w:r w:rsidR="00D52EC9" w:rsidRPr="006331D2">
        <w:t>jednego</w:t>
      </w:r>
      <w:r w:rsidR="003E3ADA" w:rsidRPr="006331D2">
        <w:t xml:space="preserve"> mieszkańca </w:t>
      </w:r>
      <w:r w:rsidRPr="006331D2">
        <w:t xml:space="preserve">ORSG </w:t>
      </w:r>
      <w:r w:rsidR="003E3ADA" w:rsidRPr="006331D2">
        <w:t xml:space="preserve">wynosiła 164 kg i była wyższa niż średnia dla województwa oraz lokowała </w:t>
      </w:r>
      <w:r w:rsidRPr="006331D2">
        <w:t xml:space="preserve">powiat </w:t>
      </w:r>
      <w:r w:rsidR="003E3ADA" w:rsidRPr="006331D2">
        <w:t xml:space="preserve">na </w:t>
      </w:r>
      <w:r w:rsidR="00D52EC9" w:rsidRPr="006331D2">
        <w:t>piątym miejscu wśród 23 powiatów, tuż po miastach na prawach powiatu. Znacząco wyższą niż dla terenu ORSG liczbę odpadów zmieszanych</w:t>
      </w:r>
      <w:r w:rsidR="001F1071" w:rsidRPr="006331D2">
        <w:t xml:space="preserve"> z gospodarstw domowych </w:t>
      </w:r>
      <w:r w:rsidR="00D52EC9" w:rsidRPr="006331D2">
        <w:t xml:space="preserve"> </w:t>
      </w:r>
      <w:r w:rsidR="00B2288A" w:rsidRPr="006331D2">
        <w:t xml:space="preserve">na mieszkańca </w:t>
      </w:r>
      <w:r w:rsidR="001F1071" w:rsidRPr="006331D2">
        <w:t>notowano</w:t>
      </w:r>
      <w:r w:rsidR="00D52EC9" w:rsidRPr="006331D2">
        <w:t xml:space="preserve"> </w:t>
      </w:r>
      <w:r w:rsidR="00123391" w:rsidRPr="006331D2">
        <w:t xml:space="preserve">na obszarze wiejskim gminy Świecie  i </w:t>
      </w:r>
      <w:r w:rsidR="00D741D0" w:rsidRPr="006331D2">
        <w:t>w Świeciu</w:t>
      </w:r>
      <w:r w:rsidR="00123391" w:rsidRPr="006331D2">
        <w:t xml:space="preserve"> oraz w gminie Osie, </w:t>
      </w:r>
      <w:r w:rsidR="00182091" w:rsidRPr="006331D2">
        <w:t xml:space="preserve">jednak problem ten jest istotny również dla gmin Bukowiec, Pruszcz i Nowe. </w:t>
      </w:r>
      <w:r w:rsidR="00B161D0" w:rsidRPr="006331D2">
        <w:t>Problemem jest r</w:t>
      </w:r>
      <w:r w:rsidR="00B2288A" w:rsidRPr="006331D2">
        <w:t>ównież liczba dzikich wysypisk śmieci</w:t>
      </w:r>
      <w:r w:rsidR="00B161D0" w:rsidRPr="006331D2">
        <w:t xml:space="preserve"> na ORSG</w:t>
      </w:r>
      <w:r w:rsidR="00B2288A" w:rsidRPr="006331D2">
        <w:t xml:space="preserve">, </w:t>
      </w:r>
      <w:r w:rsidR="00B161D0" w:rsidRPr="006331D2">
        <w:t xml:space="preserve">która </w:t>
      </w:r>
      <w:r w:rsidR="00B2288A" w:rsidRPr="006331D2">
        <w:t>pomimo s</w:t>
      </w:r>
      <w:r w:rsidR="0003136A" w:rsidRPr="006331D2">
        <w:t>p</w:t>
      </w:r>
      <w:r w:rsidR="00B2288A" w:rsidRPr="006331D2">
        <w:t xml:space="preserve">adku z  </w:t>
      </w:r>
      <w:r w:rsidR="006B09D6" w:rsidRPr="006331D2">
        <w:t>54</w:t>
      </w:r>
      <w:r w:rsidR="0079443B" w:rsidRPr="006331D2">
        <w:t xml:space="preserve"> szt.</w:t>
      </w:r>
      <w:r w:rsidR="006B09D6" w:rsidRPr="006331D2">
        <w:t xml:space="preserve"> w 2010r. do 26 w 2013r., nadal jest jedną z najwyższych wśród powiatów ziemskich</w:t>
      </w:r>
      <w:r w:rsidR="0079443B" w:rsidRPr="006331D2">
        <w:t xml:space="preserve"> województwa.</w:t>
      </w:r>
      <w:r w:rsidR="00C4778C" w:rsidRPr="006331D2">
        <w:t xml:space="preserve"> </w:t>
      </w:r>
      <w:r w:rsidR="00182091" w:rsidRPr="006331D2">
        <w:t xml:space="preserve">Problem dzikich wysypisk dotyczy </w:t>
      </w:r>
      <w:r w:rsidR="004A523B" w:rsidRPr="006331D2">
        <w:t xml:space="preserve">w największym stopniu </w:t>
      </w:r>
      <w:r w:rsidR="00182091" w:rsidRPr="006331D2">
        <w:t xml:space="preserve">gmin </w:t>
      </w:r>
      <w:r w:rsidR="00D741D0" w:rsidRPr="006331D2">
        <w:t>Świecie, Bukowiec i</w:t>
      </w:r>
      <w:r w:rsidR="00182091" w:rsidRPr="006331D2">
        <w:t xml:space="preserve"> Pruszcz</w:t>
      </w:r>
      <w:r w:rsidR="00D741D0" w:rsidRPr="006331D2">
        <w:t>.</w:t>
      </w:r>
    </w:p>
    <w:p w:rsidR="00B161D0" w:rsidRPr="006331D2" w:rsidRDefault="00B161D0" w:rsidP="004A523B">
      <w:pPr>
        <w:ind w:firstLine="567"/>
        <w:jc w:val="both"/>
      </w:pPr>
      <w:r w:rsidRPr="006331D2">
        <w:t>Sposobem na rozwiązanie tych problemów jest z jednej strony systematyczna edukacja ekologiczna mieszkańców</w:t>
      </w:r>
      <w:r w:rsidR="00903F2A" w:rsidRPr="006331D2">
        <w:t xml:space="preserve"> wszystkich gmin</w:t>
      </w:r>
      <w:r w:rsidRPr="006331D2">
        <w:t>, kładąca szczególny nacisk na znaczenie segregacji odpadów</w:t>
      </w:r>
      <w:r w:rsidR="00903F2A" w:rsidRPr="006331D2">
        <w:t xml:space="preserve"> i konieczności pozbywania się ich ramach systemu</w:t>
      </w:r>
      <w:r w:rsidRPr="006331D2">
        <w:t>, zaś z drugiej -</w:t>
      </w:r>
      <w:r w:rsidR="00903F2A" w:rsidRPr="006331D2">
        <w:t xml:space="preserve"> rozwój infrastruktury do selektywnej zbiórki odpadów</w:t>
      </w:r>
      <w:r w:rsidR="004A523B" w:rsidRPr="006331D2">
        <w:t xml:space="preserve"> </w:t>
      </w:r>
      <w:r w:rsidR="001F1071" w:rsidRPr="006331D2">
        <w:t>w postaci zarówno tworzenia punktów selektywnej zbiórki odpadów, jak i sortowni odpadów.</w:t>
      </w:r>
    </w:p>
    <w:p w:rsidR="00A87CDC" w:rsidRPr="006331D2" w:rsidRDefault="004A523B" w:rsidP="00A87CDC">
      <w:pPr>
        <w:ind w:firstLine="567"/>
        <w:jc w:val="both"/>
      </w:pPr>
      <w:r w:rsidRPr="006331D2">
        <w:t>Nie mniej istotny jest problem rekultywacji składowisk odpadów</w:t>
      </w:r>
      <w:r w:rsidR="009A4E07" w:rsidRPr="006331D2">
        <w:t xml:space="preserve"> </w:t>
      </w:r>
      <w:r w:rsidR="00A87CDC" w:rsidRPr="006331D2">
        <w:t xml:space="preserve"> na terenie ORSG. </w:t>
      </w:r>
      <w:r w:rsidR="00EC3D4C" w:rsidRPr="006331D2">
        <w:t xml:space="preserve">Do realizacji projektu Urzędu </w:t>
      </w:r>
      <w:r w:rsidR="006331D2">
        <w:t>Marszałkowskiego Województwa Kujawsko-Pomorskiego</w:t>
      </w:r>
      <w:r w:rsidR="00EC3D4C" w:rsidRPr="006331D2">
        <w:t xml:space="preserve"> pt. „Rekultywacja składowisk odpadów w województwie kujawsko-pomorskim na cele przyrodnicze” w ramach Programu Operacyjnego Infrastruktura i Środowisko jako partnerzy przystąpiły cztery gminy:  </w:t>
      </w:r>
      <w:r w:rsidR="00EC3D4C" w:rsidRPr="006331D2">
        <w:rPr>
          <w:rFonts w:eastAsia="Times New Roman" w:cs="Arial"/>
          <w:lang w:eastAsia="pl-PL"/>
        </w:rPr>
        <w:t>Osie (składowisko w m. Wierzchy), Drzycim – (</w:t>
      </w:r>
      <w:proofErr w:type="spellStart"/>
      <w:r w:rsidR="00EC3D4C" w:rsidRPr="006331D2">
        <w:rPr>
          <w:rFonts w:eastAsia="Times New Roman" w:cs="Arial"/>
          <w:lang w:eastAsia="pl-PL"/>
        </w:rPr>
        <w:t>Sierosławek</w:t>
      </w:r>
      <w:proofErr w:type="spellEnd"/>
      <w:r w:rsidR="00EC3D4C" w:rsidRPr="006331D2">
        <w:rPr>
          <w:rFonts w:eastAsia="Times New Roman" w:cs="Arial"/>
          <w:lang w:eastAsia="pl-PL"/>
        </w:rPr>
        <w:t xml:space="preserve">), Lniano (Lnianek-Mszano) oraz Warlubie (Wielki Komórsk). </w:t>
      </w:r>
      <w:r w:rsidR="00EC3D4C" w:rsidRPr="006331D2">
        <w:rPr>
          <w:rFonts w:eastAsia="Times New Roman" w:cs="Arial"/>
          <w:lang w:eastAsia="pl-PL"/>
        </w:rPr>
        <w:lastRenderedPageBreak/>
        <w:t xml:space="preserve">Jednak ze względów środowiskowych, wizualnych i ekologicznych konieczna jest również rekultywacja jeszcze sześciu składowisk </w:t>
      </w:r>
      <w:r w:rsidR="009A4E07" w:rsidRPr="006331D2">
        <w:t xml:space="preserve">w gminach </w:t>
      </w:r>
      <w:r w:rsidR="00EC3D4C" w:rsidRPr="006331D2">
        <w:t xml:space="preserve">Bukowiec </w:t>
      </w:r>
      <w:r w:rsidR="00A87CDC" w:rsidRPr="006331D2">
        <w:t>(Tuszynki)</w:t>
      </w:r>
      <w:r w:rsidR="009A4E07" w:rsidRPr="006331D2">
        <w:t>, Dragacz</w:t>
      </w:r>
      <w:r w:rsidR="00A87CDC" w:rsidRPr="006331D2">
        <w:t xml:space="preserve"> (Górna Grupa)</w:t>
      </w:r>
      <w:r w:rsidR="009A4E07" w:rsidRPr="006331D2">
        <w:t>, Świekatowo</w:t>
      </w:r>
      <w:r w:rsidR="00A87CDC" w:rsidRPr="006331D2">
        <w:t xml:space="preserve"> (Zalesie Królewskie)</w:t>
      </w:r>
      <w:r w:rsidR="009A4E07" w:rsidRPr="006331D2">
        <w:t xml:space="preserve">, </w:t>
      </w:r>
      <w:r w:rsidR="00A87CDC" w:rsidRPr="006331D2">
        <w:t xml:space="preserve">Pruszcz (Małociechowo) Nowe (Milewo- Twarda Góra) </w:t>
      </w:r>
      <w:r w:rsidR="009A4E07" w:rsidRPr="006331D2">
        <w:t>i  Osie</w:t>
      </w:r>
      <w:r w:rsidR="00A87CDC" w:rsidRPr="006331D2">
        <w:t xml:space="preserve"> (kwatera na zamkniętej części składowiska w Osiu)</w:t>
      </w:r>
      <w:r w:rsidR="00EC3D4C" w:rsidRPr="006331D2">
        <w:t xml:space="preserve">. </w:t>
      </w:r>
    </w:p>
    <w:p w:rsidR="003B3374" w:rsidRPr="00F25B92" w:rsidRDefault="003B3374" w:rsidP="00153EC2">
      <w:pPr>
        <w:pStyle w:val="Nagwek2"/>
        <w:spacing w:before="240" w:after="240" w:line="240" w:lineRule="auto"/>
        <w:jc w:val="both"/>
      </w:pPr>
      <w:r w:rsidRPr="00153EC2">
        <w:t>Zaopatrzenie w gaz</w:t>
      </w:r>
      <w:r w:rsidRPr="00F25B92">
        <w:tab/>
      </w:r>
    </w:p>
    <w:p w:rsidR="003B3374" w:rsidRPr="00C70FD2" w:rsidRDefault="003B3374" w:rsidP="00077D8A">
      <w:pPr>
        <w:spacing w:after="120"/>
        <w:ind w:firstLine="708"/>
        <w:jc w:val="both"/>
      </w:pPr>
      <w:r w:rsidRPr="00C70FD2">
        <w:t xml:space="preserve">O potencjale obszaru, w szczególności w odniesieniu do oferty terenów inwestycyjnych w bardzo dużym stopniu decyduje dostępność podstawowych mediów – nie tylko wody i prądu, ale także gazu. </w:t>
      </w:r>
    </w:p>
    <w:p w:rsidR="003B3374" w:rsidRDefault="003B3374" w:rsidP="00077D8A">
      <w:pPr>
        <w:spacing w:after="120"/>
        <w:ind w:firstLine="708"/>
        <w:jc w:val="both"/>
      </w:pPr>
      <w:r>
        <w:t>P</w:t>
      </w:r>
      <w:r w:rsidRPr="00C70FD2">
        <w:t>oziom zgazyfikowania powiatu jest bardzo niewielki, choć możliwości w tym zakresie są dość znaczne z uwagi na fakt przebiegania przez ten obszar linii gazowych wysokiego ciśnienia.</w:t>
      </w:r>
      <w:r>
        <w:t xml:space="preserve"> </w:t>
      </w:r>
      <w:r w:rsidRPr="00A15B8A">
        <w:rPr>
          <w:rFonts w:cs="Arial"/>
        </w:rPr>
        <w:t xml:space="preserve">W </w:t>
      </w:r>
      <w:r>
        <w:rPr>
          <w:rFonts w:cs="Arial"/>
        </w:rPr>
        <w:t>najbliższym czasie</w:t>
      </w:r>
      <w:r w:rsidRPr="00A15B8A">
        <w:rPr>
          <w:rFonts w:cs="Arial"/>
        </w:rPr>
        <w:t xml:space="preserve"> realizowany jest projekt gazyfikacji części gminy Warlubie</w:t>
      </w:r>
      <w:r>
        <w:rPr>
          <w:rFonts w:cs="Arial"/>
        </w:rPr>
        <w:t>, w której sieć</w:t>
      </w:r>
      <w:r w:rsidRPr="00A15B8A">
        <w:rPr>
          <w:rFonts w:cs="Arial"/>
        </w:rPr>
        <w:t xml:space="preserve"> gazowa położona zostanie na terenach miejscowości Komorsk, Wielki Komorsk, Warlubie, Płochocin. </w:t>
      </w:r>
      <w:r>
        <w:rPr>
          <w:rFonts w:cs="Arial"/>
        </w:rPr>
        <w:t xml:space="preserve"> Na potrzebę budowy sieć gazowej wskazują również gminy Bukowiec, Jeżewo, Lniano, Nowe. </w:t>
      </w:r>
    </w:p>
    <w:p w:rsidR="003B3374" w:rsidRPr="00EB4CE4" w:rsidRDefault="003B3374" w:rsidP="00077D8A">
      <w:pPr>
        <w:spacing w:after="0"/>
        <w:ind w:firstLine="360"/>
        <w:jc w:val="both"/>
        <w:rPr>
          <w:rFonts w:cs="Arial"/>
        </w:rPr>
      </w:pPr>
      <w:r w:rsidRPr="00EB4CE4">
        <w:rPr>
          <w:rFonts w:cs="Arial"/>
        </w:rPr>
        <w:t xml:space="preserve">Barierami dla rozwoju gazyfikacji </w:t>
      </w:r>
      <w:r>
        <w:rPr>
          <w:rFonts w:cs="Arial"/>
        </w:rPr>
        <w:t xml:space="preserve">na ORSG </w:t>
      </w:r>
      <w:r w:rsidRPr="00EB4CE4">
        <w:rPr>
          <w:rFonts w:cs="Arial"/>
        </w:rPr>
        <w:t>są m.in.:</w:t>
      </w:r>
    </w:p>
    <w:p w:rsidR="003B3374" w:rsidRPr="00951542" w:rsidRDefault="003B3374" w:rsidP="00F44EC8">
      <w:pPr>
        <w:pStyle w:val="Akapitzlist"/>
        <w:numPr>
          <w:ilvl w:val="0"/>
          <w:numId w:val="13"/>
        </w:numPr>
        <w:spacing w:after="0"/>
        <w:jc w:val="both"/>
        <w:rPr>
          <w:rFonts w:cs="Arial"/>
          <w:strike/>
          <w:sz w:val="22"/>
          <w:szCs w:val="22"/>
        </w:rPr>
      </w:pPr>
      <w:r w:rsidRPr="00951542">
        <w:rPr>
          <w:rFonts w:cs="Arial"/>
          <w:sz w:val="22"/>
          <w:szCs w:val="22"/>
        </w:rPr>
        <w:t xml:space="preserve">wysokie opłaty przyłączeniowe </w:t>
      </w:r>
    </w:p>
    <w:p w:rsidR="003B3374" w:rsidRPr="00951542" w:rsidRDefault="003B3374" w:rsidP="00F44EC8">
      <w:pPr>
        <w:pStyle w:val="Akapitzlist"/>
        <w:numPr>
          <w:ilvl w:val="0"/>
          <w:numId w:val="13"/>
        </w:numPr>
        <w:spacing w:after="0"/>
        <w:jc w:val="both"/>
        <w:rPr>
          <w:rFonts w:cs="Arial"/>
          <w:sz w:val="22"/>
          <w:szCs w:val="22"/>
        </w:rPr>
      </w:pPr>
      <w:r w:rsidRPr="00951542">
        <w:rPr>
          <w:rFonts w:cs="Arial"/>
          <w:sz w:val="22"/>
          <w:szCs w:val="22"/>
        </w:rPr>
        <w:t>niedostateczna ilość środków finansowych w gminie i zakładach gazowniczych na realizację gazyfikacji gmin</w:t>
      </w:r>
    </w:p>
    <w:p w:rsidR="003B3374" w:rsidRPr="00951542" w:rsidRDefault="003B3374" w:rsidP="00F44EC8">
      <w:pPr>
        <w:pStyle w:val="Akapitzlist"/>
        <w:numPr>
          <w:ilvl w:val="0"/>
          <w:numId w:val="13"/>
        </w:numPr>
        <w:spacing w:after="0"/>
        <w:jc w:val="both"/>
        <w:rPr>
          <w:rFonts w:cs="Arial"/>
          <w:sz w:val="22"/>
          <w:szCs w:val="22"/>
        </w:rPr>
      </w:pPr>
      <w:r w:rsidRPr="00951542">
        <w:rPr>
          <w:rFonts w:cs="Arial"/>
          <w:sz w:val="22"/>
          <w:szCs w:val="22"/>
        </w:rPr>
        <w:t>brak stacji redukcyjnych</w:t>
      </w:r>
    </w:p>
    <w:p w:rsidR="003B3374" w:rsidRPr="00951542" w:rsidRDefault="003B3374" w:rsidP="00F44EC8">
      <w:pPr>
        <w:pStyle w:val="Akapitzlist"/>
        <w:numPr>
          <w:ilvl w:val="0"/>
          <w:numId w:val="13"/>
        </w:numPr>
        <w:spacing w:after="0"/>
        <w:jc w:val="both"/>
        <w:rPr>
          <w:rFonts w:cs="Arial"/>
          <w:sz w:val="22"/>
          <w:szCs w:val="22"/>
        </w:rPr>
      </w:pPr>
      <w:r w:rsidRPr="00951542">
        <w:rPr>
          <w:rFonts w:cs="Arial"/>
          <w:sz w:val="22"/>
          <w:szCs w:val="22"/>
        </w:rPr>
        <w:t>wysokie koszty inwestycyjne i niska opłacalność ekonomiczna gazyfikacji.</w:t>
      </w:r>
    </w:p>
    <w:p w:rsidR="00010DF7" w:rsidRPr="008A2C96" w:rsidRDefault="00010DF7" w:rsidP="00570618">
      <w:pPr>
        <w:pStyle w:val="Akapitzlist"/>
        <w:spacing w:after="0"/>
        <w:jc w:val="both"/>
        <w:rPr>
          <w:rFonts w:cs="Arial"/>
        </w:rPr>
      </w:pPr>
    </w:p>
    <w:p w:rsidR="003B3374" w:rsidRDefault="003B3374" w:rsidP="0085462C">
      <w:pPr>
        <w:pStyle w:val="Legenda"/>
        <w:keepNext/>
      </w:pPr>
      <w:bookmarkStart w:id="77" w:name="_Toc430807100"/>
      <w:r>
        <w:t xml:space="preserve">Tabela </w:t>
      </w:r>
      <w:r w:rsidR="000C6985">
        <w:fldChar w:fldCharType="begin"/>
      </w:r>
      <w:r w:rsidR="009245C6">
        <w:instrText xml:space="preserve"> SEQ Tabela \* ARABIC </w:instrText>
      </w:r>
      <w:r w:rsidR="000C6985">
        <w:fldChar w:fldCharType="separate"/>
      </w:r>
      <w:r w:rsidR="008711AA">
        <w:rPr>
          <w:noProof/>
        </w:rPr>
        <w:t>29</w:t>
      </w:r>
      <w:r w:rsidR="000C6985">
        <w:rPr>
          <w:noProof/>
        </w:rPr>
        <w:fldChar w:fldCharType="end"/>
      </w:r>
      <w:r>
        <w:t xml:space="preserve">. </w:t>
      </w:r>
      <w:r w:rsidRPr="00BA096A">
        <w:t>Zaopatrzenie w gaz</w:t>
      </w:r>
      <w:bookmarkEnd w:id="77"/>
      <w:r w:rsidRPr="00BA096A">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3"/>
        <w:gridCol w:w="7259"/>
      </w:tblGrid>
      <w:tr w:rsidR="003B3374" w:rsidRPr="00D074DC" w:rsidTr="00D074DC">
        <w:tc>
          <w:tcPr>
            <w:tcW w:w="1843" w:type="dxa"/>
            <w:tcBorders>
              <w:top w:val="nil"/>
              <w:bottom w:val="single" w:sz="4" w:space="0" w:color="FFFFFF"/>
              <w:right w:val="single" w:sz="4" w:space="0" w:color="FFFFFF"/>
            </w:tcBorders>
            <w:shd w:val="clear" w:color="auto" w:fill="824BB0"/>
            <w:vAlign w:val="center"/>
          </w:tcPr>
          <w:p w:rsidR="003B3374" w:rsidRPr="00D074DC" w:rsidRDefault="003B3374" w:rsidP="00D074DC">
            <w:pPr>
              <w:spacing w:before="40" w:after="40" w:line="240" w:lineRule="auto"/>
              <w:jc w:val="center"/>
              <w:rPr>
                <w:color w:val="FFFFFF"/>
                <w:sz w:val="20"/>
                <w:szCs w:val="20"/>
              </w:rPr>
            </w:pPr>
            <w:r w:rsidRPr="00D074DC">
              <w:rPr>
                <w:color w:val="FFFFFF"/>
                <w:sz w:val="20"/>
                <w:szCs w:val="20"/>
              </w:rPr>
              <w:t>Jednostka terytorialna</w:t>
            </w:r>
          </w:p>
        </w:tc>
        <w:tc>
          <w:tcPr>
            <w:tcW w:w="7259" w:type="dxa"/>
            <w:tcBorders>
              <w:top w:val="nil"/>
              <w:left w:val="single" w:sz="4" w:space="0" w:color="FFFFFF"/>
              <w:bottom w:val="single" w:sz="4" w:space="0" w:color="FFFFFF"/>
              <w:right w:val="nil"/>
            </w:tcBorders>
            <w:shd w:val="clear" w:color="auto" w:fill="824BB0"/>
            <w:vAlign w:val="center"/>
          </w:tcPr>
          <w:p w:rsidR="003B3374" w:rsidRPr="00D074DC" w:rsidRDefault="003B3374" w:rsidP="00D074DC">
            <w:pPr>
              <w:spacing w:before="40" w:after="40" w:line="240" w:lineRule="auto"/>
              <w:jc w:val="center"/>
              <w:rPr>
                <w:color w:val="FFFFFF"/>
                <w:sz w:val="20"/>
                <w:szCs w:val="20"/>
              </w:rPr>
            </w:pPr>
            <w:r w:rsidRPr="00D074DC">
              <w:rPr>
                <w:color w:val="FFFFFF"/>
                <w:sz w:val="20"/>
                <w:szCs w:val="20"/>
              </w:rPr>
              <w:t>Zaopatrzenie w gaz</w:t>
            </w:r>
          </w:p>
        </w:tc>
      </w:tr>
      <w:tr w:rsidR="003B3374" w:rsidRPr="00D074DC" w:rsidTr="00D074DC">
        <w:tc>
          <w:tcPr>
            <w:tcW w:w="1843" w:type="dxa"/>
            <w:tcBorders>
              <w:top w:val="single" w:sz="4" w:space="0" w:color="FFFFFF"/>
            </w:tcBorders>
            <w:vAlign w:val="center"/>
          </w:tcPr>
          <w:p w:rsidR="003B3374" w:rsidRPr="00D074DC" w:rsidRDefault="003B3374" w:rsidP="00D074DC">
            <w:pPr>
              <w:spacing w:after="0" w:line="240" w:lineRule="auto"/>
              <w:rPr>
                <w:rFonts w:cs="Arial"/>
                <w:sz w:val="20"/>
                <w:szCs w:val="20"/>
              </w:rPr>
            </w:pPr>
            <w:r w:rsidRPr="00D074DC">
              <w:rPr>
                <w:rFonts w:cs="Arial"/>
                <w:sz w:val="20"/>
                <w:szCs w:val="20"/>
              </w:rPr>
              <w:t>Bukowiec</w:t>
            </w:r>
          </w:p>
        </w:tc>
        <w:tc>
          <w:tcPr>
            <w:tcW w:w="7259" w:type="dxa"/>
            <w:tcBorders>
              <w:top w:val="single" w:sz="4" w:space="0" w:color="FFFFFF"/>
            </w:tcBorders>
          </w:tcPr>
          <w:p w:rsidR="003B3374" w:rsidRPr="00D074DC" w:rsidRDefault="003B3374" w:rsidP="00D074DC">
            <w:pPr>
              <w:spacing w:before="40" w:after="40" w:line="240" w:lineRule="auto"/>
              <w:jc w:val="both"/>
              <w:rPr>
                <w:sz w:val="20"/>
                <w:szCs w:val="20"/>
              </w:rPr>
            </w:pPr>
            <w:r w:rsidRPr="00D074DC">
              <w:rPr>
                <w:sz w:val="20"/>
                <w:szCs w:val="20"/>
              </w:rPr>
              <w:t>Gmina nie jest zgazyfikowana. Istnieje potrzeba budowy sieci gazowej na terenie Gminy zwłaszcza w odnie</w:t>
            </w:r>
            <w:r w:rsidR="00044052">
              <w:rPr>
                <w:sz w:val="20"/>
                <w:szCs w:val="20"/>
              </w:rPr>
              <w:t>sieniu do przedsiębiorców, którzy mogliby</w:t>
            </w:r>
            <w:r w:rsidRPr="00D074DC">
              <w:rPr>
                <w:sz w:val="20"/>
                <w:szCs w:val="20"/>
              </w:rPr>
              <w:t xml:space="preserve"> zużywać gaz do celów produkcyjnych i usługowych (w tym: zakład Schumacher Poledno, PHU PIAST Budyń). </w:t>
            </w:r>
          </w:p>
          <w:p w:rsidR="003B3374" w:rsidRPr="00D074DC" w:rsidRDefault="003B3374" w:rsidP="00D074DC">
            <w:pPr>
              <w:spacing w:before="40" w:after="40" w:line="240" w:lineRule="auto"/>
              <w:jc w:val="both"/>
              <w:rPr>
                <w:sz w:val="20"/>
                <w:szCs w:val="20"/>
              </w:rPr>
            </w:pPr>
            <w:r w:rsidRPr="00D074DC">
              <w:rPr>
                <w:sz w:val="20"/>
                <w:szCs w:val="20"/>
              </w:rPr>
              <w:t xml:space="preserve">Na potrzeby gospodarstw domowych gaz propan – butan dostarczany jest w butlach. </w:t>
            </w:r>
          </w:p>
          <w:p w:rsidR="003B3374" w:rsidRPr="00D074DC" w:rsidRDefault="003B3374" w:rsidP="00D074DC">
            <w:pPr>
              <w:spacing w:before="40" w:after="40" w:line="240" w:lineRule="auto"/>
              <w:jc w:val="both"/>
              <w:rPr>
                <w:sz w:val="20"/>
                <w:szCs w:val="20"/>
              </w:rPr>
            </w:pPr>
            <w:r w:rsidRPr="00D074DC">
              <w:rPr>
                <w:sz w:val="20"/>
                <w:szCs w:val="20"/>
              </w:rPr>
              <w:t xml:space="preserve">Przez teren gminy przebiega gazociąg wysokiego ciśnienia DN 150 o relacji Świecie – Tuchola – Chojnice – Sępólno. Długość gazociągu na terenie gminy wynosi ok. 14,1 km, od którego projektowane są dwa odgałęzienia siecią DN 100 mm w kierunku gmin Lniano, Drzycim oraz Osie. </w:t>
            </w:r>
          </w:p>
          <w:p w:rsidR="003B3374" w:rsidRPr="00D074DC" w:rsidRDefault="003B3374" w:rsidP="00D074DC">
            <w:pPr>
              <w:spacing w:before="40" w:after="40" w:line="240" w:lineRule="auto"/>
              <w:jc w:val="both"/>
              <w:rPr>
                <w:sz w:val="20"/>
                <w:szCs w:val="20"/>
              </w:rPr>
            </w:pPr>
            <w:r w:rsidRPr="00D074DC">
              <w:rPr>
                <w:sz w:val="20"/>
                <w:szCs w:val="20"/>
              </w:rPr>
              <w:t>Gazociągi wysokiego ciśnienia wprowadzają duże ograniczenia dostępności terenów położonych w pobliżu przebiegu gazociągu. Na terenie gminy nie występuje żadna stacja redukcyjna, brak jest sieci niskiego ciśnienia. Podmioty odpowiedzialne za dostarczanie gazu nie są zainteresowane rozbudową sieci w celu zaopatrzenia potencjalnych odbiorców indywidualnych. Potrzeby gazyfikacji są duże.</w:t>
            </w:r>
          </w:p>
        </w:tc>
      </w:tr>
      <w:tr w:rsidR="003B3374" w:rsidRPr="00D074DC" w:rsidTr="00D074DC">
        <w:tc>
          <w:tcPr>
            <w:tcW w:w="1843" w:type="dxa"/>
            <w:vAlign w:val="center"/>
          </w:tcPr>
          <w:p w:rsidR="003B3374" w:rsidRPr="00D074DC" w:rsidRDefault="003B3374" w:rsidP="00D074DC">
            <w:pPr>
              <w:spacing w:after="0" w:line="240" w:lineRule="auto"/>
              <w:rPr>
                <w:rFonts w:cs="Arial"/>
                <w:sz w:val="20"/>
                <w:szCs w:val="20"/>
              </w:rPr>
            </w:pPr>
            <w:r w:rsidRPr="00D074DC">
              <w:rPr>
                <w:rFonts w:cs="Arial"/>
                <w:sz w:val="20"/>
                <w:szCs w:val="20"/>
              </w:rPr>
              <w:t>Dragacz</w:t>
            </w:r>
          </w:p>
        </w:tc>
        <w:tc>
          <w:tcPr>
            <w:tcW w:w="7259" w:type="dxa"/>
          </w:tcPr>
          <w:p w:rsidR="003B3374" w:rsidRPr="00D074DC" w:rsidRDefault="003B3374" w:rsidP="00D074DC">
            <w:pPr>
              <w:spacing w:before="40" w:after="40" w:line="240" w:lineRule="auto"/>
              <w:jc w:val="both"/>
              <w:rPr>
                <w:sz w:val="20"/>
                <w:szCs w:val="20"/>
                <w:highlight w:val="yellow"/>
              </w:rPr>
            </w:pPr>
            <w:r w:rsidRPr="00D074DC">
              <w:rPr>
                <w:sz w:val="20"/>
                <w:szCs w:val="20"/>
              </w:rPr>
              <w:t>Gmina nie jest zgazyfikowana.</w:t>
            </w:r>
          </w:p>
        </w:tc>
      </w:tr>
      <w:tr w:rsidR="003B3374" w:rsidRPr="00D074DC" w:rsidTr="00D074DC">
        <w:tc>
          <w:tcPr>
            <w:tcW w:w="1843" w:type="dxa"/>
            <w:vAlign w:val="center"/>
          </w:tcPr>
          <w:p w:rsidR="003B3374" w:rsidRPr="00D074DC" w:rsidRDefault="003B3374" w:rsidP="00D074DC">
            <w:pPr>
              <w:spacing w:after="0" w:line="240" w:lineRule="auto"/>
              <w:rPr>
                <w:rFonts w:cs="Arial"/>
                <w:sz w:val="20"/>
                <w:szCs w:val="20"/>
              </w:rPr>
            </w:pPr>
            <w:r w:rsidRPr="00D074DC">
              <w:rPr>
                <w:rFonts w:cs="Arial"/>
                <w:sz w:val="20"/>
                <w:szCs w:val="20"/>
              </w:rPr>
              <w:t>Drzycim</w:t>
            </w:r>
          </w:p>
        </w:tc>
        <w:tc>
          <w:tcPr>
            <w:tcW w:w="7259" w:type="dxa"/>
          </w:tcPr>
          <w:p w:rsidR="003B3374" w:rsidRPr="00D074DC" w:rsidRDefault="003B3374" w:rsidP="00D074DC">
            <w:pPr>
              <w:spacing w:before="40" w:after="40" w:line="240" w:lineRule="auto"/>
              <w:jc w:val="both"/>
              <w:rPr>
                <w:sz w:val="20"/>
                <w:szCs w:val="20"/>
                <w:highlight w:val="yellow"/>
              </w:rPr>
            </w:pPr>
            <w:r w:rsidRPr="00D074DC">
              <w:rPr>
                <w:sz w:val="20"/>
                <w:szCs w:val="20"/>
              </w:rPr>
              <w:t>Gmina nie jest zgazyfikowana.</w:t>
            </w:r>
          </w:p>
        </w:tc>
      </w:tr>
      <w:tr w:rsidR="003B3374" w:rsidRPr="00D074DC" w:rsidTr="00D074DC">
        <w:tc>
          <w:tcPr>
            <w:tcW w:w="1843" w:type="dxa"/>
            <w:vAlign w:val="center"/>
          </w:tcPr>
          <w:p w:rsidR="003B3374" w:rsidRPr="00D074DC" w:rsidRDefault="003B3374" w:rsidP="00D074DC">
            <w:pPr>
              <w:spacing w:after="0" w:line="240" w:lineRule="auto"/>
              <w:rPr>
                <w:rFonts w:cs="Arial"/>
                <w:sz w:val="20"/>
                <w:szCs w:val="20"/>
              </w:rPr>
            </w:pPr>
            <w:r w:rsidRPr="00D074DC">
              <w:rPr>
                <w:rFonts w:cs="Arial"/>
                <w:sz w:val="20"/>
                <w:szCs w:val="20"/>
              </w:rPr>
              <w:t>Jeżewo</w:t>
            </w:r>
          </w:p>
        </w:tc>
        <w:tc>
          <w:tcPr>
            <w:tcW w:w="7259" w:type="dxa"/>
          </w:tcPr>
          <w:p w:rsidR="003B3374" w:rsidRPr="00D074DC" w:rsidRDefault="003B3374" w:rsidP="00D074DC">
            <w:pPr>
              <w:spacing w:before="40" w:after="40" w:line="240" w:lineRule="auto"/>
              <w:jc w:val="both"/>
              <w:rPr>
                <w:sz w:val="20"/>
                <w:szCs w:val="20"/>
                <w:highlight w:val="yellow"/>
              </w:rPr>
            </w:pPr>
            <w:r w:rsidRPr="00D074DC">
              <w:rPr>
                <w:sz w:val="20"/>
                <w:szCs w:val="20"/>
              </w:rPr>
              <w:t>Gmina nie jest zgazyfikowana.. Istnieje potrzeba budowy sieci gazowej na terenie Gminy.</w:t>
            </w:r>
          </w:p>
        </w:tc>
      </w:tr>
      <w:tr w:rsidR="003B3374" w:rsidRPr="00D074DC" w:rsidTr="00D074DC">
        <w:tc>
          <w:tcPr>
            <w:tcW w:w="1843" w:type="dxa"/>
            <w:vAlign w:val="center"/>
          </w:tcPr>
          <w:p w:rsidR="003B3374" w:rsidRPr="00D074DC" w:rsidRDefault="003B3374" w:rsidP="00D074DC">
            <w:pPr>
              <w:spacing w:after="0" w:line="240" w:lineRule="auto"/>
              <w:rPr>
                <w:rFonts w:cs="Arial"/>
                <w:sz w:val="20"/>
                <w:szCs w:val="20"/>
              </w:rPr>
            </w:pPr>
            <w:r w:rsidRPr="00D074DC">
              <w:rPr>
                <w:rFonts w:cs="Arial"/>
                <w:sz w:val="20"/>
                <w:szCs w:val="20"/>
              </w:rPr>
              <w:t>Lniano</w:t>
            </w:r>
          </w:p>
        </w:tc>
        <w:tc>
          <w:tcPr>
            <w:tcW w:w="7259" w:type="dxa"/>
          </w:tcPr>
          <w:p w:rsidR="003B3374" w:rsidRPr="00D074DC" w:rsidRDefault="004F30C9" w:rsidP="00D074DC">
            <w:pPr>
              <w:spacing w:before="40" w:after="40" w:line="240" w:lineRule="auto"/>
              <w:jc w:val="both"/>
              <w:rPr>
                <w:sz w:val="20"/>
                <w:szCs w:val="20"/>
                <w:highlight w:val="yellow"/>
              </w:rPr>
            </w:pPr>
            <w:r w:rsidRPr="00D074DC">
              <w:rPr>
                <w:sz w:val="20"/>
                <w:szCs w:val="20"/>
              </w:rPr>
              <w:t>Gmina nie jest zgazyfikowana.. Istnieje potrzeba budowy sieci gazowej na terenie Gminy.</w:t>
            </w:r>
          </w:p>
        </w:tc>
      </w:tr>
      <w:tr w:rsidR="003B3374" w:rsidRPr="00D074DC" w:rsidTr="00D074DC">
        <w:tc>
          <w:tcPr>
            <w:tcW w:w="1843" w:type="dxa"/>
            <w:vAlign w:val="center"/>
          </w:tcPr>
          <w:p w:rsidR="003B3374" w:rsidRPr="00D074DC" w:rsidRDefault="003B3374" w:rsidP="00D074DC">
            <w:pPr>
              <w:spacing w:after="0" w:line="240" w:lineRule="auto"/>
              <w:rPr>
                <w:rFonts w:cs="Arial"/>
                <w:sz w:val="20"/>
                <w:szCs w:val="20"/>
              </w:rPr>
            </w:pPr>
            <w:r w:rsidRPr="00D074DC">
              <w:rPr>
                <w:rFonts w:cs="Arial"/>
                <w:sz w:val="20"/>
                <w:szCs w:val="20"/>
              </w:rPr>
              <w:t>Nowe</w:t>
            </w:r>
          </w:p>
        </w:tc>
        <w:tc>
          <w:tcPr>
            <w:tcW w:w="7259" w:type="dxa"/>
          </w:tcPr>
          <w:p w:rsidR="003B3374" w:rsidRPr="00D074DC" w:rsidRDefault="00316908" w:rsidP="00D074DC">
            <w:pPr>
              <w:spacing w:before="40" w:after="40" w:line="240" w:lineRule="auto"/>
              <w:jc w:val="both"/>
              <w:rPr>
                <w:sz w:val="20"/>
                <w:szCs w:val="20"/>
                <w:highlight w:val="yellow"/>
              </w:rPr>
            </w:pPr>
            <w:r w:rsidRPr="00D074DC">
              <w:rPr>
                <w:sz w:val="20"/>
                <w:szCs w:val="20"/>
              </w:rPr>
              <w:t>Długość czynnej sieci gazowej wynosi 19,6 km, w t</w:t>
            </w:r>
            <w:r>
              <w:rPr>
                <w:sz w:val="20"/>
                <w:szCs w:val="20"/>
              </w:rPr>
              <w:t xml:space="preserve">ym sieci rozdzielczej 16,2 m. </w:t>
            </w:r>
            <w:r w:rsidRPr="00D074DC">
              <w:rPr>
                <w:sz w:val="20"/>
                <w:szCs w:val="20"/>
              </w:rPr>
              <w:t>Z sieci gazowej na terenie gminy korzysta 5107 mieszkańców co stanowi 48% ogółu mieszkańców (stan na 2012</w:t>
            </w:r>
            <w:r>
              <w:rPr>
                <w:sz w:val="20"/>
                <w:szCs w:val="20"/>
              </w:rPr>
              <w:t xml:space="preserve"> </w:t>
            </w:r>
            <w:r w:rsidRPr="00D074DC">
              <w:rPr>
                <w:sz w:val="20"/>
                <w:szCs w:val="20"/>
              </w:rPr>
              <w:t>r. Na terenie gminy (w sąsiedztwie miasta) znajdują się stacje redukcyjne gazu I</w:t>
            </w:r>
            <w:r>
              <w:rPr>
                <w:sz w:val="20"/>
                <w:szCs w:val="20"/>
              </w:rPr>
              <w:t xml:space="preserve"> </w:t>
            </w:r>
            <w:proofErr w:type="spellStart"/>
            <w:r w:rsidRPr="00D074DC">
              <w:rPr>
                <w:sz w:val="20"/>
                <w:szCs w:val="20"/>
              </w:rPr>
              <w:t>i</w:t>
            </w:r>
            <w:proofErr w:type="spellEnd"/>
            <w:r w:rsidRPr="00D074DC">
              <w:rPr>
                <w:sz w:val="20"/>
                <w:szCs w:val="20"/>
              </w:rPr>
              <w:t xml:space="preserve"> II  stopnia oraz zakończenia gazociągu wysokiego ciśnienia. </w:t>
            </w:r>
            <w:r w:rsidR="003B3374" w:rsidRPr="00D074DC">
              <w:rPr>
                <w:sz w:val="20"/>
                <w:szCs w:val="20"/>
              </w:rPr>
              <w:t>Z istniejących stacji redukcyjnych wyprowadzona jest sieć niskiego napięcia, której długość na terenie miasta wynosi 12,01 km, długość przyłączy 6,11 km. W mieście do sieci gazowej podłączonych jest 458 budynków (stan na 2012 rok).  W związku ze zwiększaniem się zwartych terenów mieszkaniowych zlokalizowanych poza granicami Nowego istnieje zapotrzebowanie na rozwój sieci gazowej w ciągach miejscowości:  Kończyce-Morgi –Zdrojewo- Dolne Morgi- Mały Komorsk oraz  Bochlin.</w:t>
            </w:r>
          </w:p>
        </w:tc>
      </w:tr>
      <w:tr w:rsidR="003B3374" w:rsidRPr="00D074DC" w:rsidTr="00D074DC">
        <w:tc>
          <w:tcPr>
            <w:tcW w:w="1843" w:type="dxa"/>
            <w:vAlign w:val="center"/>
          </w:tcPr>
          <w:p w:rsidR="003B3374" w:rsidRPr="00D074DC" w:rsidRDefault="003B3374" w:rsidP="00D074DC">
            <w:pPr>
              <w:spacing w:after="0" w:line="240" w:lineRule="auto"/>
              <w:rPr>
                <w:rFonts w:cs="Arial"/>
                <w:sz w:val="20"/>
                <w:szCs w:val="20"/>
              </w:rPr>
            </w:pPr>
            <w:r w:rsidRPr="00D074DC">
              <w:rPr>
                <w:rFonts w:cs="Arial"/>
                <w:sz w:val="20"/>
                <w:szCs w:val="20"/>
              </w:rPr>
              <w:t>Osie</w:t>
            </w:r>
          </w:p>
        </w:tc>
        <w:tc>
          <w:tcPr>
            <w:tcW w:w="7259" w:type="dxa"/>
          </w:tcPr>
          <w:p w:rsidR="003B3374" w:rsidRPr="00D7431E" w:rsidRDefault="00D7431E" w:rsidP="00D074DC">
            <w:pPr>
              <w:spacing w:before="40" w:after="40" w:line="240" w:lineRule="auto"/>
              <w:jc w:val="both"/>
              <w:rPr>
                <w:sz w:val="20"/>
                <w:szCs w:val="20"/>
                <w:highlight w:val="yellow"/>
              </w:rPr>
            </w:pPr>
            <w:r w:rsidRPr="00D7431E">
              <w:rPr>
                <w:sz w:val="20"/>
                <w:szCs w:val="20"/>
              </w:rPr>
              <w:t xml:space="preserve">Gmina Osie nie posiada sieci dystrybucyjnej gazu. Powszechne jest korzystanie z gazu butlowego – punkty wymiany butli znajdują się praktycznie w każdej miejscowości. Gmina </w:t>
            </w:r>
            <w:r w:rsidRPr="00D7431E">
              <w:rPr>
                <w:sz w:val="20"/>
                <w:szCs w:val="20"/>
              </w:rPr>
              <w:lastRenderedPageBreak/>
              <w:t>posiada dogodne warunki podłączenia do sieci przesyłowej. Ten nośnik energii prezentuje szereg zalet: relatywnie niski koszt, wygodę użytkowania, ekologiczny charakter. Z tych względów rozwój sieci gazowej powinien być uw</w:t>
            </w:r>
            <w:r w:rsidR="000C6B32">
              <w:rPr>
                <w:sz w:val="20"/>
                <w:szCs w:val="20"/>
              </w:rPr>
              <w:t>zględnionych w planach rozwoju G</w:t>
            </w:r>
            <w:r w:rsidRPr="00D7431E">
              <w:rPr>
                <w:sz w:val="20"/>
                <w:szCs w:val="20"/>
              </w:rPr>
              <w:t>miny.</w:t>
            </w:r>
          </w:p>
        </w:tc>
      </w:tr>
      <w:tr w:rsidR="003B3374" w:rsidRPr="00D074DC" w:rsidTr="00D074DC">
        <w:tc>
          <w:tcPr>
            <w:tcW w:w="1843" w:type="dxa"/>
            <w:vAlign w:val="center"/>
          </w:tcPr>
          <w:p w:rsidR="003B3374" w:rsidRPr="00D074DC" w:rsidRDefault="003B3374" w:rsidP="00D074DC">
            <w:pPr>
              <w:spacing w:after="0" w:line="240" w:lineRule="auto"/>
              <w:rPr>
                <w:rFonts w:cs="Arial"/>
                <w:sz w:val="20"/>
                <w:szCs w:val="20"/>
              </w:rPr>
            </w:pPr>
            <w:r w:rsidRPr="00D074DC">
              <w:rPr>
                <w:rFonts w:cs="Arial"/>
                <w:sz w:val="20"/>
                <w:szCs w:val="20"/>
              </w:rPr>
              <w:lastRenderedPageBreak/>
              <w:t>Pruszcz</w:t>
            </w:r>
          </w:p>
        </w:tc>
        <w:tc>
          <w:tcPr>
            <w:tcW w:w="7259" w:type="dxa"/>
          </w:tcPr>
          <w:p w:rsidR="003B3374" w:rsidRPr="00D074DC" w:rsidRDefault="000C6B32" w:rsidP="00255C35">
            <w:pPr>
              <w:spacing w:after="40" w:line="240" w:lineRule="auto"/>
              <w:jc w:val="both"/>
              <w:rPr>
                <w:sz w:val="20"/>
                <w:szCs w:val="20"/>
                <w:highlight w:val="yellow"/>
              </w:rPr>
            </w:pPr>
            <w:r>
              <w:rPr>
                <w:sz w:val="20"/>
                <w:szCs w:val="20"/>
              </w:rPr>
              <w:t>Przez teren Gminy</w:t>
            </w:r>
            <w:r w:rsidR="003B3374" w:rsidRPr="00D074DC">
              <w:rPr>
                <w:sz w:val="20"/>
                <w:szCs w:val="20"/>
              </w:rPr>
              <w:t xml:space="preserve"> przebiega gazociąg wysokiego ciśnienia bez stacji uśredniającej w </w:t>
            </w:r>
            <w:r w:rsidR="003B3374" w:rsidRPr="00255C35">
              <w:rPr>
                <w:sz w:val="20"/>
                <w:szCs w:val="20"/>
              </w:rPr>
              <w:t>związku z czym nie ma technicznych możliwoś</w:t>
            </w:r>
            <w:r w:rsidR="00255C35">
              <w:rPr>
                <w:sz w:val="20"/>
                <w:szCs w:val="20"/>
              </w:rPr>
              <w:t>ci przeprowadzenia gazyfikacji</w:t>
            </w:r>
            <w:r w:rsidR="00FA1F3B" w:rsidRPr="00255C35">
              <w:rPr>
                <w:sz w:val="20"/>
                <w:szCs w:val="20"/>
              </w:rPr>
              <w:t xml:space="preserve"> bez jego budowy. Istnieje potrzeba budowy sieci gazowej.</w:t>
            </w:r>
          </w:p>
        </w:tc>
      </w:tr>
      <w:tr w:rsidR="003B3374" w:rsidRPr="00D074DC" w:rsidTr="00D074DC">
        <w:tc>
          <w:tcPr>
            <w:tcW w:w="1843" w:type="dxa"/>
            <w:vAlign w:val="center"/>
          </w:tcPr>
          <w:p w:rsidR="003B3374" w:rsidRPr="00D074DC" w:rsidRDefault="003B3374" w:rsidP="00D074DC">
            <w:pPr>
              <w:spacing w:after="0" w:line="240" w:lineRule="auto"/>
              <w:rPr>
                <w:rFonts w:cs="Arial"/>
                <w:sz w:val="20"/>
                <w:szCs w:val="20"/>
              </w:rPr>
            </w:pPr>
            <w:r w:rsidRPr="00D074DC">
              <w:rPr>
                <w:rFonts w:cs="Arial"/>
                <w:sz w:val="20"/>
                <w:szCs w:val="20"/>
              </w:rPr>
              <w:t>Świecie</w:t>
            </w:r>
          </w:p>
        </w:tc>
        <w:tc>
          <w:tcPr>
            <w:tcW w:w="7259" w:type="dxa"/>
          </w:tcPr>
          <w:p w:rsidR="003B3374" w:rsidRPr="00CF0475" w:rsidRDefault="003B3374" w:rsidP="00D074DC">
            <w:pPr>
              <w:spacing w:before="40" w:after="40" w:line="240" w:lineRule="auto"/>
              <w:jc w:val="both"/>
              <w:rPr>
                <w:color w:val="FF6600"/>
                <w:sz w:val="20"/>
                <w:szCs w:val="20"/>
                <w:highlight w:val="yellow"/>
              </w:rPr>
            </w:pPr>
            <w:r w:rsidRPr="00CF0475">
              <w:rPr>
                <w:sz w:val="20"/>
                <w:szCs w:val="20"/>
              </w:rPr>
              <w:t>Gmina jest zgazyfikowana w części miejskiej, niewystarczająca jest gazyfikacja gminy na terenach wiejskich.</w:t>
            </w:r>
          </w:p>
        </w:tc>
      </w:tr>
      <w:tr w:rsidR="003B3374" w:rsidRPr="00D074DC" w:rsidTr="00D074DC">
        <w:tc>
          <w:tcPr>
            <w:tcW w:w="1843" w:type="dxa"/>
            <w:vAlign w:val="center"/>
          </w:tcPr>
          <w:p w:rsidR="003B3374" w:rsidRPr="00D074DC" w:rsidRDefault="003B3374" w:rsidP="00D074DC">
            <w:pPr>
              <w:spacing w:after="0" w:line="240" w:lineRule="auto"/>
              <w:rPr>
                <w:rFonts w:cs="Arial"/>
                <w:sz w:val="20"/>
                <w:szCs w:val="20"/>
              </w:rPr>
            </w:pPr>
            <w:r w:rsidRPr="00D074DC">
              <w:rPr>
                <w:rFonts w:cs="Arial"/>
                <w:sz w:val="20"/>
                <w:szCs w:val="20"/>
              </w:rPr>
              <w:t>Świekatowo</w:t>
            </w:r>
          </w:p>
        </w:tc>
        <w:tc>
          <w:tcPr>
            <w:tcW w:w="7259" w:type="dxa"/>
          </w:tcPr>
          <w:p w:rsidR="003B3374" w:rsidRPr="00D074DC" w:rsidRDefault="004F30C9" w:rsidP="00D074DC">
            <w:pPr>
              <w:spacing w:before="40" w:after="40" w:line="240" w:lineRule="auto"/>
              <w:jc w:val="both"/>
              <w:rPr>
                <w:sz w:val="20"/>
                <w:szCs w:val="20"/>
                <w:highlight w:val="yellow"/>
              </w:rPr>
            </w:pPr>
            <w:r w:rsidRPr="00A72FAF">
              <w:rPr>
                <w:sz w:val="20"/>
                <w:szCs w:val="20"/>
              </w:rPr>
              <w:t>Gmina nie jest zgazyfikowana . Istnieje potrzeba budowy sieci gazowej na terenie Gminy zwłaszcza dla potrzeb przedsiębiorców (na cele produkcyjne i usługowe). Przez teren gminy przebiega gazociąg wysokiego ciśnienia DN 150 o relacji Świecie – Tuchola – Chojnice – Sępólno.</w:t>
            </w:r>
          </w:p>
        </w:tc>
      </w:tr>
      <w:tr w:rsidR="003B3374" w:rsidRPr="00D074DC" w:rsidTr="00D074DC">
        <w:tc>
          <w:tcPr>
            <w:tcW w:w="1843" w:type="dxa"/>
            <w:vAlign w:val="center"/>
          </w:tcPr>
          <w:p w:rsidR="003B3374" w:rsidRPr="00D074DC" w:rsidRDefault="003B3374" w:rsidP="00D074DC">
            <w:pPr>
              <w:spacing w:after="0" w:line="240" w:lineRule="auto"/>
              <w:rPr>
                <w:rFonts w:cs="Arial"/>
                <w:sz w:val="20"/>
                <w:szCs w:val="20"/>
              </w:rPr>
            </w:pPr>
            <w:r w:rsidRPr="00D074DC">
              <w:rPr>
                <w:rFonts w:cs="Arial"/>
                <w:sz w:val="20"/>
                <w:szCs w:val="20"/>
              </w:rPr>
              <w:t>Warlubie</w:t>
            </w:r>
          </w:p>
        </w:tc>
        <w:tc>
          <w:tcPr>
            <w:tcW w:w="7259" w:type="dxa"/>
          </w:tcPr>
          <w:p w:rsidR="003B3374" w:rsidRPr="00D074DC" w:rsidRDefault="000C6B32" w:rsidP="000C6B32">
            <w:pPr>
              <w:spacing w:before="40" w:after="40" w:line="240" w:lineRule="auto"/>
              <w:jc w:val="both"/>
              <w:rPr>
                <w:sz w:val="20"/>
                <w:szCs w:val="20"/>
                <w:highlight w:val="yellow"/>
              </w:rPr>
            </w:pPr>
            <w:r>
              <w:rPr>
                <w:sz w:val="20"/>
                <w:szCs w:val="20"/>
              </w:rPr>
              <w:t>W</w:t>
            </w:r>
            <w:r w:rsidR="003B3374" w:rsidRPr="00D074DC">
              <w:rPr>
                <w:sz w:val="20"/>
                <w:szCs w:val="20"/>
              </w:rPr>
              <w:t xml:space="preserve"> roku 2015 realizowany jest projekt gazyfikacji części gminy Warlubie. Sieć gazowa położona zostanie na terenach miejscowości Komorsk, Wielki Komorsk, Warlubie, Płochocin. </w:t>
            </w:r>
          </w:p>
        </w:tc>
      </w:tr>
    </w:tbl>
    <w:p w:rsidR="003B3374" w:rsidRPr="009D1035" w:rsidRDefault="003B3374" w:rsidP="00077D8A">
      <w:pPr>
        <w:tabs>
          <w:tab w:val="left" w:pos="6697"/>
        </w:tabs>
        <w:spacing w:before="120" w:after="120"/>
        <w:jc w:val="both"/>
        <w:rPr>
          <w:i/>
          <w:sz w:val="20"/>
        </w:rPr>
      </w:pPr>
      <w:r w:rsidRPr="009D1035">
        <w:rPr>
          <w:sz w:val="20"/>
        </w:rPr>
        <w:t xml:space="preserve">Źródło: </w:t>
      </w:r>
      <w:r w:rsidRPr="009D1035">
        <w:rPr>
          <w:i/>
          <w:sz w:val="20"/>
        </w:rPr>
        <w:t>Opracowanie własne na podstawie materiałów i informacji z urzędów gmin</w:t>
      </w:r>
      <w:r w:rsidR="009D1035" w:rsidRPr="009D1035">
        <w:rPr>
          <w:i/>
          <w:sz w:val="20"/>
        </w:rPr>
        <w:t>.</w:t>
      </w:r>
      <w:r w:rsidRPr="009D1035">
        <w:rPr>
          <w:i/>
          <w:sz w:val="20"/>
        </w:rPr>
        <w:tab/>
      </w:r>
    </w:p>
    <w:p w:rsidR="003B3374" w:rsidRPr="00153EC2" w:rsidRDefault="003B3374" w:rsidP="00153EC2">
      <w:pPr>
        <w:pStyle w:val="Nagwek2"/>
        <w:spacing w:before="240" w:after="240" w:line="240" w:lineRule="auto"/>
        <w:jc w:val="both"/>
      </w:pPr>
      <w:r w:rsidRPr="00153EC2">
        <w:t>Infrastruktura transportowa</w:t>
      </w:r>
    </w:p>
    <w:p w:rsidR="003B3374" w:rsidRDefault="003B3374" w:rsidP="0085462C">
      <w:pPr>
        <w:spacing w:after="120"/>
        <w:ind w:firstLine="708"/>
        <w:jc w:val="both"/>
      </w:pPr>
      <w:r w:rsidRPr="004E6C26">
        <w:t xml:space="preserve">Przez teren Powiatu Świeckiego przebiegają ważne szlaki komunikacyjne o znaczeniu międzynarodowym, krajowym i regionalnym. </w:t>
      </w:r>
      <w:r>
        <w:t xml:space="preserve"> </w:t>
      </w:r>
      <w:r w:rsidRPr="0085462C">
        <w:t>Do najważniejszych szlaków komunikacyjnych przebiegających przez teren</w:t>
      </w:r>
      <w:r w:rsidR="00630618">
        <w:t xml:space="preserve"> ORSG</w:t>
      </w:r>
      <w:r w:rsidRPr="0085462C">
        <w:t xml:space="preserve"> należą drogi o charakterze międzynarodowym – autostrada </w:t>
      </w:r>
      <w:r w:rsidRPr="004E6C26">
        <w:t>A1, E75 (Gdańsk – Nowe Marzy – Toruń – Łódź – Katowice – Gorzyczki granica państwa z Czechami)</w:t>
      </w:r>
      <w:r>
        <w:t xml:space="preserve"> oraz </w:t>
      </w:r>
      <w:r w:rsidRPr="004E6C26">
        <w:t>S5, 5, E261 (Nowe Marzy – Świecie – Bydgoszcz – Poznań – Wrocław – Lubawka granica państwa z Czechami)</w:t>
      </w:r>
      <w:r>
        <w:t xml:space="preserve"> oraz </w:t>
      </w:r>
      <w:r w:rsidRPr="0085462C">
        <w:t>krajowym</w:t>
      </w:r>
      <w:r>
        <w:t xml:space="preserve"> - 16 (Dolna Grupa – Grudziądz – Łasin – Iława – Olsztyn – Ełk – Augustów – Ogrodniki granica państwa z Litwą) i 91 (Gdańsk – Świecie – Toruń – Łódź – Częstochowa).</w:t>
      </w:r>
    </w:p>
    <w:p w:rsidR="003B3374" w:rsidRPr="00FF634C" w:rsidRDefault="003B3374" w:rsidP="0085462C">
      <w:pPr>
        <w:spacing w:after="120"/>
        <w:ind w:firstLine="708"/>
        <w:jc w:val="both"/>
      </w:pPr>
      <w:r w:rsidRPr="00FF634C">
        <w:t xml:space="preserve">Skomunikowanie ORSG z regionem zapewniają </w:t>
      </w:r>
      <w:r w:rsidRPr="0085462C">
        <w:t>drogi wojewódzkie</w:t>
      </w:r>
      <w:r w:rsidRPr="00FF634C">
        <w:t xml:space="preserve"> – </w:t>
      </w:r>
      <w:r w:rsidRPr="004E6C26">
        <w:t>207 (Wielki Lubień – Michale 16),</w:t>
      </w:r>
      <w:r>
        <w:t xml:space="preserve"> </w:t>
      </w:r>
      <w:r w:rsidRPr="004E6C26">
        <w:t>214 (Warlubie – Kościerzyna – Lębork – Łeba),</w:t>
      </w:r>
      <w:r>
        <w:t xml:space="preserve"> </w:t>
      </w:r>
      <w:r w:rsidRPr="004E6C26">
        <w:t>217 (91 – Warlubie),</w:t>
      </w:r>
      <w:r>
        <w:t xml:space="preserve"> </w:t>
      </w:r>
      <w:r w:rsidRPr="004E6C26">
        <w:t>238 (Warlubie – Osie),</w:t>
      </w:r>
      <w:r>
        <w:t xml:space="preserve"> </w:t>
      </w:r>
      <w:r w:rsidRPr="004E6C26">
        <w:t>239 (Świecie – Laskowic</w:t>
      </w:r>
      <w:r>
        <w:t>e – Drzycim – Lniano – Błądzim)</w:t>
      </w:r>
      <w:r w:rsidRPr="004E6C26">
        <w:t>,</w:t>
      </w:r>
      <w:r>
        <w:t xml:space="preserve"> </w:t>
      </w:r>
      <w:r w:rsidRPr="004E6C26">
        <w:t xml:space="preserve">240 </w:t>
      </w:r>
      <w:r w:rsidR="0049472D">
        <w:t>(Świecie – Tuchola – Chojnice</w:t>
      </w:r>
      <w:r w:rsidRPr="004E6C26">
        <w:t>),</w:t>
      </w:r>
      <w:r>
        <w:t xml:space="preserve"> </w:t>
      </w:r>
      <w:r w:rsidRPr="004E6C26">
        <w:t>245 (Gruczno – Kosowo – Chełmno),</w:t>
      </w:r>
      <w:r>
        <w:t xml:space="preserve"> </w:t>
      </w:r>
      <w:r w:rsidRPr="004E6C26">
        <w:t>248 (Zbrachlin – Topolno – Borówno),</w:t>
      </w:r>
      <w:r>
        <w:t xml:space="preserve"> </w:t>
      </w:r>
      <w:r w:rsidRPr="004E6C26">
        <w:t>272 (Dolna Grupa – Grupa – Jeżewo – Laskowice),</w:t>
      </w:r>
      <w:r>
        <w:t xml:space="preserve"> </w:t>
      </w:r>
      <w:r w:rsidRPr="004E6C26">
        <w:t>391 (Warlubie – Grupa),</w:t>
      </w:r>
      <w:r>
        <w:t xml:space="preserve"> </w:t>
      </w:r>
      <w:r w:rsidRPr="004E6C26">
        <w:t>402 (Fletnowo – Wielki Lubień)</w:t>
      </w:r>
      <w:r>
        <w:t>.</w:t>
      </w:r>
    </w:p>
    <w:p w:rsidR="003B3374" w:rsidRPr="0085462C" w:rsidRDefault="003B3374" w:rsidP="0085462C">
      <w:pPr>
        <w:spacing w:after="120"/>
        <w:ind w:firstLine="708"/>
        <w:jc w:val="both"/>
      </w:pPr>
      <w:r w:rsidRPr="0085462C">
        <w:t xml:space="preserve">Uzupełnieniem sieci drogowej są drogi powiatowe i gminne. </w:t>
      </w:r>
    </w:p>
    <w:p w:rsidR="003B3374" w:rsidRDefault="003B3374" w:rsidP="00077D8A">
      <w:pPr>
        <w:spacing w:after="120"/>
        <w:ind w:firstLine="708"/>
        <w:jc w:val="both"/>
      </w:pPr>
      <w:r w:rsidRPr="001C60BE">
        <w:t xml:space="preserve">Przez </w:t>
      </w:r>
      <w:r w:rsidRPr="00106881">
        <w:t xml:space="preserve">ORSG </w:t>
      </w:r>
      <w:r w:rsidR="00086CE1">
        <w:t>przebiega autostrada A1</w:t>
      </w:r>
      <w:r w:rsidR="00DF0E65" w:rsidRPr="00106881">
        <w:t xml:space="preserve"> </w:t>
      </w:r>
      <w:r w:rsidR="00086CE1">
        <w:t>o długości ok. 29,6 km,</w:t>
      </w:r>
      <w:r w:rsidR="00086CE1" w:rsidRPr="00106881">
        <w:t xml:space="preserve"> </w:t>
      </w:r>
      <w:r w:rsidRPr="00106881">
        <w:t xml:space="preserve">drogi </w:t>
      </w:r>
      <w:r w:rsidRPr="001C60BE">
        <w:t xml:space="preserve">lokalne (gminne i powiatowe) zapewniające bezpośrednie połączenia z transeuropejską siecią transportową (TEN-T), portem lotniczym, terminalami towarowymi, centrami lub platformami logistycznymi lub wypełniające luki w sieci dróg pomiędzy ośrodkami wojewódzkimi czy miastami regionalnymi i </w:t>
      </w:r>
      <w:proofErr w:type="spellStart"/>
      <w:r w:rsidRPr="001C60BE">
        <w:t>subregionalnymi</w:t>
      </w:r>
      <w:proofErr w:type="spellEnd"/>
      <w:r w:rsidRPr="001C60BE">
        <w:t>.</w:t>
      </w:r>
    </w:p>
    <w:p w:rsidR="00DF0E65" w:rsidRPr="00106881" w:rsidRDefault="00DF0E65" w:rsidP="00106881">
      <w:pPr>
        <w:spacing w:after="0"/>
        <w:ind w:firstLine="708"/>
        <w:jc w:val="both"/>
      </w:pPr>
      <w:r w:rsidRPr="00106881">
        <w:t>Drogi powiatowe przebiegające przez TEN-T, to:</w:t>
      </w:r>
    </w:p>
    <w:p w:rsidR="00DF0E65" w:rsidRPr="00106881" w:rsidRDefault="00DF0E65" w:rsidP="00106881">
      <w:pPr>
        <w:tabs>
          <w:tab w:val="left" w:pos="2610"/>
        </w:tabs>
        <w:spacing w:after="0"/>
      </w:pPr>
      <w:r w:rsidRPr="00106881">
        <w:t>-Droga nr 1211C Tleń – Lniano od km</w:t>
      </w:r>
      <w:r w:rsidR="00106881" w:rsidRPr="00106881">
        <w:t xml:space="preserve"> 0+837 do km 3+699 – gmina Osie</w:t>
      </w:r>
    </w:p>
    <w:p w:rsidR="00DF0E65" w:rsidRPr="00106881" w:rsidRDefault="00DF0E65" w:rsidP="00106881">
      <w:pPr>
        <w:tabs>
          <w:tab w:val="left" w:pos="2610"/>
        </w:tabs>
        <w:spacing w:after="0"/>
      </w:pPr>
      <w:r w:rsidRPr="00106881">
        <w:t>-Droga  nr 1211C Tleń – Lniano od km 3+</w:t>
      </w:r>
      <w:r w:rsidR="00106881" w:rsidRPr="00106881">
        <w:t>699 do km 11+229 – gmina Lniano</w:t>
      </w:r>
    </w:p>
    <w:p w:rsidR="00DF0E65" w:rsidRPr="00106881" w:rsidRDefault="00DF0E65" w:rsidP="00106881">
      <w:pPr>
        <w:tabs>
          <w:tab w:val="left" w:pos="2610"/>
        </w:tabs>
        <w:spacing w:after="0"/>
      </w:pPr>
      <w:r w:rsidRPr="00106881">
        <w:t>-Droga nr 1240C Błądzim – Łowin od km 0</w:t>
      </w:r>
      <w:r w:rsidR="00106881" w:rsidRPr="00106881">
        <w:t>+000 do km 2+487 – gmina Lniano</w:t>
      </w:r>
    </w:p>
    <w:p w:rsidR="00DF0E65" w:rsidRPr="00106881" w:rsidRDefault="00DF0E65" w:rsidP="00106881">
      <w:pPr>
        <w:tabs>
          <w:tab w:val="left" w:pos="2610"/>
        </w:tabs>
        <w:spacing w:after="0"/>
      </w:pPr>
      <w:r w:rsidRPr="00106881">
        <w:t xml:space="preserve">-Droga  nr 1240C Błądzim – Łowin od km 2+487 do km 9+412 oraz od km 10+174 </w:t>
      </w:r>
      <w:r w:rsidR="00106881" w:rsidRPr="00106881">
        <w:t>do km 11+437- gmina Świekatowo</w:t>
      </w:r>
    </w:p>
    <w:p w:rsidR="00DF0E65" w:rsidRPr="00106881" w:rsidRDefault="00DF0E65" w:rsidP="00106881">
      <w:pPr>
        <w:tabs>
          <w:tab w:val="left" w:pos="2610"/>
        </w:tabs>
        <w:spacing w:after="0"/>
      </w:pPr>
      <w:r w:rsidRPr="00106881">
        <w:t>-Droga nr 1240C Błądzim – Łowin od km 11+4</w:t>
      </w:r>
      <w:r w:rsidR="00106881" w:rsidRPr="00106881">
        <w:t>37 do km 14+299 - gmina Pruszcz</w:t>
      </w:r>
    </w:p>
    <w:p w:rsidR="00DF0E65" w:rsidRPr="00106881" w:rsidRDefault="00DF0E65" w:rsidP="00106881">
      <w:pPr>
        <w:tabs>
          <w:tab w:val="left" w:pos="2610"/>
        </w:tabs>
        <w:spacing w:after="0"/>
      </w:pPr>
      <w:r w:rsidRPr="00106881">
        <w:t>-Droga  nr 1266C Droga 56 – Serock – Łowin – Zbrachlin od km 13+9</w:t>
      </w:r>
      <w:r w:rsidR="00106881" w:rsidRPr="00106881">
        <w:t>88 do km 22+448 – gmina Pruszcz</w:t>
      </w:r>
    </w:p>
    <w:p w:rsidR="00DF0E65" w:rsidRPr="004F46ED" w:rsidRDefault="00DF0E65" w:rsidP="00226A1E">
      <w:pPr>
        <w:tabs>
          <w:tab w:val="left" w:pos="2610"/>
        </w:tabs>
        <w:spacing w:after="120"/>
      </w:pPr>
      <w:r w:rsidRPr="00106881">
        <w:t xml:space="preserve">-Droga nr 1203C Tleń </w:t>
      </w:r>
      <w:r w:rsidR="00106881" w:rsidRPr="00106881">
        <w:t>–</w:t>
      </w:r>
      <w:r w:rsidRPr="00106881">
        <w:t xml:space="preserve"> Osie</w:t>
      </w:r>
      <w:r w:rsidR="00106881" w:rsidRPr="00106881">
        <w:t>.</w:t>
      </w:r>
    </w:p>
    <w:p w:rsidR="006331D2" w:rsidRDefault="006331D2" w:rsidP="0085462C">
      <w:pPr>
        <w:pStyle w:val="Legenda"/>
        <w:keepNext/>
      </w:pPr>
      <w:bookmarkStart w:id="78" w:name="_Toc430807101"/>
    </w:p>
    <w:p w:rsidR="003646EE" w:rsidRPr="003646EE" w:rsidRDefault="003646EE" w:rsidP="003646EE"/>
    <w:p w:rsidR="003B3374" w:rsidRDefault="003B3374" w:rsidP="0085462C">
      <w:pPr>
        <w:pStyle w:val="Legenda"/>
        <w:keepNext/>
      </w:pPr>
      <w:r>
        <w:lastRenderedPageBreak/>
        <w:t xml:space="preserve">Tabela </w:t>
      </w:r>
      <w:r w:rsidR="000C6985">
        <w:fldChar w:fldCharType="begin"/>
      </w:r>
      <w:r w:rsidR="009245C6">
        <w:instrText xml:space="preserve"> SEQ Tabela \* ARABIC </w:instrText>
      </w:r>
      <w:r w:rsidR="000C6985">
        <w:fldChar w:fldCharType="separate"/>
      </w:r>
      <w:r w:rsidR="008711AA">
        <w:rPr>
          <w:noProof/>
        </w:rPr>
        <w:t>30</w:t>
      </w:r>
      <w:r w:rsidR="000C6985">
        <w:rPr>
          <w:noProof/>
        </w:rPr>
        <w:fldChar w:fldCharType="end"/>
      </w:r>
      <w:r>
        <w:t xml:space="preserve">. </w:t>
      </w:r>
      <w:r w:rsidRPr="00B9356D">
        <w:t>Drogi na ORSG</w:t>
      </w:r>
      <w:bookmarkEnd w:id="78"/>
      <w:r w:rsidRPr="00B9356D">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84"/>
        <w:gridCol w:w="1785"/>
        <w:gridCol w:w="1786"/>
        <w:gridCol w:w="1787"/>
        <w:gridCol w:w="1787"/>
      </w:tblGrid>
      <w:tr w:rsidR="003B3374" w:rsidRPr="00D074DC" w:rsidTr="00D81918">
        <w:trPr>
          <w:tblHeader/>
          <w:jc w:val="center"/>
        </w:trPr>
        <w:tc>
          <w:tcPr>
            <w:tcW w:w="8929" w:type="dxa"/>
            <w:gridSpan w:val="5"/>
            <w:tcBorders>
              <w:top w:val="nil"/>
              <w:bottom w:val="single" w:sz="4" w:space="0" w:color="FFFFFF"/>
              <w:right w:val="nil"/>
            </w:tcBorders>
            <w:shd w:val="clear" w:color="auto" w:fill="824BB0"/>
            <w:vAlign w:val="center"/>
          </w:tcPr>
          <w:p w:rsidR="003B3374" w:rsidRPr="00D074DC" w:rsidRDefault="003B3374" w:rsidP="00BE36C9">
            <w:pPr>
              <w:spacing w:before="40" w:after="40" w:line="240" w:lineRule="auto"/>
              <w:jc w:val="center"/>
              <w:rPr>
                <w:color w:val="FFFFFF"/>
                <w:sz w:val="20"/>
                <w:szCs w:val="20"/>
              </w:rPr>
            </w:pPr>
            <w:r w:rsidRPr="00D074DC">
              <w:rPr>
                <w:color w:val="FFFFFF"/>
                <w:sz w:val="20"/>
                <w:szCs w:val="20"/>
              </w:rPr>
              <w:t>Długość dróg w km</w:t>
            </w:r>
          </w:p>
        </w:tc>
      </w:tr>
      <w:tr w:rsidR="003B3374" w:rsidRPr="00D074DC" w:rsidTr="00D81918">
        <w:trPr>
          <w:tblHeader/>
          <w:jc w:val="center"/>
        </w:trPr>
        <w:tc>
          <w:tcPr>
            <w:tcW w:w="1784" w:type="dxa"/>
            <w:tcBorders>
              <w:top w:val="single" w:sz="4" w:space="0" w:color="FFFFFF"/>
              <w:bottom w:val="single" w:sz="4" w:space="0" w:color="FFFFFF"/>
              <w:right w:val="single" w:sz="4" w:space="0" w:color="FFFFFF"/>
            </w:tcBorders>
            <w:shd w:val="clear" w:color="auto" w:fill="824BB0"/>
            <w:vAlign w:val="center"/>
          </w:tcPr>
          <w:p w:rsidR="003B3374" w:rsidRPr="00D074DC" w:rsidRDefault="003B3374" w:rsidP="00BE36C9">
            <w:pPr>
              <w:spacing w:before="40" w:after="40" w:line="240" w:lineRule="auto"/>
              <w:jc w:val="center"/>
              <w:rPr>
                <w:color w:val="FFFFFF"/>
                <w:sz w:val="20"/>
                <w:szCs w:val="20"/>
              </w:rPr>
            </w:pPr>
            <w:r w:rsidRPr="00D074DC">
              <w:rPr>
                <w:color w:val="FFFFFF"/>
                <w:sz w:val="20"/>
                <w:szCs w:val="20"/>
              </w:rPr>
              <w:t>Jednostka terytorialna</w:t>
            </w:r>
          </w:p>
        </w:tc>
        <w:tc>
          <w:tcPr>
            <w:tcW w:w="1785"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3B3374" w:rsidRPr="00D074DC" w:rsidRDefault="003B3374" w:rsidP="00BE36C9">
            <w:pPr>
              <w:spacing w:before="40" w:after="40" w:line="240" w:lineRule="auto"/>
              <w:jc w:val="center"/>
              <w:rPr>
                <w:color w:val="FFFFFF"/>
                <w:sz w:val="20"/>
                <w:szCs w:val="20"/>
              </w:rPr>
            </w:pPr>
            <w:r w:rsidRPr="00D074DC">
              <w:rPr>
                <w:color w:val="FFFFFF"/>
                <w:sz w:val="20"/>
                <w:szCs w:val="20"/>
              </w:rPr>
              <w:t>Długość dróg gminnych</w:t>
            </w:r>
          </w:p>
        </w:tc>
        <w:tc>
          <w:tcPr>
            <w:tcW w:w="1786"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3B3374" w:rsidRPr="00D074DC" w:rsidRDefault="003B3374" w:rsidP="00BE36C9">
            <w:pPr>
              <w:spacing w:before="40" w:after="40" w:line="240" w:lineRule="auto"/>
              <w:jc w:val="center"/>
              <w:rPr>
                <w:color w:val="FFFFFF"/>
                <w:sz w:val="20"/>
                <w:szCs w:val="20"/>
              </w:rPr>
            </w:pPr>
            <w:r w:rsidRPr="00D074DC">
              <w:rPr>
                <w:color w:val="FFFFFF"/>
                <w:sz w:val="20"/>
                <w:szCs w:val="20"/>
              </w:rPr>
              <w:t>Długość dróg powiatowych</w:t>
            </w:r>
          </w:p>
        </w:tc>
        <w:tc>
          <w:tcPr>
            <w:tcW w:w="1787"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3B3374" w:rsidRPr="00D074DC" w:rsidRDefault="003B3374" w:rsidP="00BE36C9">
            <w:pPr>
              <w:spacing w:before="40" w:after="40" w:line="240" w:lineRule="auto"/>
              <w:jc w:val="center"/>
              <w:rPr>
                <w:color w:val="FFFFFF"/>
                <w:sz w:val="20"/>
                <w:szCs w:val="20"/>
              </w:rPr>
            </w:pPr>
            <w:r w:rsidRPr="00D074DC">
              <w:rPr>
                <w:color w:val="FFFFFF"/>
                <w:sz w:val="20"/>
                <w:szCs w:val="20"/>
              </w:rPr>
              <w:t>Długość dróg wojewódzkich</w:t>
            </w:r>
          </w:p>
        </w:tc>
        <w:tc>
          <w:tcPr>
            <w:tcW w:w="1787" w:type="dxa"/>
            <w:tcBorders>
              <w:top w:val="single" w:sz="4" w:space="0" w:color="FFFFFF"/>
              <w:left w:val="single" w:sz="4" w:space="0" w:color="FFFFFF"/>
              <w:bottom w:val="single" w:sz="4" w:space="0" w:color="FFFFFF"/>
              <w:right w:val="nil"/>
            </w:tcBorders>
            <w:shd w:val="clear" w:color="auto" w:fill="824BB0"/>
            <w:vAlign w:val="center"/>
          </w:tcPr>
          <w:p w:rsidR="003B3374" w:rsidRPr="00D074DC" w:rsidRDefault="003B3374" w:rsidP="00BE36C9">
            <w:pPr>
              <w:spacing w:before="40" w:after="40" w:line="240" w:lineRule="auto"/>
              <w:jc w:val="center"/>
              <w:rPr>
                <w:color w:val="FFFFFF"/>
                <w:sz w:val="20"/>
                <w:szCs w:val="20"/>
              </w:rPr>
            </w:pPr>
            <w:r w:rsidRPr="00D074DC">
              <w:rPr>
                <w:color w:val="FFFFFF"/>
                <w:sz w:val="20"/>
                <w:szCs w:val="20"/>
              </w:rPr>
              <w:t>Długość dróg krajowych</w:t>
            </w:r>
          </w:p>
        </w:tc>
      </w:tr>
      <w:tr w:rsidR="008E64EF" w:rsidRPr="00D074DC" w:rsidTr="00BE36C9">
        <w:trPr>
          <w:jc w:val="center"/>
        </w:trPr>
        <w:tc>
          <w:tcPr>
            <w:tcW w:w="1784" w:type="dxa"/>
            <w:tcBorders>
              <w:top w:val="single" w:sz="4" w:space="0" w:color="FFFFFF"/>
            </w:tcBorders>
            <w:vAlign w:val="center"/>
          </w:tcPr>
          <w:p w:rsidR="008E64EF" w:rsidRPr="00D074DC" w:rsidRDefault="008E64EF" w:rsidP="00BE36C9">
            <w:pPr>
              <w:spacing w:after="0"/>
              <w:rPr>
                <w:rFonts w:cs="Arial"/>
                <w:sz w:val="20"/>
                <w:szCs w:val="20"/>
              </w:rPr>
            </w:pPr>
            <w:r w:rsidRPr="00D074DC">
              <w:rPr>
                <w:rFonts w:cs="Arial"/>
                <w:sz w:val="20"/>
                <w:szCs w:val="20"/>
              </w:rPr>
              <w:t>Bukowiec</w:t>
            </w:r>
          </w:p>
        </w:tc>
        <w:tc>
          <w:tcPr>
            <w:tcW w:w="1785" w:type="dxa"/>
            <w:tcBorders>
              <w:top w:val="single" w:sz="4" w:space="0" w:color="FFFFFF"/>
            </w:tcBorders>
            <w:vAlign w:val="center"/>
          </w:tcPr>
          <w:p w:rsidR="008E64EF" w:rsidRPr="003E6BC6" w:rsidRDefault="008E64EF" w:rsidP="00BE36C9">
            <w:pPr>
              <w:pStyle w:val="Akapitzlist"/>
              <w:spacing w:after="0"/>
              <w:ind w:left="0"/>
              <w:contextualSpacing w:val="0"/>
              <w:jc w:val="center"/>
              <w:rPr>
                <w:lang w:eastAsia="en-US"/>
              </w:rPr>
            </w:pPr>
            <w:r w:rsidRPr="003E6BC6">
              <w:rPr>
                <w:lang w:eastAsia="en-US"/>
              </w:rPr>
              <w:t>85,1</w:t>
            </w:r>
          </w:p>
        </w:tc>
        <w:tc>
          <w:tcPr>
            <w:tcW w:w="1786" w:type="dxa"/>
            <w:tcBorders>
              <w:top w:val="single" w:sz="4" w:space="0" w:color="FFFFFF"/>
            </w:tcBorders>
            <w:vAlign w:val="center"/>
          </w:tcPr>
          <w:p w:rsidR="008E64EF" w:rsidRPr="00106881" w:rsidRDefault="008E64EF" w:rsidP="003C321D">
            <w:pPr>
              <w:pStyle w:val="Akapitzlist"/>
              <w:spacing w:after="0"/>
              <w:ind w:left="0"/>
              <w:contextualSpacing w:val="0"/>
              <w:jc w:val="center"/>
            </w:pPr>
            <w:r w:rsidRPr="00106881">
              <w:t>60,4</w:t>
            </w:r>
          </w:p>
        </w:tc>
        <w:tc>
          <w:tcPr>
            <w:tcW w:w="1787" w:type="dxa"/>
            <w:tcBorders>
              <w:top w:val="single" w:sz="4" w:space="0" w:color="FFFFFF"/>
            </w:tcBorders>
            <w:vAlign w:val="center"/>
          </w:tcPr>
          <w:p w:rsidR="008E64EF" w:rsidRPr="003E6BC6" w:rsidRDefault="008E64EF" w:rsidP="00BE36C9">
            <w:pPr>
              <w:pStyle w:val="Akapitzlist"/>
              <w:spacing w:after="0"/>
              <w:ind w:left="0"/>
              <w:contextualSpacing w:val="0"/>
              <w:jc w:val="center"/>
              <w:rPr>
                <w:lang w:eastAsia="en-US"/>
              </w:rPr>
            </w:pPr>
            <w:r w:rsidRPr="003E6BC6">
              <w:rPr>
                <w:lang w:eastAsia="en-US"/>
              </w:rPr>
              <w:t>11,2</w:t>
            </w:r>
          </w:p>
        </w:tc>
        <w:tc>
          <w:tcPr>
            <w:tcW w:w="1787" w:type="dxa"/>
            <w:tcBorders>
              <w:top w:val="single" w:sz="4" w:space="0" w:color="FFFFFF"/>
            </w:tcBorders>
            <w:vAlign w:val="center"/>
          </w:tcPr>
          <w:p w:rsidR="008E64EF" w:rsidRPr="003E6BC6" w:rsidRDefault="008E64EF" w:rsidP="00BE36C9">
            <w:pPr>
              <w:pStyle w:val="Akapitzlist"/>
              <w:spacing w:after="0"/>
              <w:ind w:left="0"/>
              <w:contextualSpacing w:val="0"/>
              <w:jc w:val="center"/>
              <w:rPr>
                <w:lang w:eastAsia="en-US"/>
              </w:rPr>
            </w:pPr>
            <w:r w:rsidRPr="003E6BC6">
              <w:rPr>
                <w:lang w:eastAsia="en-US"/>
              </w:rPr>
              <w:t>0</w:t>
            </w:r>
          </w:p>
        </w:tc>
      </w:tr>
      <w:tr w:rsidR="008E64EF" w:rsidRPr="00D074DC" w:rsidTr="00BE36C9">
        <w:trPr>
          <w:jc w:val="center"/>
        </w:trPr>
        <w:tc>
          <w:tcPr>
            <w:tcW w:w="1784" w:type="dxa"/>
            <w:vAlign w:val="center"/>
          </w:tcPr>
          <w:p w:rsidR="008E64EF" w:rsidRPr="00D074DC" w:rsidRDefault="008E64EF" w:rsidP="00BE36C9">
            <w:pPr>
              <w:spacing w:after="0"/>
              <w:rPr>
                <w:rFonts w:cs="Arial"/>
                <w:sz w:val="20"/>
                <w:szCs w:val="20"/>
              </w:rPr>
            </w:pPr>
            <w:r w:rsidRPr="00D074DC">
              <w:rPr>
                <w:rFonts w:cs="Arial"/>
                <w:sz w:val="20"/>
                <w:szCs w:val="20"/>
              </w:rPr>
              <w:t>Dragacz</w:t>
            </w:r>
          </w:p>
        </w:tc>
        <w:tc>
          <w:tcPr>
            <w:tcW w:w="1785" w:type="dxa"/>
            <w:vAlign w:val="center"/>
          </w:tcPr>
          <w:p w:rsidR="008E64EF" w:rsidRPr="003E6BC6" w:rsidRDefault="008E64EF" w:rsidP="00BE36C9">
            <w:pPr>
              <w:pStyle w:val="Akapitzlist"/>
              <w:spacing w:after="0"/>
              <w:ind w:left="0"/>
              <w:contextualSpacing w:val="0"/>
              <w:jc w:val="center"/>
              <w:rPr>
                <w:lang w:eastAsia="en-US"/>
              </w:rPr>
            </w:pPr>
            <w:r w:rsidRPr="003E6BC6">
              <w:rPr>
                <w:lang w:eastAsia="en-US"/>
              </w:rPr>
              <w:t>39,0</w:t>
            </w:r>
          </w:p>
        </w:tc>
        <w:tc>
          <w:tcPr>
            <w:tcW w:w="1786" w:type="dxa"/>
            <w:vAlign w:val="center"/>
          </w:tcPr>
          <w:p w:rsidR="008E64EF" w:rsidRPr="00106881" w:rsidRDefault="008E64EF" w:rsidP="003C321D">
            <w:pPr>
              <w:pStyle w:val="Akapitzlist"/>
              <w:spacing w:after="0"/>
              <w:ind w:left="0"/>
              <w:contextualSpacing w:val="0"/>
              <w:jc w:val="center"/>
            </w:pPr>
            <w:r w:rsidRPr="00106881">
              <w:t>32,0</w:t>
            </w:r>
          </w:p>
        </w:tc>
        <w:tc>
          <w:tcPr>
            <w:tcW w:w="1787" w:type="dxa"/>
            <w:vAlign w:val="center"/>
          </w:tcPr>
          <w:p w:rsidR="008E64EF" w:rsidRPr="003E6BC6" w:rsidRDefault="008E64EF" w:rsidP="00BE36C9">
            <w:pPr>
              <w:pStyle w:val="Akapitzlist"/>
              <w:spacing w:after="0"/>
              <w:ind w:left="0"/>
              <w:contextualSpacing w:val="0"/>
              <w:jc w:val="center"/>
              <w:rPr>
                <w:lang w:eastAsia="en-US"/>
              </w:rPr>
            </w:pPr>
            <w:r w:rsidRPr="003E6BC6">
              <w:rPr>
                <w:lang w:eastAsia="en-US"/>
              </w:rPr>
              <w:t>12,0</w:t>
            </w:r>
          </w:p>
        </w:tc>
        <w:tc>
          <w:tcPr>
            <w:tcW w:w="1787" w:type="dxa"/>
            <w:vAlign w:val="center"/>
          </w:tcPr>
          <w:p w:rsidR="008E64EF" w:rsidRPr="003E6BC6" w:rsidRDefault="008E64EF" w:rsidP="00BE36C9">
            <w:pPr>
              <w:pStyle w:val="Akapitzlist"/>
              <w:spacing w:after="0"/>
              <w:ind w:left="0"/>
              <w:contextualSpacing w:val="0"/>
              <w:jc w:val="center"/>
              <w:rPr>
                <w:lang w:eastAsia="en-US"/>
              </w:rPr>
            </w:pPr>
            <w:r w:rsidRPr="003E6BC6">
              <w:rPr>
                <w:lang w:eastAsia="en-US"/>
              </w:rPr>
              <w:t>15,1</w:t>
            </w:r>
          </w:p>
        </w:tc>
      </w:tr>
      <w:tr w:rsidR="008E64EF" w:rsidRPr="00D074DC" w:rsidTr="00BE36C9">
        <w:trPr>
          <w:jc w:val="center"/>
        </w:trPr>
        <w:tc>
          <w:tcPr>
            <w:tcW w:w="1784" w:type="dxa"/>
            <w:vAlign w:val="center"/>
          </w:tcPr>
          <w:p w:rsidR="008E64EF" w:rsidRPr="00D074DC" w:rsidRDefault="008E64EF" w:rsidP="00BE36C9">
            <w:pPr>
              <w:spacing w:after="0"/>
              <w:rPr>
                <w:rFonts w:cs="Arial"/>
                <w:sz w:val="20"/>
                <w:szCs w:val="20"/>
              </w:rPr>
            </w:pPr>
            <w:r w:rsidRPr="00D074DC">
              <w:rPr>
                <w:rFonts w:cs="Arial"/>
                <w:sz w:val="20"/>
                <w:szCs w:val="20"/>
              </w:rPr>
              <w:t>Drzycim</w:t>
            </w:r>
          </w:p>
        </w:tc>
        <w:tc>
          <w:tcPr>
            <w:tcW w:w="1785" w:type="dxa"/>
            <w:vAlign w:val="center"/>
          </w:tcPr>
          <w:p w:rsidR="008E64EF" w:rsidRPr="00D074DC" w:rsidRDefault="008E64EF" w:rsidP="00BE36C9">
            <w:pPr>
              <w:spacing w:after="0"/>
              <w:jc w:val="center"/>
              <w:rPr>
                <w:sz w:val="20"/>
                <w:szCs w:val="20"/>
              </w:rPr>
            </w:pPr>
            <w:r w:rsidRPr="00D074DC">
              <w:rPr>
                <w:sz w:val="20"/>
                <w:szCs w:val="20"/>
              </w:rPr>
              <w:t>89,7</w:t>
            </w:r>
          </w:p>
        </w:tc>
        <w:tc>
          <w:tcPr>
            <w:tcW w:w="1786" w:type="dxa"/>
            <w:vAlign w:val="center"/>
          </w:tcPr>
          <w:p w:rsidR="008E64EF" w:rsidRPr="00106881" w:rsidRDefault="008E64EF" w:rsidP="003C321D">
            <w:pPr>
              <w:spacing w:after="0"/>
              <w:jc w:val="center"/>
              <w:rPr>
                <w:sz w:val="20"/>
                <w:szCs w:val="20"/>
              </w:rPr>
            </w:pPr>
            <w:r w:rsidRPr="00106881">
              <w:rPr>
                <w:sz w:val="20"/>
                <w:szCs w:val="20"/>
              </w:rPr>
              <w:t>50,2</w:t>
            </w:r>
          </w:p>
        </w:tc>
        <w:tc>
          <w:tcPr>
            <w:tcW w:w="1787" w:type="dxa"/>
            <w:vAlign w:val="center"/>
          </w:tcPr>
          <w:p w:rsidR="008E64EF" w:rsidRPr="00D074DC" w:rsidRDefault="008E64EF" w:rsidP="00BE36C9">
            <w:pPr>
              <w:spacing w:after="0"/>
              <w:jc w:val="center"/>
              <w:rPr>
                <w:sz w:val="20"/>
                <w:szCs w:val="20"/>
              </w:rPr>
            </w:pPr>
            <w:r w:rsidRPr="00D074DC">
              <w:rPr>
                <w:sz w:val="20"/>
                <w:szCs w:val="20"/>
              </w:rPr>
              <w:t>15,8</w:t>
            </w:r>
          </w:p>
        </w:tc>
        <w:tc>
          <w:tcPr>
            <w:tcW w:w="1787" w:type="dxa"/>
            <w:vAlign w:val="center"/>
          </w:tcPr>
          <w:p w:rsidR="008E64EF" w:rsidRPr="00D074DC" w:rsidRDefault="008E64EF" w:rsidP="00BE36C9">
            <w:pPr>
              <w:spacing w:after="0"/>
              <w:jc w:val="center"/>
              <w:rPr>
                <w:sz w:val="20"/>
                <w:szCs w:val="20"/>
              </w:rPr>
            </w:pPr>
            <w:r w:rsidRPr="00D074DC">
              <w:rPr>
                <w:sz w:val="20"/>
                <w:szCs w:val="20"/>
              </w:rPr>
              <w:t>0</w:t>
            </w:r>
          </w:p>
        </w:tc>
      </w:tr>
      <w:tr w:rsidR="008E64EF" w:rsidRPr="00D074DC" w:rsidTr="00BE36C9">
        <w:trPr>
          <w:jc w:val="center"/>
        </w:trPr>
        <w:tc>
          <w:tcPr>
            <w:tcW w:w="1784" w:type="dxa"/>
            <w:vAlign w:val="center"/>
          </w:tcPr>
          <w:p w:rsidR="008E64EF" w:rsidRPr="00D074DC" w:rsidRDefault="008E64EF" w:rsidP="00BE36C9">
            <w:pPr>
              <w:spacing w:after="0"/>
              <w:rPr>
                <w:rFonts w:cs="Arial"/>
                <w:sz w:val="20"/>
                <w:szCs w:val="20"/>
              </w:rPr>
            </w:pPr>
            <w:r w:rsidRPr="00D074DC">
              <w:rPr>
                <w:rFonts w:cs="Arial"/>
                <w:sz w:val="20"/>
                <w:szCs w:val="20"/>
              </w:rPr>
              <w:t>Jeżewo</w:t>
            </w:r>
          </w:p>
        </w:tc>
        <w:tc>
          <w:tcPr>
            <w:tcW w:w="1785" w:type="dxa"/>
            <w:vAlign w:val="center"/>
          </w:tcPr>
          <w:p w:rsidR="008E64EF" w:rsidRPr="003E6BC6" w:rsidRDefault="008E64EF" w:rsidP="00BE36C9">
            <w:pPr>
              <w:pStyle w:val="Akapitzlist"/>
              <w:snapToGrid w:val="0"/>
              <w:spacing w:after="0"/>
              <w:ind w:left="0"/>
              <w:jc w:val="center"/>
              <w:rPr>
                <w:lang w:eastAsia="en-US"/>
              </w:rPr>
            </w:pPr>
            <w:r w:rsidRPr="003E6BC6">
              <w:rPr>
                <w:lang w:eastAsia="en-US"/>
              </w:rPr>
              <w:t>88</w:t>
            </w:r>
            <w:r w:rsidR="009A2450">
              <w:rPr>
                <w:lang w:eastAsia="en-US"/>
              </w:rPr>
              <w:t>,0</w:t>
            </w:r>
          </w:p>
          <w:p w:rsidR="008E64EF" w:rsidRPr="003E6BC6" w:rsidRDefault="008E64EF" w:rsidP="00BE36C9">
            <w:pPr>
              <w:pStyle w:val="Akapitzlist"/>
              <w:snapToGrid w:val="0"/>
              <w:spacing w:after="0"/>
              <w:ind w:left="0"/>
              <w:jc w:val="center"/>
              <w:rPr>
                <w:lang w:eastAsia="en-US"/>
              </w:rPr>
            </w:pPr>
            <w:r w:rsidRPr="003E6BC6">
              <w:rPr>
                <w:lang w:eastAsia="en-US"/>
              </w:rPr>
              <w:t>(asfalt 33km)</w:t>
            </w:r>
          </w:p>
        </w:tc>
        <w:tc>
          <w:tcPr>
            <w:tcW w:w="1786" w:type="dxa"/>
            <w:vAlign w:val="center"/>
          </w:tcPr>
          <w:p w:rsidR="008E64EF" w:rsidRPr="00106881" w:rsidRDefault="008E64EF" w:rsidP="003C321D">
            <w:pPr>
              <w:pStyle w:val="Akapitzlist"/>
              <w:snapToGrid w:val="0"/>
              <w:spacing w:after="0"/>
              <w:ind w:left="0"/>
              <w:jc w:val="center"/>
            </w:pPr>
            <w:r w:rsidRPr="00106881">
              <w:t>54,2</w:t>
            </w:r>
          </w:p>
        </w:tc>
        <w:tc>
          <w:tcPr>
            <w:tcW w:w="1787" w:type="dxa"/>
            <w:vAlign w:val="center"/>
          </w:tcPr>
          <w:p w:rsidR="008E64EF" w:rsidRPr="003E6BC6" w:rsidRDefault="008E64EF" w:rsidP="00BE36C9">
            <w:pPr>
              <w:pStyle w:val="Akapitzlist"/>
              <w:snapToGrid w:val="0"/>
              <w:spacing w:after="0"/>
              <w:ind w:left="0"/>
              <w:jc w:val="center"/>
              <w:rPr>
                <w:lang w:eastAsia="en-US"/>
              </w:rPr>
            </w:pPr>
            <w:r w:rsidRPr="003E6BC6">
              <w:rPr>
                <w:lang w:eastAsia="en-US"/>
              </w:rPr>
              <w:t>24,7</w:t>
            </w:r>
          </w:p>
        </w:tc>
        <w:tc>
          <w:tcPr>
            <w:tcW w:w="1787" w:type="dxa"/>
            <w:vAlign w:val="center"/>
          </w:tcPr>
          <w:p w:rsidR="008E64EF" w:rsidRPr="003E6BC6" w:rsidRDefault="008E64EF" w:rsidP="00BE36C9">
            <w:pPr>
              <w:pStyle w:val="Akapitzlist"/>
              <w:snapToGrid w:val="0"/>
              <w:spacing w:after="0"/>
              <w:ind w:left="0"/>
              <w:jc w:val="center"/>
              <w:rPr>
                <w:lang w:eastAsia="en-US"/>
              </w:rPr>
            </w:pPr>
            <w:r w:rsidRPr="003E6BC6">
              <w:rPr>
                <w:lang w:eastAsia="en-US"/>
              </w:rPr>
              <w:t>0</w:t>
            </w:r>
          </w:p>
        </w:tc>
      </w:tr>
      <w:tr w:rsidR="008E64EF" w:rsidRPr="00D074DC" w:rsidTr="00BE36C9">
        <w:trPr>
          <w:jc w:val="center"/>
        </w:trPr>
        <w:tc>
          <w:tcPr>
            <w:tcW w:w="1784" w:type="dxa"/>
            <w:vAlign w:val="center"/>
          </w:tcPr>
          <w:p w:rsidR="008E64EF" w:rsidRPr="00D074DC" w:rsidRDefault="008E64EF" w:rsidP="00BE36C9">
            <w:pPr>
              <w:spacing w:after="0"/>
              <w:rPr>
                <w:rFonts w:cs="Arial"/>
                <w:sz w:val="20"/>
                <w:szCs w:val="20"/>
              </w:rPr>
            </w:pPr>
            <w:r w:rsidRPr="00D074DC">
              <w:rPr>
                <w:rFonts w:cs="Arial"/>
                <w:sz w:val="20"/>
                <w:szCs w:val="20"/>
              </w:rPr>
              <w:t>Lniano</w:t>
            </w:r>
          </w:p>
        </w:tc>
        <w:tc>
          <w:tcPr>
            <w:tcW w:w="1785" w:type="dxa"/>
            <w:vAlign w:val="center"/>
          </w:tcPr>
          <w:p w:rsidR="008E64EF" w:rsidRPr="003E6BC6" w:rsidRDefault="00C5503C" w:rsidP="00BE36C9">
            <w:pPr>
              <w:pStyle w:val="Akapitzlist"/>
              <w:spacing w:after="0"/>
              <w:ind w:left="0"/>
              <w:contextualSpacing w:val="0"/>
              <w:jc w:val="center"/>
              <w:rPr>
                <w:lang w:eastAsia="en-US"/>
              </w:rPr>
            </w:pPr>
            <w:r>
              <w:rPr>
                <w:lang w:eastAsia="en-US"/>
              </w:rPr>
              <w:t>49,9</w:t>
            </w:r>
          </w:p>
        </w:tc>
        <w:tc>
          <w:tcPr>
            <w:tcW w:w="1786" w:type="dxa"/>
            <w:vAlign w:val="center"/>
          </w:tcPr>
          <w:p w:rsidR="008E64EF" w:rsidRPr="00106881" w:rsidRDefault="008E64EF" w:rsidP="003C321D">
            <w:pPr>
              <w:pStyle w:val="Akapitzlist"/>
              <w:spacing w:after="0"/>
              <w:ind w:left="0"/>
              <w:contextualSpacing w:val="0"/>
              <w:jc w:val="center"/>
              <w:rPr>
                <w:highlight w:val="yellow"/>
              </w:rPr>
            </w:pPr>
            <w:r w:rsidRPr="00106881">
              <w:t>28,5</w:t>
            </w:r>
          </w:p>
        </w:tc>
        <w:tc>
          <w:tcPr>
            <w:tcW w:w="1787" w:type="dxa"/>
            <w:vAlign w:val="center"/>
          </w:tcPr>
          <w:p w:rsidR="008E64EF" w:rsidRPr="00D7431E" w:rsidRDefault="00C5503C" w:rsidP="00BE36C9">
            <w:pPr>
              <w:pStyle w:val="Akapitzlist"/>
              <w:spacing w:after="0"/>
              <w:ind w:left="0"/>
              <w:contextualSpacing w:val="0"/>
              <w:jc w:val="center"/>
              <w:rPr>
                <w:lang w:eastAsia="en-US"/>
              </w:rPr>
            </w:pPr>
            <w:r>
              <w:rPr>
                <w:lang w:eastAsia="en-US"/>
              </w:rPr>
              <w:t>15,0</w:t>
            </w:r>
          </w:p>
        </w:tc>
        <w:tc>
          <w:tcPr>
            <w:tcW w:w="1787" w:type="dxa"/>
            <w:vAlign w:val="center"/>
          </w:tcPr>
          <w:p w:rsidR="008E64EF" w:rsidRPr="00D7431E" w:rsidRDefault="00D7431E" w:rsidP="00BE36C9">
            <w:pPr>
              <w:pStyle w:val="Akapitzlist"/>
              <w:spacing w:after="0"/>
              <w:ind w:left="0"/>
              <w:contextualSpacing w:val="0"/>
              <w:jc w:val="center"/>
              <w:rPr>
                <w:lang w:eastAsia="en-US"/>
              </w:rPr>
            </w:pPr>
            <w:r w:rsidRPr="00D7431E">
              <w:rPr>
                <w:lang w:eastAsia="en-US"/>
              </w:rPr>
              <w:t>0</w:t>
            </w:r>
          </w:p>
        </w:tc>
      </w:tr>
      <w:tr w:rsidR="008E64EF" w:rsidRPr="00D074DC" w:rsidTr="00BE36C9">
        <w:trPr>
          <w:jc w:val="center"/>
        </w:trPr>
        <w:tc>
          <w:tcPr>
            <w:tcW w:w="1784" w:type="dxa"/>
            <w:vAlign w:val="center"/>
          </w:tcPr>
          <w:p w:rsidR="008E64EF" w:rsidRPr="00D074DC" w:rsidRDefault="008E64EF" w:rsidP="00BE36C9">
            <w:pPr>
              <w:spacing w:after="0"/>
              <w:rPr>
                <w:rFonts w:cs="Arial"/>
                <w:sz w:val="20"/>
                <w:szCs w:val="20"/>
              </w:rPr>
            </w:pPr>
            <w:r w:rsidRPr="00D074DC">
              <w:rPr>
                <w:rFonts w:cs="Arial"/>
                <w:sz w:val="20"/>
                <w:szCs w:val="20"/>
              </w:rPr>
              <w:t>Nowe</w:t>
            </w:r>
          </w:p>
        </w:tc>
        <w:tc>
          <w:tcPr>
            <w:tcW w:w="1785" w:type="dxa"/>
            <w:vAlign w:val="center"/>
          </w:tcPr>
          <w:p w:rsidR="008E64EF" w:rsidRPr="003E6BC6" w:rsidRDefault="008E64EF" w:rsidP="00BE36C9">
            <w:pPr>
              <w:pStyle w:val="Akapitzlist"/>
              <w:spacing w:after="0" w:line="240" w:lineRule="auto"/>
              <w:ind w:left="0"/>
              <w:contextualSpacing w:val="0"/>
              <w:jc w:val="center"/>
              <w:rPr>
                <w:lang w:eastAsia="en-US"/>
              </w:rPr>
            </w:pPr>
            <w:r w:rsidRPr="003E6BC6">
              <w:rPr>
                <w:lang w:eastAsia="en-US"/>
              </w:rPr>
              <w:t>38,0</w:t>
            </w:r>
          </w:p>
        </w:tc>
        <w:tc>
          <w:tcPr>
            <w:tcW w:w="1786" w:type="dxa"/>
            <w:vAlign w:val="center"/>
          </w:tcPr>
          <w:p w:rsidR="008E64EF" w:rsidRPr="00106881" w:rsidRDefault="008E64EF" w:rsidP="003C321D">
            <w:pPr>
              <w:pStyle w:val="Akapitzlist"/>
              <w:spacing w:after="0" w:line="240" w:lineRule="auto"/>
              <w:ind w:left="0"/>
              <w:contextualSpacing w:val="0"/>
              <w:jc w:val="center"/>
            </w:pPr>
            <w:r w:rsidRPr="00106881">
              <w:t>29,4</w:t>
            </w:r>
          </w:p>
        </w:tc>
        <w:tc>
          <w:tcPr>
            <w:tcW w:w="1787" w:type="dxa"/>
            <w:vAlign w:val="center"/>
          </w:tcPr>
          <w:p w:rsidR="008E64EF" w:rsidRPr="003E6BC6" w:rsidRDefault="008E64EF" w:rsidP="00BE36C9">
            <w:pPr>
              <w:pStyle w:val="Akapitzlist"/>
              <w:spacing w:after="0" w:line="240" w:lineRule="auto"/>
              <w:ind w:left="0"/>
              <w:contextualSpacing w:val="0"/>
              <w:jc w:val="center"/>
              <w:rPr>
                <w:lang w:eastAsia="en-US"/>
              </w:rPr>
            </w:pPr>
            <w:r w:rsidRPr="003E6BC6">
              <w:rPr>
                <w:lang w:eastAsia="en-US"/>
              </w:rPr>
              <w:t>31,0</w:t>
            </w:r>
          </w:p>
        </w:tc>
        <w:tc>
          <w:tcPr>
            <w:tcW w:w="1787" w:type="dxa"/>
            <w:vAlign w:val="center"/>
          </w:tcPr>
          <w:p w:rsidR="008E64EF" w:rsidRPr="003E6BC6" w:rsidRDefault="008E64EF" w:rsidP="00BE36C9">
            <w:pPr>
              <w:pStyle w:val="Akapitzlist"/>
              <w:spacing w:after="0" w:line="240" w:lineRule="auto"/>
              <w:ind w:left="0"/>
              <w:contextualSpacing w:val="0"/>
              <w:jc w:val="center"/>
              <w:rPr>
                <w:lang w:eastAsia="en-US"/>
              </w:rPr>
            </w:pPr>
            <w:r w:rsidRPr="003E6BC6">
              <w:rPr>
                <w:lang w:eastAsia="en-US"/>
              </w:rPr>
              <w:t>16,0</w:t>
            </w:r>
          </w:p>
        </w:tc>
      </w:tr>
      <w:tr w:rsidR="00D7431E" w:rsidRPr="00D074DC" w:rsidTr="00C5503C">
        <w:trPr>
          <w:jc w:val="center"/>
        </w:trPr>
        <w:tc>
          <w:tcPr>
            <w:tcW w:w="1784" w:type="dxa"/>
            <w:vAlign w:val="center"/>
          </w:tcPr>
          <w:p w:rsidR="00D7431E" w:rsidRPr="00D074DC" w:rsidRDefault="00D7431E" w:rsidP="00BE36C9">
            <w:pPr>
              <w:spacing w:after="0"/>
              <w:rPr>
                <w:rFonts w:cs="Arial"/>
                <w:sz w:val="20"/>
                <w:szCs w:val="20"/>
              </w:rPr>
            </w:pPr>
            <w:r w:rsidRPr="00D074DC">
              <w:rPr>
                <w:rFonts w:cs="Arial"/>
                <w:sz w:val="20"/>
                <w:szCs w:val="20"/>
              </w:rPr>
              <w:t>Osie</w:t>
            </w:r>
          </w:p>
        </w:tc>
        <w:tc>
          <w:tcPr>
            <w:tcW w:w="1785" w:type="dxa"/>
          </w:tcPr>
          <w:p w:rsidR="00D7431E" w:rsidRPr="00D7431E" w:rsidRDefault="00D7431E" w:rsidP="00D7431E">
            <w:pPr>
              <w:jc w:val="center"/>
              <w:rPr>
                <w:sz w:val="20"/>
                <w:szCs w:val="20"/>
              </w:rPr>
            </w:pPr>
            <w:r w:rsidRPr="00D7431E">
              <w:rPr>
                <w:sz w:val="20"/>
                <w:szCs w:val="20"/>
              </w:rPr>
              <w:t>41,8</w:t>
            </w:r>
          </w:p>
        </w:tc>
        <w:tc>
          <w:tcPr>
            <w:tcW w:w="1786" w:type="dxa"/>
          </w:tcPr>
          <w:p w:rsidR="00D7431E" w:rsidRPr="00D7431E" w:rsidRDefault="00D7431E" w:rsidP="00D7431E">
            <w:pPr>
              <w:jc w:val="center"/>
              <w:rPr>
                <w:sz w:val="20"/>
                <w:szCs w:val="20"/>
              </w:rPr>
            </w:pPr>
            <w:r w:rsidRPr="00D7431E">
              <w:rPr>
                <w:sz w:val="20"/>
                <w:szCs w:val="20"/>
              </w:rPr>
              <w:t>66,5</w:t>
            </w:r>
          </w:p>
        </w:tc>
        <w:tc>
          <w:tcPr>
            <w:tcW w:w="1787" w:type="dxa"/>
          </w:tcPr>
          <w:p w:rsidR="00D7431E" w:rsidRPr="00D7431E" w:rsidRDefault="00D7431E" w:rsidP="00D7431E">
            <w:pPr>
              <w:jc w:val="center"/>
              <w:rPr>
                <w:sz w:val="20"/>
                <w:szCs w:val="20"/>
              </w:rPr>
            </w:pPr>
            <w:r w:rsidRPr="00D7431E">
              <w:rPr>
                <w:sz w:val="20"/>
                <w:szCs w:val="20"/>
              </w:rPr>
              <w:t>4,1</w:t>
            </w:r>
          </w:p>
        </w:tc>
        <w:tc>
          <w:tcPr>
            <w:tcW w:w="1787" w:type="dxa"/>
          </w:tcPr>
          <w:p w:rsidR="00D7431E" w:rsidRPr="00D7431E" w:rsidRDefault="00D7431E" w:rsidP="00D7431E">
            <w:pPr>
              <w:jc w:val="center"/>
              <w:rPr>
                <w:sz w:val="20"/>
                <w:szCs w:val="20"/>
              </w:rPr>
            </w:pPr>
            <w:r w:rsidRPr="00D7431E">
              <w:rPr>
                <w:sz w:val="20"/>
                <w:szCs w:val="20"/>
              </w:rPr>
              <w:t>0</w:t>
            </w:r>
          </w:p>
        </w:tc>
      </w:tr>
      <w:tr w:rsidR="008E64EF" w:rsidRPr="00D074DC" w:rsidTr="00BE36C9">
        <w:trPr>
          <w:jc w:val="center"/>
        </w:trPr>
        <w:tc>
          <w:tcPr>
            <w:tcW w:w="1784" w:type="dxa"/>
            <w:vAlign w:val="center"/>
          </w:tcPr>
          <w:p w:rsidR="008E64EF" w:rsidRPr="00D074DC" w:rsidRDefault="008E64EF" w:rsidP="00BE36C9">
            <w:pPr>
              <w:spacing w:after="0"/>
              <w:rPr>
                <w:rFonts w:cs="Arial"/>
                <w:sz w:val="20"/>
                <w:szCs w:val="20"/>
              </w:rPr>
            </w:pPr>
            <w:r w:rsidRPr="00D074DC">
              <w:rPr>
                <w:rFonts w:cs="Arial"/>
                <w:sz w:val="20"/>
                <w:szCs w:val="20"/>
              </w:rPr>
              <w:t>Pruszcz</w:t>
            </w:r>
          </w:p>
        </w:tc>
        <w:tc>
          <w:tcPr>
            <w:tcW w:w="1785" w:type="dxa"/>
            <w:vAlign w:val="center"/>
          </w:tcPr>
          <w:p w:rsidR="008E64EF" w:rsidRPr="003E6BC6" w:rsidRDefault="008E64EF" w:rsidP="00BE36C9">
            <w:pPr>
              <w:pStyle w:val="Akapitzlist"/>
              <w:spacing w:after="0"/>
              <w:ind w:left="0"/>
              <w:contextualSpacing w:val="0"/>
              <w:jc w:val="center"/>
              <w:rPr>
                <w:lang w:eastAsia="en-US"/>
              </w:rPr>
            </w:pPr>
            <w:r w:rsidRPr="003E6BC6">
              <w:rPr>
                <w:lang w:eastAsia="en-US"/>
              </w:rPr>
              <w:t>100,3</w:t>
            </w:r>
          </w:p>
        </w:tc>
        <w:tc>
          <w:tcPr>
            <w:tcW w:w="1786" w:type="dxa"/>
            <w:vAlign w:val="center"/>
          </w:tcPr>
          <w:p w:rsidR="008E64EF" w:rsidRPr="00106881" w:rsidRDefault="008E64EF" w:rsidP="003C321D">
            <w:pPr>
              <w:pStyle w:val="Akapitzlist"/>
              <w:spacing w:after="0"/>
              <w:ind w:left="0"/>
              <w:contextualSpacing w:val="0"/>
              <w:jc w:val="center"/>
            </w:pPr>
            <w:r w:rsidRPr="00106881">
              <w:t>71,6</w:t>
            </w:r>
          </w:p>
        </w:tc>
        <w:tc>
          <w:tcPr>
            <w:tcW w:w="1787" w:type="dxa"/>
            <w:vAlign w:val="center"/>
          </w:tcPr>
          <w:p w:rsidR="008E64EF" w:rsidRPr="003E6BC6" w:rsidRDefault="008E64EF" w:rsidP="00BE36C9">
            <w:pPr>
              <w:pStyle w:val="Akapitzlist"/>
              <w:spacing w:after="0"/>
              <w:ind w:left="0"/>
              <w:contextualSpacing w:val="0"/>
              <w:jc w:val="center"/>
              <w:rPr>
                <w:lang w:eastAsia="en-US"/>
              </w:rPr>
            </w:pPr>
            <w:r w:rsidRPr="003E6BC6">
              <w:rPr>
                <w:lang w:eastAsia="en-US"/>
              </w:rPr>
              <w:t>4,6</w:t>
            </w:r>
          </w:p>
        </w:tc>
        <w:tc>
          <w:tcPr>
            <w:tcW w:w="1787" w:type="dxa"/>
            <w:vAlign w:val="center"/>
          </w:tcPr>
          <w:p w:rsidR="008E64EF" w:rsidRPr="003E6BC6" w:rsidRDefault="008E64EF" w:rsidP="00BE36C9">
            <w:pPr>
              <w:pStyle w:val="Akapitzlist"/>
              <w:spacing w:after="0"/>
              <w:ind w:left="0"/>
              <w:contextualSpacing w:val="0"/>
              <w:jc w:val="center"/>
              <w:rPr>
                <w:lang w:eastAsia="en-US"/>
              </w:rPr>
            </w:pPr>
            <w:r w:rsidRPr="003E6BC6">
              <w:rPr>
                <w:lang w:eastAsia="en-US"/>
              </w:rPr>
              <w:t>9</w:t>
            </w:r>
          </w:p>
        </w:tc>
      </w:tr>
      <w:tr w:rsidR="008E64EF" w:rsidRPr="00D074DC" w:rsidTr="00BE36C9">
        <w:trPr>
          <w:jc w:val="center"/>
        </w:trPr>
        <w:tc>
          <w:tcPr>
            <w:tcW w:w="1784" w:type="dxa"/>
            <w:vAlign w:val="center"/>
          </w:tcPr>
          <w:p w:rsidR="008E64EF" w:rsidRPr="00D074DC" w:rsidRDefault="008E64EF" w:rsidP="00BE36C9">
            <w:pPr>
              <w:spacing w:after="0"/>
              <w:rPr>
                <w:rFonts w:cs="Arial"/>
                <w:sz w:val="20"/>
                <w:szCs w:val="20"/>
              </w:rPr>
            </w:pPr>
            <w:r w:rsidRPr="00D074DC">
              <w:rPr>
                <w:rFonts w:cs="Arial"/>
                <w:sz w:val="20"/>
                <w:szCs w:val="20"/>
              </w:rPr>
              <w:t>Świecie</w:t>
            </w:r>
          </w:p>
        </w:tc>
        <w:tc>
          <w:tcPr>
            <w:tcW w:w="1785" w:type="dxa"/>
            <w:vAlign w:val="center"/>
          </w:tcPr>
          <w:p w:rsidR="008E64EF" w:rsidRPr="003E6BC6" w:rsidRDefault="008E64EF" w:rsidP="00BE36C9">
            <w:pPr>
              <w:pStyle w:val="Akapitzlist"/>
              <w:spacing w:after="0"/>
              <w:ind w:left="0"/>
              <w:contextualSpacing w:val="0"/>
              <w:jc w:val="center"/>
              <w:rPr>
                <w:lang w:eastAsia="en-US"/>
              </w:rPr>
            </w:pPr>
            <w:r w:rsidRPr="003E6BC6">
              <w:rPr>
                <w:lang w:eastAsia="en-US"/>
              </w:rPr>
              <w:t>47,8</w:t>
            </w:r>
          </w:p>
          <w:p w:rsidR="008E64EF" w:rsidRPr="003E6BC6" w:rsidRDefault="008E64EF" w:rsidP="00BE36C9">
            <w:pPr>
              <w:pStyle w:val="Akapitzlist"/>
              <w:spacing w:after="0"/>
              <w:ind w:left="0"/>
              <w:contextualSpacing w:val="0"/>
              <w:jc w:val="center"/>
              <w:rPr>
                <w:lang w:eastAsia="en-US"/>
              </w:rPr>
            </w:pPr>
            <w:r w:rsidRPr="003E6BC6">
              <w:rPr>
                <w:lang w:eastAsia="en-US"/>
              </w:rPr>
              <w:t>(teren miasta)</w:t>
            </w:r>
          </w:p>
          <w:p w:rsidR="008E64EF" w:rsidRPr="00D074DC" w:rsidRDefault="008E64EF" w:rsidP="00BE36C9">
            <w:pPr>
              <w:spacing w:after="0"/>
              <w:jc w:val="center"/>
              <w:rPr>
                <w:sz w:val="20"/>
                <w:szCs w:val="20"/>
              </w:rPr>
            </w:pPr>
            <w:r w:rsidRPr="00DA20B3">
              <w:rPr>
                <w:sz w:val="20"/>
                <w:szCs w:val="20"/>
              </w:rPr>
              <w:t>67,</w:t>
            </w:r>
            <w:r w:rsidRPr="00D074DC">
              <w:rPr>
                <w:sz w:val="20"/>
                <w:szCs w:val="20"/>
              </w:rPr>
              <w:t>5 (teren wsi)</w:t>
            </w:r>
          </w:p>
        </w:tc>
        <w:tc>
          <w:tcPr>
            <w:tcW w:w="1786" w:type="dxa"/>
            <w:vAlign w:val="center"/>
          </w:tcPr>
          <w:p w:rsidR="008E64EF" w:rsidRPr="00106881" w:rsidRDefault="008E64EF" w:rsidP="003C321D">
            <w:pPr>
              <w:spacing w:after="0"/>
              <w:jc w:val="center"/>
              <w:rPr>
                <w:sz w:val="20"/>
                <w:szCs w:val="20"/>
                <w:highlight w:val="yellow"/>
              </w:rPr>
            </w:pPr>
            <w:r w:rsidRPr="00106881">
              <w:rPr>
                <w:sz w:val="20"/>
                <w:szCs w:val="20"/>
              </w:rPr>
              <w:t>75,1</w:t>
            </w:r>
          </w:p>
        </w:tc>
        <w:tc>
          <w:tcPr>
            <w:tcW w:w="1787" w:type="dxa"/>
            <w:vAlign w:val="center"/>
          </w:tcPr>
          <w:p w:rsidR="008E64EF" w:rsidRPr="00BF4581" w:rsidRDefault="00935149" w:rsidP="00BE36C9">
            <w:pPr>
              <w:spacing w:after="0"/>
              <w:jc w:val="center"/>
              <w:rPr>
                <w:sz w:val="20"/>
                <w:szCs w:val="20"/>
                <w:highlight w:val="yellow"/>
              </w:rPr>
            </w:pPr>
            <w:r w:rsidRPr="00935149">
              <w:rPr>
                <w:sz w:val="20"/>
                <w:szCs w:val="20"/>
              </w:rPr>
              <w:t>21,3</w:t>
            </w:r>
          </w:p>
        </w:tc>
        <w:tc>
          <w:tcPr>
            <w:tcW w:w="1787" w:type="dxa"/>
            <w:vAlign w:val="center"/>
          </w:tcPr>
          <w:p w:rsidR="008E64EF" w:rsidRPr="00D074DC" w:rsidRDefault="00D7431E" w:rsidP="00BE36C9">
            <w:pPr>
              <w:spacing w:after="0"/>
              <w:jc w:val="center"/>
              <w:rPr>
                <w:sz w:val="20"/>
                <w:szCs w:val="20"/>
                <w:highlight w:val="yellow"/>
              </w:rPr>
            </w:pPr>
            <w:r w:rsidRPr="00935149">
              <w:rPr>
                <w:sz w:val="20"/>
                <w:szCs w:val="20"/>
              </w:rPr>
              <w:t>28,5</w:t>
            </w:r>
          </w:p>
        </w:tc>
      </w:tr>
      <w:tr w:rsidR="008E64EF" w:rsidRPr="00D074DC" w:rsidTr="00BE36C9">
        <w:trPr>
          <w:jc w:val="center"/>
        </w:trPr>
        <w:tc>
          <w:tcPr>
            <w:tcW w:w="1784" w:type="dxa"/>
            <w:vAlign w:val="center"/>
          </w:tcPr>
          <w:p w:rsidR="008E64EF" w:rsidRPr="00D074DC" w:rsidRDefault="008E64EF" w:rsidP="00BE36C9">
            <w:pPr>
              <w:spacing w:after="0"/>
              <w:rPr>
                <w:rFonts w:cs="Arial"/>
                <w:sz w:val="20"/>
                <w:szCs w:val="20"/>
              </w:rPr>
            </w:pPr>
            <w:r w:rsidRPr="00D074DC">
              <w:rPr>
                <w:rFonts w:cs="Arial"/>
                <w:sz w:val="20"/>
                <w:szCs w:val="20"/>
              </w:rPr>
              <w:t>Świekatowo</w:t>
            </w:r>
          </w:p>
        </w:tc>
        <w:tc>
          <w:tcPr>
            <w:tcW w:w="1785" w:type="dxa"/>
            <w:vAlign w:val="center"/>
          </w:tcPr>
          <w:p w:rsidR="008E64EF" w:rsidRPr="003E6BC6" w:rsidRDefault="008E64EF" w:rsidP="00BE36C9">
            <w:pPr>
              <w:pStyle w:val="Akapitzlist"/>
              <w:spacing w:after="0"/>
              <w:ind w:left="0"/>
              <w:contextualSpacing w:val="0"/>
              <w:jc w:val="center"/>
              <w:rPr>
                <w:lang w:eastAsia="en-US"/>
              </w:rPr>
            </w:pPr>
            <w:r w:rsidRPr="003E6BC6">
              <w:rPr>
                <w:lang w:eastAsia="en-US"/>
              </w:rPr>
              <w:t>76,2</w:t>
            </w:r>
          </w:p>
        </w:tc>
        <w:tc>
          <w:tcPr>
            <w:tcW w:w="1786" w:type="dxa"/>
            <w:vAlign w:val="center"/>
          </w:tcPr>
          <w:p w:rsidR="008E64EF" w:rsidRPr="00106881" w:rsidRDefault="008E64EF" w:rsidP="003C321D">
            <w:pPr>
              <w:pStyle w:val="Akapitzlist"/>
              <w:spacing w:after="0"/>
              <w:ind w:left="0"/>
              <w:contextualSpacing w:val="0"/>
              <w:jc w:val="center"/>
            </w:pPr>
            <w:r w:rsidRPr="00106881">
              <w:t>35,5</w:t>
            </w:r>
          </w:p>
        </w:tc>
        <w:tc>
          <w:tcPr>
            <w:tcW w:w="1787" w:type="dxa"/>
            <w:vAlign w:val="center"/>
          </w:tcPr>
          <w:p w:rsidR="008E64EF" w:rsidRPr="003E6BC6" w:rsidRDefault="008E64EF" w:rsidP="00BE36C9">
            <w:pPr>
              <w:pStyle w:val="Akapitzlist"/>
              <w:spacing w:after="0"/>
              <w:ind w:left="0"/>
              <w:contextualSpacing w:val="0"/>
              <w:jc w:val="center"/>
              <w:rPr>
                <w:lang w:eastAsia="en-US"/>
              </w:rPr>
            </w:pPr>
            <w:r w:rsidRPr="003E6BC6">
              <w:rPr>
                <w:lang w:eastAsia="en-US"/>
              </w:rPr>
              <w:t>0</w:t>
            </w:r>
          </w:p>
        </w:tc>
        <w:tc>
          <w:tcPr>
            <w:tcW w:w="1787" w:type="dxa"/>
            <w:vAlign w:val="center"/>
          </w:tcPr>
          <w:p w:rsidR="008E64EF" w:rsidRPr="003E6BC6" w:rsidRDefault="008E64EF" w:rsidP="00BE36C9">
            <w:pPr>
              <w:pStyle w:val="Akapitzlist"/>
              <w:spacing w:after="0"/>
              <w:ind w:left="0"/>
              <w:contextualSpacing w:val="0"/>
              <w:jc w:val="center"/>
              <w:rPr>
                <w:lang w:eastAsia="en-US"/>
              </w:rPr>
            </w:pPr>
            <w:r w:rsidRPr="003E6BC6">
              <w:rPr>
                <w:lang w:eastAsia="en-US"/>
              </w:rPr>
              <w:t>0</w:t>
            </w:r>
          </w:p>
        </w:tc>
      </w:tr>
      <w:tr w:rsidR="008E64EF" w:rsidRPr="00D074DC" w:rsidTr="00BE36C9">
        <w:trPr>
          <w:jc w:val="center"/>
        </w:trPr>
        <w:tc>
          <w:tcPr>
            <w:tcW w:w="1784" w:type="dxa"/>
            <w:vAlign w:val="center"/>
          </w:tcPr>
          <w:p w:rsidR="008E64EF" w:rsidRPr="00D074DC" w:rsidRDefault="008E64EF" w:rsidP="00BE36C9">
            <w:pPr>
              <w:spacing w:after="0"/>
              <w:rPr>
                <w:rFonts w:cs="Arial"/>
                <w:sz w:val="20"/>
                <w:szCs w:val="20"/>
              </w:rPr>
            </w:pPr>
            <w:r w:rsidRPr="00D074DC">
              <w:rPr>
                <w:rFonts w:cs="Arial"/>
                <w:sz w:val="20"/>
                <w:szCs w:val="20"/>
              </w:rPr>
              <w:t>Warlubie</w:t>
            </w:r>
          </w:p>
        </w:tc>
        <w:tc>
          <w:tcPr>
            <w:tcW w:w="1785" w:type="dxa"/>
            <w:vAlign w:val="center"/>
          </w:tcPr>
          <w:p w:rsidR="008E64EF" w:rsidRPr="003E6BC6" w:rsidRDefault="008E64EF" w:rsidP="00BE36C9">
            <w:pPr>
              <w:pStyle w:val="Akapitzlist"/>
              <w:spacing w:after="0"/>
              <w:ind w:left="0"/>
              <w:contextualSpacing w:val="0"/>
              <w:jc w:val="center"/>
              <w:rPr>
                <w:lang w:eastAsia="en-US"/>
              </w:rPr>
            </w:pPr>
            <w:r w:rsidRPr="003E6BC6">
              <w:rPr>
                <w:lang w:eastAsia="en-US"/>
              </w:rPr>
              <w:t>42,2</w:t>
            </w:r>
          </w:p>
        </w:tc>
        <w:tc>
          <w:tcPr>
            <w:tcW w:w="1786" w:type="dxa"/>
            <w:vAlign w:val="center"/>
          </w:tcPr>
          <w:p w:rsidR="008E64EF" w:rsidRPr="00106881" w:rsidRDefault="008E64EF" w:rsidP="003C321D">
            <w:pPr>
              <w:pStyle w:val="Akapitzlist"/>
              <w:spacing w:after="0"/>
              <w:ind w:left="0"/>
              <w:contextualSpacing w:val="0"/>
              <w:jc w:val="center"/>
            </w:pPr>
            <w:r w:rsidRPr="00106881">
              <w:t>49,5</w:t>
            </w:r>
          </w:p>
        </w:tc>
        <w:tc>
          <w:tcPr>
            <w:tcW w:w="1787" w:type="dxa"/>
            <w:vAlign w:val="center"/>
          </w:tcPr>
          <w:p w:rsidR="008E64EF" w:rsidRPr="003E6BC6" w:rsidRDefault="008E64EF" w:rsidP="00BE36C9">
            <w:pPr>
              <w:pStyle w:val="Akapitzlist"/>
              <w:spacing w:after="0"/>
              <w:ind w:left="0"/>
              <w:contextualSpacing w:val="0"/>
              <w:jc w:val="center"/>
              <w:rPr>
                <w:lang w:eastAsia="en-US"/>
              </w:rPr>
            </w:pPr>
            <w:r w:rsidRPr="003E6BC6">
              <w:rPr>
                <w:lang w:eastAsia="en-US"/>
              </w:rPr>
              <w:t>31,4</w:t>
            </w:r>
          </w:p>
        </w:tc>
        <w:tc>
          <w:tcPr>
            <w:tcW w:w="1787" w:type="dxa"/>
            <w:vAlign w:val="center"/>
          </w:tcPr>
          <w:p w:rsidR="008E64EF" w:rsidRPr="003E6BC6" w:rsidRDefault="008E64EF" w:rsidP="00BE36C9">
            <w:pPr>
              <w:pStyle w:val="Akapitzlist"/>
              <w:spacing w:after="0"/>
              <w:ind w:left="0"/>
              <w:contextualSpacing w:val="0"/>
              <w:jc w:val="center"/>
              <w:rPr>
                <w:lang w:eastAsia="en-US"/>
              </w:rPr>
            </w:pPr>
            <w:r w:rsidRPr="003E6BC6">
              <w:rPr>
                <w:lang w:eastAsia="en-US"/>
              </w:rPr>
              <w:t>9,2</w:t>
            </w:r>
          </w:p>
        </w:tc>
      </w:tr>
      <w:tr w:rsidR="003B3374" w:rsidRPr="00D074DC" w:rsidTr="00BE36C9">
        <w:trPr>
          <w:jc w:val="center"/>
        </w:trPr>
        <w:tc>
          <w:tcPr>
            <w:tcW w:w="1784" w:type="dxa"/>
            <w:vAlign w:val="center"/>
          </w:tcPr>
          <w:p w:rsidR="003B3374" w:rsidRPr="00D074DC" w:rsidRDefault="003B3374" w:rsidP="00BE36C9">
            <w:pPr>
              <w:spacing w:after="0"/>
              <w:rPr>
                <w:b/>
                <w:sz w:val="20"/>
                <w:szCs w:val="20"/>
              </w:rPr>
            </w:pPr>
            <w:r w:rsidRPr="00D074DC">
              <w:rPr>
                <w:b/>
                <w:sz w:val="20"/>
                <w:szCs w:val="20"/>
              </w:rPr>
              <w:t>ORSG</w:t>
            </w:r>
          </w:p>
        </w:tc>
        <w:tc>
          <w:tcPr>
            <w:tcW w:w="1785" w:type="dxa"/>
            <w:vAlign w:val="center"/>
          </w:tcPr>
          <w:p w:rsidR="003B3374" w:rsidRPr="00106881" w:rsidRDefault="00C5503C" w:rsidP="00BE36C9">
            <w:pPr>
              <w:spacing w:after="0"/>
              <w:jc w:val="center"/>
              <w:rPr>
                <w:sz w:val="20"/>
                <w:szCs w:val="20"/>
                <w:highlight w:val="yellow"/>
              </w:rPr>
            </w:pPr>
            <w:r w:rsidRPr="00C5503C">
              <w:rPr>
                <w:sz w:val="20"/>
                <w:szCs w:val="20"/>
              </w:rPr>
              <w:t>765,5</w:t>
            </w:r>
          </w:p>
        </w:tc>
        <w:tc>
          <w:tcPr>
            <w:tcW w:w="1786" w:type="dxa"/>
            <w:vAlign w:val="center"/>
          </w:tcPr>
          <w:p w:rsidR="003B3374" w:rsidRPr="00106881" w:rsidRDefault="00D7431E" w:rsidP="00BE36C9">
            <w:pPr>
              <w:spacing w:after="0"/>
              <w:jc w:val="center"/>
              <w:rPr>
                <w:sz w:val="20"/>
                <w:szCs w:val="20"/>
                <w:highlight w:val="yellow"/>
              </w:rPr>
            </w:pPr>
            <w:r w:rsidRPr="00C5503C">
              <w:rPr>
                <w:sz w:val="20"/>
                <w:szCs w:val="20"/>
              </w:rPr>
              <w:t>552,9</w:t>
            </w:r>
          </w:p>
        </w:tc>
        <w:tc>
          <w:tcPr>
            <w:tcW w:w="1787" w:type="dxa"/>
            <w:vAlign w:val="center"/>
          </w:tcPr>
          <w:p w:rsidR="003B3374" w:rsidRPr="00D7431E" w:rsidRDefault="00935149" w:rsidP="00BE36C9">
            <w:pPr>
              <w:spacing w:after="0"/>
              <w:jc w:val="center"/>
              <w:rPr>
                <w:sz w:val="20"/>
                <w:szCs w:val="20"/>
              </w:rPr>
            </w:pPr>
            <w:r>
              <w:rPr>
                <w:sz w:val="20"/>
                <w:szCs w:val="20"/>
              </w:rPr>
              <w:t>171,1</w:t>
            </w:r>
          </w:p>
        </w:tc>
        <w:tc>
          <w:tcPr>
            <w:tcW w:w="1787" w:type="dxa"/>
            <w:vAlign w:val="center"/>
          </w:tcPr>
          <w:p w:rsidR="003B3374" w:rsidRPr="00D7431E" w:rsidRDefault="00106881" w:rsidP="00BE36C9">
            <w:pPr>
              <w:spacing w:after="0"/>
              <w:jc w:val="center"/>
              <w:rPr>
                <w:sz w:val="20"/>
                <w:szCs w:val="20"/>
              </w:rPr>
            </w:pPr>
            <w:r w:rsidRPr="00D7431E">
              <w:rPr>
                <w:sz w:val="20"/>
                <w:szCs w:val="20"/>
              </w:rPr>
              <w:t>77,8</w:t>
            </w:r>
          </w:p>
        </w:tc>
      </w:tr>
      <w:tr w:rsidR="003B3374" w:rsidRPr="00D074DC" w:rsidTr="00BE36C9">
        <w:trPr>
          <w:jc w:val="center"/>
        </w:trPr>
        <w:tc>
          <w:tcPr>
            <w:tcW w:w="1784" w:type="dxa"/>
            <w:vAlign w:val="center"/>
          </w:tcPr>
          <w:p w:rsidR="003B3374" w:rsidRPr="00D074DC" w:rsidRDefault="003B3374" w:rsidP="00BE36C9">
            <w:pPr>
              <w:spacing w:after="0"/>
              <w:rPr>
                <w:b/>
                <w:sz w:val="20"/>
                <w:szCs w:val="20"/>
              </w:rPr>
            </w:pPr>
            <w:r w:rsidRPr="00D074DC">
              <w:rPr>
                <w:b/>
                <w:sz w:val="20"/>
                <w:szCs w:val="20"/>
              </w:rPr>
              <w:t>Kujawsko – Pomorskie</w:t>
            </w:r>
          </w:p>
        </w:tc>
        <w:tc>
          <w:tcPr>
            <w:tcW w:w="1785" w:type="dxa"/>
            <w:vAlign w:val="center"/>
          </w:tcPr>
          <w:p w:rsidR="003B3374" w:rsidRPr="00D074DC" w:rsidRDefault="003B3374" w:rsidP="00BE36C9">
            <w:pPr>
              <w:spacing w:after="0"/>
              <w:jc w:val="center"/>
              <w:rPr>
                <w:b/>
                <w:bCs/>
                <w:color w:val="000000"/>
                <w:sz w:val="20"/>
                <w:szCs w:val="20"/>
              </w:rPr>
            </w:pPr>
            <w:r w:rsidRPr="00D074DC">
              <w:rPr>
                <w:b/>
                <w:bCs/>
                <w:color w:val="000000"/>
                <w:sz w:val="20"/>
                <w:szCs w:val="20"/>
              </w:rPr>
              <w:t>12 471,3</w:t>
            </w:r>
          </w:p>
        </w:tc>
        <w:tc>
          <w:tcPr>
            <w:tcW w:w="1786" w:type="dxa"/>
            <w:vAlign w:val="center"/>
          </w:tcPr>
          <w:p w:rsidR="003B3374" w:rsidRPr="00D074DC" w:rsidRDefault="003B3374" w:rsidP="00BE36C9">
            <w:pPr>
              <w:spacing w:after="0"/>
              <w:jc w:val="center"/>
              <w:rPr>
                <w:b/>
                <w:bCs/>
                <w:color w:val="000000"/>
                <w:sz w:val="20"/>
                <w:szCs w:val="20"/>
              </w:rPr>
            </w:pPr>
            <w:r w:rsidRPr="00D074DC">
              <w:rPr>
                <w:b/>
                <w:bCs/>
                <w:color w:val="000000"/>
                <w:sz w:val="20"/>
                <w:szCs w:val="20"/>
              </w:rPr>
              <w:t>13 194,9</w:t>
            </w:r>
          </w:p>
        </w:tc>
        <w:tc>
          <w:tcPr>
            <w:tcW w:w="1787" w:type="dxa"/>
            <w:vAlign w:val="center"/>
          </w:tcPr>
          <w:p w:rsidR="003B3374" w:rsidRPr="00D074DC" w:rsidRDefault="003B3374" w:rsidP="00BE36C9">
            <w:pPr>
              <w:spacing w:after="0"/>
              <w:jc w:val="center"/>
              <w:rPr>
                <w:b/>
                <w:bCs/>
                <w:color w:val="000000"/>
                <w:sz w:val="20"/>
                <w:szCs w:val="20"/>
              </w:rPr>
            </w:pPr>
            <w:r w:rsidRPr="00D074DC">
              <w:rPr>
                <w:b/>
                <w:bCs/>
                <w:color w:val="000000"/>
                <w:sz w:val="20"/>
                <w:szCs w:val="20"/>
              </w:rPr>
              <w:t>3 421,4</w:t>
            </w:r>
          </w:p>
        </w:tc>
        <w:tc>
          <w:tcPr>
            <w:tcW w:w="1787" w:type="dxa"/>
            <w:vAlign w:val="center"/>
          </w:tcPr>
          <w:p w:rsidR="003B3374" w:rsidRPr="00D074DC" w:rsidRDefault="003B3374" w:rsidP="00BE36C9">
            <w:pPr>
              <w:spacing w:after="0"/>
              <w:jc w:val="center"/>
              <w:rPr>
                <w:b/>
                <w:bCs/>
                <w:color w:val="000000"/>
                <w:sz w:val="20"/>
                <w:szCs w:val="20"/>
              </w:rPr>
            </w:pPr>
            <w:r w:rsidRPr="00D074DC">
              <w:rPr>
                <w:b/>
                <w:bCs/>
                <w:color w:val="000000"/>
                <w:sz w:val="20"/>
                <w:szCs w:val="20"/>
              </w:rPr>
              <w:t>2 358,2</w:t>
            </w:r>
          </w:p>
        </w:tc>
      </w:tr>
      <w:tr w:rsidR="003B3374" w:rsidRPr="00D074DC" w:rsidTr="00BE36C9">
        <w:trPr>
          <w:jc w:val="center"/>
        </w:trPr>
        <w:tc>
          <w:tcPr>
            <w:tcW w:w="1784" w:type="dxa"/>
            <w:vAlign w:val="center"/>
          </w:tcPr>
          <w:p w:rsidR="003B3374" w:rsidRPr="00D074DC" w:rsidRDefault="003B3374" w:rsidP="00BE36C9">
            <w:pPr>
              <w:spacing w:after="0"/>
              <w:rPr>
                <w:b/>
                <w:sz w:val="20"/>
                <w:szCs w:val="20"/>
              </w:rPr>
            </w:pPr>
            <w:r w:rsidRPr="00D074DC">
              <w:rPr>
                <w:b/>
                <w:sz w:val="20"/>
                <w:szCs w:val="20"/>
              </w:rPr>
              <w:t>Polska</w:t>
            </w:r>
          </w:p>
        </w:tc>
        <w:tc>
          <w:tcPr>
            <w:tcW w:w="1785" w:type="dxa"/>
            <w:vAlign w:val="center"/>
          </w:tcPr>
          <w:p w:rsidR="003B3374" w:rsidRPr="00D074DC" w:rsidRDefault="003B3374" w:rsidP="00BE36C9">
            <w:pPr>
              <w:spacing w:after="0"/>
              <w:jc w:val="center"/>
              <w:rPr>
                <w:b/>
                <w:bCs/>
                <w:color w:val="000000"/>
                <w:sz w:val="20"/>
                <w:szCs w:val="20"/>
              </w:rPr>
            </w:pPr>
            <w:r w:rsidRPr="00D074DC">
              <w:rPr>
                <w:b/>
                <w:bCs/>
                <w:color w:val="000000"/>
                <w:sz w:val="20"/>
                <w:szCs w:val="20"/>
              </w:rPr>
              <w:t>227 398,2</w:t>
            </w:r>
          </w:p>
        </w:tc>
        <w:tc>
          <w:tcPr>
            <w:tcW w:w="1786" w:type="dxa"/>
            <w:vAlign w:val="center"/>
          </w:tcPr>
          <w:p w:rsidR="003B3374" w:rsidRPr="00D074DC" w:rsidRDefault="003B3374" w:rsidP="00BE36C9">
            <w:pPr>
              <w:spacing w:after="0"/>
              <w:jc w:val="center"/>
              <w:rPr>
                <w:b/>
                <w:bCs/>
                <w:color w:val="000000"/>
                <w:sz w:val="20"/>
                <w:szCs w:val="20"/>
              </w:rPr>
            </w:pPr>
            <w:r w:rsidRPr="00D074DC">
              <w:rPr>
                <w:b/>
                <w:bCs/>
                <w:color w:val="000000"/>
                <w:sz w:val="20"/>
                <w:szCs w:val="20"/>
              </w:rPr>
              <w:t>224 959,3</w:t>
            </w:r>
          </w:p>
        </w:tc>
        <w:tc>
          <w:tcPr>
            <w:tcW w:w="1787" w:type="dxa"/>
            <w:vAlign w:val="center"/>
          </w:tcPr>
          <w:p w:rsidR="003B3374" w:rsidRPr="00D074DC" w:rsidRDefault="003B3374" w:rsidP="00BE36C9">
            <w:pPr>
              <w:spacing w:after="0"/>
              <w:jc w:val="center"/>
              <w:rPr>
                <w:b/>
                <w:bCs/>
                <w:color w:val="000000"/>
                <w:sz w:val="20"/>
                <w:szCs w:val="20"/>
              </w:rPr>
            </w:pPr>
            <w:r w:rsidRPr="00D074DC">
              <w:rPr>
                <w:b/>
                <w:bCs/>
                <w:color w:val="000000"/>
                <w:sz w:val="20"/>
                <w:szCs w:val="20"/>
              </w:rPr>
              <w:t>56 797,6</w:t>
            </w:r>
          </w:p>
        </w:tc>
        <w:tc>
          <w:tcPr>
            <w:tcW w:w="1787" w:type="dxa"/>
            <w:vAlign w:val="center"/>
          </w:tcPr>
          <w:p w:rsidR="003B3374" w:rsidRPr="00D074DC" w:rsidRDefault="003B3374" w:rsidP="00BE36C9">
            <w:pPr>
              <w:spacing w:after="0"/>
              <w:jc w:val="center"/>
              <w:rPr>
                <w:b/>
                <w:bCs/>
                <w:color w:val="000000"/>
                <w:sz w:val="20"/>
                <w:szCs w:val="20"/>
              </w:rPr>
            </w:pPr>
            <w:r w:rsidRPr="00D074DC">
              <w:rPr>
                <w:b/>
                <w:bCs/>
                <w:color w:val="000000"/>
                <w:sz w:val="20"/>
                <w:szCs w:val="20"/>
              </w:rPr>
              <w:t>38 586,0</w:t>
            </w:r>
          </w:p>
        </w:tc>
      </w:tr>
    </w:tbl>
    <w:p w:rsidR="003B3374" w:rsidRDefault="003B3374" w:rsidP="00077D8A">
      <w:pPr>
        <w:spacing w:before="120" w:after="120"/>
        <w:jc w:val="both"/>
        <w:rPr>
          <w:i/>
          <w:sz w:val="20"/>
          <w:szCs w:val="20"/>
        </w:rPr>
      </w:pPr>
      <w:r w:rsidRPr="00E57D11">
        <w:rPr>
          <w:b/>
          <w:sz w:val="20"/>
          <w:szCs w:val="20"/>
        </w:rPr>
        <w:t xml:space="preserve"> </w:t>
      </w:r>
      <w:r w:rsidRPr="00E57D11">
        <w:rPr>
          <w:sz w:val="20"/>
          <w:szCs w:val="20"/>
        </w:rPr>
        <w:t xml:space="preserve">Źródło: </w:t>
      </w:r>
      <w:r w:rsidRPr="00E57D11">
        <w:rPr>
          <w:i/>
          <w:sz w:val="20"/>
          <w:szCs w:val="20"/>
        </w:rPr>
        <w:t>Opracowanie własne na podstawie materiałów i informacji z urzędów gmin</w:t>
      </w:r>
      <w:r w:rsidR="00935149">
        <w:rPr>
          <w:i/>
          <w:sz w:val="20"/>
          <w:szCs w:val="20"/>
        </w:rPr>
        <w:t xml:space="preserve"> i Zarządu</w:t>
      </w:r>
      <w:r w:rsidR="00487325">
        <w:rPr>
          <w:i/>
          <w:sz w:val="20"/>
          <w:szCs w:val="20"/>
        </w:rPr>
        <w:t xml:space="preserve"> Dróg Wojewódzkich w Bydgoszczy.</w:t>
      </w:r>
    </w:p>
    <w:p w:rsidR="00214323" w:rsidRPr="00FF634C" w:rsidRDefault="00214323" w:rsidP="00B8069D">
      <w:pPr>
        <w:tabs>
          <w:tab w:val="left" w:pos="7905"/>
        </w:tabs>
        <w:ind w:firstLine="709"/>
        <w:jc w:val="both"/>
      </w:pPr>
      <w:r w:rsidRPr="00FF634C">
        <w:t>Transport kolejowy w zakresie ponadlokalnym i lokalnym zapewniają linie 131 (Chorzów Batory – Bydgoszcz Główna – Laskowice Pomorskie – Warlubie – Tczew), 201 (Nowa Wieś Wielka – Bydgoszcz Leśna – Maksymilianowo – Serock – Świekatowo – Wierzchucin – Kościerzyna – Gdynia Port), 208 (Działdowo – Grudziądz – Górna Grupa – Laskowice Pomorskie – Tuchola – Chojnice), 215 (Laskowice Pomorskie – Osie – Tleń – Czersk – Bąk).</w:t>
      </w:r>
    </w:p>
    <w:p w:rsidR="00B8069D" w:rsidRPr="006331D2" w:rsidRDefault="00487325" w:rsidP="00A3372A">
      <w:pPr>
        <w:ind w:firstLine="708"/>
        <w:jc w:val="both"/>
      </w:pPr>
      <w:r w:rsidRPr="00FF634C">
        <w:t>Właściwie wszystkie samorządy zgłaszają potrzeby w zakresie modernizacji</w:t>
      </w:r>
      <w:r>
        <w:t>,</w:t>
      </w:r>
      <w:r w:rsidRPr="00FF634C">
        <w:t xml:space="preserve"> zwłaszcza dróg gminnych i dróg powiatowych</w:t>
      </w:r>
      <w:r w:rsidR="00395BB3">
        <w:t>.</w:t>
      </w:r>
      <w:r w:rsidR="00B8069D" w:rsidRPr="00A3372A">
        <w:rPr>
          <w:b/>
        </w:rPr>
        <w:t xml:space="preserve"> </w:t>
      </w:r>
      <w:r w:rsidR="00A3372A" w:rsidRPr="006331D2">
        <w:rPr>
          <w:b/>
        </w:rPr>
        <w:t>W załączniku nr 1</w:t>
      </w:r>
      <w:r w:rsidR="00473376" w:rsidRPr="006331D2">
        <w:rPr>
          <w:b/>
        </w:rPr>
        <w:t>7</w:t>
      </w:r>
      <w:r w:rsidR="00A3372A" w:rsidRPr="006331D2">
        <w:rPr>
          <w:b/>
        </w:rPr>
        <w:t xml:space="preserve"> do niniejszej Strategii</w:t>
      </w:r>
      <w:r w:rsidR="00A3372A" w:rsidRPr="006331D2">
        <w:t xml:space="preserve"> przedstawiono zestawienie tych dróg gminnych, których zły stan stanowi problem pod względem społecznym i/lub gospodarczym, tzn. stanowią one dojazd do zakładów pracy, jedyny dojazd do miejscowości, dojazd do terenów rozwojowych, bądź też nie zapewniają bezpieczeństwa np. w drodze do szkoły. </w:t>
      </w:r>
    </w:p>
    <w:p w:rsidR="00F13AA8" w:rsidRPr="006331D2" w:rsidRDefault="00433E27" w:rsidP="00487325">
      <w:pPr>
        <w:tabs>
          <w:tab w:val="left" w:pos="7905"/>
        </w:tabs>
        <w:ind w:firstLine="709"/>
        <w:jc w:val="both"/>
      </w:pPr>
      <w:r w:rsidRPr="006331D2">
        <w:t xml:space="preserve">Na ORSG istnieje </w:t>
      </w:r>
      <w:r w:rsidR="00F13AA8" w:rsidRPr="006331D2">
        <w:t xml:space="preserve">również </w:t>
      </w:r>
      <w:r w:rsidRPr="006331D2">
        <w:t>problem wysokiej energochłonności oświetlenia ulicznego</w:t>
      </w:r>
      <w:r w:rsidR="00F13AA8" w:rsidRPr="006331D2">
        <w:t xml:space="preserve"> i związanych z tym wysokich kosztów </w:t>
      </w:r>
      <w:r w:rsidR="00113882" w:rsidRPr="006331D2">
        <w:t xml:space="preserve">jego </w:t>
      </w:r>
      <w:r w:rsidR="00F13AA8" w:rsidRPr="006331D2">
        <w:t xml:space="preserve">utrzymania. Ogólna liczba lamp na ORSG wynosi 8 299, z tego modernizacji z wykorzystaniem technologii energooszczędnych wymaga niemal połowa – 4100 szt. Jeszcze większy problem dotyczy linii oświetlenia ulicznego – z istniejących </w:t>
      </w:r>
      <w:r w:rsidR="00073469" w:rsidRPr="006331D2">
        <w:t xml:space="preserve">ponad 298 </w:t>
      </w:r>
      <w:r w:rsidR="00F13AA8" w:rsidRPr="006331D2">
        <w:t xml:space="preserve">km </w:t>
      </w:r>
      <w:r w:rsidR="00073469" w:rsidRPr="006331D2">
        <w:t xml:space="preserve">linii </w:t>
      </w:r>
      <w:r w:rsidR="00F13AA8" w:rsidRPr="006331D2">
        <w:t xml:space="preserve">modernizacji </w:t>
      </w:r>
      <w:r w:rsidR="00073469" w:rsidRPr="006331D2">
        <w:t xml:space="preserve">wymaga zdecydowana </w:t>
      </w:r>
      <w:r w:rsidR="00113882" w:rsidRPr="006331D2">
        <w:t>(</w:t>
      </w:r>
      <w:r w:rsidR="00F13AA8" w:rsidRPr="006331D2">
        <w:t>211,6 km</w:t>
      </w:r>
      <w:r w:rsidR="00113882" w:rsidRPr="006331D2">
        <w:t>)</w:t>
      </w:r>
      <w:r w:rsidR="00F13AA8" w:rsidRPr="006331D2">
        <w:t>.</w:t>
      </w:r>
      <w:r w:rsidR="00F13AA8" w:rsidRPr="006331D2">
        <w:rPr>
          <w:rStyle w:val="Odwoanieprzypisudolnego"/>
        </w:rPr>
        <w:footnoteReference w:id="40"/>
      </w:r>
    </w:p>
    <w:p w:rsidR="00D1767E" w:rsidRPr="006331D2" w:rsidRDefault="002B6F88" w:rsidP="00D1767E">
      <w:pPr>
        <w:spacing w:after="0"/>
        <w:ind w:firstLine="709"/>
        <w:jc w:val="both"/>
      </w:pPr>
      <w:r w:rsidRPr="006331D2">
        <w:t>Powtarzającym się w gminach problem</w:t>
      </w:r>
      <w:r w:rsidR="004341B0" w:rsidRPr="006331D2">
        <w:t>em</w:t>
      </w:r>
      <w:r w:rsidR="007F388F" w:rsidRPr="006331D2">
        <w:t xml:space="preserve"> w zakresie transportu publicznego</w:t>
      </w:r>
      <w:r w:rsidRPr="006331D2">
        <w:t xml:space="preserve"> </w:t>
      </w:r>
      <w:r w:rsidR="00D1767E" w:rsidRPr="006331D2">
        <w:t>jest</w:t>
      </w:r>
      <w:r w:rsidRPr="006331D2">
        <w:t xml:space="preserve"> przede wszystkim brak połączeń do niektórych miejscowości </w:t>
      </w:r>
      <w:r w:rsidR="004341B0" w:rsidRPr="006331D2">
        <w:t xml:space="preserve">oraz </w:t>
      </w:r>
      <w:r w:rsidRPr="006331D2">
        <w:t>zbyt mała</w:t>
      </w:r>
      <w:r w:rsidR="004341B0" w:rsidRPr="006331D2">
        <w:t xml:space="preserve"> i zmniejszająca się</w:t>
      </w:r>
      <w:r w:rsidRPr="006331D2">
        <w:t xml:space="preserve"> </w:t>
      </w:r>
      <w:r w:rsidR="004341B0" w:rsidRPr="006331D2">
        <w:t xml:space="preserve">stale </w:t>
      </w:r>
      <w:r w:rsidRPr="006331D2">
        <w:t xml:space="preserve">liczba kursów na istniejących trasach, </w:t>
      </w:r>
      <w:r w:rsidR="004341B0" w:rsidRPr="006331D2">
        <w:t xml:space="preserve">która jest szczególnie dotkliwa dla mieszkańców w dni wolne od nauki szkolnej. Problemy te powodują, iż mieszkańcy nie mają możliwości dojazdu do pracy oraz centrów gminnych i powiatowych oraz wymuszają konieczność korzystania z indywidualnego transportu samochodowego, co stoi w sprzeczności z planami redukcji zanieczyszczeń powietrza na terenie powiatu. </w:t>
      </w:r>
    </w:p>
    <w:p w:rsidR="00793BBD" w:rsidRPr="006331D2" w:rsidRDefault="00D1767E" w:rsidP="00793BBD">
      <w:pPr>
        <w:spacing w:after="0"/>
        <w:ind w:firstLine="709"/>
        <w:jc w:val="both"/>
      </w:pPr>
      <w:r w:rsidRPr="006331D2">
        <w:lastRenderedPageBreak/>
        <w:t xml:space="preserve">Gminy wskazują również na potrzebę </w:t>
      </w:r>
      <w:r w:rsidR="00793BBD" w:rsidRPr="006331D2">
        <w:t xml:space="preserve">rozwoju </w:t>
      </w:r>
      <w:r w:rsidRPr="006331D2">
        <w:t>infrastruktury parkingowej</w:t>
      </w:r>
      <w:r w:rsidR="00793BBD" w:rsidRPr="006331D2">
        <w:t xml:space="preserve"> umożliwiającej powstanie centrów przesiadkowych oraz brak miejsc parkingowych, najbardziej dotkliwy w przypadku Świecia. </w:t>
      </w:r>
    </w:p>
    <w:p w:rsidR="00793BBD" w:rsidRPr="006331D2" w:rsidRDefault="00793BBD" w:rsidP="0077655F">
      <w:pPr>
        <w:spacing w:after="120"/>
        <w:ind w:firstLine="709"/>
        <w:jc w:val="both"/>
      </w:pPr>
      <w:r w:rsidRPr="006331D2">
        <w:t xml:space="preserve">Poniższa tabela zawiera krótką analizę problemów w obszarze transportu zbiorowego w poszczególnych gminach powiatu. </w:t>
      </w:r>
    </w:p>
    <w:p w:rsidR="002B6F88" w:rsidRPr="00530408" w:rsidRDefault="002B6F88" w:rsidP="002B6F88">
      <w:pPr>
        <w:pStyle w:val="Legenda"/>
        <w:keepNext/>
        <w:rPr>
          <w:color w:val="auto"/>
        </w:rPr>
      </w:pPr>
      <w:bookmarkStart w:id="79" w:name="_Toc430355827"/>
      <w:bookmarkStart w:id="80" w:name="_Toc430807102"/>
      <w:r w:rsidRPr="00530408">
        <w:rPr>
          <w:color w:val="auto"/>
        </w:rPr>
        <w:t xml:space="preserve">Tabela </w:t>
      </w:r>
      <w:r w:rsidR="000C6985" w:rsidRPr="00530408">
        <w:rPr>
          <w:color w:val="auto"/>
        </w:rPr>
        <w:fldChar w:fldCharType="begin"/>
      </w:r>
      <w:r w:rsidRPr="00530408">
        <w:rPr>
          <w:color w:val="auto"/>
        </w:rPr>
        <w:instrText xml:space="preserve"> SEQ Tabela \* ARABIC </w:instrText>
      </w:r>
      <w:r w:rsidR="000C6985" w:rsidRPr="00530408">
        <w:rPr>
          <w:color w:val="auto"/>
        </w:rPr>
        <w:fldChar w:fldCharType="separate"/>
      </w:r>
      <w:r w:rsidR="008711AA">
        <w:rPr>
          <w:noProof/>
          <w:color w:val="auto"/>
        </w:rPr>
        <w:t>31</w:t>
      </w:r>
      <w:r w:rsidR="000C6985" w:rsidRPr="00530408">
        <w:rPr>
          <w:color w:val="auto"/>
        </w:rPr>
        <w:fldChar w:fldCharType="end"/>
      </w:r>
      <w:r w:rsidRPr="00530408">
        <w:rPr>
          <w:color w:val="auto"/>
        </w:rPr>
        <w:t>. Transport zbiorowy w poszczególnych gminach ORSG</w:t>
      </w:r>
      <w:bookmarkEnd w:id="79"/>
      <w:bookmarkEnd w:id="80"/>
    </w:p>
    <w:tbl>
      <w:tblPr>
        <w:tblW w:w="0" w:type="auto"/>
        <w:tblInd w:w="108" w:type="dxa"/>
        <w:tblBorders>
          <w:top w:val="single" w:sz="4" w:space="0" w:color="824BB0" w:themeColor="accent2"/>
          <w:left w:val="single" w:sz="4" w:space="0" w:color="824BB0" w:themeColor="accent2"/>
          <w:bottom w:val="single" w:sz="4" w:space="0" w:color="824BB0" w:themeColor="accent2"/>
          <w:right w:val="single" w:sz="4" w:space="0" w:color="824BB0" w:themeColor="accent2"/>
          <w:insideH w:val="single" w:sz="4" w:space="0" w:color="824BB0" w:themeColor="accent2"/>
          <w:insideV w:val="single" w:sz="4" w:space="0" w:color="824BB0" w:themeColor="accent2"/>
        </w:tblBorders>
        <w:tblLook w:val="04A0" w:firstRow="1" w:lastRow="0" w:firstColumn="1" w:lastColumn="0" w:noHBand="0" w:noVBand="1"/>
      </w:tblPr>
      <w:tblGrid>
        <w:gridCol w:w="1843"/>
        <w:gridCol w:w="7259"/>
      </w:tblGrid>
      <w:tr w:rsidR="002B6F88" w:rsidRPr="009B1BAC" w:rsidTr="004341B0">
        <w:tc>
          <w:tcPr>
            <w:tcW w:w="1843" w:type="dxa"/>
            <w:tcBorders>
              <w:top w:val="single" w:sz="6" w:space="0" w:color="824BB0" w:themeColor="accent2"/>
              <w:left w:val="single" w:sz="6" w:space="0" w:color="824BB0" w:themeColor="accent2"/>
              <w:bottom w:val="single" w:sz="6" w:space="0" w:color="824BB0" w:themeColor="accent2"/>
              <w:right w:val="single" w:sz="6" w:space="0" w:color="FFFFFF" w:themeColor="background1"/>
            </w:tcBorders>
            <w:shd w:val="clear" w:color="auto" w:fill="824BB0" w:themeFill="accent2"/>
            <w:vAlign w:val="center"/>
          </w:tcPr>
          <w:p w:rsidR="002B6F88" w:rsidRPr="009B1BAC" w:rsidRDefault="002B6F88" w:rsidP="004341B0">
            <w:pPr>
              <w:spacing w:before="20" w:after="20"/>
              <w:jc w:val="center"/>
              <w:rPr>
                <w:color w:val="FFFFFF" w:themeColor="background1"/>
                <w:sz w:val="20"/>
                <w:szCs w:val="20"/>
              </w:rPr>
            </w:pPr>
            <w:r w:rsidRPr="009B1BAC">
              <w:rPr>
                <w:color w:val="FFFFFF" w:themeColor="background1"/>
                <w:sz w:val="20"/>
                <w:szCs w:val="20"/>
              </w:rPr>
              <w:t>Jednostka terytorialna</w:t>
            </w:r>
          </w:p>
        </w:tc>
        <w:tc>
          <w:tcPr>
            <w:tcW w:w="7259" w:type="dxa"/>
            <w:tcBorders>
              <w:top w:val="single" w:sz="6" w:space="0" w:color="824BB0" w:themeColor="accent2"/>
              <w:left w:val="single" w:sz="6" w:space="0" w:color="FFFFFF" w:themeColor="background1"/>
              <w:bottom w:val="single" w:sz="6" w:space="0" w:color="824BB0" w:themeColor="accent2"/>
              <w:right w:val="nil"/>
            </w:tcBorders>
            <w:shd w:val="clear" w:color="auto" w:fill="824BB0" w:themeFill="accent2"/>
            <w:vAlign w:val="center"/>
          </w:tcPr>
          <w:p w:rsidR="002B6F88" w:rsidRPr="009B1BAC" w:rsidRDefault="002B6F88" w:rsidP="004341B0">
            <w:pPr>
              <w:spacing w:before="20" w:after="20"/>
              <w:jc w:val="center"/>
              <w:rPr>
                <w:color w:val="FFFFFF" w:themeColor="background1"/>
                <w:sz w:val="20"/>
                <w:szCs w:val="20"/>
              </w:rPr>
            </w:pPr>
            <w:r>
              <w:rPr>
                <w:color w:val="FFFFFF" w:themeColor="background1"/>
                <w:sz w:val="20"/>
                <w:szCs w:val="20"/>
              </w:rPr>
              <w:t>Problemy</w:t>
            </w:r>
            <w:r w:rsidRPr="00D74F55">
              <w:rPr>
                <w:color w:val="FFFFFF" w:themeColor="background1"/>
                <w:sz w:val="20"/>
                <w:szCs w:val="20"/>
              </w:rPr>
              <w:t xml:space="preserve"> w obszarze transportu zbiorowego w poszczególnych gminach powiatu</w:t>
            </w:r>
          </w:p>
        </w:tc>
      </w:tr>
      <w:tr w:rsidR="002B6F88" w:rsidRPr="009B1BAC" w:rsidTr="004341B0">
        <w:tc>
          <w:tcPr>
            <w:tcW w:w="1843" w:type="dxa"/>
            <w:tcBorders>
              <w:top w:val="single" w:sz="6" w:space="0" w:color="824BB0" w:themeColor="accent2"/>
            </w:tcBorders>
          </w:tcPr>
          <w:p w:rsidR="002B6F88" w:rsidRPr="0006257A" w:rsidRDefault="002B6F88" w:rsidP="004341B0">
            <w:pPr>
              <w:spacing w:before="20" w:after="20"/>
              <w:rPr>
                <w:sz w:val="20"/>
                <w:szCs w:val="20"/>
              </w:rPr>
            </w:pPr>
            <w:r>
              <w:rPr>
                <w:sz w:val="20"/>
                <w:szCs w:val="20"/>
              </w:rPr>
              <w:t>Bukowiec</w:t>
            </w:r>
          </w:p>
        </w:tc>
        <w:tc>
          <w:tcPr>
            <w:tcW w:w="7259" w:type="dxa"/>
            <w:tcBorders>
              <w:top w:val="single" w:sz="6" w:space="0" w:color="824BB0" w:themeColor="accent2"/>
            </w:tcBorders>
          </w:tcPr>
          <w:p w:rsidR="002B6F88" w:rsidRPr="00B34568" w:rsidRDefault="002B6F88" w:rsidP="004341B0">
            <w:pPr>
              <w:spacing w:before="20" w:after="20"/>
              <w:rPr>
                <w:sz w:val="20"/>
                <w:szCs w:val="20"/>
              </w:rPr>
            </w:pPr>
            <w:r>
              <w:rPr>
                <w:sz w:val="20"/>
                <w:szCs w:val="20"/>
              </w:rPr>
              <w:t>-   b</w:t>
            </w:r>
            <w:r w:rsidRPr="00B34568">
              <w:rPr>
                <w:sz w:val="20"/>
                <w:szCs w:val="20"/>
              </w:rPr>
              <w:t>rak połączeń do miejscowości Budyń, Tuszynki, Różanna i Branica II</w:t>
            </w:r>
          </w:p>
          <w:p w:rsidR="002B6F88" w:rsidRPr="00B34568" w:rsidRDefault="002B6F88" w:rsidP="004341B0">
            <w:pPr>
              <w:spacing w:before="20" w:after="20"/>
              <w:rPr>
                <w:sz w:val="20"/>
                <w:szCs w:val="20"/>
              </w:rPr>
            </w:pPr>
            <w:r>
              <w:rPr>
                <w:sz w:val="20"/>
                <w:szCs w:val="20"/>
              </w:rPr>
              <w:t>- s</w:t>
            </w:r>
            <w:r w:rsidRPr="00B34568">
              <w:rPr>
                <w:sz w:val="20"/>
                <w:szCs w:val="20"/>
              </w:rPr>
              <w:t xml:space="preserve">ystematyczne zmniejszanie ilości połączeń lub skracanie linii </w:t>
            </w:r>
            <w:r>
              <w:rPr>
                <w:sz w:val="20"/>
                <w:szCs w:val="20"/>
              </w:rPr>
              <w:t>wskazane byłoby</w:t>
            </w:r>
            <w:r w:rsidRPr="00B34568">
              <w:rPr>
                <w:sz w:val="20"/>
                <w:szCs w:val="20"/>
              </w:rPr>
              <w:t xml:space="preserve"> utrzymani</w:t>
            </w:r>
            <w:r>
              <w:rPr>
                <w:sz w:val="20"/>
                <w:szCs w:val="20"/>
              </w:rPr>
              <w:t>e</w:t>
            </w:r>
            <w:r w:rsidRPr="00B34568">
              <w:rPr>
                <w:sz w:val="20"/>
                <w:szCs w:val="20"/>
              </w:rPr>
              <w:t xml:space="preserve"> przynajmniej obecnego stanu połączeń</w:t>
            </w:r>
            <w:r>
              <w:rPr>
                <w:sz w:val="20"/>
                <w:szCs w:val="20"/>
              </w:rPr>
              <w:t>,</w:t>
            </w:r>
            <w:r w:rsidRPr="00B34568">
              <w:rPr>
                <w:sz w:val="20"/>
                <w:szCs w:val="20"/>
              </w:rPr>
              <w:t xml:space="preserve"> a nawet zwiększenia ich liczby w miejscowościach o ich najmniejszej liczbie.</w:t>
            </w:r>
          </w:p>
          <w:p w:rsidR="002B6F88" w:rsidRPr="009B1BAC" w:rsidRDefault="002B6F88" w:rsidP="004341B0">
            <w:pPr>
              <w:spacing w:before="20" w:after="20"/>
              <w:rPr>
                <w:sz w:val="20"/>
                <w:szCs w:val="20"/>
              </w:rPr>
            </w:pPr>
            <w:r>
              <w:rPr>
                <w:sz w:val="20"/>
                <w:szCs w:val="20"/>
              </w:rPr>
              <w:t>- o</w:t>
            </w:r>
            <w:r w:rsidRPr="00B34568">
              <w:rPr>
                <w:sz w:val="20"/>
                <w:szCs w:val="20"/>
              </w:rPr>
              <w:t xml:space="preserve">bsługa obszaru w dniach wolnych od nauki szkolnej (wakacje, ferie, przerwy świąteczne, soboty, niedziele inne dni wolne od nauki szkolnej) </w:t>
            </w:r>
            <w:r>
              <w:rPr>
                <w:sz w:val="20"/>
                <w:szCs w:val="20"/>
              </w:rPr>
              <w:t>-</w:t>
            </w:r>
            <w:r w:rsidRPr="00B34568">
              <w:rPr>
                <w:sz w:val="20"/>
                <w:szCs w:val="20"/>
              </w:rPr>
              <w:t xml:space="preserve"> w dniach tych liczba połączeń spada tak drastycznie, że mieszkańcy mają problemy z dojazdem do pracy i innymi wyjazdami</w:t>
            </w:r>
            <w:r>
              <w:rPr>
                <w:sz w:val="20"/>
                <w:szCs w:val="20"/>
              </w:rPr>
              <w:t>,</w:t>
            </w:r>
            <w:r w:rsidRPr="00B34568">
              <w:rPr>
                <w:sz w:val="20"/>
                <w:szCs w:val="20"/>
              </w:rPr>
              <w:t xml:space="preserve"> a osoby z poza gminy mają problem z dotarciem do poszczególnych miejscowości gminy.</w:t>
            </w:r>
          </w:p>
        </w:tc>
      </w:tr>
      <w:tr w:rsidR="002B6F88" w:rsidRPr="009B1BAC" w:rsidTr="004341B0">
        <w:tc>
          <w:tcPr>
            <w:tcW w:w="1843" w:type="dxa"/>
          </w:tcPr>
          <w:p w:rsidR="002B6F88" w:rsidRPr="0006257A" w:rsidRDefault="002B6F88" w:rsidP="004341B0">
            <w:pPr>
              <w:spacing w:before="20" w:after="20"/>
              <w:rPr>
                <w:sz w:val="20"/>
                <w:szCs w:val="20"/>
              </w:rPr>
            </w:pPr>
            <w:r>
              <w:rPr>
                <w:sz w:val="20"/>
                <w:szCs w:val="20"/>
              </w:rPr>
              <w:t>Dragacz</w:t>
            </w:r>
          </w:p>
        </w:tc>
        <w:tc>
          <w:tcPr>
            <w:tcW w:w="7259" w:type="dxa"/>
          </w:tcPr>
          <w:p w:rsidR="002B6F88" w:rsidRPr="00D54E54" w:rsidRDefault="002B6F88" w:rsidP="004341B0">
            <w:pPr>
              <w:spacing w:after="0" w:line="240" w:lineRule="auto"/>
              <w:rPr>
                <w:sz w:val="20"/>
                <w:szCs w:val="20"/>
              </w:rPr>
            </w:pPr>
            <w:r w:rsidRPr="00D54E54">
              <w:rPr>
                <w:sz w:val="20"/>
                <w:szCs w:val="20"/>
              </w:rPr>
              <w:t xml:space="preserve">Z uwagi na wprowadzanie nowych przepisów transportu zbiorowego Gmina Dragacz przystąpiła do ustalania przewozów na terenie powiatu świeckiego i miasta Grudziądz. Obecnie brak jest szczegółowych ustaleń i barierę stanowi granica administracyjna przebiegająca przez środek rzeki Wisły i mostu drogowo-kolejowego (granica powiatu grodzkiego Grudziądz i powiatu świeckiego oraz miasta Grudziądz i gminy Dragacz). </w:t>
            </w:r>
          </w:p>
          <w:p w:rsidR="002B6F88" w:rsidRPr="00D54E54" w:rsidRDefault="002B6F88" w:rsidP="004341B0">
            <w:pPr>
              <w:spacing w:after="0" w:line="240" w:lineRule="auto"/>
              <w:rPr>
                <w:sz w:val="20"/>
                <w:szCs w:val="20"/>
              </w:rPr>
            </w:pPr>
            <w:r w:rsidRPr="00D54E54">
              <w:rPr>
                <w:sz w:val="20"/>
                <w:szCs w:val="20"/>
              </w:rPr>
              <w:t>- ze względu na swoje położenie przy m. Grudziądz wskazane jest uruchomienie połączeń podmiejskich.  Grudziądz –Dragacz- Grupa przez Dolna i Górną Grupę.</w:t>
            </w:r>
          </w:p>
          <w:p w:rsidR="002B6F88" w:rsidRPr="00D54E54" w:rsidRDefault="002B6F88" w:rsidP="004341B0">
            <w:pPr>
              <w:spacing w:after="0" w:line="240" w:lineRule="auto"/>
              <w:rPr>
                <w:sz w:val="20"/>
                <w:szCs w:val="20"/>
              </w:rPr>
            </w:pPr>
            <w:r w:rsidRPr="00D54E54">
              <w:rPr>
                <w:sz w:val="20"/>
                <w:szCs w:val="20"/>
              </w:rPr>
              <w:t>- są obszary jak np. Mniszek,  gdzie nie kursuje żaden transport zbiorowy z uwagi na brak rentowności.</w:t>
            </w:r>
          </w:p>
          <w:p w:rsidR="002B6F88" w:rsidRPr="00523D58" w:rsidRDefault="002B6F88" w:rsidP="004341B0">
            <w:pPr>
              <w:spacing w:after="0" w:line="240" w:lineRule="auto"/>
              <w:rPr>
                <w:sz w:val="20"/>
              </w:rPr>
            </w:pPr>
            <w:r w:rsidRPr="00D54E54">
              <w:rPr>
                <w:sz w:val="20"/>
                <w:szCs w:val="20"/>
              </w:rPr>
              <w:t>- system przesiadkowy powinien funkcjonować na liniach międzymiastowych, w planach transportu wojewódzkiego np. linia Grudziądz – Bydgoszcz (przesiadka Dragacz, Górna         i Dolna Grupa).</w:t>
            </w:r>
          </w:p>
        </w:tc>
      </w:tr>
      <w:tr w:rsidR="002B6F88" w:rsidRPr="009B1BAC" w:rsidTr="004341B0">
        <w:tc>
          <w:tcPr>
            <w:tcW w:w="1843" w:type="dxa"/>
          </w:tcPr>
          <w:p w:rsidR="002B6F88" w:rsidRPr="0006257A" w:rsidRDefault="002B6F88" w:rsidP="004341B0">
            <w:pPr>
              <w:spacing w:before="20" w:after="20"/>
              <w:rPr>
                <w:sz w:val="20"/>
                <w:szCs w:val="20"/>
              </w:rPr>
            </w:pPr>
            <w:r>
              <w:rPr>
                <w:sz w:val="20"/>
                <w:szCs w:val="20"/>
              </w:rPr>
              <w:t>Drzycim</w:t>
            </w:r>
          </w:p>
        </w:tc>
        <w:tc>
          <w:tcPr>
            <w:tcW w:w="7259" w:type="dxa"/>
          </w:tcPr>
          <w:p w:rsidR="002B6F88" w:rsidRPr="00FA65F2" w:rsidRDefault="002B6F88" w:rsidP="004341B0">
            <w:pPr>
              <w:spacing w:before="20" w:after="20"/>
              <w:rPr>
                <w:sz w:val="20"/>
                <w:szCs w:val="20"/>
              </w:rPr>
            </w:pPr>
            <w:r>
              <w:rPr>
                <w:sz w:val="20"/>
                <w:szCs w:val="20"/>
              </w:rPr>
              <w:t>- b</w:t>
            </w:r>
            <w:r w:rsidRPr="00FA65F2">
              <w:rPr>
                <w:sz w:val="20"/>
                <w:szCs w:val="20"/>
              </w:rPr>
              <w:t>rak połączeń komunikacyjnych pomiędzy miejscowośc</w:t>
            </w:r>
            <w:r>
              <w:rPr>
                <w:sz w:val="20"/>
                <w:szCs w:val="20"/>
              </w:rPr>
              <w:t>iami</w:t>
            </w:r>
            <w:r w:rsidRPr="00FA65F2">
              <w:rPr>
                <w:sz w:val="20"/>
                <w:szCs w:val="20"/>
              </w:rPr>
              <w:t xml:space="preserve"> Drzycim i Osie</w:t>
            </w:r>
            <w:r>
              <w:rPr>
                <w:sz w:val="20"/>
                <w:szCs w:val="20"/>
              </w:rPr>
              <w:t xml:space="preserve">, </w:t>
            </w:r>
            <w:r w:rsidRPr="00FA65F2">
              <w:rPr>
                <w:sz w:val="20"/>
                <w:szCs w:val="20"/>
              </w:rPr>
              <w:t>co ułatwiłoby dojazd do pracy mieszkańcom gminy Drzycim zatrudnionym w zakładach produkcyjnych na terenie gminy Osie.</w:t>
            </w:r>
          </w:p>
          <w:p w:rsidR="002B6F88" w:rsidRPr="00ED183E" w:rsidRDefault="002B6F88" w:rsidP="004341B0">
            <w:pPr>
              <w:spacing w:before="20" w:after="20"/>
              <w:rPr>
                <w:sz w:val="20"/>
                <w:szCs w:val="20"/>
              </w:rPr>
            </w:pPr>
            <w:r>
              <w:rPr>
                <w:sz w:val="20"/>
                <w:szCs w:val="20"/>
              </w:rPr>
              <w:t>- b</w:t>
            </w:r>
            <w:r w:rsidRPr="00FA65F2">
              <w:rPr>
                <w:sz w:val="20"/>
                <w:szCs w:val="20"/>
              </w:rPr>
              <w:t>rak parkingów przed obiektami użyteczności publicznej tj. Urząd Gminy, Przychodnia, Gminna  Biblioteka Publiczna, Świetlica Gminna.</w:t>
            </w:r>
          </w:p>
        </w:tc>
      </w:tr>
      <w:tr w:rsidR="002B6F88" w:rsidRPr="009B1BAC" w:rsidTr="004341B0">
        <w:tc>
          <w:tcPr>
            <w:tcW w:w="1843" w:type="dxa"/>
          </w:tcPr>
          <w:p w:rsidR="002B6F88" w:rsidRPr="0006257A" w:rsidRDefault="002B6F88" w:rsidP="004341B0">
            <w:pPr>
              <w:spacing w:before="20" w:after="20"/>
              <w:rPr>
                <w:sz w:val="20"/>
                <w:szCs w:val="20"/>
              </w:rPr>
            </w:pPr>
            <w:r>
              <w:rPr>
                <w:sz w:val="20"/>
                <w:szCs w:val="20"/>
              </w:rPr>
              <w:t>Jeżewo</w:t>
            </w:r>
          </w:p>
        </w:tc>
        <w:tc>
          <w:tcPr>
            <w:tcW w:w="7259" w:type="dxa"/>
          </w:tcPr>
          <w:p w:rsidR="002B6F88" w:rsidRPr="00263D0F" w:rsidRDefault="002B6F88" w:rsidP="004341B0">
            <w:pPr>
              <w:spacing w:before="20" w:after="20"/>
              <w:rPr>
                <w:sz w:val="20"/>
                <w:szCs w:val="20"/>
              </w:rPr>
            </w:pPr>
            <w:r>
              <w:rPr>
                <w:sz w:val="20"/>
                <w:szCs w:val="20"/>
              </w:rPr>
              <w:t>- b</w:t>
            </w:r>
            <w:r w:rsidRPr="00E56A88">
              <w:rPr>
                <w:sz w:val="20"/>
                <w:szCs w:val="20"/>
              </w:rPr>
              <w:t>rak parkingu przy stacji węzła kolejowego w Laskowicach</w:t>
            </w:r>
            <w:r>
              <w:rPr>
                <w:sz w:val="20"/>
                <w:szCs w:val="20"/>
              </w:rPr>
              <w:t xml:space="preserve"> Pomorskich</w:t>
            </w:r>
          </w:p>
        </w:tc>
      </w:tr>
      <w:tr w:rsidR="002B6F88" w:rsidRPr="009B1BAC" w:rsidTr="004341B0">
        <w:tc>
          <w:tcPr>
            <w:tcW w:w="1843" w:type="dxa"/>
          </w:tcPr>
          <w:p w:rsidR="002B6F88" w:rsidRPr="0006257A" w:rsidRDefault="002B6F88" w:rsidP="004341B0">
            <w:pPr>
              <w:spacing w:before="20" w:after="20"/>
              <w:rPr>
                <w:sz w:val="20"/>
                <w:szCs w:val="20"/>
              </w:rPr>
            </w:pPr>
            <w:r>
              <w:rPr>
                <w:sz w:val="20"/>
                <w:szCs w:val="20"/>
              </w:rPr>
              <w:t>Lniano</w:t>
            </w:r>
          </w:p>
        </w:tc>
        <w:tc>
          <w:tcPr>
            <w:tcW w:w="7259" w:type="dxa"/>
          </w:tcPr>
          <w:p w:rsidR="002B6F88" w:rsidRPr="002660A3" w:rsidRDefault="002B6F88" w:rsidP="004341B0">
            <w:pPr>
              <w:spacing w:before="20" w:after="20"/>
              <w:rPr>
                <w:sz w:val="20"/>
                <w:szCs w:val="20"/>
              </w:rPr>
            </w:pPr>
            <w:r>
              <w:rPr>
                <w:sz w:val="20"/>
                <w:szCs w:val="20"/>
              </w:rPr>
              <w:t>- b</w:t>
            </w:r>
            <w:r w:rsidRPr="002660A3">
              <w:rPr>
                <w:sz w:val="20"/>
                <w:szCs w:val="20"/>
              </w:rPr>
              <w:t>rak połącz</w:t>
            </w:r>
            <w:r>
              <w:rPr>
                <w:sz w:val="20"/>
                <w:szCs w:val="20"/>
              </w:rPr>
              <w:t xml:space="preserve">eń między określonymi obszarami, np. </w:t>
            </w:r>
            <w:r w:rsidRPr="002660A3">
              <w:rPr>
                <w:sz w:val="20"/>
                <w:szCs w:val="20"/>
              </w:rPr>
              <w:t xml:space="preserve">do </w:t>
            </w:r>
            <w:proofErr w:type="spellStart"/>
            <w:r w:rsidRPr="002660A3">
              <w:rPr>
                <w:sz w:val="20"/>
                <w:szCs w:val="20"/>
              </w:rPr>
              <w:t>msc</w:t>
            </w:r>
            <w:proofErr w:type="spellEnd"/>
            <w:r w:rsidRPr="002660A3">
              <w:rPr>
                <w:sz w:val="20"/>
                <w:szCs w:val="20"/>
              </w:rPr>
              <w:t xml:space="preserve">. </w:t>
            </w:r>
            <w:proofErr w:type="spellStart"/>
            <w:r w:rsidRPr="002660A3">
              <w:rPr>
                <w:sz w:val="20"/>
                <w:szCs w:val="20"/>
              </w:rPr>
              <w:t>Lubodzież</w:t>
            </w:r>
            <w:proofErr w:type="spellEnd"/>
            <w:r w:rsidRPr="002660A3">
              <w:rPr>
                <w:sz w:val="20"/>
                <w:szCs w:val="20"/>
              </w:rPr>
              <w:t xml:space="preserve">, Jakubowo, </w:t>
            </w:r>
            <w:proofErr w:type="spellStart"/>
            <w:r w:rsidRPr="002660A3">
              <w:rPr>
                <w:sz w:val="20"/>
                <w:szCs w:val="20"/>
              </w:rPr>
              <w:t>Mukrz</w:t>
            </w:r>
            <w:proofErr w:type="spellEnd"/>
            <w:r w:rsidRPr="002660A3">
              <w:rPr>
                <w:sz w:val="20"/>
                <w:szCs w:val="20"/>
              </w:rPr>
              <w:t xml:space="preserve">,   </w:t>
            </w:r>
          </w:p>
          <w:p w:rsidR="002B6F88" w:rsidRPr="002660A3" w:rsidRDefault="002B6F88" w:rsidP="004341B0">
            <w:pPr>
              <w:spacing w:before="20" w:after="20"/>
              <w:rPr>
                <w:sz w:val="20"/>
                <w:szCs w:val="20"/>
              </w:rPr>
            </w:pPr>
            <w:r>
              <w:rPr>
                <w:sz w:val="20"/>
                <w:szCs w:val="20"/>
              </w:rPr>
              <w:t xml:space="preserve">   Cisiny, Huta, </w:t>
            </w:r>
            <w:proofErr w:type="spellStart"/>
            <w:r>
              <w:rPr>
                <w:sz w:val="20"/>
                <w:szCs w:val="20"/>
              </w:rPr>
              <w:t>Słępiska</w:t>
            </w:r>
            <w:proofErr w:type="spellEnd"/>
          </w:p>
          <w:p w:rsidR="002B6F88" w:rsidRPr="002660A3" w:rsidRDefault="002B6F88" w:rsidP="004341B0">
            <w:pPr>
              <w:spacing w:before="20" w:after="20"/>
              <w:rPr>
                <w:sz w:val="20"/>
                <w:szCs w:val="20"/>
              </w:rPr>
            </w:pPr>
            <w:r w:rsidRPr="002660A3">
              <w:rPr>
                <w:sz w:val="20"/>
                <w:szCs w:val="20"/>
              </w:rPr>
              <w:t xml:space="preserve">-  </w:t>
            </w:r>
            <w:r>
              <w:rPr>
                <w:sz w:val="20"/>
                <w:szCs w:val="20"/>
              </w:rPr>
              <w:t>z</w:t>
            </w:r>
            <w:r w:rsidRPr="002660A3">
              <w:rPr>
                <w:sz w:val="20"/>
                <w:szCs w:val="20"/>
              </w:rPr>
              <w:t xml:space="preserve">byt mała liczba połączeń </w:t>
            </w:r>
            <w:r>
              <w:rPr>
                <w:sz w:val="20"/>
                <w:szCs w:val="20"/>
              </w:rPr>
              <w:t>na trasach istniejących:</w:t>
            </w:r>
          </w:p>
          <w:p w:rsidR="002B6F88" w:rsidRPr="002660A3" w:rsidRDefault="002B6F88" w:rsidP="004341B0">
            <w:pPr>
              <w:spacing w:before="20" w:after="20"/>
              <w:rPr>
                <w:sz w:val="20"/>
                <w:szCs w:val="20"/>
              </w:rPr>
            </w:pPr>
            <w:r w:rsidRPr="002660A3">
              <w:rPr>
                <w:sz w:val="20"/>
                <w:szCs w:val="20"/>
              </w:rPr>
              <w:t>a)  PKP – trasa Wierzchucin – Laskowice przez Lniano</w:t>
            </w:r>
            <w:r>
              <w:rPr>
                <w:sz w:val="20"/>
                <w:szCs w:val="20"/>
              </w:rPr>
              <w:t>,</w:t>
            </w:r>
            <w:r w:rsidRPr="002660A3">
              <w:rPr>
                <w:sz w:val="20"/>
                <w:szCs w:val="20"/>
              </w:rPr>
              <w:t xml:space="preserve"> tylko 1 połączenie na dobę,</w:t>
            </w:r>
          </w:p>
          <w:p w:rsidR="002B6F88" w:rsidRPr="002660A3" w:rsidRDefault="002B6F88" w:rsidP="004341B0">
            <w:pPr>
              <w:spacing w:before="20" w:after="20"/>
              <w:rPr>
                <w:sz w:val="20"/>
                <w:szCs w:val="20"/>
              </w:rPr>
            </w:pPr>
            <w:r w:rsidRPr="002660A3">
              <w:rPr>
                <w:sz w:val="20"/>
                <w:szCs w:val="20"/>
              </w:rPr>
              <w:t>b)  PKS – w okresie wakacji letnich i dni wolnych od pracy,</w:t>
            </w:r>
          </w:p>
          <w:p w:rsidR="002B6F88" w:rsidRPr="002660A3" w:rsidRDefault="002B6F88" w:rsidP="004341B0">
            <w:pPr>
              <w:spacing w:before="20" w:after="20"/>
              <w:rPr>
                <w:sz w:val="20"/>
                <w:szCs w:val="20"/>
              </w:rPr>
            </w:pPr>
            <w:r w:rsidRPr="002660A3">
              <w:rPr>
                <w:sz w:val="20"/>
                <w:szCs w:val="20"/>
              </w:rPr>
              <w:t xml:space="preserve">-  </w:t>
            </w:r>
            <w:r>
              <w:rPr>
                <w:sz w:val="20"/>
                <w:szCs w:val="20"/>
              </w:rPr>
              <w:t>jest potrzeba utworzenia centrum przesiadkowego dla istniejących połączeń.</w:t>
            </w:r>
          </w:p>
          <w:p w:rsidR="002B6F88" w:rsidRPr="00F844C8" w:rsidRDefault="002B6F88" w:rsidP="004341B0">
            <w:pPr>
              <w:spacing w:before="20" w:after="20"/>
              <w:rPr>
                <w:sz w:val="20"/>
                <w:szCs w:val="20"/>
              </w:rPr>
            </w:pPr>
            <w:r w:rsidRPr="002660A3">
              <w:rPr>
                <w:sz w:val="20"/>
                <w:szCs w:val="20"/>
              </w:rPr>
              <w:t xml:space="preserve">-  problem stanowi brak </w:t>
            </w:r>
            <w:r>
              <w:rPr>
                <w:sz w:val="20"/>
                <w:szCs w:val="20"/>
              </w:rPr>
              <w:t xml:space="preserve">miejsc </w:t>
            </w:r>
            <w:r w:rsidRPr="002660A3">
              <w:rPr>
                <w:sz w:val="20"/>
                <w:szCs w:val="20"/>
              </w:rPr>
              <w:t>parking</w:t>
            </w:r>
            <w:r>
              <w:rPr>
                <w:sz w:val="20"/>
                <w:szCs w:val="20"/>
              </w:rPr>
              <w:t>owych</w:t>
            </w:r>
            <w:r w:rsidRPr="002660A3">
              <w:rPr>
                <w:sz w:val="20"/>
                <w:szCs w:val="20"/>
              </w:rPr>
              <w:t xml:space="preserve"> w </w:t>
            </w:r>
            <w:proofErr w:type="spellStart"/>
            <w:r w:rsidRPr="002660A3">
              <w:rPr>
                <w:sz w:val="20"/>
                <w:szCs w:val="20"/>
              </w:rPr>
              <w:t>msc</w:t>
            </w:r>
            <w:proofErr w:type="spellEnd"/>
            <w:r w:rsidRPr="002660A3">
              <w:rPr>
                <w:sz w:val="20"/>
                <w:szCs w:val="20"/>
              </w:rPr>
              <w:t>. Lniano i Błądzim</w:t>
            </w:r>
          </w:p>
        </w:tc>
      </w:tr>
      <w:tr w:rsidR="002B6F88" w:rsidRPr="009B1BAC" w:rsidTr="004341B0">
        <w:tc>
          <w:tcPr>
            <w:tcW w:w="1843" w:type="dxa"/>
          </w:tcPr>
          <w:p w:rsidR="002B6F88" w:rsidRPr="0006257A" w:rsidRDefault="002B6F88" w:rsidP="004341B0">
            <w:pPr>
              <w:spacing w:before="20" w:after="20"/>
              <w:rPr>
                <w:sz w:val="20"/>
                <w:szCs w:val="20"/>
              </w:rPr>
            </w:pPr>
            <w:r>
              <w:rPr>
                <w:sz w:val="20"/>
                <w:szCs w:val="20"/>
              </w:rPr>
              <w:t>Nowe</w:t>
            </w:r>
          </w:p>
        </w:tc>
        <w:tc>
          <w:tcPr>
            <w:tcW w:w="7259" w:type="dxa"/>
          </w:tcPr>
          <w:p w:rsidR="002B6F88" w:rsidRPr="00530408" w:rsidRDefault="002B6F88" w:rsidP="004341B0">
            <w:pPr>
              <w:spacing w:before="20" w:after="20"/>
              <w:rPr>
                <w:sz w:val="20"/>
                <w:szCs w:val="20"/>
              </w:rPr>
            </w:pPr>
            <w:r>
              <w:rPr>
                <w:sz w:val="20"/>
                <w:szCs w:val="20"/>
              </w:rPr>
              <w:t xml:space="preserve">- </w:t>
            </w:r>
            <w:r w:rsidRPr="00530408">
              <w:rPr>
                <w:sz w:val="20"/>
                <w:szCs w:val="20"/>
              </w:rPr>
              <w:t xml:space="preserve">mała liczba połączeń </w:t>
            </w:r>
            <w:r>
              <w:rPr>
                <w:sz w:val="20"/>
                <w:szCs w:val="20"/>
              </w:rPr>
              <w:t>PKP</w:t>
            </w:r>
            <w:r w:rsidRPr="00530408">
              <w:rPr>
                <w:sz w:val="20"/>
                <w:szCs w:val="20"/>
              </w:rPr>
              <w:t xml:space="preserve"> na trasie Twarda Góra - Gdańsk, Twarda Góra - Bydgoszcz. Kolej jest ważnym środkiem komunikacji dla osób pracujących i uczących się. Widoczna jest tendencja ograniczania przewozów ze stacji Twarda Góra.</w:t>
            </w:r>
          </w:p>
          <w:p w:rsidR="002B6F88" w:rsidRPr="00530408" w:rsidRDefault="002B6F88" w:rsidP="004341B0">
            <w:pPr>
              <w:spacing w:before="20" w:after="20"/>
              <w:rPr>
                <w:sz w:val="20"/>
                <w:szCs w:val="20"/>
              </w:rPr>
            </w:pPr>
            <w:r w:rsidRPr="00530408">
              <w:rPr>
                <w:sz w:val="20"/>
                <w:szCs w:val="20"/>
              </w:rPr>
              <w:t>- mała liczba połączeń autobusowych na trasach Nowe- Mątawy - Grudziądz, Nowe - Warlubie Grudziądz, Nowe - Świecie. Są to połączenia związane z dowozem ludzi do pracy i do szkół.</w:t>
            </w:r>
          </w:p>
          <w:p w:rsidR="002B6F88" w:rsidRPr="00530408" w:rsidRDefault="002B6F88" w:rsidP="004341B0">
            <w:pPr>
              <w:spacing w:before="20" w:after="20"/>
              <w:rPr>
                <w:sz w:val="20"/>
                <w:szCs w:val="20"/>
              </w:rPr>
            </w:pPr>
            <w:r w:rsidRPr="00530408">
              <w:rPr>
                <w:sz w:val="20"/>
                <w:szCs w:val="20"/>
              </w:rPr>
              <w:t>- mało połączeń lokalnych z kierunku Nowe - Gniew, Nowe - Smętowo stanowią one dowóz uczniów do szkół (w tym ZSP)</w:t>
            </w:r>
          </w:p>
          <w:p w:rsidR="002B6F88" w:rsidRPr="0033689C" w:rsidRDefault="002B6F88" w:rsidP="004341B0">
            <w:pPr>
              <w:spacing w:before="20" w:after="20"/>
              <w:rPr>
                <w:sz w:val="20"/>
                <w:szCs w:val="20"/>
              </w:rPr>
            </w:pPr>
            <w:r w:rsidRPr="00530408">
              <w:rPr>
                <w:sz w:val="20"/>
                <w:szCs w:val="20"/>
              </w:rPr>
              <w:t xml:space="preserve">- brak stacji przesiadkowej / dworca autobusowego w Nowem z miejscem parkingowym typu </w:t>
            </w:r>
            <w:proofErr w:type="spellStart"/>
            <w:r w:rsidRPr="00530408">
              <w:rPr>
                <w:sz w:val="20"/>
                <w:szCs w:val="20"/>
              </w:rPr>
              <w:t>park&amp;ride</w:t>
            </w:r>
            <w:proofErr w:type="spellEnd"/>
          </w:p>
        </w:tc>
      </w:tr>
      <w:tr w:rsidR="002B6F88" w:rsidRPr="009B1BAC" w:rsidTr="004341B0">
        <w:tc>
          <w:tcPr>
            <w:tcW w:w="1843" w:type="dxa"/>
          </w:tcPr>
          <w:p w:rsidR="002B6F88" w:rsidRDefault="002B6F88" w:rsidP="004341B0">
            <w:pPr>
              <w:spacing w:before="20" w:after="20"/>
              <w:rPr>
                <w:sz w:val="20"/>
                <w:szCs w:val="20"/>
              </w:rPr>
            </w:pPr>
            <w:r>
              <w:rPr>
                <w:sz w:val="20"/>
                <w:szCs w:val="20"/>
              </w:rPr>
              <w:t>Osie</w:t>
            </w:r>
          </w:p>
        </w:tc>
        <w:tc>
          <w:tcPr>
            <w:tcW w:w="7259" w:type="dxa"/>
          </w:tcPr>
          <w:p w:rsidR="002B6F88" w:rsidRDefault="002B6F88" w:rsidP="004341B0">
            <w:pPr>
              <w:spacing w:before="20" w:after="20"/>
              <w:rPr>
                <w:sz w:val="20"/>
                <w:szCs w:val="20"/>
              </w:rPr>
            </w:pPr>
            <w:r>
              <w:rPr>
                <w:sz w:val="20"/>
                <w:szCs w:val="20"/>
              </w:rPr>
              <w:t xml:space="preserve">- </w:t>
            </w:r>
            <w:r w:rsidRPr="002A69C4">
              <w:rPr>
                <w:sz w:val="20"/>
                <w:szCs w:val="20"/>
              </w:rPr>
              <w:t xml:space="preserve">Na terenie gminy transport zbiorowy (PKS) funkcjonuje tylko w stosunku do wsi położonych w centralnej i południowej części gminy. W płn. części gminy transport </w:t>
            </w:r>
            <w:r w:rsidRPr="002A69C4">
              <w:rPr>
                <w:sz w:val="20"/>
                <w:szCs w:val="20"/>
              </w:rPr>
              <w:lastRenderedPageBreak/>
              <w:t>zbiorowy nie funkcjonuje.  Nie prowadzono badań określających potrzeby i zasadność zwiększenia liczby połączeń</w:t>
            </w:r>
            <w:r>
              <w:rPr>
                <w:sz w:val="20"/>
                <w:szCs w:val="20"/>
              </w:rPr>
              <w:t xml:space="preserve">. </w:t>
            </w:r>
          </w:p>
          <w:p w:rsidR="002B6F88" w:rsidRPr="002A69C4" w:rsidRDefault="002B6F88" w:rsidP="004341B0">
            <w:pPr>
              <w:spacing w:before="20" w:after="20"/>
              <w:rPr>
                <w:sz w:val="20"/>
                <w:szCs w:val="20"/>
              </w:rPr>
            </w:pPr>
            <w:r>
              <w:rPr>
                <w:sz w:val="20"/>
                <w:szCs w:val="20"/>
              </w:rPr>
              <w:t>- W</w:t>
            </w:r>
            <w:r w:rsidRPr="002A69C4">
              <w:rPr>
                <w:sz w:val="20"/>
                <w:szCs w:val="20"/>
              </w:rPr>
              <w:t xml:space="preserve"> przypadku PKP funkcjonuje połączenie na trasie Laskowice Pomorskie – Czersk z przystankami kolejowymi w Kwiatkach, Tleniu i Łążku oraz dworcem kolejowym w Osiu. W tym przypadku istnieje konieczność zwiększenia liczby połączeń, jednak ostatnie lata wskazują na konieczność podjęcia działań związanych nie ze zwiększeniem liczby połączeń, lecz utrzymaniem linii i dotychczasowych przewozów (powód ekonomiczny).</w:t>
            </w:r>
          </w:p>
          <w:p w:rsidR="002B6F88" w:rsidRPr="0033689C" w:rsidRDefault="002B6F88" w:rsidP="004341B0">
            <w:pPr>
              <w:spacing w:before="20" w:after="20"/>
              <w:rPr>
                <w:sz w:val="20"/>
                <w:szCs w:val="20"/>
              </w:rPr>
            </w:pPr>
            <w:r>
              <w:rPr>
                <w:sz w:val="20"/>
                <w:szCs w:val="20"/>
              </w:rPr>
              <w:t>- B</w:t>
            </w:r>
            <w:r w:rsidRPr="002A69C4">
              <w:rPr>
                <w:sz w:val="20"/>
                <w:szCs w:val="20"/>
              </w:rPr>
              <w:t xml:space="preserve">rak parkingów i miejsc postojowych występuje w każdej wsi gminnej w obrębie gminy Osie. Toteż w miarę możliwości winno się dążyć do zwiększania miejsc postojowych i ogólnodostępnych parkingów. </w:t>
            </w:r>
          </w:p>
        </w:tc>
      </w:tr>
      <w:tr w:rsidR="002B6F88" w:rsidRPr="009B1BAC" w:rsidTr="004341B0">
        <w:tc>
          <w:tcPr>
            <w:tcW w:w="1843" w:type="dxa"/>
          </w:tcPr>
          <w:p w:rsidR="002B6F88" w:rsidRPr="0006257A" w:rsidRDefault="002B6F88" w:rsidP="004341B0">
            <w:pPr>
              <w:spacing w:before="20" w:after="20"/>
              <w:rPr>
                <w:sz w:val="20"/>
                <w:szCs w:val="20"/>
              </w:rPr>
            </w:pPr>
            <w:r>
              <w:rPr>
                <w:sz w:val="20"/>
                <w:szCs w:val="20"/>
              </w:rPr>
              <w:lastRenderedPageBreak/>
              <w:t>Pruszcz</w:t>
            </w:r>
          </w:p>
        </w:tc>
        <w:tc>
          <w:tcPr>
            <w:tcW w:w="7259" w:type="dxa"/>
            <w:shd w:val="clear" w:color="auto" w:fill="FFFFFF" w:themeFill="background1"/>
          </w:tcPr>
          <w:p w:rsidR="002B6F88" w:rsidRPr="00C354DC" w:rsidRDefault="00D1767E" w:rsidP="00D1767E">
            <w:pPr>
              <w:spacing w:before="20" w:after="20"/>
              <w:rPr>
                <w:sz w:val="20"/>
                <w:szCs w:val="20"/>
              </w:rPr>
            </w:pPr>
            <w:r>
              <w:rPr>
                <w:sz w:val="20"/>
                <w:szCs w:val="20"/>
              </w:rPr>
              <w:t xml:space="preserve">- </w:t>
            </w:r>
            <w:r w:rsidR="002B6F88" w:rsidRPr="00D54E54">
              <w:rPr>
                <w:sz w:val="20"/>
                <w:szCs w:val="20"/>
              </w:rPr>
              <w:t>brak regularnych połączeń komunikacyjnych transportem drogowym w dni wolne od zajęć szkolnych. P</w:t>
            </w:r>
            <w:r w:rsidR="002B6F88">
              <w:rPr>
                <w:sz w:val="20"/>
                <w:szCs w:val="20"/>
              </w:rPr>
              <w:t xml:space="preserve">ozbawione komunikacji zbiorowej </w:t>
            </w:r>
            <w:r w:rsidR="002B6F88" w:rsidRPr="00D54E54">
              <w:rPr>
                <w:sz w:val="20"/>
                <w:szCs w:val="20"/>
              </w:rPr>
              <w:t xml:space="preserve">są wsie, które są obsługiwane wyłącznie autobusowymi liniami komunikacyjnymi (Bagniewo, </w:t>
            </w:r>
            <w:proofErr w:type="spellStart"/>
            <w:r w:rsidR="002B6F88" w:rsidRPr="00D54E54">
              <w:rPr>
                <w:sz w:val="20"/>
                <w:szCs w:val="20"/>
              </w:rPr>
              <w:t>Bagniewko</w:t>
            </w:r>
            <w:proofErr w:type="spellEnd"/>
            <w:r w:rsidR="002B6F88" w:rsidRPr="00D54E54">
              <w:rPr>
                <w:sz w:val="20"/>
                <w:szCs w:val="20"/>
              </w:rPr>
              <w:t>, Luszkówko, Małociechowo, Gołuszyce, Łaszewo, Łowinek, Łowin, Brzeźno, Nieciszewo, Mirowice, Cieleszyn, Grabówko, Topolno, Wałdowo).</w:t>
            </w:r>
          </w:p>
        </w:tc>
      </w:tr>
      <w:tr w:rsidR="002B6F88" w:rsidRPr="009B1BAC" w:rsidTr="004341B0">
        <w:tc>
          <w:tcPr>
            <w:tcW w:w="1843" w:type="dxa"/>
          </w:tcPr>
          <w:p w:rsidR="002B6F88" w:rsidRPr="0006257A" w:rsidRDefault="002B6F88" w:rsidP="004341B0">
            <w:pPr>
              <w:spacing w:before="20" w:after="20"/>
              <w:rPr>
                <w:sz w:val="20"/>
                <w:szCs w:val="20"/>
              </w:rPr>
            </w:pPr>
            <w:r>
              <w:rPr>
                <w:sz w:val="20"/>
                <w:szCs w:val="20"/>
              </w:rPr>
              <w:t>Świecie</w:t>
            </w:r>
          </w:p>
        </w:tc>
        <w:tc>
          <w:tcPr>
            <w:tcW w:w="7259" w:type="dxa"/>
          </w:tcPr>
          <w:p w:rsidR="002B6F88" w:rsidRDefault="002B6F88" w:rsidP="004341B0">
            <w:pPr>
              <w:spacing w:before="20" w:after="20"/>
              <w:rPr>
                <w:sz w:val="20"/>
                <w:szCs w:val="20"/>
              </w:rPr>
            </w:pPr>
            <w:r>
              <w:rPr>
                <w:sz w:val="20"/>
                <w:szCs w:val="20"/>
              </w:rPr>
              <w:t>- brak kursów w kierunku wschodnim i północno-wschodnim gminy, gdzie zlokalizowana jest m.in. nowo powstająca strefa rozwoju gospodarczego Vistula Park II w Sulnowie</w:t>
            </w:r>
          </w:p>
          <w:p w:rsidR="002B6F88" w:rsidRDefault="002B6F88" w:rsidP="004341B0">
            <w:pPr>
              <w:spacing w:before="20" w:after="20"/>
              <w:rPr>
                <w:sz w:val="20"/>
                <w:szCs w:val="20"/>
              </w:rPr>
            </w:pPr>
            <w:r>
              <w:rPr>
                <w:sz w:val="20"/>
                <w:szCs w:val="20"/>
              </w:rPr>
              <w:t>- niedostatecznie skomunikowana jest stacja kolejowa Terespol Pomorski, do której docierają nieliczne kursy. Utrudnia to znacznie koordynację różnych środków transportu (kolejowego i autobusowego). Z racji tego, że dojazd ze stacji do miasta jest znacznie utrudniony, a odległość stacji PKP od centrum Świecia (ok. 7 km) utrudnia możliwość dojścia pieszo, takie uwarunkowani czyni transport kolejowy mniej atrakcyjnym i nie zachęca do odbywania podróży skojarzonych z wykorzystaniem miejskiej sieci autobusowej i kolei.</w:t>
            </w:r>
          </w:p>
          <w:p w:rsidR="002B6F88" w:rsidRDefault="002B6F88" w:rsidP="004341B0">
            <w:pPr>
              <w:spacing w:before="20" w:after="20"/>
              <w:rPr>
                <w:sz w:val="20"/>
                <w:szCs w:val="20"/>
              </w:rPr>
            </w:pPr>
            <w:r>
              <w:rPr>
                <w:sz w:val="20"/>
                <w:szCs w:val="20"/>
              </w:rPr>
              <w:t>- zarówno dworzec kolejowy w Terespolu Pomorskim, jak i dworzec autobusowy w Świeciu będą w najbliższym czasie wymagały lepszego dostosowania się do realizacji zadań związanych z funkcją zintegrowanych węzłów przesiadkowych o podstawowym znaczeniu w wojewódzkich przewozach pasażerskich oraz umożliwiania podróży multimodalnych</w:t>
            </w:r>
          </w:p>
          <w:p w:rsidR="002B6F88" w:rsidRPr="00C354DC" w:rsidRDefault="002B6F88" w:rsidP="004341B0">
            <w:pPr>
              <w:spacing w:before="20" w:after="20"/>
              <w:rPr>
                <w:sz w:val="20"/>
                <w:szCs w:val="20"/>
              </w:rPr>
            </w:pPr>
            <w:r>
              <w:rPr>
                <w:sz w:val="20"/>
                <w:szCs w:val="20"/>
              </w:rPr>
              <w:t>- największe zapotrzebowanie na dostępność miejsc parkingowych występuje w Świeciu między ulicami Wojska Polskiego, Małcużyńskiego i Sienkiewicza. Obszar ten pełni funkcję mieszkaniową z przeważającym budownictwem wielorodzinnym na osiedlu Marianki.</w:t>
            </w:r>
          </w:p>
        </w:tc>
      </w:tr>
      <w:tr w:rsidR="002B6F88" w:rsidRPr="009B1BAC" w:rsidTr="004341B0">
        <w:tc>
          <w:tcPr>
            <w:tcW w:w="1843" w:type="dxa"/>
          </w:tcPr>
          <w:p w:rsidR="002B6F88" w:rsidRPr="0006257A" w:rsidRDefault="002B6F88" w:rsidP="004341B0">
            <w:pPr>
              <w:spacing w:before="20" w:after="20"/>
              <w:rPr>
                <w:sz w:val="20"/>
                <w:szCs w:val="20"/>
              </w:rPr>
            </w:pPr>
            <w:r>
              <w:rPr>
                <w:sz w:val="20"/>
                <w:szCs w:val="20"/>
              </w:rPr>
              <w:t>Świekatowo</w:t>
            </w:r>
          </w:p>
        </w:tc>
        <w:tc>
          <w:tcPr>
            <w:tcW w:w="7259" w:type="dxa"/>
          </w:tcPr>
          <w:p w:rsidR="002B6F88" w:rsidRPr="00B34568" w:rsidRDefault="002B6F88" w:rsidP="004341B0">
            <w:pPr>
              <w:spacing w:before="20" w:after="20"/>
              <w:rPr>
                <w:sz w:val="20"/>
                <w:szCs w:val="20"/>
              </w:rPr>
            </w:pPr>
            <w:r>
              <w:rPr>
                <w:sz w:val="20"/>
                <w:szCs w:val="20"/>
              </w:rPr>
              <w:t xml:space="preserve">- </w:t>
            </w:r>
            <w:r w:rsidRPr="00B34568">
              <w:rPr>
                <w:sz w:val="20"/>
                <w:szCs w:val="20"/>
              </w:rPr>
              <w:t>Brak połączeń między Gminą Świekatowo a Świeciem</w:t>
            </w:r>
          </w:p>
          <w:p w:rsidR="002B6F88" w:rsidRPr="00C354DC" w:rsidRDefault="002B6F88" w:rsidP="004341B0">
            <w:pPr>
              <w:spacing w:before="20" w:after="20"/>
              <w:rPr>
                <w:sz w:val="20"/>
                <w:szCs w:val="20"/>
              </w:rPr>
            </w:pPr>
            <w:r>
              <w:rPr>
                <w:sz w:val="20"/>
                <w:szCs w:val="20"/>
              </w:rPr>
              <w:t xml:space="preserve">- </w:t>
            </w:r>
            <w:r w:rsidRPr="00B34568">
              <w:rPr>
                <w:sz w:val="20"/>
                <w:szCs w:val="20"/>
              </w:rPr>
              <w:t>Olbrzymim problemem jest brak parkingu przy stacji kolejowej PKP w Świekatowie dz. nr 337, 272/4, 267/10, 272/3</w:t>
            </w:r>
          </w:p>
        </w:tc>
      </w:tr>
      <w:tr w:rsidR="002B6F88" w:rsidRPr="009B1BAC" w:rsidTr="004341B0">
        <w:tc>
          <w:tcPr>
            <w:tcW w:w="1843" w:type="dxa"/>
          </w:tcPr>
          <w:p w:rsidR="002B6F88" w:rsidRPr="0006257A" w:rsidRDefault="002B6F88" w:rsidP="004341B0">
            <w:pPr>
              <w:spacing w:before="20" w:after="20"/>
              <w:rPr>
                <w:sz w:val="20"/>
                <w:szCs w:val="20"/>
              </w:rPr>
            </w:pPr>
            <w:r>
              <w:rPr>
                <w:sz w:val="20"/>
                <w:szCs w:val="20"/>
              </w:rPr>
              <w:t>Warlubie</w:t>
            </w:r>
          </w:p>
        </w:tc>
        <w:tc>
          <w:tcPr>
            <w:tcW w:w="7259" w:type="dxa"/>
          </w:tcPr>
          <w:p w:rsidR="002B6F88" w:rsidRPr="00C354DC" w:rsidRDefault="002B6F88" w:rsidP="004341B0">
            <w:pPr>
              <w:spacing w:before="20" w:after="20"/>
              <w:rPr>
                <w:sz w:val="20"/>
                <w:szCs w:val="20"/>
              </w:rPr>
            </w:pPr>
            <w:r>
              <w:rPr>
                <w:sz w:val="20"/>
                <w:szCs w:val="20"/>
              </w:rPr>
              <w:t xml:space="preserve">- </w:t>
            </w:r>
            <w:r w:rsidRPr="00C336CD">
              <w:rPr>
                <w:sz w:val="20"/>
                <w:szCs w:val="20"/>
              </w:rPr>
              <w:t>nie wszystkie miejscowości gminy Warlubie posiadają swobodny dostęp do usług transportu zbiorowego. Brak skomunikowania w zakresie transportu zbiorowego występuje np. pomiędzy miejscowościami: Lipinki – Płochocin - Warlubie, Rulewo – Bąkowo – Warlubie</w:t>
            </w:r>
            <w:r>
              <w:rPr>
                <w:sz w:val="20"/>
                <w:szCs w:val="20"/>
              </w:rPr>
              <w:t>, co znacznie utrudnia ich mieszkańców do pracy oraz szkół i innych instytucji publicznych</w:t>
            </w:r>
          </w:p>
        </w:tc>
      </w:tr>
    </w:tbl>
    <w:p w:rsidR="002B6F88" w:rsidRPr="001D5CC9" w:rsidRDefault="002B6F88" w:rsidP="002B6F88">
      <w:pPr>
        <w:spacing w:after="240"/>
        <w:rPr>
          <w:i/>
          <w:sz w:val="20"/>
        </w:rPr>
      </w:pPr>
      <w:r w:rsidRPr="009454B5">
        <w:rPr>
          <w:sz w:val="20"/>
        </w:rPr>
        <w:t xml:space="preserve">Źródło: </w:t>
      </w:r>
      <w:r w:rsidRPr="009454B5">
        <w:rPr>
          <w:i/>
          <w:sz w:val="20"/>
        </w:rPr>
        <w:t>Opracowanie własne na podstawie materia</w:t>
      </w:r>
      <w:r>
        <w:rPr>
          <w:i/>
          <w:sz w:val="20"/>
        </w:rPr>
        <w:t>łów i informacji z urzędów gmin</w:t>
      </w:r>
    </w:p>
    <w:p w:rsidR="002B6F88" w:rsidRDefault="002B6F88" w:rsidP="002B6F88">
      <w:pPr>
        <w:tabs>
          <w:tab w:val="left" w:pos="7905"/>
        </w:tabs>
        <w:jc w:val="both"/>
      </w:pPr>
    </w:p>
    <w:p w:rsidR="00653E9C" w:rsidRPr="00153EC2" w:rsidRDefault="00653E9C" w:rsidP="008551F9">
      <w:pPr>
        <w:pStyle w:val="Nagwek2"/>
        <w:spacing w:before="240" w:after="120" w:line="240" w:lineRule="auto"/>
        <w:jc w:val="both"/>
      </w:pPr>
      <w:r w:rsidRPr="00153EC2">
        <w:t>Ścieżki rowerowe</w:t>
      </w:r>
    </w:p>
    <w:p w:rsidR="001C2618" w:rsidRDefault="00653E9C" w:rsidP="00653E9C">
      <w:pPr>
        <w:ind w:firstLine="708"/>
        <w:jc w:val="both"/>
      </w:pPr>
      <w:r>
        <w:t>W 2014 r</w:t>
      </w:r>
      <w:r w:rsidRPr="003B3BB0">
        <w:t xml:space="preserve">. </w:t>
      </w:r>
      <w:r>
        <w:t>na</w:t>
      </w:r>
      <w:r w:rsidR="00630618">
        <w:t xml:space="preserve"> ORSG ścieżki rowerowe znajdowały</w:t>
      </w:r>
      <w:r w:rsidRPr="003B3BB0">
        <w:t xml:space="preserve"> się w </w:t>
      </w:r>
      <w:r w:rsidR="00F526F4">
        <w:t>7</w:t>
      </w:r>
      <w:r w:rsidR="00630618">
        <w:t xml:space="preserve"> z 11 gmin. </w:t>
      </w:r>
      <w:r w:rsidRPr="003B3BB0">
        <w:t xml:space="preserve">Łączna długość ścieżek rowerowych wynosi </w:t>
      </w:r>
      <w:r w:rsidR="00F526F4">
        <w:t>ok. 42</w:t>
      </w:r>
      <w:r>
        <w:t xml:space="preserve"> km</w:t>
      </w:r>
      <w:r w:rsidR="00E709D1">
        <w:t>, z czego najwięcej</w:t>
      </w:r>
      <w:r w:rsidR="001C2618">
        <w:t xml:space="preserve"> znajduje się w Gminie Świecie</w:t>
      </w:r>
      <w:r w:rsidR="00E709D1" w:rsidRPr="00E709D1">
        <w:t xml:space="preserve"> </w:t>
      </w:r>
      <w:r w:rsidR="00E709D1">
        <w:t>- ponad 20 km</w:t>
      </w:r>
      <w:r>
        <w:t xml:space="preserve">. </w:t>
      </w:r>
      <w:r w:rsidR="004D264C">
        <w:t xml:space="preserve">W pozostałych gminach posiadających ścieżki ich długość wynosi od 1 do  </w:t>
      </w:r>
      <w:r w:rsidR="00F526F4">
        <w:t xml:space="preserve">6 </w:t>
      </w:r>
      <w:r w:rsidR="004D264C">
        <w:t xml:space="preserve"> km, zaś w gminach Bukowiec, Drzycim, Lniano i Pruszcz całkowicie brak rowerowych ciągów komunikacyjnych.</w:t>
      </w:r>
    </w:p>
    <w:p w:rsidR="00E709D1" w:rsidRDefault="00E709D1" w:rsidP="00653E9C">
      <w:pPr>
        <w:ind w:firstLine="708"/>
        <w:jc w:val="both"/>
      </w:pPr>
      <w:r>
        <w:t>Jak wynika z zestawienia l</w:t>
      </w:r>
      <w:r w:rsidRPr="003B3BB0">
        <w:t>okalizacj</w:t>
      </w:r>
      <w:r>
        <w:t>i</w:t>
      </w:r>
      <w:r w:rsidRPr="003B3BB0">
        <w:t xml:space="preserve"> </w:t>
      </w:r>
      <w:r>
        <w:t xml:space="preserve">i potrzeb dotyczących ścieżek, </w:t>
      </w:r>
      <w:r w:rsidRPr="003B3BB0">
        <w:t>przedstawion</w:t>
      </w:r>
      <w:r>
        <w:t>ych</w:t>
      </w:r>
      <w:r w:rsidRPr="003B3BB0">
        <w:t xml:space="preserve"> </w:t>
      </w:r>
      <w:r w:rsidRPr="001A6081">
        <w:t>w załączniku nr 14</w:t>
      </w:r>
      <w:r>
        <w:t>, d</w:t>
      </w:r>
      <w:r w:rsidR="00653E9C" w:rsidRPr="003B3BB0">
        <w:t xml:space="preserve">ługość ścieżek rowerowych na </w:t>
      </w:r>
      <w:r w:rsidR="00653E9C">
        <w:t>ORSG</w:t>
      </w:r>
      <w:r w:rsidR="00653E9C" w:rsidRPr="003B3BB0">
        <w:t xml:space="preserve"> jest niewystarczająca</w:t>
      </w:r>
      <w:r w:rsidR="00653E9C">
        <w:t xml:space="preserve"> i w związku z tym </w:t>
      </w:r>
      <w:r w:rsidRPr="001B351C">
        <w:t>budowę dalszych ich odcinków należy uznać jako jedno z priorytetowych zadań inwestycyjnych Obszaru w latach 2015 – 2020</w:t>
      </w:r>
      <w:r w:rsidRPr="00FE67DD">
        <w:t>.</w:t>
      </w:r>
      <w:r>
        <w:t xml:space="preserve"> </w:t>
      </w:r>
    </w:p>
    <w:p w:rsidR="00200CD9" w:rsidRDefault="00653E9C" w:rsidP="00653E9C">
      <w:pPr>
        <w:ind w:firstLine="708"/>
        <w:jc w:val="both"/>
      </w:pPr>
      <w:r w:rsidRPr="00653E9C">
        <w:lastRenderedPageBreak/>
        <w:t xml:space="preserve">Wszystkie ścieżki rowerowe mają za zadanie przede wszystkich usprawnienie </w:t>
      </w:r>
      <w:r w:rsidR="00E709D1">
        <w:t xml:space="preserve">dojazdów do </w:t>
      </w:r>
      <w:r w:rsidR="008C7780">
        <w:t>teren</w:t>
      </w:r>
      <w:r w:rsidR="00E709D1">
        <w:t xml:space="preserve">ów </w:t>
      </w:r>
      <w:r w:rsidR="008C7780">
        <w:t>istotny</w:t>
      </w:r>
      <w:r w:rsidR="00E709D1">
        <w:t>ch</w:t>
      </w:r>
      <w:r w:rsidR="008C7780">
        <w:t xml:space="preserve"> gospodarczo, </w:t>
      </w:r>
      <w:r w:rsidR="00E709D1" w:rsidRPr="00653E9C">
        <w:t xml:space="preserve">komunikacji </w:t>
      </w:r>
      <w:r w:rsidRPr="00653E9C">
        <w:t>pomiędzy gminami, zmniejszenie emisji zanieczyszczeń i ruchu samochodowego, a także poprawę bezpieczeństwa rowerzystów na drogach.</w:t>
      </w:r>
      <w:r w:rsidRPr="003B3BB0">
        <w:t xml:space="preserve"> </w:t>
      </w:r>
    </w:p>
    <w:p w:rsidR="004034F6" w:rsidRPr="008E1F42" w:rsidRDefault="00F71CE5" w:rsidP="004034F6">
      <w:pPr>
        <w:ind w:firstLine="708"/>
        <w:jc w:val="both"/>
      </w:pPr>
      <w:r w:rsidRPr="008E1F42">
        <w:t xml:space="preserve">Pętla </w:t>
      </w:r>
      <w:r w:rsidR="004034F6" w:rsidRPr="008E1F42">
        <w:t>rowerowa z miejscowości Bukowiec (wzdłuż drogi powiatowej 1261C</w:t>
      </w:r>
      <w:r w:rsidRPr="008E1F42">
        <w:t xml:space="preserve"> do miejscowości Branica, dalej </w:t>
      </w:r>
      <w:r w:rsidR="004034F6" w:rsidRPr="008E1F42">
        <w:t>wzdłuż jeziora Branickiego do miejscowości Krupocin</w:t>
      </w:r>
      <w:r w:rsidRPr="008E1F42">
        <w:t xml:space="preserve">, dalej </w:t>
      </w:r>
      <w:r w:rsidR="004034F6" w:rsidRPr="008E1F42">
        <w:t xml:space="preserve"> wzd</w:t>
      </w:r>
      <w:r w:rsidRPr="008E1F42">
        <w:t xml:space="preserve">łuż drogi wojewódzkiej nr 240 </w:t>
      </w:r>
      <w:r w:rsidR="004034F6" w:rsidRPr="008E1F42">
        <w:t>do Bramki</w:t>
      </w:r>
      <w:r w:rsidRPr="008E1F42">
        <w:t xml:space="preserve">, a następnie </w:t>
      </w:r>
      <w:r w:rsidR="004034F6" w:rsidRPr="008E1F42">
        <w:t>wzdłuż drogi gminnej nr 030907C do Bukowca</w:t>
      </w:r>
      <w:r w:rsidRPr="008E1F42">
        <w:t>)</w:t>
      </w:r>
      <w:r w:rsidR="004034F6" w:rsidRPr="008E1F42">
        <w:t xml:space="preserve"> będzie służyła mieszkańcom </w:t>
      </w:r>
      <w:r w:rsidRPr="008E1F42">
        <w:t xml:space="preserve">w celu ułatwienia </w:t>
      </w:r>
      <w:r w:rsidR="004034F6" w:rsidRPr="008E1F42">
        <w:t xml:space="preserve">dotarcia do pracy, szkoły, ośrodka zdrowia, </w:t>
      </w:r>
      <w:r w:rsidRPr="008E1F42">
        <w:t xml:space="preserve">sklepów, </w:t>
      </w:r>
      <w:r w:rsidR="004034F6" w:rsidRPr="008E1F42">
        <w:t xml:space="preserve">urzędów itp. </w:t>
      </w:r>
      <w:r w:rsidRPr="008E1F42">
        <w:t xml:space="preserve">, a dodatkowo ułatwiała </w:t>
      </w:r>
      <w:r w:rsidR="004034F6" w:rsidRPr="008E1F42">
        <w:t>do terenów wy</w:t>
      </w:r>
      <w:r w:rsidRPr="008E1F42">
        <w:t>poczynku nad jeziorem Branickim.</w:t>
      </w:r>
    </w:p>
    <w:p w:rsidR="004D44CB" w:rsidRPr="008E1F42" w:rsidRDefault="004D44CB" w:rsidP="004D44CB">
      <w:pPr>
        <w:ind w:firstLine="708"/>
        <w:jc w:val="both"/>
      </w:pPr>
      <w:r w:rsidRPr="008E1F42">
        <w:t xml:space="preserve">W </w:t>
      </w:r>
      <w:r w:rsidR="005A18EC" w:rsidRPr="008E1F42">
        <w:t>G</w:t>
      </w:r>
      <w:r w:rsidRPr="008E1F42">
        <w:t>minie Dragacz jest planowana budowa drogi rowerowej na odcinku drogi wojewódzkiej nr 272 Dolna Grupa – Grupa w ramach polityki terytorialnej z Obszarem Strategicznej Interwencji Grudziądza. Ścieżka stanowić będzie dojazd do szkoły w Grupie, do obszaru wojskowego w Grupie, a także powrotnie do siedziby Urzędu w Dragaczu, ośrodka Zdrowia w Dolnej Grupie. Druga infrastruktura od ronda przy skrzyżowaniu dróg krajowych 16 i 91 do Urzędu Gminy w Dragaczu. Ścieżka stanowić będzie dojazd z miejscowości Dolna Grupa do centrum gminy.</w:t>
      </w:r>
    </w:p>
    <w:p w:rsidR="00CA0F83" w:rsidRPr="008E1F42" w:rsidRDefault="005A18EC" w:rsidP="00A245A4">
      <w:pPr>
        <w:spacing w:after="0"/>
        <w:ind w:firstLine="709"/>
        <w:jc w:val="both"/>
      </w:pPr>
      <w:r w:rsidRPr="008E1F42">
        <w:t>Planowane do budowy ciągi pieszo-rowerowe na terenie Gminy Drzycim stanowić będą ułatwienie dojazdu do obiektów wymienionych poniżej</w:t>
      </w:r>
      <w:r w:rsidR="00CA0F83" w:rsidRPr="008E1F42">
        <w:t>:</w:t>
      </w:r>
    </w:p>
    <w:p w:rsidR="005A18EC" w:rsidRPr="008E1F42" w:rsidRDefault="005A18EC" w:rsidP="00A96F01">
      <w:pPr>
        <w:pStyle w:val="Akapitzlist"/>
        <w:numPr>
          <w:ilvl w:val="0"/>
          <w:numId w:val="77"/>
        </w:numPr>
        <w:jc w:val="both"/>
        <w:rPr>
          <w:sz w:val="22"/>
          <w:szCs w:val="22"/>
        </w:rPr>
      </w:pPr>
      <w:r w:rsidRPr="008E1F42">
        <w:rPr>
          <w:sz w:val="22"/>
          <w:szCs w:val="22"/>
        </w:rPr>
        <w:t>ścieżka rower</w:t>
      </w:r>
      <w:r w:rsidR="00CA0F83" w:rsidRPr="008E1F42">
        <w:rPr>
          <w:sz w:val="22"/>
          <w:szCs w:val="22"/>
        </w:rPr>
        <w:t xml:space="preserve">owa odcinek Drzycim – Gródek   </w:t>
      </w:r>
      <w:r w:rsidRPr="008E1F42">
        <w:rPr>
          <w:sz w:val="22"/>
          <w:szCs w:val="22"/>
        </w:rPr>
        <w:t>- dojazd do Niepublicznego Zakładu Opieki</w:t>
      </w:r>
    </w:p>
    <w:p w:rsidR="005A18EC" w:rsidRPr="008E1F42" w:rsidRDefault="005A18EC" w:rsidP="00BD59F7">
      <w:pPr>
        <w:pStyle w:val="Akapitzlist"/>
        <w:jc w:val="both"/>
        <w:rPr>
          <w:sz w:val="22"/>
          <w:szCs w:val="22"/>
        </w:rPr>
      </w:pPr>
      <w:r w:rsidRPr="008E1F42">
        <w:rPr>
          <w:sz w:val="22"/>
          <w:szCs w:val="22"/>
        </w:rPr>
        <w:t xml:space="preserve">Zdrowotnej w Drzycimiu, dojazd do Urzędu Gminy, dojazd do Szkoły Podstawowej, dojazd </w:t>
      </w:r>
    </w:p>
    <w:p w:rsidR="005A18EC" w:rsidRPr="008E1F42" w:rsidRDefault="005A18EC" w:rsidP="00BD59F7">
      <w:pPr>
        <w:pStyle w:val="Akapitzlist"/>
        <w:jc w:val="both"/>
        <w:rPr>
          <w:sz w:val="22"/>
          <w:szCs w:val="22"/>
        </w:rPr>
      </w:pPr>
      <w:r w:rsidRPr="008E1F42">
        <w:rPr>
          <w:sz w:val="22"/>
          <w:szCs w:val="22"/>
        </w:rPr>
        <w:t>do   placówek handlowych</w:t>
      </w:r>
      <w:r w:rsidR="00CA0F83" w:rsidRPr="008E1F42">
        <w:rPr>
          <w:sz w:val="22"/>
          <w:szCs w:val="22"/>
        </w:rPr>
        <w:t>;</w:t>
      </w:r>
    </w:p>
    <w:p w:rsidR="005A18EC" w:rsidRPr="008E1F42" w:rsidRDefault="005A18EC" w:rsidP="00A96F01">
      <w:pPr>
        <w:pStyle w:val="Akapitzlist"/>
        <w:numPr>
          <w:ilvl w:val="0"/>
          <w:numId w:val="77"/>
        </w:numPr>
        <w:jc w:val="both"/>
        <w:rPr>
          <w:sz w:val="22"/>
          <w:szCs w:val="22"/>
        </w:rPr>
      </w:pPr>
      <w:r w:rsidRPr="008E1F42">
        <w:rPr>
          <w:sz w:val="22"/>
          <w:szCs w:val="22"/>
        </w:rPr>
        <w:t>ścieżka rowerowa odcinek Drzycim – Jastrzębie- dojazd do Niepublicznego Zakładu Opieki</w:t>
      </w:r>
    </w:p>
    <w:p w:rsidR="005A18EC" w:rsidRPr="008E1F42" w:rsidRDefault="005A18EC" w:rsidP="00BD59F7">
      <w:pPr>
        <w:pStyle w:val="Akapitzlist"/>
        <w:jc w:val="both"/>
        <w:rPr>
          <w:sz w:val="22"/>
          <w:szCs w:val="22"/>
        </w:rPr>
      </w:pPr>
      <w:r w:rsidRPr="008E1F42">
        <w:rPr>
          <w:sz w:val="22"/>
          <w:szCs w:val="22"/>
        </w:rPr>
        <w:t xml:space="preserve">Zdrowotnej w Drzycimiu, dojazd do Urzędu Gminy, dojazd do Szkoły Podstawowej, dojazd </w:t>
      </w:r>
    </w:p>
    <w:p w:rsidR="005A18EC" w:rsidRPr="008E1F42" w:rsidRDefault="005A18EC" w:rsidP="00BD59F7">
      <w:pPr>
        <w:pStyle w:val="Akapitzlist"/>
        <w:jc w:val="both"/>
        <w:rPr>
          <w:sz w:val="22"/>
          <w:szCs w:val="22"/>
        </w:rPr>
      </w:pPr>
      <w:r w:rsidRPr="008E1F42">
        <w:rPr>
          <w:sz w:val="22"/>
          <w:szCs w:val="22"/>
        </w:rPr>
        <w:t>do  kościoła. dojazd  do placówek handlowych</w:t>
      </w:r>
      <w:r w:rsidR="00CA0F83" w:rsidRPr="008E1F42">
        <w:rPr>
          <w:sz w:val="22"/>
          <w:szCs w:val="22"/>
        </w:rPr>
        <w:t>;</w:t>
      </w:r>
    </w:p>
    <w:p w:rsidR="005A18EC" w:rsidRPr="008E1F42" w:rsidRDefault="005A18EC" w:rsidP="00A96F01">
      <w:pPr>
        <w:pStyle w:val="Akapitzlist"/>
        <w:numPr>
          <w:ilvl w:val="0"/>
          <w:numId w:val="77"/>
        </w:numPr>
        <w:jc w:val="both"/>
        <w:rPr>
          <w:sz w:val="22"/>
          <w:szCs w:val="22"/>
        </w:rPr>
      </w:pPr>
      <w:r w:rsidRPr="008E1F42">
        <w:rPr>
          <w:sz w:val="22"/>
          <w:szCs w:val="22"/>
        </w:rPr>
        <w:t>ścieżka rowerowa odcinek Jastrzębie – Błądzim – trasa służąca celom rekreacyjnym, turystycznym,</w:t>
      </w:r>
      <w:r w:rsidR="00CA0F83" w:rsidRPr="008E1F42">
        <w:rPr>
          <w:sz w:val="22"/>
          <w:szCs w:val="22"/>
        </w:rPr>
        <w:t xml:space="preserve"> </w:t>
      </w:r>
      <w:r w:rsidRPr="008E1F42">
        <w:rPr>
          <w:sz w:val="22"/>
          <w:szCs w:val="22"/>
        </w:rPr>
        <w:t>dojazd do jeziora Ostrowite, oraz do jeziora Błądzim, dojazd do kompleksów leśnych w Błądzimiu.</w:t>
      </w:r>
    </w:p>
    <w:p w:rsidR="00200CD9" w:rsidRPr="008E1F42" w:rsidRDefault="00200CD9" w:rsidP="00653E9C">
      <w:pPr>
        <w:ind w:firstLine="708"/>
        <w:jc w:val="both"/>
      </w:pPr>
      <w:r w:rsidRPr="008E1F42">
        <w:t xml:space="preserve">W </w:t>
      </w:r>
      <w:r w:rsidR="00CA0F83" w:rsidRPr="008E1F42">
        <w:t>G</w:t>
      </w:r>
      <w:r w:rsidRPr="008E1F42">
        <w:t>minie Jeżewo budowa ciągu pieszo-rowerowego Laskowice-Świecie w bardzo znaczący sposób poprawiłaby bezpieczeństwo osób poruszających się pieszo, bądź rowerem na droga powiatową nr 239. Droga ta dla mieszkańców Laskowic oraz okolicznych miejscowości stanowi jedyny dojazd do miasta powiatowego,  w związku z tym do urzędów, szkół ponadgimnazjalnych, szpitala oraz sklepów.</w:t>
      </w:r>
    </w:p>
    <w:p w:rsidR="00A245A4" w:rsidRPr="008E1F42" w:rsidRDefault="00A245A4" w:rsidP="00A245A4">
      <w:pPr>
        <w:spacing w:after="0"/>
        <w:ind w:firstLine="708"/>
        <w:jc w:val="both"/>
      </w:pPr>
      <w:r w:rsidRPr="008E1F42">
        <w:t>Ciągi pieszo-rowerowe na terenie Gminy Osie stanowić będą ułatwienie dojazdu do obiektów wymienionych poniżej:</w:t>
      </w:r>
    </w:p>
    <w:p w:rsidR="00A245A4" w:rsidRPr="008E1F42" w:rsidRDefault="00A245A4" w:rsidP="00A96F01">
      <w:pPr>
        <w:pStyle w:val="Akapitzlist"/>
        <w:numPr>
          <w:ilvl w:val="0"/>
          <w:numId w:val="77"/>
        </w:numPr>
        <w:jc w:val="both"/>
        <w:rPr>
          <w:sz w:val="22"/>
          <w:szCs w:val="22"/>
        </w:rPr>
      </w:pPr>
      <w:r w:rsidRPr="008E1F42">
        <w:rPr>
          <w:sz w:val="22"/>
          <w:szCs w:val="22"/>
        </w:rPr>
        <w:t xml:space="preserve">Osie – Miedzno  -  ścieżka stanowić będzie dojazd do pracy, szkoły, przedszkola, ośrodka zdrowia, kościoła, urzędu, sklepów, ośrodka kultury, </w:t>
      </w:r>
    </w:p>
    <w:p w:rsidR="00A245A4" w:rsidRPr="008E1F42" w:rsidRDefault="00A245A4" w:rsidP="00A96F01">
      <w:pPr>
        <w:pStyle w:val="Akapitzlist"/>
        <w:numPr>
          <w:ilvl w:val="0"/>
          <w:numId w:val="77"/>
        </w:numPr>
        <w:jc w:val="both"/>
        <w:rPr>
          <w:sz w:val="22"/>
          <w:szCs w:val="22"/>
        </w:rPr>
      </w:pPr>
      <w:r w:rsidRPr="008E1F42">
        <w:rPr>
          <w:sz w:val="22"/>
          <w:szCs w:val="22"/>
        </w:rPr>
        <w:t>Osie – Żur – Brzeziny  -  ścieżka stanowić będzie dojazd do pracy, szkoły, przedszkola, ośrodka zdrowia, kościoła, urzędu, sklepów, ośrodka kultury,</w:t>
      </w:r>
    </w:p>
    <w:p w:rsidR="00A245A4" w:rsidRPr="008E1F42" w:rsidRDefault="00A245A4" w:rsidP="00A96F01">
      <w:pPr>
        <w:pStyle w:val="Akapitzlist"/>
        <w:numPr>
          <w:ilvl w:val="0"/>
          <w:numId w:val="77"/>
        </w:numPr>
        <w:jc w:val="both"/>
        <w:rPr>
          <w:sz w:val="22"/>
          <w:szCs w:val="22"/>
        </w:rPr>
      </w:pPr>
      <w:r w:rsidRPr="008E1F42">
        <w:rPr>
          <w:sz w:val="22"/>
          <w:szCs w:val="22"/>
        </w:rPr>
        <w:t>Wałkowiska – Brzeziny – poprzez ścieżkę Osie-Żur stanowić będzie dojazd do pracy, szkoły w Brzezinach i szkoły w Osiu, przedszkola, ośrodka zdrowia, kościoła, urzędu, sklepów, ośrodka kultury,</w:t>
      </w:r>
    </w:p>
    <w:p w:rsidR="00A245A4" w:rsidRPr="008E1F42" w:rsidRDefault="00A245A4" w:rsidP="00A96F01">
      <w:pPr>
        <w:pStyle w:val="Akapitzlist"/>
        <w:numPr>
          <w:ilvl w:val="0"/>
          <w:numId w:val="77"/>
        </w:numPr>
        <w:jc w:val="both"/>
        <w:rPr>
          <w:sz w:val="22"/>
          <w:szCs w:val="22"/>
        </w:rPr>
      </w:pPr>
      <w:r w:rsidRPr="008E1F42">
        <w:rPr>
          <w:sz w:val="22"/>
          <w:szCs w:val="22"/>
        </w:rPr>
        <w:t>Osie – Grzybek ścieżka stanowić będzie dojazd do pracy, szkoły, przedszkola, ośrodka zdrowia, kościoła, urzędu, sklepów, ośrodka kultury, a także w drugim kierunku dojazd do plaży i niestrzeżonego kąpieliska oraz ośrodków wypoczynkowych, pola biwakowego i stanicy wędkarskiej w Grzybku.</w:t>
      </w:r>
    </w:p>
    <w:p w:rsidR="00A245A4" w:rsidRPr="008E1F42" w:rsidRDefault="00A245A4" w:rsidP="00A96F01">
      <w:pPr>
        <w:pStyle w:val="Akapitzlist"/>
        <w:numPr>
          <w:ilvl w:val="0"/>
          <w:numId w:val="77"/>
        </w:numPr>
        <w:jc w:val="both"/>
        <w:rPr>
          <w:sz w:val="22"/>
          <w:szCs w:val="22"/>
        </w:rPr>
      </w:pPr>
      <w:r w:rsidRPr="008E1F42">
        <w:rPr>
          <w:sz w:val="22"/>
          <w:szCs w:val="22"/>
        </w:rPr>
        <w:t>Tleń – Szarłata - poprzez ścieżkę Szarłata - Łążek stanowić będzie dojazd do pracy i szkoły w Łążku. Natomiast poprzez ścieżkę Szarłata – Tleń i Tleń- Osie  stanowić będzie dojazd do pracy, szkoły, przedszkola, ośrodka zdrowia, kościoła, urzędu, sklepów, ośrodka kultury,</w:t>
      </w:r>
    </w:p>
    <w:p w:rsidR="00200CD9" w:rsidRPr="008E1F42" w:rsidRDefault="004D44CB" w:rsidP="00653E9C">
      <w:pPr>
        <w:ind w:firstLine="708"/>
        <w:jc w:val="both"/>
      </w:pPr>
      <w:r w:rsidRPr="008E1F42">
        <w:lastRenderedPageBreak/>
        <w:t xml:space="preserve">W </w:t>
      </w:r>
      <w:r w:rsidR="00CA0F83" w:rsidRPr="008E1F42">
        <w:t>G</w:t>
      </w:r>
      <w:r w:rsidRPr="008E1F42">
        <w:t>minie</w:t>
      </w:r>
      <w:r w:rsidR="00200CD9" w:rsidRPr="008E1F42">
        <w:t xml:space="preserve"> Pruszcz</w:t>
      </w:r>
      <w:r w:rsidR="00C52A9E" w:rsidRPr="008E1F42">
        <w:t xml:space="preserve">, w której brak dotychczas dróg rowerowych, </w:t>
      </w:r>
      <w:r w:rsidR="00200CD9" w:rsidRPr="008E1F42">
        <w:t xml:space="preserve"> </w:t>
      </w:r>
      <w:r w:rsidRPr="008E1F42">
        <w:t>powstanie</w:t>
      </w:r>
      <w:r w:rsidR="00200CD9" w:rsidRPr="008E1F42">
        <w:t xml:space="preserve"> ścieżki rowerowej w ramach projektu pn.: „Budowa ścieżki rowerowej przy ul. 3 Maja i ul. Równej w Pruszczu” </w:t>
      </w:r>
      <w:r w:rsidRPr="008E1F42">
        <w:t>prowadziłoby</w:t>
      </w:r>
      <w:r w:rsidR="00DB384B" w:rsidRPr="008E1F42">
        <w:t xml:space="preserve"> </w:t>
      </w:r>
      <w:r w:rsidRPr="008E1F42">
        <w:t xml:space="preserve">do </w:t>
      </w:r>
      <w:r w:rsidR="00DB384B" w:rsidRPr="008E1F42">
        <w:t xml:space="preserve">planowanego </w:t>
      </w:r>
      <w:r w:rsidRPr="008E1F42">
        <w:t>zmniejszenia natężenia ruchu drogowego i redukcji emisji CO</w:t>
      </w:r>
      <w:r w:rsidRPr="008E1F42">
        <w:rPr>
          <w:vertAlign w:val="subscript"/>
        </w:rPr>
        <w:t xml:space="preserve">2 </w:t>
      </w:r>
      <w:r w:rsidRPr="008E1F42">
        <w:t xml:space="preserve"> oraz poprawiłoby bezpieczeństwo w ruchu dla rowerzystów.</w:t>
      </w:r>
    </w:p>
    <w:p w:rsidR="004034F6" w:rsidRPr="008E1F42" w:rsidRDefault="004034F6" w:rsidP="00036C15">
      <w:pPr>
        <w:spacing w:after="0"/>
        <w:ind w:firstLine="709"/>
        <w:jc w:val="both"/>
      </w:pPr>
      <w:r w:rsidRPr="008E1F42">
        <w:t>W Gminie Świekatowo konieczne byłoby usprawnienie i zwiększenie bezpieczeństwa dojazdów mieszkańców m.in. do zakładów pracy oraz szkół, zgodnie  poniższym zestawieniem:</w:t>
      </w:r>
    </w:p>
    <w:p w:rsidR="004034F6" w:rsidRPr="008E1F42" w:rsidRDefault="004034F6" w:rsidP="00A96F01">
      <w:pPr>
        <w:pStyle w:val="Akapitzlist"/>
        <w:numPr>
          <w:ilvl w:val="0"/>
          <w:numId w:val="78"/>
        </w:numPr>
        <w:jc w:val="both"/>
        <w:rPr>
          <w:sz w:val="22"/>
          <w:szCs w:val="22"/>
        </w:rPr>
      </w:pPr>
      <w:r w:rsidRPr="008E1F42">
        <w:rPr>
          <w:sz w:val="22"/>
          <w:szCs w:val="22"/>
        </w:rPr>
        <w:t>Świekatowo-Zalesie Królewskie- 3km- ścieżka stanowić będzie do dojazd pracy, szkoły, ośrodka zdrowia, kościoła, urzędów, sklepów.</w:t>
      </w:r>
    </w:p>
    <w:p w:rsidR="004034F6" w:rsidRPr="008E1F42" w:rsidRDefault="004034F6" w:rsidP="00A96F01">
      <w:pPr>
        <w:pStyle w:val="Akapitzlist"/>
        <w:numPr>
          <w:ilvl w:val="0"/>
          <w:numId w:val="78"/>
        </w:numPr>
        <w:jc w:val="both"/>
        <w:rPr>
          <w:sz w:val="22"/>
          <w:szCs w:val="22"/>
        </w:rPr>
      </w:pPr>
      <w:r w:rsidRPr="008E1F42">
        <w:rPr>
          <w:sz w:val="22"/>
          <w:szCs w:val="22"/>
        </w:rPr>
        <w:t>Świekatowo-Szewno- 4 km - ścieżka stanowić będzie do dojazd pracy, szkoły, ośrodka zdrowia, kościoła, urzędów, sklepów.</w:t>
      </w:r>
    </w:p>
    <w:p w:rsidR="004034F6" w:rsidRPr="008E1F42" w:rsidRDefault="004034F6" w:rsidP="00A96F01">
      <w:pPr>
        <w:pStyle w:val="Akapitzlist"/>
        <w:numPr>
          <w:ilvl w:val="0"/>
          <w:numId w:val="78"/>
        </w:numPr>
        <w:jc w:val="both"/>
        <w:rPr>
          <w:sz w:val="22"/>
          <w:szCs w:val="22"/>
        </w:rPr>
      </w:pPr>
      <w:r w:rsidRPr="008E1F42">
        <w:rPr>
          <w:sz w:val="22"/>
          <w:szCs w:val="22"/>
        </w:rPr>
        <w:t>Świekatowo-Serock- 2 km - ścieżka stanowić będzie do dojazd pracy, szkoły, ośrodka zdrowia, kościoła, urzędów, sklepów.</w:t>
      </w:r>
    </w:p>
    <w:p w:rsidR="004034F6" w:rsidRPr="008E1F42" w:rsidRDefault="004034F6" w:rsidP="00A96F01">
      <w:pPr>
        <w:pStyle w:val="Akapitzlist"/>
        <w:numPr>
          <w:ilvl w:val="0"/>
          <w:numId w:val="78"/>
        </w:numPr>
        <w:jc w:val="both"/>
        <w:rPr>
          <w:sz w:val="22"/>
          <w:szCs w:val="22"/>
        </w:rPr>
      </w:pPr>
      <w:r w:rsidRPr="008E1F42">
        <w:rPr>
          <w:sz w:val="22"/>
          <w:szCs w:val="22"/>
        </w:rPr>
        <w:t>Jania Góra-Stążki- 6 km - ścieżka stanowić będzie do dojazd pracy, sklepów.</w:t>
      </w:r>
    </w:p>
    <w:p w:rsidR="00BA78B6" w:rsidRPr="008E1F42" w:rsidRDefault="00BA78B6" w:rsidP="0068626E">
      <w:pPr>
        <w:spacing w:after="120"/>
        <w:ind w:firstLine="709"/>
        <w:jc w:val="both"/>
      </w:pPr>
      <w:r w:rsidRPr="008E1F42">
        <w:t>Realizacja ciągu pieszo – rowerowego z Warlubi</w:t>
      </w:r>
      <w:r w:rsidR="00036C15" w:rsidRPr="008E1F42">
        <w:t>a</w:t>
      </w:r>
      <w:r w:rsidRPr="008E1F42">
        <w:t xml:space="preserve"> do terenu Parku Przemysłowego niewątpliwie ułatwi dotarcie do miejsca pracy potencjalnych pracowników firm tam istniejących, doprowadzi do lepszego skomunikowania Strefy Rozwoju Gospodarczego z Warlubiem, podniesie atrakcyjność inwestycji oraz zapewni bezpieczeństwo na ruchliwym odcinku drogi wojewódzkiej. Ponadto ten etap połączyłby już istniejącą ścieżkę rowerową z Rybna do Lipinek. </w:t>
      </w:r>
    </w:p>
    <w:p w:rsidR="00BA78B6" w:rsidRPr="008E1F42" w:rsidRDefault="00BA78B6" w:rsidP="00FF513A">
      <w:pPr>
        <w:spacing w:after="120"/>
        <w:ind w:firstLine="709"/>
        <w:jc w:val="both"/>
      </w:pPr>
      <w:r w:rsidRPr="008E1F42">
        <w:t xml:space="preserve">Planowana ścieżka pieszo - rowerowa na trasie Warlubie - Wielki Komorsk </w:t>
      </w:r>
      <w:r w:rsidR="00344171" w:rsidRPr="008E1F42">
        <w:t xml:space="preserve">oraz ścieżka pieszo - rowerowa na trasie Warlubie – Rulewo </w:t>
      </w:r>
      <w:r w:rsidRPr="008E1F42">
        <w:t>stworzyłaby warunki umożliwiające ludności praktycznie większości obszaru gminy Warlubie bezpieczny dojazd do pracy rowerem, czy to do powstającej Strefy Rozwoju Gospodarczego czy wielu innych firm zlokalizow</w:t>
      </w:r>
      <w:r w:rsidR="00344171" w:rsidRPr="008E1F42">
        <w:t xml:space="preserve">anych w Warlubiu oraz okolicach,. Nowopowstałe ścieżki przyczyniłyby się również do poprawy bezpieczeństwa ruchu pieszych i rowerzystów pomiędzy miejscowościami, a także </w:t>
      </w:r>
      <w:r w:rsidRPr="008E1F42">
        <w:t xml:space="preserve">do promowania </w:t>
      </w:r>
      <w:r w:rsidR="00344171" w:rsidRPr="008E1F42">
        <w:t>niskoemisyjnych strategii komunikacyjnych</w:t>
      </w:r>
      <w:r w:rsidRPr="008E1F42">
        <w:t xml:space="preserve">, których wynikiem ma być ograniczenia emisji gazów cieplarnianych oraz innych zanieczyszczeń powietrza, a co za tym idzie do poprawy stanu środowiska naturalnego.  </w:t>
      </w:r>
    </w:p>
    <w:p w:rsidR="00653E9C" w:rsidRDefault="00653E9C" w:rsidP="00653E9C">
      <w:pPr>
        <w:ind w:firstLine="708"/>
        <w:jc w:val="both"/>
      </w:pPr>
      <w:r w:rsidRPr="003B3BB0">
        <w:t xml:space="preserve">Ścieżki mają również stanowić części rowerowych szlaków turystycznych, przede wszystkim w miejscach niebezpiecznych, narażonych na wypadki z udziałem </w:t>
      </w:r>
      <w:r w:rsidR="00B20E88">
        <w:t>rowerzystów i kierujących samochodami.</w:t>
      </w:r>
    </w:p>
    <w:p w:rsidR="003B3374" w:rsidRPr="00153EC2" w:rsidRDefault="003B3374" w:rsidP="00153EC2">
      <w:pPr>
        <w:pStyle w:val="Nagwek2"/>
        <w:spacing w:before="240" w:after="240" w:line="240" w:lineRule="auto"/>
        <w:jc w:val="both"/>
      </w:pPr>
      <w:r w:rsidRPr="00153EC2">
        <w:t>Infrastruktura teleinformatyczna</w:t>
      </w:r>
    </w:p>
    <w:p w:rsidR="003B3374" w:rsidRPr="00D65F19" w:rsidRDefault="003B3374" w:rsidP="00077D8A">
      <w:pPr>
        <w:spacing w:after="120"/>
        <w:ind w:firstLine="708"/>
        <w:jc w:val="both"/>
        <w:rPr>
          <w:bCs/>
          <w:highlight w:val="yellow"/>
        </w:rPr>
      </w:pPr>
      <w:r w:rsidRPr="00D65F19">
        <w:rPr>
          <w:bCs/>
        </w:rPr>
        <w:t>Spośród 262 miejscowoś</w:t>
      </w:r>
      <w:r w:rsidR="00B20E88">
        <w:rPr>
          <w:bCs/>
        </w:rPr>
        <w:t>ci znajdujących się na terenie Powiatu  Ś</w:t>
      </w:r>
      <w:r w:rsidRPr="00D65F19">
        <w:rPr>
          <w:bCs/>
        </w:rPr>
        <w:t>wieckiego, tylko 38 posiada dostęp do sieci światłowod</w:t>
      </w:r>
      <w:r>
        <w:rPr>
          <w:bCs/>
        </w:rPr>
        <w:t>owych</w:t>
      </w:r>
      <w:r w:rsidR="000432B9">
        <w:rPr>
          <w:bCs/>
        </w:rPr>
        <w:t>, co stanowi 14,5%</w:t>
      </w:r>
      <w:r w:rsidRPr="00D65F19">
        <w:rPr>
          <w:bCs/>
        </w:rPr>
        <w:t xml:space="preserve">. W całym województwie </w:t>
      </w:r>
      <w:r w:rsidR="000432B9">
        <w:rPr>
          <w:bCs/>
        </w:rPr>
        <w:t xml:space="preserve">to 13,5% miejscowości, </w:t>
      </w:r>
      <w:r w:rsidRPr="00D65F19">
        <w:rPr>
          <w:bCs/>
        </w:rPr>
        <w:t xml:space="preserve"> biorąc natomiast pod uwagę cały kraj, to </w:t>
      </w:r>
      <w:r w:rsidR="000432B9">
        <w:rPr>
          <w:bCs/>
        </w:rPr>
        <w:t>udział ten</w:t>
      </w:r>
      <w:r w:rsidRPr="00D65F19">
        <w:rPr>
          <w:bCs/>
        </w:rPr>
        <w:t xml:space="preserve"> kształtuje się na poziomie 16</w:t>
      </w:r>
      <w:r w:rsidR="000432B9">
        <w:rPr>
          <w:bCs/>
        </w:rPr>
        <w:t>,5</w:t>
      </w:r>
      <w:r w:rsidRPr="00D65F19">
        <w:rPr>
          <w:bCs/>
        </w:rPr>
        <w:t>%</w:t>
      </w:r>
      <w:r>
        <w:rPr>
          <w:bCs/>
        </w:rPr>
        <w:t xml:space="preserve">. </w:t>
      </w:r>
    </w:p>
    <w:p w:rsidR="003B3374" w:rsidRDefault="003B3374" w:rsidP="0085462C">
      <w:pPr>
        <w:pStyle w:val="Legenda"/>
        <w:keepNext/>
      </w:pPr>
      <w:bookmarkStart w:id="81" w:name="_Toc430807103"/>
      <w:r>
        <w:t xml:space="preserve">Tabela </w:t>
      </w:r>
      <w:r w:rsidR="000C6985">
        <w:fldChar w:fldCharType="begin"/>
      </w:r>
      <w:r w:rsidR="009245C6">
        <w:instrText xml:space="preserve"> SEQ Tabela \* ARABIC </w:instrText>
      </w:r>
      <w:r w:rsidR="000C6985">
        <w:fldChar w:fldCharType="separate"/>
      </w:r>
      <w:r w:rsidR="008711AA">
        <w:rPr>
          <w:noProof/>
        </w:rPr>
        <w:t>32</w:t>
      </w:r>
      <w:r w:rsidR="000C6985">
        <w:rPr>
          <w:noProof/>
        </w:rPr>
        <w:fldChar w:fldCharType="end"/>
      </w:r>
      <w:r>
        <w:t xml:space="preserve">. </w:t>
      </w:r>
      <w:r w:rsidRPr="00282283">
        <w:t>Pokrycie infrastrukturą telekomunikacyjną w 2013 r.</w:t>
      </w:r>
      <w:bookmarkEnd w:id="81"/>
    </w:p>
    <w:tbl>
      <w:tblPr>
        <w:tblW w:w="9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42"/>
        <w:gridCol w:w="1263"/>
        <w:gridCol w:w="1511"/>
        <w:gridCol w:w="1879"/>
        <w:gridCol w:w="1862"/>
        <w:gridCol w:w="1564"/>
      </w:tblGrid>
      <w:tr w:rsidR="003B3374" w:rsidRPr="00D074DC" w:rsidTr="00214323">
        <w:tc>
          <w:tcPr>
            <w:tcW w:w="1242" w:type="dxa"/>
            <w:tcBorders>
              <w:top w:val="nil"/>
              <w:left w:val="single" w:sz="4" w:space="0" w:color="824BB0"/>
              <w:bottom w:val="single" w:sz="4" w:space="0" w:color="824BB0"/>
              <w:right w:val="single" w:sz="4" w:space="0" w:color="FFFFFF"/>
            </w:tcBorders>
            <w:shd w:val="clear" w:color="auto" w:fill="824BB0"/>
            <w:vAlign w:val="center"/>
          </w:tcPr>
          <w:p w:rsidR="003B3374" w:rsidRPr="00D074DC" w:rsidRDefault="003B3374" w:rsidP="00D074DC">
            <w:pPr>
              <w:spacing w:after="0" w:line="240" w:lineRule="auto"/>
              <w:jc w:val="center"/>
              <w:rPr>
                <w:color w:val="FFFFFF"/>
                <w:sz w:val="20"/>
                <w:szCs w:val="20"/>
              </w:rPr>
            </w:pPr>
            <w:r w:rsidRPr="00D074DC">
              <w:rPr>
                <w:color w:val="FFFFFF"/>
                <w:sz w:val="20"/>
                <w:szCs w:val="20"/>
              </w:rPr>
              <w:t>Jednostka terytorialna</w:t>
            </w:r>
          </w:p>
        </w:tc>
        <w:tc>
          <w:tcPr>
            <w:tcW w:w="1263" w:type="dxa"/>
            <w:tcBorders>
              <w:top w:val="nil"/>
              <w:left w:val="single" w:sz="4" w:space="0" w:color="FFFFFF"/>
              <w:bottom w:val="single" w:sz="4" w:space="0" w:color="824BB0"/>
              <w:right w:val="single" w:sz="4" w:space="0" w:color="FFFFFF"/>
            </w:tcBorders>
            <w:shd w:val="clear" w:color="auto" w:fill="824BB0"/>
            <w:vAlign w:val="center"/>
          </w:tcPr>
          <w:p w:rsidR="003B3374" w:rsidRPr="00D074DC" w:rsidRDefault="003B3374" w:rsidP="00D074DC">
            <w:pPr>
              <w:spacing w:after="0" w:line="240" w:lineRule="auto"/>
              <w:jc w:val="center"/>
              <w:rPr>
                <w:color w:val="FFFFFF"/>
                <w:sz w:val="20"/>
                <w:szCs w:val="20"/>
              </w:rPr>
            </w:pPr>
            <w:r w:rsidRPr="00D074DC">
              <w:rPr>
                <w:color w:val="FFFFFF"/>
                <w:sz w:val="20"/>
                <w:szCs w:val="20"/>
              </w:rPr>
              <w:t>Liczba miejscowości</w:t>
            </w:r>
          </w:p>
        </w:tc>
        <w:tc>
          <w:tcPr>
            <w:tcW w:w="1511" w:type="dxa"/>
            <w:tcBorders>
              <w:top w:val="nil"/>
              <w:left w:val="single" w:sz="4" w:space="0" w:color="FFFFFF"/>
              <w:bottom w:val="single" w:sz="4" w:space="0" w:color="824BB0"/>
              <w:right w:val="single" w:sz="4" w:space="0" w:color="FFFFFF"/>
            </w:tcBorders>
            <w:shd w:val="clear" w:color="auto" w:fill="824BB0"/>
            <w:vAlign w:val="center"/>
          </w:tcPr>
          <w:p w:rsidR="003B3374" w:rsidRPr="00D074DC" w:rsidRDefault="003B3374" w:rsidP="00D074DC">
            <w:pPr>
              <w:spacing w:after="0" w:line="240" w:lineRule="auto"/>
              <w:jc w:val="center"/>
              <w:rPr>
                <w:color w:val="FFFFFF"/>
                <w:sz w:val="20"/>
                <w:szCs w:val="20"/>
              </w:rPr>
            </w:pPr>
            <w:r w:rsidRPr="00D074DC">
              <w:rPr>
                <w:color w:val="FFFFFF"/>
                <w:sz w:val="20"/>
                <w:szCs w:val="20"/>
              </w:rPr>
              <w:t>Liczba miejscowości z zakończeniem sieci światłowodowej</w:t>
            </w:r>
          </w:p>
        </w:tc>
        <w:tc>
          <w:tcPr>
            <w:tcW w:w="1879" w:type="dxa"/>
            <w:tcBorders>
              <w:top w:val="nil"/>
              <w:left w:val="single" w:sz="4" w:space="0" w:color="FFFFFF"/>
              <w:bottom w:val="single" w:sz="4" w:space="0" w:color="824BB0"/>
              <w:right w:val="single" w:sz="4" w:space="0" w:color="FFFFFF"/>
            </w:tcBorders>
            <w:shd w:val="clear" w:color="auto" w:fill="824BB0"/>
            <w:vAlign w:val="center"/>
          </w:tcPr>
          <w:p w:rsidR="003B3374" w:rsidRPr="00D074DC" w:rsidRDefault="003B3374" w:rsidP="00D074DC">
            <w:pPr>
              <w:spacing w:after="0" w:line="240" w:lineRule="auto"/>
              <w:jc w:val="center"/>
              <w:rPr>
                <w:color w:val="FFFFFF"/>
                <w:sz w:val="20"/>
                <w:szCs w:val="20"/>
              </w:rPr>
            </w:pPr>
            <w:r w:rsidRPr="00D074DC">
              <w:rPr>
                <w:color w:val="FFFFFF"/>
                <w:sz w:val="20"/>
                <w:szCs w:val="20"/>
              </w:rPr>
              <w:t>Liczba miejscowości z węzłami telekomunikacyjnymi</w:t>
            </w:r>
          </w:p>
        </w:tc>
        <w:tc>
          <w:tcPr>
            <w:tcW w:w="1862" w:type="dxa"/>
            <w:tcBorders>
              <w:top w:val="nil"/>
              <w:left w:val="single" w:sz="4" w:space="0" w:color="FFFFFF"/>
              <w:bottom w:val="single" w:sz="4" w:space="0" w:color="824BB0"/>
              <w:right w:val="single" w:sz="4" w:space="0" w:color="FFFFFF"/>
            </w:tcBorders>
            <w:shd w:val="clear" w:color="auto" w:fill="824BB0"/>
            <w:vAlign w:val="center"/>
          </w:tcPr>
          <w:p w:rsidR="003B3374" w:rsidRPr="00D074DC" w:rsidRDefault="003B3374" w:rsidP="00D074DC">
            <w:pPr>
              <w:spacing w:after="0" w:line="240" w:lineRule="auto"/>
              <w:jc w:val="center"/>
              <w:rPr>
                <w:color w:val="FFFFFF"/>
                <w:sz w:val="20"/>
                <w:szCs w:val="20"/>
              </w:rPr>
            </w:pPr>
            <w:r w:rsidRPr="00D074DC">
              <w:rPr>
                <w:color w:val="FFFFFF"/>
                <w:sz w:val="20"/>
                <w:szCs w:val="20"/>
              </w:rPr>
              <w:t>Liczba miejscowości z dostępowymi węzłami telekomunikacyjnymi</w:t>
            </w:r>
          </w:p>
        </w:tc>
        <w:tc>
          <w:tcPr>
            <w:tcW w:w="1564" w:type="dxa"/>
            <w:tcBorders>
              <w:top w:val="nil"/>
              <w:left w:val="single" w:sz="4" w:space="0" w:color="FFFFFF"/>
              <w:bottom w:val="single" w:sz="4" w:space="0" w:color="824BB0"/>
              <w:right w:val="single" w:sz="4" w:space="0" w:color="824BB0"/>
            </w:tcBorders>
            <w:shd w:val="clear" w:color="auto" w:fill="824BB0"/>
            <w:vAlign w:val="center"/>
          </w:tcPr>
          <w:p w:rsidR="003B3374" w:rsidRPr="00D074DC" w:rsidRDefault="003B3374" w:rsidP="00D074DC">
            <w:pPr>
              <w:spacing w:after="0" w:line="240" w:lineRule="auto"/>
              <w:jc w:val="center"/>
              <w:rPr>
                <w:color w:val="FFFFFF"/>
                <w:sz w:val="20"/>
                <w:szCs w:val="20"/>
              </w:rPr>
            </w:pPr>
            <w:r w:rsidRPr="00D074DC">
              <w:rPr>
                <w:color w:val="FFFFFF"/>
                <w:sz w:val="20"/>
                <w:szCs w:val="20"/>
              </w:rPr>
              <w:t>Liczba miejscowości z zasięgiem sieci kablowych lub terminalami radiowymi</w:t>
            </w:r>
          </w:p>
        </w:tc>
      </w:tr>
      <w:tr w:rsidR="003B3374" w:rsidRPr="00D074DC" w:rsidTr="00214323">
        <w:tc>
          <w:tcPr>
            <w:tcW w:w="1242" w:type="dxa"/>
            <w:tcBorders>
              <w:top w:val="single" w:sz="4" w:space="0" w:color="824BB0"/>
              <w:left w:val="single" w:sz="4" w:space="0" w:color="824BB0"/>
              <w:bottom w:val="single" w:sz="4" w:space="0" w:color="824BB0"/>
              <w:right w:val="single" w:sz="4" w:space="0" w:color="824BB0"/>
            </w:tcBorders>
            <w:shd w:val="clear" w:color="auto" w:fill="FFFFFF"/>
            <w:vAlign w:val="center"/>
          </w:tcPr>
          <w:p w:rsidR="003B3374" w:rsidRPr="00D074DC" w:rsidRDefault="003B3374" w:rsidP="00D074DC">
            <w:pPr>
              <w:spacing w:after="0" w:line="240" w:lineRule="auto"/>
              <w:rPr>
                <w:rFonts w:cs="Arial"/>
                <w:sz w:val="20"/>
                <w:szCs w:val="20"/>
              </w:rPr>
            </w:pPr>
            <w:r w:rsidRPr="00D074DC">
              <w:rPr>
                <w:rFonts w:cs="Arial"/>
                <w:sz w:val="20"/>
                <w:szCs w:val="20"/>
              </w:rPr>
              <w:t>Bukowiec</w:t>
            </w:r>
          </w:p>
        </w:tc>
        <w:tc>
          <w:tcPr>
            <w:tcW w:w="1263"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19</w:t>
            </w:r>
          </w:p>
        </w:tc>
        <w:tc>
          <w:tcPr>
            <w:tcW w:w="1511"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3</w:t>
            </w:r>
          </w:p>
        </w:tc>
        <w:tc>
          <w:tcPr>
            <w:tcW w:w="1879"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16</w:t>
            </w:r>
          </w:p>
        </w:tc>
        <w:tc>
          <w:tcPr>
            <w:tcW w:w="1862"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13</w:t>
            </w:r>
          </w:p>
        </w:tc>
        <w:tc>
          <w:tcPr>
            <w:tcW w:w="1564"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17</w:t>
            </w:r>
          </w:p>
        </w:tc>
      </w:tr>
      <w:tr w:rsidR="003B3374" w:rsidRPr="00D074DC" w:rsidTr="00214323">
        <w:tc>
          <w:tcPr>
            <w:tcW w:w="1242" w:type="dxa"/>
            <w:tcBorders>
              <w:top w:val="single" w:sz="4" w:space="0" w:color="824BB0"/>
              <w:left w:val="single" w:sz="4" w:space="0" w:color="824BB0"/>
              <w:bottom w:val="single" w:sz="4" w:space="0" w:color="824BB0"/>
              <w:right w:val="single" w:sz="4" w:space="0" w:color="824BB0"/>
            </w:tcBorders>
            <w:shd w:val="clear" w:color="auto" w:fill="FFFFFF"/>
            <w:vAlign w:val="center"/>
          </w:tcPr>
          <w:p w:rsidR="003B3374" w:rsidRPr="00D074DC" w:rsidRDefault="003B3374" w:rsidP="00D074DC">
            <w:pPr>
              <w:spacing w:after="0" w:line="240" w:lineRule="auto"/>
              <w:rPr>
                <w:rFonts w:cs="Arial"/>
                <w:sz w:val="20"/>
                <w:szCs w:val="20"/>
              </w:rPr>
            </w:pPr>
            <w:r w:rsidRPr="00D074DC">
              <w:rPr>
                <w:rFonts w:cs="Arial"/>
                <w:sz w:val="20"/>
                <w:szCs w:val="20"/>
              </w:rPr>
              <w:t>Dragacz</w:t>
            </w:r>
          </w:p>
        </w:tc>
        <w:tc>
          <w:tcPr>
            <w:tcW w:w="1263"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17</w:t>
            </w:r>
          </w:p>
        </w:tc>
        <w:tc>
          <w:tcPr>
            <w:tcW w:w="1511"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2</w:t>
            </w:r>
          </w:p>
        </w:tc>
        <w:tc>
          <w:tcPr>
            <w:tcW w:w="1879"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14</w:t>
            </w:r>
          </w:p>
        </w:tc>
        <w:tc>
          <w:tcPr>
            <w:tcW w:w="1862"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8</w:t>
            </w:r>
          </w:p>
        </w:tc>
        <w:tc>
          <w:tcPr>
            <w:tcW w:w="1564"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15</w:t>
            </w:r>
          </w:p>
        </w:tc>
      </w:tr>
      <w:tr w:rsidR="003B3374" w:rsidRPr="00D074DC" w:rsidTr="00214323">
        <w:tc>
          <w:tcPr>
            <w:tcW w:w="1242" w:type="dxa"/>
            <w:tcBorders>
              <w:top w:val="single" w:sz="4" w:space="0" w:color="824BB0"/>
              <w:left w:val="single" w:sz="4" w:space="0" w:color="824BB0"/>
              <w:bottom w:val="single" w:sz="4" w:space="0" w:color="824BB0"/>
              <w:right w:val="single" w:sz="4" w:space="0" w:color="824BB0"/>
            </w:tcBorders>
            <w:shd w:val="clear" w:color="auto" w:fill="FFFFFF"/>
            <w:vAlign w:val="center"/>
          </w:tcPr>
          <w:p w:rsidR="003B3374" w:rsidRPr="00D074DC" w:rsidRDefault="003B3374" w:rsidP="00D074DC">
            <w:pPr>
              <w:spacing w:after="0" w:line="240" w:lineRule="auto"/>
              <w:rPr>
                <w:rFonts w:cs="Arial"/>
                <w:sz w:val="20"/>
                <w:szCs w:val="20"/>
              </w:rPr>
            </w:pPr>
            <w:r w:rsidRPr="00D074DC">
              <w:rPr>
                <w:rFonts w:cs="Arial"/>
                <w:sz w:val="20"/>
                <w:szCs w:val="20"/>
              </w:rPr>
              <w:t>Drzycim</w:t>
            </w:r>
          </w:p>
        </w:tc>
        <w:tc>
          <w:tcPr>
            <w:tcW w:w="1263"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20</w:t>
            </w:r>
          </w:p>
        </w:tc>
        <w:tc>
          <w:tcPr>
            <w:tcW w:w="1511"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2</w:t>
            </w:r>
          </w:p>
        </w:tc>
        <w:tc>
          <w:tcPr>
            <w:tcW w:w="1879"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15</w:t>
            </w:r>
          </w:p>
        </w:tc>
        <w:tc>
          <w:tcPr>
            <w:tcW w:w="1862"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10</w:t>
            </w:r>
          </w:p>
        </w:tc>
        <w:tc>
          <w:tcPr>
            <w:tcW w:w="1564"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19</w:t>
            </w:r>
          </w:p>
        </w:tc>
      </w:tr>
      <w:tr w:rsidR="003B3374" w:rsidRPr="00D074DC" w:rsidTr="00214323">
        <w:tc>
          <w:tcPr>
            <w:tcW w:w="1242" w:type="dxa"/>
            <w:tcBorders>
              <w:top w:val="single" w:sz="4" w:space="0" w:color="824BB0"/>
              <w:left w:val="single" w:sz="4" w:space="0" w:color="824BB0"/>
              <w:bottom w:val="single" w:sz="4" w:space="0" w:color="824BB0"/>
              <w:right w:val="single" w:sz="4" w:space="0" w:color="824BB0"/>
            </w:tcBorders>
            <w:shd w:val="clear" w:color="auto" w:fill="FFFFFF"/>
            <w:vAlign w:val="center"/>
          </w:tcPr>
          <w:p w:rsidR="003B3374" w:rsidRPr="00D074DC" w:rsidRDefault="003B3374" w:rsidP="00D074DC">
            <w:pPr>
              <w:spacing w:after="0" w:line="240" w:lineRule="auto"/>
              <w:rPr>
                <w:rFonts w:cs="Arial"/>
                <w:sz w:val="20"/>
                <w:szCs w:val="20"/>
              </w:rPr>
            </w:pPr>
            <w:r w:rsidRPr="00D074DC">
              <w:rPr>
                <w:rFonts w:cs="Arial"/>
                <w:sz w:val="20"/>
                <w:szCs w:val="20"/>
              </w:rPr>
              <w:t>Jeżewo</w:t>
            </w:r>
          </w:p>
        </w:tc>
        <w:tc>
          <w:tcPr>
            <w:tcW w:w="1263"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27</w:t>
            </w:r>
          </w:p>
        </w:tc>
        <w:tc>
          <w:tcPr>
            <w:tcW w:w="1511"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2</w:t>
            </w:r>
          </w:p>
        </w:tc>
        <w:tc>
          <w:tcPr>
            <w:tcW w:w="1879"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18</w:t>
            </w:r>
          </w:p>
        </w:tc>
        <w:tc>
          <w:tcPr>
            <w:tcW w:w="1862"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11</w:t>
            </w:r>
          </w:p>
        </w:tc>
        <w:tc>
          <w:tcPr>
            <w:tcW w:w="1564"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21</w:t>
            </w:r>
          </w:p>
        </w:tc>
      </w:tr>
      <w:tr w:rsidR="003B3374" w:rsidRPr="00D074DC" w:rsidTr="00214323">
        <w:tc>
          <w:tcPr>
            <w:tcW w:w="1242" w:type="dxa"/>
            <w:tcBorders>
              <w:top w:val="single" w:sz="4" w:space="0" w:color="824BB0"/>
              <w:left w:val="single" w:sz="4" w:space="0" w:color="824BB0"/>
              <w:bottom w:val="single" w:sz="4" w:space="0" w:color="824BB0"/>
              <w:right w:val="single" w:sz="4" w:space="0" w:color="824BB0"/>
            </w:tcBorders>
            <w:shd w:val="clear" w:color="auto" w:fill="FFFFFF"/>
            <w:vAlign w:val="center"/>
          </w:tcPr>
          <w:p w:rsidR="003B3374" w:rsidRPr="00D074DC" w:rsidRDefault="003B3374" w:rsidP="00D074DC">
            <w:pPr>
              <w:spacing w:after="0" w:line="240" w:lineRule="auto"/>
              <w:rPr>
                <w:rFonts w:cs="Arial"/>
                <w:sz w:val="20"/>
                <w:szCs w:val="20"/>
              </w:rPr>
            </w:pPr>
            <w:r w:rsidRPr="00D074DC">
              <w:rPr>
                <w:rFonts w:cs="Arial"/>
                <w:sz w:val="20"/>
                <w:szCs w:val="20"/>
              </w:rPr>
              <w:t>Lniano</w:t>
            </w:r>
          </w:p>
        </w:tc>
        <w:tc>
          <w:tcPr>
            <w:tcW w:w="1263"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24</w:t>
            </w:r>
          </w:p>
        </w:tc>
        <w:tc>
          <w:tcPr>
            <w:tcW w:w="1511"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2</w:t>
            </w:r>
          </w:p>
        </w:tc>
        <w:tc>
          <w:tcPr>
            <w:tcW w:w="1879"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15</w:t>
            </w:r>
          </w:p>
        </w:tc>
        <w:tc>
          <w:tcPr>
            <w:tcW w:w="1862"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11</w:t>
            </w:r>
          </w:p>
        </w:tc>
        <w:tc>
          <w:tcPr>
            <w:tcW w:w="1564"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20</w:t>
            </w:r>
          </w:p>
        </w:tc>
      </w:tr>
      <w:tr w:rsidR="003B3374" w:rsidRPr="00D074DC" w:rsidTr="00214323">
        <w:tc>
          <w:tcPr>
            <w:tcW w:w="1242" w:type="dxa"/>
            <w:tcBorders>
              <w:top w:val="single" w:sz="4" w:space="0" w:color="824BB0"/>
              <w:left w:val="single" w:sz="4" w:space="0" w:color="824BB0"/>
              <w:bottom w:val="single" w:sz="4" w:space="0" w:color="824BB0"/>
              <w:right w:val="single" w:sz="4" w:space="0" w:color="824BB0"/>
            </w:tcBorders>
            <w:shd w:val="clear" w:color="auto" w:fill="FFFFFF"/>
            <w:vAlign w:val="center"/>
          </w:tcPr>
          <w:p w:rsidR="003B3374" w:rsidRPr="00D074DC" w:rsidRDefault="003B3374" w:rsidP="00D074DC">
            <w:pPr>
              <w:spacing w:after="0" w:line="240" w:lineRule="auto"/>
              <w:rPr>
                <w:rFonts w:cs="Arial"/>
                <w:sz w:val="20"/>
                <w:szCs w:val="20"/>
              </w:rPr>
            </w:pPr>
            <w:r w:rsidRPr="00D074DC">
              <w:rPr>
                <w:rFonts w:cs="Arial"/>
                <w:sz w:val="20"/>
                <w:szCs w:val="20"/>
              </w:rPr>
              <w:t>Nowe</w:t>
            </w:r>
          </w:p>
        </w:tc>
        <w:tc>
          <w:tcPr>
            <w:tcW w:w="1263"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21</w:t>
            </w:r>
          </w:p>
        </w:tc>
        <w:tc>
          <w:tcPr>
            <w:tcW w:w="1511"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6</w:t>
            </w:r>
          </w:p>
        </w:tc>
        <w:tc>
          <w:tcPr>
            <w:tcW w:w="1879"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18</w:t>
            </w:r>
          </w:p>
        </w:tc>
        <w:tc>
          <w:tcPr>
            <w:tcW w:w="1862"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13</w:t>
            </w:r>
          </w:p>
        </w:tc>
        <w:tc>
          <w:tcPr>
            <w:tcW w:w="1564"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20</w:t>
            </w:r>
          </w:p>
        </w:tc>
      </w:tr>
      <w:tr w:rsidR="003B3374" w:rsidRPr="00D074DC" w:rsidTr="00214323">
        <w:tc>
          <w:tcPr>
            <w:tcW w:w="1242" w:type="dxa"/>
            <w:tcBorders>
              <w:top w:val="single" w:sz="4" w:space="0" w:color="824BB0"/>
              <w:left w:val="single" w:sz="4" w:space="0" w:color="824BB0"/>
              <w:bottom w:val="single" w:sz="4" w:space="0" w:color="824BB0"/>
              <w:right w:val="single" w:sz="4" w:space="0" w:color="824BB0"/>
            </w:tcBorders>
            <w:shd w:val="clear" w:color="auto" w:fill="FFFFFF"/>
            <w:vAlign w:val="center"/>
          </w:tcPr>
          <w:p w:rsidR="003B3374" w:rsidRPr="00D074DC" w:rsidRDefault="003B3374" w:rsidP="00D074DC">
            <w:pPr>
              <w:spacing w:after="0" w:line="240" w:lineRule="auto"/>
              <w:rPr>
                <w:rFonts w:cs="Arial"/>
                <w:sz w:val="20"/>
                <w:szCs w:val="20"/>
              </w:rPr>
            </w:pPr>
            <w:r w:rsidRPr="00D074DC">
              <w:rPr>
                <w:rFonts w:cs="Arial"/>
                <w:sz w:val="20"/>
                <w:szCs w:val="20"/>
              </w:rPr>
              <w:t>Osie</w:t>
            </w:r>
          </w:p>
        </w:tc>
        <w:tc>
          <w:tcPr>
            <w:tcW w:w="1263"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31</w:t>
            </w:r>
          </w:p>
        </w:tc>
        <w:tc>
          <w:tcPr>
            <w:tcW w:w="1511"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3</w:t>
            </w:r>
          </w:p>
        </w:tc>
        <w:tc>
          <w:tcPr>
            <w:tcW w:w="1879"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12</w:t>
            </w:r>
          </w:p>
        </w:tc>
        <w:tc>
          <w:tcPr>
            <w:tcW w:w="1862"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6</w:t>
            </w:r>
          </w:p>
        </w:tc>
        <w:tc>
          <w:tcPr>
            <w:tcW w:w="1564"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25</w:t>
            </w:r>
          </w:p>
        </w:tc>
      </w:tr>
      <w:tr w:rsidR="003B3374" w:rsidRPr="00D074DC" w:rsidTr="00214323">
        <w:tc>
          <w:tcPr>
            <w:tcW w:w="1242" w:type="dxa"/>
            <w:tcBorders>
              <w:top w:val="single" w:sz="4" w:space="0" w:color="824BB0"/>
              <w:left w:val="single" w:sz="4" w:space="0" w:color="824BB0"/>
              <w:bottom w:val="single" w:sz="4" w:space="0" w:color="824BB0"/>
              <w:right w:val="single" w:sz="4" w:space="0" w:color="824BB0"/>
            </w:tcBorders>
            <w:shd w:val="clear" w:color="auto" w:fill="FFFFFF"/>
            <w:vAlign w:val="center"/>
          </w:tcPr>
          <w:p w:rsidR="003B3374" w:rsidRPr="00D074DC" w:rsidRDefault="003B3374" w:rsidP="00D074DC">
            <w:pPr>
              <w:spacing w:after="0" w:line="240" w:lineRule="auto"/>
              <w:rPr>
                <w:rFonts w:cs="Arial"/>
                <w:sz w:val="20"/>
                <w:szCs w:val="20"/>
              </w:rPr>
            </w:pPr>
            <w:r w:rsidRPr="00D074DC">
              <w:rPr>
                <w:rFonts w:cs="Arial"/>
                <w:sz w:val="20"/>
                <w:szCs w:val="20"/>
              </w:rPr>
              <w:t>Pruszcz</w:t>
            </w:r>
          </w:p>
        </w:tc>
        <w:tc>
          <w:tcPr>
            <w:tcW w:w="1263"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26</w:t>
            </w:r>
          </w:p>
        </w:tc>
        <w:tc>
          <w:tcPr>
            <w:tcW w:w="1511"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6</w:t>
            </w:r>
          </w:p>
        </w:tc>
        <w:tc>
          <w:tcPr>
            <w:tcW w:w="1879"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24</w:t>
            </w:r>
          </w:p>
        </w:tc>
        <w:tc>
          <w:tcPr>
            <w:tcW w:w="1862"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22</w:t>
            </w:r>
          </w:p>
        </w:tc>
        <w:tc>
          <w:tcPr>
            <w:tcW w:w="1564"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26</w:t>
            </w:r>
          </w:p>
        </w:tc>
      </w:tr>
      <w:tr w:rsidR="003B3374" w:rsidRPr="00D074DC" w:rsidTr="00214323">
        <w:tc>
          <w:tcPr>
            <w:tcW w:w="1242" w:type="dxa"/>
            <w:tcBorders>
              <w:top w:val="single" w:sz="4" w:space="0" w:color="824BB0"/>
              <w:left w:val="single" w:sz="4" w:space="0" w:color="824BB0"/>
              <w:bottom w:val="single" w:sz="4" w:space="0" w:color="824BB0"/>
              <w:right w:val="single" w:sz="4" w:space="0" w:color="824BB0"/>
            </w:tcBorders>
            <w:shd w:val="clear" w:color="auto" w:fill="FFFFFF"/>
            <w:vAlign w:val="center"/>
          </w:tcPr>
          <w:p w:rsidR="003B3374" w:rsidRPr="00D074DC" w:rsidRDefault="003B3374" w:rsidP="00D074DC">
            <w:pPr>
              <w:spacing w:after="0" w:line="240" w:lineRule="auto"/>
              <w:rPr>
                <w:rFonts w:cs="Arial"/>
                <w:sz w:val="20"/>
                <w:szCs w:val="20"/>
              </w:rPr>
            </w:pPr>
            <w:r w:rsidRPr="00D074DC">
              <w:rPr>
                <w:rFonts w:cs="Arial"/>
                <w:sz w:val="20"/>
                <w:szCs w:val="20"/>
              </w:rPr>
              <w:t>Świecie</w:t>
            </w:r>
          </w:p>
        </w:tc>
        <w:tc>
          <w:tcPr>
            <w:tcW w:w="1263"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29</w:t>
            </w:r>
          </w:p>
        </w:tc>
        <w:tc>
          <w:tcPr>
            <w:tcW w:w="1511"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7</w:t>
            </w:r>
          </w:p>
        </w:tc>
        <w:tc>
          <w:tcPr>
            <w:tcW w:w="1879"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24</w:t>
            </w:r>
          </w:p>
        </w:tc>
        <w:tc>
          <w:tcPr>
            <w:tcW w:w="1862"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16</w:t>
            </w:r>
          </w:p>
        </w:tc>
        <w:tc>
          <w:tcPr>
            <w:tcW w:w="1564"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24</w:t>
            </w:r>
          </w:p>
        </w:tc>
      </w:tr>
      <w:tr w:rsidR="003B3374" w:rsidRPr="00D074DC" w:rsidTr="00214323">
        <w:tc>
          <w:tcPr>
            <w:tcW w:w="1242" w:type="dxa"/>
            <w:tcBorders>
              <w:top w:val="single" w:sz="4" w:space="0" w:color="824BB0"/>
              <w:left w:val="single" w:sz="4" w:space="0" w:color="824BB0"/>
              <w:bottom w:val="single" w:sz="4" w:space="0" w:color="824BB0"/>
              <w:right w:val="single" w:sz="4" w:space="0" w:color="824BB0"/>
            </w:tcBorders>
            <w:shd w:val="clear" w:color="auto" w:fill="FFFFFF"/>
            <w:vAlign w:val="center"/>
          </w:tcPr>
          <w:p w:rsidR="003B3374" w:rsidRPr="00D074DC" w:rsidRDefault="003B3374" w:rsidP="00D074DC">
            <w:pPr>
              <w:spacing w:after="0" w:line="240" w:lineRule="auto"/>
              <w:rPr>
                <w:rFonts w:cs="Arial"/>
                <w:sz w:val="20"/>
                <w:szCs w:val="20"/>
              </w:rPr>
            </w:pPr>
            <w:r w:rsidRPr="00D074DC">
              <w:rPr>
                <w:rFonts w:cs="Arial"/>
                <w:sz w:val="20"/>
                <w:szCs w:val="20"/>
              </w:rPr>
              <w:lastRenderedPageBreak/>
              <w:t>Świekatowo</w:t>
            </w:r>
          </w:p>
        </w:tc>
        <w:tc>
          <w:tcPr>
            <w:tcW w:w="1263"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9</w:t>
            </w:r>
          </w:p>
        </w:tc>
        <w:tc>
          <w:tcPr>
            <w:tcW w:w="1511"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1</w:t>
            </w:r>
          </w:p>
        </w:tc>
        <w:tc>
          <w:tcPr>
            <w:tcW w:w="1879"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9</w:t>
            </w:r>
          </w:p>
        </w:tc>
        <w:tc>
          <w:tcPr>
            <w:tcW w:w="1862"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7</w:t>
            </w:r>
          </w:p>
        </w:tc>
        <w:tc>
          <w:tcPr>
            <w:tcW w:w="1564"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9</w:t>
            </w:r>
          </w:p>
        </w:tc>
      </w:tr>
      <w:tr w:rsidR="003B3374" w:rsidRPr="00D074DC" w:rsidTr="00214323">
        <w:tc>
          <w:tcPr>
            <w:tcW w:w="1242" w:type="dxa"/>
            <w:tcBorders>
              <w:top w:val="single" w:sz="4" w:space="0" w:color="824BB0"/>
              <w:left w:val="single" w:sz="4" w:space="0" w:color="824BB0"/>
              <w:bottom w:val="single" w:sz="4" w:space="0" w:color="824BB0"/>
              <w:right w:val="single" w:sz="4" w:space="0" w:color="824BB0"/>
            </w:tcBorders>
            <w:shd w:val="clear" w:color="auto" w:fill="FFFFFF"/>
            <w:vAlign w:val="center"/>
          </w:tcPr>
          <w:p w:rsidR="003B3374" w:rsidRPr="00D074DC" w:rsidRDefault="003B3374" w:rsidP="00D074DC">
            <w:pPr>
              <w:spacing w:after="0" w:line="240" w:lineRule="auto"/>
              <w:rPr>
                <w:rFonts w:cs="Arial"/>
                <w:sz w:val="20"/>
                <w:szCs w:val="20"/>
              </w:rPr>
            </w:pPr>
            <w:r w:rsidRPr="00D074DC">
              <w:rPr>
                <w:rFonts w:cs="Arial"/>
                <w:sz w:val="20"/>
                <w:szCs w:val="20"/>
              </w:rPr>
              <w:t>Warlubie</w:t>
            </w:r>
          </w:p>
        </w:tc>
        <w:tc>
          <w:tcPr>
            <w:tcW w:w="1263"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39</w:t>
            </w:r>
          </w:p>
        </w:tc>
        <w:tc>
          <w:tcPr>
            <w:tcW w:w="1511"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4</w:t>
            </w:r>
          </w:p>
        </w:tc>
        <w:tc>
          <w:tcPr>
            <w:tcW w:w="1879"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16</w:t>
            </w:r>
          </w:p>
        </w:tc>
        <w:tc>
          <w:tcPr>
            <w:tcW w:w="1862"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12</w:t>
            </w:r>
          </w:p>
        </w:tc>
        <w:tc>
          <w:tcPr>
            <w:tcW w:w="1564"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color w:val="000000"/>
                <w:sz w:val="20"/>
                <w:szCs w:val="20"/>
              </w:rPr>
            </w:pPr>
            <w:r w:rsidRPr="00D074DC">
              <w:rPr>
                <w:color w:val="000000"/>
                <w:sz w:val="20"/>
                <w:szCs w:val="20"/>
              </w:rPr>
              <w:t>26</w:t>
            </w:r>
          </w:p>
        </w:tc>
      </w:tr>
      <w:tr w:rsidR="003B3374" w:rsidRPr="00D074DC" w:rsidTr="00214323">
        <w:tc>
          <w:tcPr>
            <w:tcW w:w="1242" w:type="dxa"/>
            <w:tcBorders>
              <w:top w:val="single" w:sz="4" w:space="0" w:color="824BB0"/>
              <w:left w:val="single" w:sz="4" w:space="0" w:color="824BB0"/>
              <w:bottom w:val="single" w:sz="4" w:space="0" w:color="824BB0"/>
              <w:right w:val="single" w:sz="4" w:space="0" w:color="824BB0"/>
            </w:tcBorders>
            <w:shd w:val="clear" w:color="auto" w:fill="FFFFFF"/>
            <w:vAlign w:val="center"/>
          </w:tcPr>
          <w:p w:rsidR="003B3374" w:rsidRPr="00D074DC" w:rsidRDefault="003B3374" w:rsidP="00D074DC">
            <w:pPr>
              <w:spacing w:after="0" w:line="240" w:lineRule="auto"/>
              <w:rPr>
                <w:b/>
                <w:sz w:val="20"/>
                <w:szCs w:val="20"/>
              </w:rPr>
            </w:pPr>
            <w:r w:rsidRPr="00D074DC">
              <w:rPr>
                <w:b/>
                <w:sz w:val="20"/>
                <w:szCs w:val="20"/>
              </w:rPr>
              <w:t>ORSG</w:t>
            </w:r>
          </w:p>
        </w:tc>
        <w:tc>
          <w:tcPr>
            <w:tcW w:w="1263"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b/>
                <w:color w:val="000000"/>
                <w:sz w:val="20"/>
                <w:szCs w:val="20"/>
              </w:rPr>
            </w:pPr>
            <w:r w:rsidRPr="00D074DC">
              <w:rPr>
                <w:b/>
                <w:color w:val="000000"/>
                <w:sz w:val="20"/>
                <w:szCs w:val="20"/>
              </w:rPr>
              <w:t>262</w:t>
            </w:r>
          </w:p>
        </w:tc>
        <w:tc>
          <w:tcPr>
            <w:tcW w:w="1511"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b/>
                <w:color w:val="000000"/>
                <w:sz w:val="20"/>
                <w:szCs w:val="20"/>
              </w:rPr>
            </w:pPr>
            <w:r w:rsidRPr="00D074DC">
              <w:rPr>
                <w:b/>
                <w:color w:val="000000"/>
                <w:sz w:val="20"/>
                <w:szCs w:val="20"/>
              </w:rPr>
              <w:t>38</w:t>
            </w:r>
          </w:p>
        </w:tc>
        <w:tc>
          <w:tcPr>
            <w:tcW w:w="1879"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b/>
                <w:color w:val="000000"/>
                <w:sz w:val="20"/>
                <w:szCs w:val="20"/>
              </w:rPr>
            </w:pPr>
            <w:r w:rsidRPr="00D074DC">
              <w:rPr>
                <w:b/>
                <w:color w:val="000000"/>
                <w:sz w:val="20"/>
                <w:szCs w:val="20"/>
              </w:rPr>
              <w:t>181</w:t>
            </w:r>
          </w:p>
        </w:tc>
        <w:tc>
          <w:tcPr>
            <w:tcW w:w="1862"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b/>
                <w:color w:val="000000"/>
                <w:sz w:val="20"/>
                <w:szCs w:val="20"/>
              </w:rPr>
            </w:pPr>
            <w:r w:rsidRPr="00D074DC">
              <w:rPr>
                <w:b/>
                <w:color w:val="000000"/>
                <w:sz w:val="20"/>
                <w:szCs w:val="20"/>
              </w:rPr>
              <w:t>129</w:t>
            </w:r>
          </w:p>
        </w:tc>
        <w:tc>
          <w:tcPr>
            <w:tcW w:w="1564"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b/>
                <w:color w:val="000000"/>
                <w:sz w:val="20"/>
                <w:szCs w:val="20"/>
              </w:rPr>
            </w:pPr>
            <w:r w:rsidRPr="00D074DC">
              <w:rPr>
                <w:b/>
                <w:color w:val="000000"/>
                <w:sz w:val="20"/>
                <w:szCs w:val="20"/>
              </w:rPr>
              <w:t>222</w:t>
            </w:r>
          </w:p>
        </w:tc>
      </w:tr>
      <w:tr w:rsidR="003B3374" w:rsidRPr="00D074DC" w:rsidTr="00214323">
        <w:tc>
          <w:tcPr>
            <w:tcW w:w="1242" w:type="dxa"/>
            <w:tcBorders>
              <w:top w:val="single" w:sz="4" w:space="0" w:color="824BB0"/>
              <w:left w:val="single" w:sz="4" w:space="0" w:color="824BB0"/>
              <w:bottom w:val="single" w:sz="4" w:space="0" w:color="824BB0"/>
              <w:right w:val="single" w:sz="4" w:space="0" w:color="824BB0"/>
            </w:tcBorders>
            <w:shd w:val="clear" w:color="auto" w:fill="FFFFFF"/>
            <w:vAlign w:val="center"/>
          </w:tcPr>
          <w:p w:rsidR="003B3374" w:rsidRPr="00D074DC" w:rsidRDefault="003B3374" w:rsidP="00D074DC">
            <w:pPr>
              <w:spacing w:after="0" w:line="240" w:lineRule="auto"/>
              <w:rPr>
                <w:b/>
                <w:sz w:val="20"/>
                <w:szCs w:val="20"/>
              </w:rPr>
            </w:pPr>
            <w:r w:rsidRPr="00D074DC">
              <w:rPr>
                <w:b/>
                <w:sz w:val="20"/>
                <w:szCs w:val="20"/>
              </w:rPr>
              <w:t xml:space="preserve">Kujawsko – Pomorskie </w:t>
            </w:r>
          </w:p>
        </w:tc>
        <w:tc>
          <w:tcPr>
            <w:tcW w:w="1263"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b/>
                <w:color w:val="000000"/>
                <w:sz w:val="20"/>
                <w:szCs w:val="20"/>
              </w:rPr>
            </w:pPr>
            <w:r w:rsidRPr="00D074DC">
              <w:rPr>
                <w:b/>
                <w:color w:val="000000"/>
                <w:sz w:val="20"/>
                <w:szCs w:val="20"/>
              </w:rPr>
              <w:t>3 754</w:t>
            </w:r>
          </w:p>
        </w:tc>
        <w:tc>
          <w:tcPr>
            <w:tcW w:w="1511"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b/>
                <w:color w:val="000000"/>
                <w:sz w:val="20"/>
                <w:szCs w:val="20"/>
              </w:rPr>
            </w:pPr>
            <w:r w:rsidRPr="00D074DC">
              <w:rPr>
                <w:b/>
                <w:color w:val="000000"/>
                <w:sz w:val="20"/>
                <w:szCs w:val="20"/>
              </w:rPr>
              <w:t>512</w:t>
            </w:r>
          </w:p>
        </w:tc>
        <w:tc>
          <w:tcPr>
            <w:tcW w:w="1879"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b/>
                <w:color w:val="000000"/>
                <w:sz w:val="20"/>
                <w:szCs w:val="20"/>
              </w:rPr>
            </w:pPr>
            <w:r w:rsidRPr="00D074DC">
              <w:rPr>
                <w:b/>
                <w:color w:val="000000"/>
                <w:sz w:val="20"/>
                <w:szCs w:val="20"/>
              </w:rPr>
              <w:t>2 821</w:t>
            </w:r>
          </w:p>
        </w:tc>
        <w:tc>
          <w:tcPr>
            <w:tcW w:w="1862"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b/>
                <w:color w:val="000000"/>
                <w:sz w:val="20"/>
                <w:szCs w:val="20"/>
              </w:rPr>
            </w:pPr>
            <w:r w:rsidRPr="00D074DC">
              <w:rPr>
                <w:b/>
                <w:color w:val="000000"/>
                <w:sz w:val="20"/>
                <w:szCs w:val="20"/>
              </w:rPr>
              <w:t xml:space="preserve">1 416 </w:t>
            </w:r>
          </w:p>
        </w:tc>
        <w:tc>
          <w:tcPr>
            <w:tcW w:w="1564"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b/>
                <w:color w:val="000000"/>
                <w:sz w:val="20"/>
                <w:szCs w:val="20"/>
              </w:rPr>
            </w:pPr>
            <w:r w:rsidRPr="00D074DC">
              <w:rPr>
                <w:b/>
                <w:color w:val="000000"/>
                <w:sz w:val="20"/>
                <w:szCs w:val="20"/>
              </w:rPr>
              <w:t>3 343</w:t>
            </w:r>
          </w:p>
        </w:tc>
      </w:tr>
      <w:tr w:rsidR="003B3374" w:rsidRPr="00D074DC" w:rsidTr="00214323">
        <w:tc>
          <w:tcPr>
            <w:tcW w:w="1242" w:type="dxa"/>
            <w:tcBorders>
              <w:top w:val="single" w:sz="4" w:space="0" w:color="824BB0"/>
              <w:left w:val="single" w:sz="4" w:space="0" w:color="824BB0"/>
              <w:bottom w:val="single" w:sz="4" w:space="0" w:color="824BB0"/>
              <w:right w:val="single" w:sz="4" w:space="0" w:color="824BB0"/>
            </w:tcBorders>
            <w:shd w:val="clear" w:color="auto" w:fill="FFFFFF"/>
            <w:vAlign w:val="center"/>
          </w:tcPr>
          <w:p w:rsidR="003B3374" w:rsidRPr="00D074DC" w:rsidRDefault="003B3374" w:rsidP="00D074DC">
            <w:pPr>
              <w:spacing w:after="0" w:line="240" w:lineRule="auto"/>
              <w:rPr>
                <w:b/>
                <w:sz w:val="20"/>
                <w:szCs w:val="20"/>
              </w:rPr>
            </w:pPr>
            <w:r w:rsidRPr="00D074DC">
              <w:rPr>
                <w:b/>
                <w:sz w:val="20"/>
                <w:szCs w:val="20"/>
              </w:rPr>
              <w:t>Polska</w:t>
            </w:r>
          </w:p>
        </w:tc>
        <w:tc>
          <w:tcPr>
            <w:tcW w:w="1263"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b/>
                <w:color w:val="000000"/>
                <w:sz w:val="20"/>
                <w:szCs w:val="20"/>
              </w:rPr>
            </w:pPr>
            <w:r w:rsidRPr="00D074DC">
              <w:rPr>
                <w:b/>
                <w:color w:val="000000"/>
                <w:sz w:val="20"/>
                <w:szCs w:val="20"/>
              </w:rPr>
              <w:t>55 049</w:t>
            </w:r>
          </w:p>
        </w:tc>
        <w:tc>
          <w:tcPr>
            <w:tcW w:w="1511"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b/>
                <w:color w:val="000000"/>
                <w:sz w:val="20"/>
                <w:szCs w:val="20"/>
              </w:rPr>
            </w:pPr>
            <w:r w:rsidRPr="00D074DC">
              <w:rPr>
                <w:b/>
                <w:color w:val="000000"/>
                <w:sz w:val="20"/>
                <w:szCs w:val="20"/>
              </w:rPr>
              <w:t>9 065</w:t>
            </w:r>
          </w:p>
        </w:tc>
        <w:tc>
          <w:tcPr>
            <w:tcW w:w="1879"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b/>
                <w:color w:val="000000"/>
                <w:sz w:val="20"/>
                <w:szCs w:val="20"/>
              </w:rPr>
            </w:pPr>
            <w:r w:rsidRPr="00D074DC">
              <w:rPr>
                <w:b/>
                <w:color w:val="000000"/>
                <w:sz w:val="20"/>
                <w:szCs w:val="20"/>
              </w:rPr>
              <w:t>40 096</w:t>
            </w:r>
          </w:p>
        </w:tc>
        <w:tc>
          <w:tcPr>
            <w:tcW w:w="1862"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b/>
                <w:color w:val="000000"/>
                <w:sz w:val="20"/>
                <w:szCs w:val="20"/>
              </w:rPr>
            </w:pPr>
            <w:r w:rsidRPr="00D074DC">
              <w:rPr>
                <w:b/>
                <w:color w:val="000000"/>
                <w:sz w:val="20"/>
                <w:szCs w:val="20"/>
              </w:rPr>
              <w:t>18 615</w:t>
            </w:r>
          </w:p>
        </w:tc>
        <w:tc>
          <w:tcPr>
            <w:tcW w:w="1564" w:type="dxa"/>
            <w:tcBorders>
              <w:top w:val="single" w:sz="4" w:space="0" w:color="824BB0"/>
              <w:left w:val="single" w:sz="4" w:space="0" w:color="824BB0"/>
              <w:bottom w:val="single" w:sz="4" w:space="0" w:color="824BB0"/>
              <w:right w:val="single" w:sz="4" w:space="0" w:color="824BB0"/>
            </w:tcBorders>
            <w:shd w:val="clear" w:color="auto" w:fill="FFFFFF"/>
            <w:vAlign w:val="bottom"/>
          </w:tcPr>
          <w:p w:rsidR="003B3374" w:rsidRPr="00D074DC" w:rsidRDefault="003B3374" w:rsidP="00D074DC">
            <w:pPr>
              <w:spacing w:after="0" w:line="240" w:lineRule="auto"/>
              <w:jc w:val="right"/>
              <w:rPr>
                <w:b/>
                <w:color w:val="000000"/>
                <w:sz w:val="20"/>
                <w:szCs w:val="20"/>
              </w:rPr>
            </w:pPr>
            <w:r w:rsidRPr="00D074DC">
              <w:rPr>
                <w:b/>
                <w:color w:val="000000"/>
                <w:sz w:val="20"/>
                <w:szCs w:val="20"/>
              </w:rPr>
              <w:t>49 419</w:t>
            </w:r>
          </w:p>
        </w:tc>
      </w:tr>
    </w:tbl>
    <w:p w:rsidR="00214323" w:rsidRDefault="003B3374" w:rsidP="00077D8A">
      <w:pPr>
        <w:tabs>
          <w:tab w:val="left" w:pos="7309"/>
        </w:tabs>
        <w:rPr>
          <w:i/>
          <w:iCs/>
          <w:sz w:val="20"/>
          <w:szCs w:val="20"/>
        </w:rPr>
      </w:pPr>
      <w:r w:rsidRPr="00214323">
        <w:rPr>
          <w:iCs/>
          <w:sz w:val="20"/>
          <w:szCs w:val="20"/>
        </w:rPr>
        <w:t>Źródło</w:t>
      </w:r>
      <w:r w:rsidRPr="00A528CD">
        <w:rPr>
          <w:i/>
          <w:iCs/>
          <w:sz w:val="20"/>
          <w:szCs w:val="20"/>
        </w:rPr>
        <w:t>: Urząd Komunikacji Elektronicznej</w:t>
      </w:r>
    </w:p>
    <w:p w:rsidR="00214323" w:rsidRPr="00D65F19" w:rsidRDefault="00214323" w:rsidP="00214323">
      <w:pPr>
        <w:spacing w:after="120"/>
        <w:ind w:firstLine="708"/>
        <w:jc w:val="both"/>
        <w:rPr>
          <w:bCs/>
          <w:highlight w:val="yellow"/>
        </w:rPr>
      </w:pPr>
      <w:r>
        <w:rPr>
          <w:bCs/>
        </w:rPr>
        <w:t xml:space="preserve">Najlepsza pod tym względem sytuacja występuje w gminie Nowe (28,6%), zaś najgorsza w gminach Jeżewo i Lniano (7,4% i 8,3%). Dostęp do </w:t>
      </w:r>
      <w:proofErr w:type="spellStart"/>
      <w:r>
        <w:rPr>
          <w:bCs/>
        </w:rPr>
        <w:t>internetu</w:t>
      </w:r>
      <w:proofErr w:type="spellEnd"/>
      <w:r>
        <w:rPr>
          <w:bCs/>
        </w:rPr>
        <w:t xml:space="preserve"> na ORSG znacznie zwiększa oferta firm telekomunikacyjnych.</w:t>
      </w:r>
    </w:p>
    <w:p w:rsidR="003B3374" w:rsidRPr="00153EC2" w:rsidRDefault="003B3374" w:rsidP="00153EC2">
      <w:pPr>
        <w:pStyle w:val="Nagwek2"/>
        <w:spacing w:before="240" w:after="240" w:line="240" w:lineRule="auto"/>
        <w:jc w:val="both"/>
      </w:pPr>
      <w:r w:rsidRPr="00153EC2">
        <w:t>Kluczowe wnioski i obserwacje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0"/>
        <w:gridCol w:w="7544"/>
      </w:tblGrid>
      <w:tr w:rsidR="003B3374" w:rsidRPr="00D074DC" w:rsidTr="00D074DC">
        <w:tc>
          <w:tcPr>
            <w:tcW w:w="9104" w:type="dxa"/>
            <w:gridSpan w:val="2"/>
            <w:tcBorders>
              <w:top w:val="single" w:sz="4" w:space="0" w:color="824BB0"/>
              <w:left w:val="single" w:sz="4" w:space="0" w:color="824BB0"/>
              <w:bottom w:val="single" w:sz="4" w:space="0" w:color="824BB0"/>
            </w:tcBorders>
            <w:shd w:val="clear" w:color="auto" w:fill="824BB0"/>
          </w:tcPr>
          <w:p w:rsidR="003B3374" w:rsidRPr="00D074DC" w:rsidRDefault="003B3374" w:rsidP="00D074DC">
            <w:pPr>
              <w:spacing w:before="40" w:after="40" w:line="240" w:lineRule="auto"/>
              <w:jc w:val="center"/>
              <w:rPr>
                <w:b/>
                <w:color w:val="FFFFFF"/>
              </w:rPr>
            </w:pPr>
            <w:r w:rsidRPr="00D074DC">
              <w:rPr>
                <w:b/>
                <w:color w:val="FFFFFF"/>
              </w:rPr>
              <w:t>Kluczowe wnioski i obserwacje</w:t>
            </w:r>
          </w:p>
        </w:tc>
      </w:tr>
      <w:tr w:rsidR="003B3374" w:rsidRPr="00D074DC" w:rsidTr="00D074DC">
        <w:tc>
          <w:tcPr>
            <w:tcW w:w="1560"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ED39E2" w:rsidP="00D074DC">
            <w:pPr>
              <w:spacing w:before="40" w:after="40" w:line="240" w:lineRule="auto"/>
              <w:jc w:val="center"/>
            </w:pPr>
            <w:r>
              <w:rPr>
                <w:noProof/>
                <w:lang w:eastAsia="pl-PL"/>
              </w:rPr>
              <w:drawing>
                <wp:inline distT="0" distB="0" distL="0" distR="0" wp14:anchorId="26EE215F" wp14:editId="1882F24F">
                  <wp:extent cx="514350" cy="514350"/>
                  <wp:effectExtent l="0" t="0" r="0" b="0"/>
                  <wp:docPr id="43" name="Obraz 42" descr="number on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 descr="number one_lavende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before="40" w:after="0" w:line="240" w:lineRule="auto"/>
              <w:jc w:val="both"/>
              <w:rPr>
                <w:sz w:val="20"/>
                <w:szCs w:val="20"/>
              </w:rPr>
            </w:pPr>
            <w:r w:rsidRPr="00D074DC">
              <w:rPr>
                <w:sz w:val="20"/>
                <w:szCs w:val="20"/>
              </w:rPr>
              <w:t xml:space="preserve">Stopień zwodociągowania obszaru jest na poziomie średniej krajowej, ale poniżej poziomu wojewódzkiego.  Niemal  90% mieszkańców powiatu posiada dostęp do sieci wodociągowej. </w:t>
            </w:r>
          </w:p>
          <w:p w:rsidR="003B3374" w:rsidRPr="00D074DC" w:rsidRDefault="003B3374" w:rsidP="00D074DC">
            <w:pPr>
              <w:spacing w:before="40" w:after="0" w:line="240" w:lineRule="auto"/>
              <w:jc w:val="both"/>
              <w:rPr>
                <w:sz w:val="20"/>
                <w:szCs w:val="20"/>
              </w:rPr>
            </w:pPr>
            <w:r w:rsidRPr="00D074DC">
              <w:rPr>
                <w:sz w:val="20"/>
                <w:szCs w:val="20"/>
              </w:rPr>
              <w:t xml:space="preserve">Gorzej przedstawia się sytuacja odnośnie stopnia skanalizowania terenu. Widać jednak, że w ostatnich kilku latach zrealizowano wiele inwestycji w zakresie budowy sieci kanalizacyjnej, które spowodowały, że stopień skanalizowania ORSG wzrósł o 5%. Należy zauważyć, że znaczna część obszaru posiada zabudowę rozproszoną, gdzie budowa sieci kanalizacyjnej jest technicznie i ekonomicznie niezasadna. Aktualnie istnieją duże potrzeby w zakresie dalszej rozbudowy sieci kanalizacyjnej oraz budowy przydomowych oczyszczalni ścieków. </w:t>
            </w:r>
          </w:p>
          <w:p w:rsidR="003B3374" w:rsidRPr="00D074DC" w:rsidRDefault="003B3374" w:rsidP="00D074DC">
            <w:pPr>
              <w:spacing w:after="0" w:line="240" w:lineRule="auto"/>
              <w:jc w:val="both"/>
              <w:rPr>
                <w:sz w:val="20"/>
                <w:szCs w:val="20"/>
              </w:rPr>
            </w:pPr>
            <w:r w:rsidRPr="00D074DC">
              <w:rPr>
                <w:sz w:val="20"/>
                <w:szCs w:val="20"/>
              </w:rPr>
              <w:t>Sieć wodociągowa, oczyszczalnie i stacje uzdatniania wody wymagają przede wszystkim bieżących napraw i konserwacji.</w:t>
            </w:r>
          </w:p>
        </w:tc>
      </w:tr>
      <w:tr w:rsidR="003B3374" w:rsidRPr="00D074DC" w:rsidTr="00D074DC">
        <w:tc>
          <w:tcPr>
            <w:tcW w:w="1560"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ED39E2" w:rsidP="00D074DC">
            <w:pPr>
              <w:spacing w:before="40" w:after="40" w:line="240" w:lineRule="auto"/>
              <w:jc w:val="center"/>
            </w:pPr>
            <w:r>
              <w:rPr>
                <w:noProof/>
                <w:lang w:eastAsia="pl-PL"/>
              </w:rPr>
              <w:drawing>
                <wp:inline distT="0" distB="0" distL="0" distR="0" wp14:anchorId="72968E66" wp14:editId="14E1C6C2">
                  <wp:extent cx="514350" cy="514350"/>
                  <wp:effectExtent l="0" t="0" r="0" b="0"/>
                  <wp:docPr id="44" name="Obraz 43" descr="number two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descr="number two_lavende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before="40" w:after="40" w:line="240" w:lineRule="auto"/>
              <w:jc w:val="both"/>
              <w:rPr>
                <w:sz w:val="20"/>
                <w:szCs w:val="20"/>
              </w:rPr>
            </w:pPr>
            <w:r w:rsidRPr="00D074DC">
              <w:rPr>
                <w:sz w:val="20"/>
                <w:szCs w:val="20"/>
              </w:rPr>
              <w:t>System gospodarki odpadami został przeorganizowany na mocy przepisów ustawy z 1 lipca 2011</w:t>
            </w:r>
            <w:r w:rsidR="00B20E88">
              <w:rPr>
                <w:sz w:val="20"/>
                <w:szCs w:val="20"/>
              </w:rPr>
              <w:t xml:space="preserve"> </w:t>
            </w:r>
            <w:r w:rsidRPr="00D074DC">
              <w:rPr>
                <w:sz w:val="20"/>
                <w:szCs w:val="20"/>
              </w:rPr>
              <w:t>r. o zmianie ustawy o utrzymaniu czystości i porządku w gminach oraz niektórych innych ustaw. Obecnie główne problemy w tym zakresie to ciągle niewystarczający stopień selektywnej zbiórki odpadów oraz powstawanie dzikich wysypisk śmieci, co jest przede wszystkim wynikiem niskiej świadomości ekologicznej mieszkańców. Dlatego należy prowadzić zróżnicowane programy edukacyjne przedstawiające korzyści płynące z segregowania odpadów. Gminy zgłaszają też potrzeby związane z koniecznością rekultywacji zamkniętych wysypisk.</w:t>
            </w:r>
          </w:p>
        </w:tc>
      </w:tr>
      <w:tr w:rsidR="003B3374" w:rsidRPr="00D074DC" w:rsidTr="00D074DC">
        <w:tc>
          <w:tcPr>
            <w:tcW w:w="1560" w:type="dxa"/>
            <w:tcBorders>
              <w:top w:val="single" w:sz="4" w:space="0" w:color="824BB0"/>
              <w:left w:val="single" w:sz="4" w:space="0" w:color="824BB0"/>
              <w:bottom w:val="single" w:sz="4" w:space="0" w:color="824BB0"/>
              <w:right w:val="single" w:sz="4" w:space="0" w:color="824BB0"/>
            </w:tcBorders>
            <w:vAlign w:val="center"/>
          </w:tcPr>
          <w:p w:rsidR="003B3374" w:rsidRPr="00D074DC" w:rsidRDefault="00ED39E2" w:rsidP="00D074DC">
            <w:pPr>
              <w:spacing w:before="40" w:after="40" w:line="240" w:lineRule="auto"/>
              <w:jc w:val="center"/>
            </w:pPr>
            <w:r>
              <w:rPr>
                <w:noProof/>
                <w:lang w:eastAsia="pl-PL"/>
              </w:rPr>
              <w:drawing>
                <wp:inline distT="0" distB="0" distL="0" distR="0" wp14:anchorId="3492C2F0" wp14:editId="7D4D4F72">
                  <wp:extent cx="514350" cy="514350"/>
                  <wp:effectExtent l="0" t="0" r="0" b="0"/>
                  <wp:docPr id="45" name="Obraz 44" descr="number thre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descr="number three_lavender.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7544" w:type="dxa"/>
            <w:tcBorders>
              <w:top w:val="single" w:sz="4" w:space="0" w:color="824BB0"/>
              <w:left w:val="single" w:sz="4" w:space="0" w:color="824BB0"/>
              <w:bottom w:val="single" w:sz="4" w:space="0" w:color="824BB0"/>
              <w:right w:val="single" w:sz="4" w:space="0" w:color="824BB0"/>
            </w:tcBorders>
          </w:tcPr>
          <w:p w:rsidR="003B3374" w:rsidRPr="00D074DC" w:rsidRDefault="003B3374" w:rsidP="00D074DC">
            <w:pPr>
              <w:spacing w:before="40" w:after="40" w:line="240" w:lineRule="auto"/>
              <w:jc w:val="both"/>
              <w:rPr>
                <w:sz w:val="20"/>
                <w:szCs w:val="20"/>
                <w:highlight w:val="yellow"/>
              </w:rPr>
            </w:pPr>
            <w:r w:rsidRPr="00D074DC">
              <w:rPr>
                <w:sz w:val="20"/>
                <w:szCs w:val="20"/>
              </w:rPr>
              <w:t>Na ORSG zgazyfikowane są głównie obszary miejskie Świecia i Nowego wraz z częścią terenów podmiejskich. Na pozostałych obszarach brak jest sieci gazowej, jednakże posiadają one możliwość gazyfikacji ze względu na przebieganie linii gazowych wysokiego ciśnienia.</w:t>
            </w:r>
          </w:p>
        </w:tc>
      </w:tr>
      <w:tr w:rsidR="003B3374" w:rsidRPr="00D074DC" w:rsidTr="00D074DC">
        <w:tc>
          <w:tcPr>
            <w:tcW w:w="1560" w:type="dxa"/>
          </w:tcPr>
          <w:p w:rsidR="003B3374" w:rsidRPr="00D074DC" w:rsidRDefault="00ED39E2" w:rsidP="00D074DC">
            <w:pPr>
              <w:spacing w:before="40" w:after="40" w:line="240" w:lineRule="auto"/>
              <w:jc w:val="center"/>
            </w:pPr>
            <w:r>
              <w:rPr>
                <w:noProof/>
                <w:lang w:eastAsia="pl-PL"/>
              </w:rPr>
              <w:drawing>
                <wp:inline distT="0" distB="0" distL="0" distR="0" wp14:anchorId="19EDB596" wp14:editId="4F5C07FE">
                  <wp:extent cx="514350" cy="514350"/>
                  <wp:effectExtent l="0" t="0" r="0" b="0"/>
                  <wp:docPr id="46" name="Obraz 45" descr="number four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descr="number four_lavender.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7544" w:type="dxa"/>
          </w:tcPr>
          <w:p w:rsidR="003B3374" w:rsidRPr="00D074DC" w:rsidRDefault="003B3374" w:rsidP="00D074DC">
            <w:pPr>
              <w:spacing w:before="40" w:after="40" w:line="240" w:lineRule="auto"/>
              <w:jc w:val="both"/>
              <w:rPr>
                <w:sz w:val="20"/>
                <w:szCs w:val="20"/>
              </w:rPr>
            </w:pPr>
            <w:r w:rsidRPr="00D074DC">
              <w:rPr>
                <w:sz w:val="20"/>
                <w:szCs w:val="20"/>
              </w:rPr>
              <w:t>ORSG jest bardzo dobrze skomunikowane. Przez teren ten przebiegają ważne szlaki komunikacyjne o znaczeniu międzynarodowym, krajowym i regionalnym. Sieć dróg lokalnych w dużej mierze jest w złym stanie technicznym i wymaga przebudowy bądź modernizacji.</w:t>
            </w:r>
          </w:p>
        </w:tc>
      </w:tr>
      <w:tr w:rsidR="00653E9C" w:rsidRPr="00D074DC" w:rsidTr="00797B62">
        <w:tc>
          <w:tcPr>
            <w:tcW w:w="1560" w:type="dxa"/>
            <w:vAlign w:val="center"/>
          </w:tcPr>
          <w:p w:rsidR="00653E9C" w:rsidRDefault="00797B62" w:rsidP="00797B62">
            <w:pPr>
              <w:spacing w:before="40" w:after="40" w:line="240" w:lineRule="auto"/>
              <w:jc w:val="center"/>
              <w:rPr>
                <w:noProof/>
                <w:lang w:eastAsia="pl-PL"/>
              </w:rPr>
            </w:pPr>
            <w:r w:rsidRPr="00797B62">
              <w:rPr>
                <w:noProof/>
                <w:lang w:eastAsia="pl-PL"/>
              </w:rPr>
              <w:drawing>
                <wp:inline distT="0" distB="0" distL="0" distR="0" wp14:anchorId="18AB8693" wp14:editId="07566D14">
                  <wp:extent cx="514350" cy="514350"/>
                  <wp:effectExtent l="0" t="0" r="0" b="0"/>
                  <wp:docPr id="13" name="Obraz 20" descr="number fiv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number five_lavender.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7544" w:type="dxa"/>
          </w:tcPr>
          <w:p w:rsidR="00653E9C" w:rsidRPr="00D074DC" w:rsidRDefault="00653E9C" w:rsidP="00D074DC">
            <w:pPr>
              <w:spacing w:before="40" w:after="40" w:line="240" w:lineRule="auto"/>
              <w:jc w:val="both"/>
              <w:rPr>
                <w:sz w:val="20"/>
                <w:szCs w:val="20"/>
              </w:rPr>
            </w:pPr>
            <w:r>
              <w:rPr>
                <w:sz w:val="20"/>
              </w:rPr>
              <w:t>Niewystarczająca długość dróg rowerowych i ciągów pieszo-rowerowych utrudnia mieszkańcom bezpieczne przemieszczanie się do zakładów pracy, szkół czy ośrodków zdrowia.  S</w:t>
            </w:r>
            <w:r w:rsidRPr="00D074DC">
              <w:rPr>
                <w:sz w:val="20"/>
              </w:rPr>
              <w:t>ieć jest dość dobrze zorganizowana jedy</w:t>
            </w:r>
            <w:r>
              <w:rPr>
                <w:sz w:val="20"/>
              </w:rPr>
              <w:t>nie na terenie miasta Świecie, natomiast t</w:t>
            </w:r>
            <w:r w:rsidRPr="00D074DC">
              <w:rPr>
                <w:sz w:val="20"/>
              </w:rPr>
              <w:t xml:space="preserve">ylko część gmin posiada krótkie odcinki ścieżek  rowerowych, a </w:t>
            </w:r>
            <w:r>
              <w:rPr>
                <w:sz w:val="20"/>
              </w:rPr>
              <w:t xml:space="preserve">w </w:t>
            </w:r>
            <w:r w:rsidRPr="00D074DC">
              <w:rPr>
                <w:sz w:val="20"/>
              </w:rPr>
              <w:t xml:space="preserve">pozostałych brak ich w ogóle. Rozwój takiej sieci dróg przyczyni się nie tylko do </w:t>
            </w:r>
            <w:r>
              <w:rPr>
                <w:sz w:val="20"/>
              </w:rPr>
              <w:t xml:space="preserve">ułatwienia i zwiększenia bezpieczeństwa dojazdów, </w:t>
            </w:r>
            <w:r w:rsidRPr="00D074DC">
              <w:rPr>
                <w:sz w:val="20"/>
              </w:rPr>
              <w:t xml:space="preserve">ale także </w:t>
            </w:r>
            <w:r>
              <w:rPr>
                <w:sz w:val="20"/>
              </w:rPr>
              <w:t xml:space="preserve">może </w:t>
            </w:r>
            <w:r w:rsidRPr="00D074DC">
              <w:rPr>
                <w:sz w:val="20"/>
              </w:rPr>
              <w:t>zmniejszy</w:t>
            </w:r>
            <w:r>
              <w:rPr>
                <w:sz w:val="20"/>
              </w:rPr>
              <w:t>ć</w:t>
            </w:r>
            <w:r w:rsidRPr="00D074DC">
              <w:rPr>
                <w:sz w:val="20"/>
              </w:rPr>
              <w:t xml:space="preserve"> emisję zanieczyszczeń do atmosfery</w:t>
            </w:r>
            <w:r>
              <w:rPr>
                <w:sz w:val="20"/>
              </w:rPr>
              <w:t xml:space="preserve"> poprzez zachęcenie większej liczby osób (w tym turystów) do korzystania z transportu rowerowego</w:t>
            </w:r>
            <w:r w:rsidRPr="00D074DC">
              <w:rPr>
                <w:sz w:val="20"/>
              </w:rPr>
              <w:t>.</w:t>
            </w:r>
          </w:p>
        </w:tc>
      </w:tr>
    </w:tbl>
    <w:p w:rsidR="003B3374" w:rsidRDefault="003B3374" w:rsidP="00E57D11"/>
    <w:p w:rsidR="003B3374" w:rsidRPr="00E57D11" w:rsidRDefault="003B3374" w:rsidP="00C620DD">
      <w:pPr>
        <w:pStyle w:val="S2"/>
        <w:tabs>
          <w:tab w:val="clear" w:pos="6345"/>
          <w:tab w:val="left" w:pos="993"/>
        </w:tabs>
      </w:pPr>
      <w:bookmarkStart w:id="82" w:name="_Toc430806978"/>
      <w:r w:rsidRPr="00E57D11">
        <w:t xml:space="preserve">Efektywność </w:t>
      </w:r>
      <w:r>
        <w:t xml:space="preserve">energetyczna </w:t>
      </w:r>
      <w:r w:rsidRPr="00E57D11">
        <w:t>i gospodarka niskoemisyjna</w:t>
      </w:r>
      <w:bookmarkEnd w:id="82"/>
      <w:r w:rsidRPr="00E57D11">
        <w:tab/>
      </w:r>
    </w:p>
    <w:p w:rsidR="003E46E4" w:rsidRPr="00DA20B3" w:rsidRDefault="003E46E4" w:rsidP="003E46E4">
      <w:pPr>
        <w:tabs>
          <w:tab w:val="left" w:pos="7905"/>
        </w:tabs>
        <w:spacing w:after="120"/>
        <w:ind w:firstLine="709"/>
        <w:jc w:val="both"/>
      </w:pPr>
      <w:r w:rsidRPr="00DA20B3">
        <w:t xml:space="preserve">Efektywność energetyczna oznacza ilość zaoszczędzonej energii ustaloną w drodze pomiaru lub oszacowania zużycia przed wdrożeniem środka mającego na celu poprawę efektywności energetycznej i po jego wdrożeniu, z jednoczesnym zapewnieniem normalizacji warunków zewnętrznych wpływających na </w:t>
      </w:r>
      <w:r w:rsidRPr="00DA20B3">
        <w:lastRenderedPageBreak/>
        <w:t>zużycie energii</w:t>
      </w:r>
      <w:r w:rsidRPr="00DA20B3">
        <w:rPr>
          <w:vertAlign w:val="superscript"/>
        </w:rPr>
        <w:footnoteReference w:id="41"/>
      </w:r>
      <w:r w:rsidRPr="00DA20B3">
        <w:t>.</w:t>
      </w:r>
      <w:r>
        <w:t xml:space="preserve"> </w:t>
      </w:r>
      <w:r w:rsidRPr="00DA20B3">
        <w:t>Efektywność energetyczna i energia odnawialna są uznawane za filary zrównoważonej polityki energetycznej. Działania służące poprawie efektywności energetycznej mają na celu ograniczanie emisji gazów cieplarnianych, a także zmniejszenie światowego zapotrzebowania na energię.</w:t>
      </w:r>
    </w:p>
    <w:p w:rsidR="003E46E4" w:rsidRDefault="003E46E4" w:rsidP="003E46E4">
      <w:pPr>
        <w:tabs>
          <w:tab w:val="left" w:pos="0"/>
        </w:tabs>
        <w:spacing w:after="120"/>
        <w:ind w:firstLine="709"/>
        <w:jc w:val="both"/>
      </w:pPr>
      <w:r w:rsidRPr="00DA20B3">
        <w:t xml:space="preserve">W związku z powyższym już na poziomie lokalnym należy dążyć do tego, aby w jak największym stopniu realizować projekty przyczyniające się do oszczędności energii. </w:t>
      </w:r>
      <w:r>
        <w:t>W tym celu wszystkie gminy ORSG powinny dysponować planami działań nakierowanymi na ograniczenie emisji CO</w:t>
      </w:r>
      <w:r w:rsidRPr="00533F5D">
        <w:rPr>
          <w:vertAlign w:val="subscript"/>
        </w:rPr>
        <w:t>2</w:t>
      </w:r>
      <w:r>
        <w:t xml:space="preserve"> do atmosfery oraz wzrost efektywności energetycznej, wyrażonymi w planach gospodarki niskoemisyjnej. Plany te swoimi działaniami powinny obejmować cały obszar gminy: sektor publiczny, budynki mieszkalne, przedsiębiorstwa oraz transport. </w:t>
      </w:r>
    </w:p>
    <w:p w:rsidR="003E46E4" w:rsidRPr="00D63AFB" w:rsidRDefault="003E46E4" w:rsidP="00D63AFB">
      <w:pPr>
        <w:pStyle w:val="Akapitzlist"/>
        <w:ind w:left="0" w:firstLine="709"/>
        <w:jc w:val="both"/>
        <w:rPr>
          <w:sz w:val="22"/>
          <w:szCs w:val="22"/>
        </w:rPr>
      </w:pPr>
      <w:r w:rsidRPr="003736D3">
        <w:rPr>
          <w:sz w:val="22"/>
          <w:szCs w:val="22"/>
        </w:rPr>
        <w:t xml:space="preserve">Większość gmin ORSG, ze względu na znaczne koszty, realizowała </w:t>
      </w:r>
      <w:r w:rsidR="00EE4053" w:rsidRPr="003736D3">
        <w:rPr>
          <w:sz w:val="22"/>
          <w:szCs w:val="22"/>
        </w:rPr>
        <w:t xml:space="preserve">dotąd </w:t>
      </w:r>
      <w:r w:rsidRPr="003736D3">
        <w:rPr>
          <w:sz w:val="22"/>
          <w:szCs w:val="22"/>
        </w:rPr>
        <w:t xml:space="preserve">jedynie pojedyncze inwestycje związane głównie z termomodernizacją gminnych obiektów użyteczności publicznej w szczególności szkół, siedzib urzędów gmin oraz świetlic. </w:t>
      </w:r>
      <w:r w:rsidR="00EE4053" w:rsidRPr="003736D3">
        <w:rPr>
          <w:sz w:val="22"/>
          <w:szCs w:val="22"/>
        </w:rPr>
        <w:t>Jednak p</w:t>
      </w:r>
      <w:r w:rsidR="00BF6D2D" w:rsidRPr="003736D3">
        <w:rPr>
          <w:sz w:val="22"/>
          <w:szCs w:val="22"/>
        </w:rPr>
        <w:t>otrzeby pod tym względem są ogromne – na ORSG złożono 3</w:t>
      </w:r>
      <w:r w:rsidR="003F0EF0">
        <w:rPr>
          <w:sz w:val="22"/>
          <w:szCs w:val="22"/>
        </w:rPr>
        <w:t>2</w:t>
      </w:r>
      <w:r w:rsidR="00BF6D2D" w:rsidRPr="003736D3">
        <w:rPr>
          <w:sz w:val="22"/>
          <w:szCs w:val="22"/>
        </w:rPr>
        <w:t xml:space="preserve"> projekt</w:t>
      </w:r>
      <w:r w:rsidR="003F0EF0">
        <w:rPr>
          <w:sz w:val="22"/>
          <w:szCs w:val="22"/>
        </w:rPr>
        <w:t>y</w:t>
      </w:r>
      <w:r w:rsidR="00BF6D2D" w:rsidRPr="003736D3">
        <w:rPr>
          <w:sz w:val="22"/>
          <w:szCs w:val="22"/>
        </w:rPr>
        <w:t xml:space="preserve"> termomodernizacyjn</w:t>
      </w:r>
      <w:r w:rsidR="003F0EF0">
        <w:rPr>
          <w:sz w:val="22"/>
          <w:szCs w:val="22"/>
        </w:rPr>
        <w:t>e</w:t>
      </w:r>
      <w:r w:rsidR="00BF6D2D" w:rsidRPr="003736D3">
        <w:rPr>
          <w:sz w:val="22"/>
          <w:szCs w:val="22"/>
        </w:rPr>
        <w:t xml:space="preserve"> na łączną kwotę ponad 4</w:t>
      </w:r>
      <w:r w:rsidR="003F0EF0">
        <w:rPr>
          <w:sz w:val="22"/>
          <w:szCs w:val="22"/>
        </w:rPr>
        <w:t>5</w:t>
      </w:r>
      <w:r w:rsidR="00BF6D2D" w:rsidRPr="003736D3">
        <w:rPr>
          <w:sz w:val="22"/>
          <w:szCs w:val="22"/>
        </w:rPr>
        <w:t xml:space="preserve"> mln zł. </w:t>
      </w:r>
      <w:r w:rsidR="00781DBF" w:rsidRPr="003736D3">
        <w:rPr>
          <w:sz w:val="22"/>
          <w:szCs w:val="22"/>
        </w:rPr>
        <w:t>Szacunkowy  udział budynków użyteczności publicznej wymagających modernizacji energetycznej we wszystkich budynkach użyteczności publicznej w wielu gminach przekracza poziom 70% (Bukowiec, Dragacz, Drzycim, Pruszcz, Świecie)</w:t>
      </w:r>
      <w:r w:rsidR="00781DBF" w:rsidRPr="003736D3">
        <w:rPr>
          <w:sz w:val="22"/>
          <w:szCs w:val="22"/>
          <w:vertAlign w:val="superscript"/>
        </w:rPr>
        <w:footnoteReference w:id="42"/>
      </w:r>
      <w:r w:rsidR="00781DBF" w:rsidRPr="003736D3">
        <w:rPr>
          <w:sz w:val="22"/>
          <w:szCs w:val="22"/>
        </w:rPr>
        <w:t>, zaś we wszystkich gminach potrzeby dotyczą budynków najważniejszych dla regionu i społeczności lokalnej</w:t>
      </w:r>
      <w:r w:rsidR="00EE4053" w:rsidRPr="003736D3">
        <w:rPr>
          <w:sz w:val="22"/>
          <w:szCs w:val="22"/>
        </w:rPr>
        <w:t xml:space="preserve">. </w:t>
      </w:r>
      <w:r w:rsidR="00DD6491">
        <w:rPr>
          <w:sz w:val="22"/>
          <w:szCs w:val="22"/>
        </w:rPr>
        <w:t>Wiele</w:t>
      </w:r>
      <w:r w:rsidR="00AF4E10" w:rsidRPr="003736D3">
        <w:rPr>
          <w:sz w:val="22"/>
          <w:szCs w:val="22"/>
        </w:rPr>
        <w:t xml:space="preserve"> gmin planuje także wymianę opraw oświetlenia ulicznego co znacząco zmniejszy zużycie energii elektrycznej tym samym przyczyni się</w:t>
      </w:r>
      <w:r w:rsidR="00D63AFB">
        <w:rPr>
          <w:sz w:val="22"/>
          <w:szCs w:val="22"/>
        </w:rPr>
        <w:t xml:space="preserve"> do zmniejszenia emisji gazu CO</w:t>
      </w:r>
      <w:r w:rsidR="00D63AFB">
        <w:rPr>
          <w:sz w:val="22"/>
          <w:szCs w:val="22"/>
          <w:vertAlign w:val="subscript"/>
        </w:rPr>
        <w:t>2</w:t>
      </w:r>
      <w:r w:rsidR="00AF4E10" w:rsidRPr="003736D3">
        <w:rPr>
          <w:sz w:val="22"/>
          <w:szCs w:val="22"/>
        </w:rPr>
        <w:t>.</w:t>
      </w:r>
      <w:r w:rsidR="00D63AFB">
        <w:rPr>
          <w:sz w:val="22"/>
          <w:szCs w:val="22"/>
        </w:rPr>
        <w:t xml:space="preserve"> </w:t>
      </w:r>
    </w:p>
    <w:p w:rsidR="00AF4E10" w:rsidRDefault="003E46E4" w:rsidP="00AF4E10">
      <w:pPr>
        <w:ind w:firstLine="708"/>
        <w:jc w:val="both"/>
      </w:pPr>
      <w:r w:rsidRPr="00444A21">
        <w:rPr>
          <w:lang w:eastAsia="pl-PL"/>
        </w:rPr>
        <w:t xml:space="preserve">W powiecie istnieją elektrownie wodne, siłownie wiatrowe, biogazownia. </w:t>
      </w:r>
      <w:r w:rsidRPr="00086CE1">
        <w:t xml:space="preserve">Na terenie gminy Pruszcz planuje się budowę 43 szt. elektrowni wiatrowych o </w:t>
      </w:r>
      <w:r>
        <w:t xml:space="preserve">łącznej mocy ok. 98,4 MW. </w:t>
      </w:r>
      <w:r w:rsidRPr="00086CE1">
        <w:t>Lokalizacja wiatraków została uchwalona na podstawie miejscowych planów zagospodarowania przestrzennego.</w:t>
      </w:r>
    </w:p>
    <w:p w:rsidR="00837CD5" w:rsidRPr="00433E27" w:rsidRDefault="00863D21" w:rsidP="003E46E4">
      <w:pPr>
        <w:ind w:firstLine="708"/>
        <w:jc w:val="both"/>
        <w:rPr>
          <w:color w:val="FF0000"/>
          <w:shd w:val="clear" w:color="auto" w:fill="FFFFFF"/>
        </w:rPr>
      </w:pPr>
      <w:r w:rsidRPr="008E1F42">
        <w:rPr>
          <w:lang w:eastAsia="pl-PL"/>
        </w:rPr>
        <w:t>W</w:t>
      </w:r>
      <w:r w:rsidR="00A24353" w:rsidRPr="008E1F42">
        <w:rPr>
          <w:lang w:eastAsia="pl-PL"/>
        </w:rPr>
        <w:t xml:space="preserve"> 2014 r. powiat </w:t>
      </w:r>
      <w:r w:rsidR="00710576" w:rsidRPr="008E1F42">
        <w:rPr>
          <w:lang w:eastAsia="pl-PL"/>
        </w:rPr>
        <w:t>zajął drugie miejsce</w:t>
      </w:r>
      <w:r w:rsidR="00A24353" w:rsidRPr="008E1F42">
        <w:rPr>
          <w:lang w:eastAsia="pl-PL"/>
        </w:rPr>
        <w:t xml:space="preserve"> w Ogólnopolskim Rankingu Energii Odnawialnej, organizowanym przez Związek Powiatów Polskich, </w:t>
      </w:r>
      <w:r w:rsidR="00710576" w:rsidRPr="008E1F42">
        <w:rPr>
          <w:lang w:eastAsia="pl-PL"/>
        </w:rPr>
        <w:t>a zwyciężył</w:t>
      </w:r>
      <w:r w:rsidR="0069652D" w:rsidRPr="008E1F42">
        <w:rPr>
          <w:lang w:eastAsia="pl-PL"/>
        </w:rPr>
        <w:t xml:space="preserve"> w tym rankingu</w:t>
      </w:r>
      <w:r w:rsidR="00710576" w:rsidRPr="008E1F42">
        <w:rPr>
          <w:lang w:eastAsia="pl-PL"/>
        </w:rPr>
        <w:t xml:space="preserve"> </w:t>
      </w:r>
      <w:r w:rsidR="00A24353" w:rsidRPr="008E1F42">
        <w:rPr>
          <w:lang w:eastAsia="pl-PL"/>
        </w:rPr>
        <w:t xml:space="preserve">w kategorii pozyskiwania energii z biomasy. </w:t>
      </w:r>
      <w:r w:rsidRPr="008E1F42">
        <w:rPr>
          <w:lang w:eastAsia="pl-PL"/>
        </w:rPr>
        <w:t>W</w:t>
      </w:r>
      <w:r w:rsidR="00A24353" w:rsidRPr="008E1F42">
        <w:rPr>
          <w:lang w:eastAsia="pl-PL"/>
        </w:rPr>
        <w:t xml:space="preserve">ynik ten jednak został uzyskany głównie dzięki elektrociepłowni, której właścicielem jest firma </w:t>
      </w:r>
      <w:proofErr w:type="spellStart"/>
      <w:r w:rsidR="00A24353" w:rsidRPr="008E1F42">
        <w:rPr>
          <w:lang w:eastAsia="pl-PL"/>
        </w:rPr>
        <w:t>Mondi</w:t>
      </w:r>
      <w:proofErr w:type="spellEnd"/>
      <w:r w:rsidR="00710576" w:rsidRPr="008E1F42">
        <w:rPr>
          <w:lang w:eastAsia="pl-PL"/>
        </w:rPr>
        <w:t>, która uzyskuje biomasę w wyniku własnej produkcji papierniczej</w:t>
      </w:r>
      <w:r w:rsidR="00A24353" w:rsidRPr="008E1F42">
        <w:rPr>
          <w:lang w:eastAsia="pl-PL"/>
        </w:rPr>
        <w:t xml:space="preserve">. Elektrociepłownia w Świeciu to największa w Polsce elektrociepłownia </w:t>
      </w:r>
      <w:proofErr w:type="spellStart"/>
      <w:r w:rsidR="00A24353" w:rsidRPr="008E1F42">
        <w:rPr>
          <w:lang w:eastAsia="pl-PL"/>
        </w:rPr>
        <w:t>biomasowa</w:t>
      </w:r>
      <w:proofErr w:type="spellEnd"/>
      <w:r w:rsidR="00A24353" w:rsidRPr="008E1F42">
        <w:rPr>
          <w:lang w:eastAsia="pl-PL"/>
        </w:rPr>
        <w:t xml:space="preserve"> pośród wszystkich elektrociepłowni przemysłowych i zawodowych o mocy sumarycznej 413 MW. </w:t>
      </w:r>
      <w:r w:rsidR="0069652D" w:rsidRPr="008E1F42">
        <w:rPr>
          <w:lang w:eastAsia="pl-PL"/>
        </w:rPr>
        <w:t xml:space="preserve">Oprócz tego biomasa </w:t>
      </w:r>
      <w:r w:rsidR="00D452B4" w:rsidRPr="008E1F42">
        <w:rPr>
          <w:lang w:eastAsia="pl-PL"/>
        </w:rPr>
        <w:t xml:space="preserve">jest wykorzystywana w obiektach gminnych w Świekatowie, </w:t>
      </w:r>
      <w:r w:rsidR="0069652D" w:rsidRPr="008E1F42">
        <w:rPr>
          <w:lang w:eastAsia="pl-PL"/>
        </w:rPr>
        <w:t>Pruszczu</w:t>
      </w:r>
      <w:r w:rsidR="0019229F">
        <w:rPr>
          <w:lang w:eastAsia="pl-PL"/>
        </w:rPr>
        <w:t>,</w:t>
      </w:r>
      <w:r w:rsidR="0069652D" w:rsidRPr="008E1F42">
        <w:rPr>
          <w:lang w:eastAsia="pl-PL"/>
        </w:rPr>
        <w:t xml:space="preserve"> Serocku</w:t>
      </w:r>
      <w:r w:rsidR="00D452B4" w:rsidRPr="008E1F42">
        <w:rPr>
          <w:lang w:eastAsia="pl-PL"/>
        </w:rPr>
        <w:t>,</w:t>
      </w:r>
      <w:r w:rsidR="0069652D" w:rsidRPr="008E1F42">
        <w:rPr>
          <w:lang w:eastAsia="pl-PL"/>
        </w:rPr>
        <w:t xml:space="preserve"> Łowinku, Niewieścinie</w:t>
      </w:r>
      <w:r w:rsidR="0019229F">
        <w:rPr>
          <w:lang w:eastAsia="pl-PL"/>
        </w:rPr>
        <w:t>,</w:t>
      </w:r>
      <w:r w:rsidR="0069652D" w:rsidRPr="008E1F42">
        <w:rPr>
          <w:lang w:eastAsia="pl-PL"/>
        </w:rPr>
        <w:t xml:space="preserve"> Parlinie</w:t>
      </w:r>
      <w:r w:rsidR="00D452B4" w:rsidRPr="008E1F42">
        <w:rPr>
          <w:lang w:eastAsia="pl-PL"/>
        </w:rPr>
        <w:t xml:space="preserve"> i </w:t>
      </w:r>
      <w:r w:rsidR="0069652D" w:rsidRPr="008E1F42">
        <w:rPr>
          <w:lang w:eastAsia="pl-PL"/>
        </w:rPr>
        <w:t xml:space="preserve">Grucznie. </w:t>
      </w:r>
      <w:r w:rsidR="0076552B" w:rsidRPr="008E1F42">
        <w:rPr>
          <w:lang w:eastAsia="pl-PL"/>
        </w:rPr>
        <w:t>Niewystarczające jest natomiast wykorzystanie energii odnawialnej produkowanej na bazie płodów rolnych</w:t>
      </w:r>
      <w:r w:rsidR="00837CD5" w:rsidRPr="008E1F42">
        <w:rPr>
          <w:lang w:eastAsia="pl-PL"/>
        </w:rPr>
        <w:t>,</w:t>
      </w:r>
      <w:r w:rsidR="0076552B" w:rsidRPr="008E1F42">
        <w:rPr>
          <w:lang w:eastAsia="pl-PL"/>
        </w:rPr>
        <w:t xml:space="preserve"> pomimo że powiat świecki posiada korzystne warunki dla tej produkcji, w tym przede wszystkim: biopaliw wyprodukowanych z rzepaku, nadwyżek słomy z produkcji rolniczej, uprawy roślin energetycznych oraz biogazu pochodzenia rolniczego.</w:t>
      </w:r>
      <w:r w:rsidR="0076552B" w:rsidRPr="008E1F42">
        <w:rPr>
          <w:rStyle w:val="Odwoanieprzypisudolnego"/>
          <w:lang w:eastAsia="pl-PL"/>
        </w:rPr>
        <w:footnoteReference w:id="43"/>
      </w:r>
      <w:r w:rsidR="0076552B" w:rsidRPr="008E1F42">
        <w:rPr>
          <w:lang w:eastAsia="pl-PL"/>
        </w:rPr>
        <w:t xml:space="preserve"> </w:t>
      </w:r>
      <w:r w:rsidR="002D00A5" w:rsidRPr="008E1F42">
        <w:rPr>
          <w:shd w:val="clear" w:color="auto" w:fill="FFFFFF"/>
        </w:rPr>
        <w:t>Rolnicy w swoich gospodarstwach</w:t>
      </w:r>
      <w:r w:rsidR="00837CD5" w:rsidRPr="008E1F42">
        <w:rPr>
          <w:shd w:val="clear" w:color="auto" w:fill="FFFFFF"/>
        </w:rPr>
        <w:t xml:space="preserve">, głownie w piecach uniwersalnych, </w:t>
      </w:r>
      <w:r w:rsidR="002D00A5" w:rsidRPr="008E1F42">
        <w:rPr>
          <w:shd w:val="clear" w:color="auto" w:fill="FFFFFF"/>
        </w:rPr>
        <w:t xml:space="preserve"> wykorzystują do celów energetycznych zarówno ziarno zbóż, jak i słomę, jednak ilość wykorzystanej biomasy do celów grzewczych jest bardzo różna w poszczególnych latach. Zależy to </w:t>
      </w:r>
      <w:r w:rsidR="00837CD5" w:rsidRPr="008E1F42">
        <w:rPr>
          <w:shd w:val="clear" w:color="auto" w:fill="FFFFFF"/>
        </w:rPr>
        <w:t xml:space="preserve">m.in. </w:t>
      </w:r>
      <w:r w:rsidR="002D00A5" w:rsidRPr="008E1F42">
        <w:rPr>
          <w:shd w:val="clear" w:color="auto" w:fill="FFFFFF"/>
        </w:rPr>
        <w:t xml:space="preserve">od skali produkcji w danym roku, ceny produktu, przebiegu pogody, decyzji rolnika </w:t>
      </w:r>
      <w:r w:rsidR="00837CD5" w:rsidRPr="008E1F42">
        <w:rPr>
          <w:shd w:val="clear" w:color="auto" w:fill="FFFFFF"/>
        </w:rPr>
        <w:t>oraz uwarunkowań ekonomicznych</w:t>
      </w:r>
      <w:r w:rsidR="002D00A5" w:rsidRPr="008E1F42">
        <w:rPr>
          <w:shd w:val="clear" w:color="auto" w:fill="FFFFFF"/>
        </w:rPr>
        <w:t xml:space="preserve">. Najwięcej rolników spala słomę na własne potrzeby w powiecie inowrocławskim i bydgoskim. W 2013r. w województwie wykorzystywano słomę </w:t>
      </w:r>
      <w:r w:rsidR="00632667" w:rsidRPr="008E1F42">
        <w:rPr>
          <w:shd w:val="clear" w:color="auto" w:fill="FFFFFF"/>
        </w:rPr>
        <w:t xml:space="preserve">w postaci balotów </w:t>
      </w:r>
      <w:r w:rsidR="002D00A5" w:rsidRPr="008E1F42">
        <w:rPr>
          <w:shd w:val="clear" w:color="auto" w:fill="FFFFFF"/>
        </w:rPr>
        <w:t>do produkcji energii cieplnej w 118 gospodarstwach i spalono jej łącznie 3 088 ton.</w:t>
      </w:r>
      <w:r w:rsidR="002D00A5" w:rsidRPr="008E1F42">
        <w:rPr>
          <w:rStyle w:val="Odwoanieprzypisudolnego"/>
          <w:shd w:val="clear" w:color="auto" w:fill="FFFFFF"/>
        </w:rPr>
        <w:footnoteReference w:id="44"/>
      </w:r>
      <w:r w:rsidR="002D00A5" w:rsidRPr="008E1F42">
        <w:rPr>
          <w:shd w:val="clear" w:color="auto" w:fill="FFFFFF"/>
        </w:rPr>
        <w:t xml:space="preserve"> W województwie kujawsko-pomorskim rozwój firm produkujących </w:t>
      </w:r>
      <w:proofErr w:type="spellStart"/>
      <w:r w:rsidR="002D00A5" w:rsidRPr="008E1F42">
        <w:rPr>
          <w:shd w:val="clear" w:color="auto" w:fill="FFFFFF"/>
        </w:rPr>
        <w:t>pelety</w:t>
      </w:r>
      <w:proofErr w:type="spellEnd"/>
      <w:r w:rsidR="002D00A5" w:rsidRPr="008E1F42">
        <w:rPr>
          <w:shd w:val="clear" w:color="auto" w:fill="FFFFFF"/>
        </w:rPr>
        <w:t xml:space="preserve"> lub brykiety z biomasy nastąpił przede wszystkim w latach 2006–2009, kiedy uwarunkowania prawne i finansowe sprzyjały tym inwestycjom. </w:t>
      </w:r>
      <w:r w:rsidR="00D452B4" w:rsidRPr="008E1F42">
        <w:rPr>
          <w:shd w:val="clear" w:color="auto" w:fill="FFFFFF"/>
        </w:rPr>
        <w:t xml:space="preserve">Obecnie, mimo sprzyjających uwarunkowań polityki klimatycznej, rozwój tej formy produkcji energii odnawialnej jest ograniczony </w:t>
      </w:r>
      <w:r w:rsidR="00837CD5" w:rsidRPr="008E1F42">
        <w:rPr>
          <w:shd w:val="clear" w:color="auto" w:fill="FFFFFF"/>
        </w:rPr>
        <w:t xml:space="preserve">ze względu na stopień </w:t>
      </w:r>
      <w:r w:rsidR="005D6AB4" w:rsidRPr="008E1F42">
        <w:rPr>
          <w:shd w:val="clear" w:color="auto" w:fill="FFFFFF"/>
        </w:rPr>
        <w:t xml:space="preserve">złożoności </w:t>
      </w:r>
      <w:r w:rsidR="00837CD5" w:rsidRPr="008E1F42">
        <w:rPr>
          <w:shd w:val="clear" w:color="auto" w:fill="FFFFFF"/>
        </w:rPr>
        <w:t xml:space="preserve"> procesu stabilizacji i rozwinięcia </w:t>
      </w:r>
      <w:r w:rsidR="005D6AB4" w:rsidRPr="008E1F42">
        <w:rPr>
          <w:shd w:val="clear" w:color="auto" w:fill="FFFFFF"/>
        </w:rPr>
        <w:t xml:space="preserve">tego rynku (wraz z </w:t>
      </w:r>
      <w:r w:rsidR="005D6AB4" w:rsidRPr="008E1F42">
        <w:rPr>
          <w:shd w:val="clear" w:color="auto" w:fill="FFFFFF"/>
        </w:rPr>
        <w:lastRenderedPageBreak/>
        <w:t>finansowaniem wymiany instalacji grzewczych). Nie jest to możliwe na poziomie powiatowym czy gminnym.</w:t>
      </w:r>
    </w:p>
    <w:p w:rsidR="00997B37" w:rsidRDefault="00997B37" w:rsidP="003E46E4">
      <w:pPr>
        <w:ind w:firstLine="708"/>
        <w:jc w:val="both"/>
        <w:rPr>
          <w:lang w:eastAsia="pl-PL"/>
        </w:rPr>
      </w:pPr>
      <w:r w:rsidRPr="00997B37">
        <w:t>Poszczególne samorządy zgłaszają zapotrzebowanie na budowę nowych linii oświetlenia drogowego, jak również na modernizację już istniejących linii - władze widzą korzyści płynące z wykorzystywania instalacji energooszczędnych, które będą miały przełożenie nie tylko na wymierne korzyści finansowe, ale ich wprowadzenie wpłynie także m. in. na zwiększenie bezpieczeństwa mieszkańców (poprawa widoczności po zmroku) oraz zmniejszenie zużycia energii elektrycznej.</w:t>
      </w:r>
    </w:p>
    <w:p w:rsidR="003E46E4" w:rsidRPr="00444A21" w:rsidRDefault="003E46E4" w:rsidP="003E46E4">
      <w:pPr>
        <w:pStyle w:val="Nagwek2"/>
        <w:spacing w:before="240" w:after="240" w:line="240" w:lineRule="auto"/>
        <w:jc w:val="both"/>
      </w:pPr>
      <w:r>
        <w:t>Emisja zanieczyszczeń</w:t>
      </w:r>
    </w:p>
    <w:p w:rsidR="00D64A41" w:rsidRDefault="003E46E4" w:rsidP="003E46E4">
      <w:pPr>
        <w:tabs>
          <w:tab w:val="left" w:pos="7905"/>
        </w:tabs>
        <w:spacing w:after="120"/>
        <w:ind w:firstLine="709"/>
        <w:jc w:val="both"/>
      </w:pPr>
      <w:r>
        <w:t xml:space="preserve">Sektor mieszkalnictwa na ORSG ma zasadniczy wpływ na czystość powietrza, ponieważ większość zabudowy stanowi zabudowa jednorodzinna z </w:t>
      </w:r>
      <w:r w:rsidRPr="006F12D9">
        <w:t>indy</w:t>
      </w:r>
      <w:r>
        <w:t>widualnymi systemami grzewczymi, w zdecydowanej większości piecem węglowym, emitującym do atmosfery najwięcej dwutlenku węgla. Ciepło sieciowe występuje tu w niewielkim zakresie</w:t>
      </w:r>
      <w:r w:rsidRPr="00D64A41">
        <w:t xml:space="preserve">.  </w:t>
      </w:r>
    </w:p>
    <w:p w:rsidR="003E46E4" w:rsidRPr="00A3287D" w:rsidRDefault="003E46E4" w:rsidP="003E46E4">
      <w:pPr>
        <w:tabs>
          <w:tab w:val="left" w:pos="7905"/>
        </w:tabs>
        <w:spacing w:after="120"/>
        <w:ind w:firstLine="709"/>
        <w:jc w:val="both"/>
        <w:rPr>
          <w:highlight w:val="yellow"/>
        </w:rPr>
      </w:pPr>
      <w:r w:rsidRPr="009748FB">
        <w:t xml:space="preserve">Wśród zanieczyszczeń emitowanych z indywidualnych palenisk domowych oraz małych lokalnych kotłowni opalanych węglem znajdują się powszechnie znane podstawowe zanieczyszczenia energetyczne: pyły, </w:t>
      </w:r>
      <w:r w:rsidR="000F3D9B">
        <w:t xml:space="preserve">dwutlenek węgla, </w:t>
      </w:r>
      <w:r w:rsidRPr="009748FB">
        <w:t xml:space="preserve">dwutlenek siarki i tlenki azotu, ale również mniej znane opinii społecznej wielopierścieniowe węglowodory aromatyczne, w tym </w:t>
      </w:r>
      <w:proofErr w:type="spellStart"/>
      <w:r w:rsidRPr="009748FB">
        <w:t>benzo</w:t>
      </w:r>
      <w:proofErr w:type="spellEnd"/>
      <w:r w:rsidRPr="009748FB">
        <w:t>-a-</w:t>
      </w:r>
      <w:proofErr w:type="spellStart"/>
      <w:r w:rsidRPr="009748FB">
        <w:t>piren</w:t>
      </w:r>
      <w:proofErr w:type="spellEnd"/>
      <w:r w:rsidRPr="009748FB">
        <w:t>, który jest związkiem silnie kancerogennym o udowodnionym działaniu rakotwórczym. Są to produkty spalania paliw w niskich temperaturach przy ograniczonym dostępie tlenu. Ponadto często się zdarza, że w paleniskach domowych spalane są odpady, takie jak butelki i opakowania z mas plastycznych, ścinki gumowe, folie itp. powodujące emisję węglowodorów, jak również innych związków zanieczyszczających powietrze.</w:t>
      </w:r>
    </w:p>
    <w:p w:rsidR="002A62FE" w:rsidRDefault="003E46E4" w:rsidP="002A62FE">
      <w:pPr>
        <w:ind w:firstLine="708"/>
        <w:jc w:val="both"/>
        <w:rPr>
          <w:rFonts w:cs="Myriad Pro"/>
          <w:color w:val="000000"/>
        </w:rPr>
      </w:pPr>
      <w:r w:rsidRPr="00444A21">
        <w:t>Zaniec</w:t>
      </w:r>
      <w:r w:rsidR="002E0B65">
        <w:t>zyszczenie powierza na terenie P</w:t>
      </w:r>
      <w:r w:rsidRPr="00444A21">
        <w:t>owiatu poprzez emisje z lokalnych, stacjonarnych źródeł przemysłowych stanowi duż</w:t>
      </w:r>
      <w:r>
        <w:t>y</w:t>
      </w:r>
      <w:r w:rsidRPr="00444A21">
        <w:t xml:space="preserve"> problem. </w:t>
      </w:r>
      <w:r>
        <w:t>Z raportu WIOŚ za rok 2013</w:t>
      </w:r>
      <w:r w:rsidRPr="00BC5DB5">
        <w:rPr>
          <w:rStyle w:val="Odwoanieprzypisudolnego"/>
        </w:rPr>
        <w:footnoteReference w:id="45"/>
      </w:r>
      <w:r>
        <w:t xml:space="preserve"> wynika, że</w:t>
      </w:r>
      <w:r w:rsidRPr="00444A21">
        <w:rPr>
          <w:rFonts w:cs="Myriad Pro"/>
          <w:color w:val="000000"/>
          <w:sz w:val="18"/>
          <w:szCs w:val="18"/>
        </w:rPr>
        <w:t xml:space="preserve"> </w:t>
      </w:r>
      <w:r w:rsidRPr="00444A21">
        <w:rPr>
          <w:rFonts w:cs="Myriad Pro"/>
          <w:color w:val="000000"/>
        </w:rPr>
        <w:t>największa emisja zanieczyszczeń gazowych i pyłowych z procesów technolo</w:t>
      </w:r>
      <w:r w:rsidRPr="00444A21">
        <w:rPr>
          <w:rFonts w:cs="Myriad Pro"/>
          <w:color w:val="000000"/>
        </w:rPr>
        <w:softHyphen/>
        <w:t xml:space="preserve">gicznych </w:t>
      </w:r>
      <w:r>
        <w:rPr>
          <w:rFonts w:cs="Myriad Pro"/>
          <w:color w:val="000000"/>
        </w:rPr>
        <w:t xml:space="preserve">w województwie kujawsko-pomorskim </w:t>
      </w:r>
      <w:r w:rsidRPr="00444A21">
        <w:rPr>
          <w:rFonts w:cs="Myriad Pro"/>
          <w:color w:val="000000"/>
        </w:rPr>
        <w:t>występuje w powiatach: inowrocławskim, świeckim, żnińskim i we Włocławku.</w:t>
      </w:r>
      <w:r w:rsidR="002E0B65">
        <w:rPr>
          <w:rFonts w:cs="Myriad Pro"/>
          <w:color w:val="000000"/>
        </w:rPr>
        <w:t xml:space="preserve"> Powiat Ś</w:t>
      </w:r>
      <w:r>
        <w:rPr>
          <w:rFonts w:cs="Myriad Pro"/>
          <w:color w:val="000000"/>
        </w:rPr>
        <w:t>wiecki zajmuje drugie miejsce</w:t>
      </w:r>
      <w:r w:rsidRPr="00444A21">
        <w:rPr>
          <w:rFonts w:cs="Myriad Pro"/>
          <w:color w:val="000000"/>
        </w:rPr>
        <w:t xml:space="preserve"> </w:t>
      </w:r>
      <w:r>
        <w:rPr>
          <w:rFonts w:cs="Myriad Pro"/>
          <w:color w:val="000000"/>
        </w:rPr>
        <w:t>wśród powiatów ziemskich (po powiecie inowrocławskim) w wielkości technologicznych zanieczyszczeń pyłowych  (10,1 % emisji dla województwa) i gazowych (21,8% emisji). Zarówno emisja dwutlenku siarki (SO</w:t>
      </w:r>
      <w:r w:rsidRPr="00C611EB">
        <w:rPr>
          <w:rFonts w:cs="Myriad Pro"/>
          <w:color w:val="000000"/>
          <w:vertAlign w:val="subscript"/>
        </w:rPr>
        <w:t>2</w:t>
      </w:r>
      <w:r>
        <w:rPr>
          <w:rFonts w:cs="Myriad Pro"/>
          <w:color w:val="000000"/>
        </w:rPr>
        <w:t>), jak i dwutlenku azotu (NO</w:t>
      </w:r>
      <w:r w:rsidRPr="00C611EB">
        <w:rPr>
          <w:rFonts w:cs="Myriad Pro"/>
          <w:color w:val="000000"/>
          <w:vertAlign w:val="subscript"/>
        </w:rPr>
        <w:t>2</w:t>
      </w:r>
      <w:r>
        <w:rPr>
          <w:rFonts w:cs="Myriad Pro"/>
          <w:color w:val="000000"/>
        </w:rPr>
        <w:t>) przekracza poziom 1000 Mg/rok.</w:t>
      </w:r>
      <w:r w:rsidR="002A62FE">
        <w:rPr>
          <w:rFonts w:cs="Myriad Pro"/>
          <w:color w:val="000000"/>
        </w:rPr>
        <w:t xml:space="preserve"> </w:t>
      </w:r>
    </w:p>
    <w:p w:rsidR="003E46E4" w:rsidRDefault="003E46E4" w:rsidP="003E46E4">
      <w:pPr>
        <w:pStyle w:val="Legenda"/>
        <w:keepNext/>
      </w:pPr>
      <w:bookmarkStart w:id="83" w:name="_Toc430807104"/>
      <w:r>
        <w:t xml:space="preserve">Tabela </w:t>
      </w:r>
      <w:r w:rsidR="000C6985">
        <w:fldChar w:fldCharType="begin"/>
      </w:r>
      <w:r w:rsidR="0056585E">
        <w:instrText xml:space="preserve"> SEQ Tabela \* ARABIC </w:instrText>
      </w:r>
      <w:r w:rsidR="000C6985">
        <w:fldChar w:fldCharType="separate"/>
      </w:r>
      <w:r w:rsidR="008711AA">
        <w:rPr>
          <w:noProof/>
        </w:rPr>
        <w:t>33</w:t>
      </w:r>
      <w:r w:rsidR="000C6985">
        <w:rPr>
          <w:noProof/>
        </w:rPr>
        <w:fldChar w:fldCharType="end"/>
      </w:r>
      <w:r>
        <w:t xml:space="preserve">. </w:t>
      </w:r>
      <w:r w:rsidRPr="00DD4CFD">
        <w:t>Emisja i redukcja zanieczyszczeń powietrza</w:t>
      </w:r>
      <w:r>
        <w:t xml:space="preserve"> z zakładów szczególnie uciążliwych</w:t>
      </w:r>
      <w:r w:rsidRPr="00DD4CFD">
        <w:t xml:space="preserve"> w Powiecie Świeckim na tle województwa w 2013</w:t>
      </w:r>
      <w:r w:rsidR="002E0B65">
        <w:t xml:space="preserve"> </w:t>
      </w:r>
      <w:r w:rsidRPr="00DD4CFD">
        <w:t>r.</w:t>
      </w:r>
      <w:bookmarkEnd w:id="83"/>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A0" w:firstRow="1" w:lastRow="0" w:firstColumn="1" w:lastColumn="0" w:noHBand="0" w:noVBand="0"/>
      </w:tblPr>
      <w:tblGrid>
        <w:gridCol w:w="2310"/>
        <w:gridCol w:w="1134"/>
        <w:gridCol w:w="1134"/>
        <w:gridCol w:w="992"/>
        <w:gridCol w:w="1098"/>
        <w:gridCol w:w="1206"/>
        <w:gridCol w:w="1206"/>
      </w:tblGrid>
      <w:tr w:rsidR="003E46E4" w:rsidRPr="00D074DC" w:rsidTr="004B24A1">
        <w:trPr>
          <w:jc w:val="center"/>
        </w:trPr>
        <w:tc>
          <w:tcPr>
            <w:tcW w:w="2310" w:type="dxa"/>
            <w:vMerge w:val="restart"/>
            <w:tcBorders>
              <w:bottom w:val="single" w:sz="8" w:space="0" w:color="FFFFFF"/>
              <w:right w:val="single" w:sz="8" w:space="0" w:color="FFFFFF"/>
            </w:tcBorders>
            <w:shd w:val="clear" w:color="auto" w:fill="824BB0"/>
            <w:tcMar>
              <w:top w:w="0" w:type="dxa"/>
              <w:left w:w="108" w:type="dxa"/>
              <w:bottom w:w="0" w:type="dxa"/>
              <w:right w:w="108" w:type="dxa"/>
            </w:tcMar>
            <w:vAlign w:val="center"/>
          </w:tcPr>
          <w:p w:rsidR="003E46E4" w:rsidRPr="00D074DC" w:rsidRDefault="003E46E4" w:rsidP="004B24A1">
            <w:pPr>
              <w:spacing w:before="20" w:after="20"/>
              <w:jc w:val="center"/>
              <w:rPr>
                <w:bCs/>
                <w:color w:val="FFFFFF"/>
                <w:sz w:val="20"/>
                <w:szCs w:val="20"/>
              </w:rPr>
            </w:pPr>
            <w:r w:rsidRPr="00D074DC">
              <w:rPr>
                <w:bCs/>
                <w:color w:val="FFFFFF"/>
                <w:sz w:val="20"/>
                <w:szCs w:val="20"/>
              </w:rPr>
              <w:t>Jednostka terytorialna</w:t>
            </w:r>
          </w:p>
        </w:tc>
        <w:tc>
          <w:tcPr>
            <w:tcW w:w="4358" w:type="dxa"/>
            <w:gridSpan w:val="4"/>
            <w:tcBorders>
              <w:left w:val="single" w:sz="8" w:space="0" w:color="FFFFFF"/>
              <w:bottom w:val="single" w:sz="8" w:space="0" w:color="FFFFFF"/>
              <w:right w:val="single" w:sz="8" w:space="0" w:color="FFFFFF"/>
            </w:tcBorders>
            <w:shd w:val="clear" w:color="auto" w:fill="824BB0"/>
            <w:tcMar>
              <w:top w:w="0" w:type="dxa"/>
              <w:left w:w="108" w:type="dxa"/>
              <w:bottom w:w="0" w:type="dxa"/>
              <w:right w:w="108" w:type="dxa"/>
            </w:tcMar>
            <w:vAlign w:val="center"/>
          </w:tcPr>
          <w:p w:rsidR="003E46E4" w:rsidRPr="00D074DC" w:rsidRDefault="003E46E4" w:rsidP="004B24A1">
            <w:pPr>
              <w:spacing w:before="20" w:after="20"/>
              <w:jc w:val="center"/>
              <w:rPr>
                <w:bCs/>
                <w:color w:val="FFFFFF"/>
                <w:sz w:val="20"/>
                <w:szCs w:val="20"/>
              </w:rPr>
            </w:pPr>
            <w:r w:rsidRPr="00D074DC">
              <w:rPr>
                <w:bCs/>
                <w:color w:val="FFFFFF"/>
                <w:sz w:val="20"/>
                <w:szCs w:val="20"/>
              </w:rPr>
              <w:t>Emisja zanieczyszczeń w tonach</w:t>
            </w:r>
          </w:p>
        </w:tc>
        <w:tc>
          <w:tcPr>
            <w:tcW w:w="2412" w:type="dxa"/>
            <w:gridSpan w:val="2"/>
            <w:vMerge w:val="restart"/>
            <w:tcBorders>
              <w:left w:val="single" w:sz="8" w:space="0" w:color="FFFFFF"/>
              <w:bottom w:val="single" w:sz="8" w:space="0" w:color="FFFFFF"/>
            </w:tcBorders>
            <w:shd w:val="clear" w:color="auto" w:fill="824BB0"/>
            <w:tcMar>
              <w:top w:w="0" w:type="dxa"/>
              <w:left w:w="108" w:type="dxa"/>
              <w:bottom w:w="0" w:type="dxa"/>
              <w:right w:w="108" w:type="dxa"/>
            </w:tcMar>
            <w:vAlign w:val="center"/>
          </w:tcPr>
          <w:p w:rsidR="003E46E4" w:rsidRPr="00D074DC" w:rsidRDefault="003E46E4" w:rsidP="004B24A1">
            <w:pPr>
              <w:spacing w:before="20" w:after="20"/>
              <w:jc w:val="center"/>
              <w:rPr>
                <w:bCs/>
                <w:color w:val="FFFFFF"/>
                <w:sz w:val="20"/>
                <w:szCs w:val="20"/>
              </w:rPr>
            </w:pPr>
            <w:r w:rsidRPr="00D074DC">
              <w:rPr>
                <w:bCs/>
                <w:color w:val="FFFFFF"/>
                <w:sz w:val="20"/>
                <w:szCs w:val="20"/>
              </w:rPr>
              <w:t>Zanieczyszczenia zatrzymane w urządzeniach do redukcji zanieczyszczeń w %</w:t>
            </w:r>
          </w:p>
        </w:tc>
      </w:tr>
      <w:tr w:rsidR="003E46E4" w:rsidRPr="00D074DC" w:rsidTr="004B24A1">
        <w:trPr>
          <w:jc w:val="center"/>
        </w:trPr>
        <w:tc>
          <w:tcPr>
            <w:tcW w:w="2310" w:type="dxa"/>
            <w:vMerge/>
            <w:tcBorders>
              <w:top w:val="single" w:sz="8" w:space="0" w:color="FFFFFF"/>
              <w:bottom w:val="single" w:sz="8" w:space="0" w:color="FFFFFF"/>
              <w:right w:val="single" w:sz="8" w:space="0" w:color="FFFFFF"/>
            </w:tcBorders>
            <w:shd w:val="clear" w:color="auto" w:fill="824BB0"/>
            <w:vAlign w:val="center"/>
          </w:tcPr>
          <w:p w:rsidR="003E46E4" w:rsidRPr="00D074DC" w:rsidRDefault="003E46E4" w:rsidP="004B24A1">
            <w:pPr>
              <w:spacing w:before="20" w:after="20"/>
              <w:rPr>
                <w:bCs/>
                <w:color w:val="FFFFFF"/>
                <w:sz w:val="20"/>
                <w:szCs w:val="20"/>
              </w:rPr>
            </w:pPr>
          </w:p>
        </w:tc>
        <w:tc>
          <w:tcPr>
            <w:tcW w:w="2268" w:type="dxa"/>
            <w:gridSpan w:val="2"/>
            <w:tcBorders>
              <w:top w:val="single" w:sz="8" w:space="0" w:color="FFFFFF"/>
              <w:left w:val="single" w:sz="8" w:space="0" w:color="FFFFFF"/>
              <w:bottom w:val="single" w:sz="8" w:space="0" w:color="FFFFFF"/>
              <w:right w:val="single" w:sz="8" w:space="0" w:color="FFFFFF"/>
            </w:tcBorders>
            <w:shd w:val="clear" w:color="auto" w:fill="824BB0"/>
            <w:tcMar>
              <w:top w:w="0" w:type="dxa"/>
              <w:left w:w="108" w:type="dxa"/>
              <w:bottom w:w="0" w:type="dxa"/>
              <w:right w:w="108" w:type="dxa"/>
            </w:tcMar>
            <w:vAlign w:val="center"/>
          </w:tcPr>
          <w:p w:rsidR="003E46E4" w:rsidRPr="00D074DC" w:rsidRDefault="003E46E4" w:rsidP="004B24A1">
            <w:pPr>
              <w:spacing w:before="20" w:after="20"/>
              <w:jc w:val="center"/>
              <w:rPr>
                <w:bCs/>
                <w:color w:val="FFFFFF"/>
                <w:sz w:val="20"/>
                <w:szCs w:val="20"/>
              </w:rPr>
            </w:pPr>
            <w:r w:rsidRPr="00D074DC">
              <w:rPr>
                <w:bCs/>
                <w:color w:val="FFFFFF"/>
                <w:sz w:val="20"/>
                <w:szCs w:val="20"/>
              </w:rPr>
              <w:t>Pyłowych</w:t>
            </w:r>
          </w:p>
        </w:tc>
        <w:tc>
          <w:tcPr>
            <w:tcW w:w="2090" w:type="dxa"/>
            <w:gridSpan w:val="2"/>
            <w:tcBorders>
              <w:top w:val="single" w:sz="8" w:space="0" w:color="FFFFFF"/>
              <w:left w:val="single" w:sz="8" w:space="0" w:color="FFFFFF"/>
              <w:bottom w:val="single" w:sz="8" w:space="0" w:color="FFFFFF"/>
              <w:right w:val="single" w:sz="8" w:space="0" w:color="FFFFFF"/>
            </w:tcBorders>
            <w:shd w:val="clear" w:color="auto" w:fill="824BB0"/>
            <w:tcMar>
              <w:top w:w="0" w:type="dxa"/>
              <w:left w:w="108" w:type="dxa"/>
              <w:bottom w:w="0" w:type="dxa"/>
              <w:right w:w="108" w:type="dxa"/>
            </w:tcMar>
            <w:vAlign w:val="center"/>
          </w:tcPr>
          <w:p w:rsidR="003E46E4" w:rsidRPr="00D074DC" w:rsidRDefault="003E46E4" w:rsidP="004B24A1">
            <w:pPr>
              <w:spacing w:before="20" w:after="20"/>
              <w:jc w:val="center"/>
              <w:rPr>
                <w:bCs/>
                <w:color w:val="FFFFFF"/>
                <w:sz w:val="20"/>
                <w:szCs w:val="20"/>
              </w:rPr>
            </w:pPr>
            <w:r w:rsidRPr="00D074DC">
              <w:rPr>
                <w:bCs/>
                <w:color w:val="FFFFFF"/>
                <w:sz w:val="20"/>
                <w:szCs w:val="20"/>
              </w:rPr>
              <w:t>Gazowych</w:t>
            </w:r>
          </w:p>
        </w:tc>
        <w:tc>
          <w:tcPr>
            <w:tcW w:w="0" w:type="auto"/>
            <w:gridSpan w:val="2"/>
            <w:vMerge/>
            <w:tcBorders>
              <w:top w:val="single" w:sz="8" w:space="0" w:color="FFFFFF"/>
              <w:left w:val="single" w:sz="8" w:space="0" w:color="FFFFFF"/>
              <w:bottom w:val="single" w:sz="8" w:space="0" w:color="FFFFFF"/>
            </w:tcBorders>
            <w:shd w:val="clear" w:color="auto" w:fill="824BB0"/>
            <w:vAlign w:val="center"/>
          </w:tcPr>
          <w:p w:rsidR="003E46E4" w:rsidRPr="00D074DC" w:rsidRDefault="003E46E4" w:rsidP="004B24A1">
            <w:pPr>
              <w:spacing w:before="20" w:after="20"/>
              <w:rPr>
                <w:bCs/>
                <w:color w:val="FFFFFF"/>
                <w:sz w:val="20"/>
                <w:szCs w:val="20"/>
              </w:rPr>
            </w:pPr>
          </w:p>
        </w:tc>
      </w:tr>
      <w:tr w:rsidR="003E46E4" w:rsidRPr="00D074DC" w:rsidTr="004B24A1">
        <w:trPr>
          <w:jc w:val="center"/>
        </w:trPr>
        <w:tc>
          <w:tcPr>
            <w:tcW w:w="2310" w:type="dxa"/>
            <w:vMerge/>
            <w:tcBorders>
              <w:top w:val="single" w:sz="8" w:space="0" w:color="FFFFFF"/>
              <w:bottom w:val="nil"/>
              <w:right w:val="single" w:sz="8" w:space="0" w:color="FFFFFF"/>
            </w:tcBorders>
            <w:shd w:val="clear" w:color="auto" w:fill="824BB0"/>
            <w:vAlign w:val="center"/>
          </w:tcPr>
          <w:p w:rsidR="003E46E4" w:rsidRPr="00D074DC" w:rsidRDefault="003E46E4" w:rsidP="004B24A1">
            <w:pPr>
              <w:spacing w:before="20" w:after="20"/>
              <w:rPr>
                <w:bCs/>
                <w:color w:val="FFFFFF"/>
                <w:sz w:val="20"/>
                <w:szCs w:val="20"/>
              </w:rPr>
            </w:pPr>
          </w:p>
        </w:tc>
        <w:tc>
          <w:tcPr>
            <w:tcW w:w="1134" w:type="dxa"/>
            <w:tcBorders>
              <w:top w:val="single" w:sz="8" w:space="0" w:color="FFFFFF"/>
              <w:left w:val="single" w:sz="8" w:space="0" w:color="FFFFFF"/>
              <w:bottom w:val="nil"/>
              <w:right w:val="single" w:sz="8" w:space="0" w:color="FFFFFF"/>
            </w:tcBorders>
            <w:shd w:val="clear" w:color="auto" w:fill="824BB0"/>
            <w:tcMar>
              <w:top w:w="0" w:type="dxa"/>
              <w:left w:w="108" w:type="dxa"/>
              <w:bottom w:w="0" w:type="dxa"/>
              <w:right w:w="108" w:type="dxa"/>
            </w:tcMar>
            <w:vAlign w:val="center"/>
          </w:tcPr>
          <w:p w:rsidR="003E46E4" w:rsidRPr="00D074DC" w:rsidRDefault="003E46E4" w:rsidP="004B24A1">
            <w:pPr>
              <w:spacing w:before="20" w:after="20"/>
              <w:jc w:val="center"/>
              <w:rPr>
                <w:bCs/>
                <w:color w:val="FFFFFF"/>
                <w:sz w:val="20"/>
                <w:szCs w:val="20"/>
              </w:rPr>
            </w:pPr>
            <w:r w:rsidRPr="00D074DC">
              <w:rPr>
                <w:bCs/>
                <w:color w:val="FFFFFF"/>
                <w:sz w:val="20"/>
                <w:szCs w:val="20"/>
              </w:rPr>
              <w:t>Ogółem</w:t>
            </w:r>
          </w:p>
        </w:tc>
        <w:tc>
          <w:tcPr>
            <w:tcW w:w="1134" w:type="dxa"/>
            <w:tcBorders>
              <w:top w:val="single" w:sz="8" w:space="0" w:color="FFFFFF"/>
              <w:left w:val="single" w:sz="8" w:space="0" w:color="FFFFFF"/>
              <w:bottom w:val="nil"/>
              <w:right w:val="single" w:sz="8" w:space="0" w:color="FFFFFF"/>
            </w:tcBorders>
            <w:shd w:val="clear" w:color="auto" w:fill="824BB0"/>
            <w:tcMar>
              <w:top w:w="0" w:type="dxa"/>
              <w:left w:w="108" w:type="dxa"/>
              <w:bottom w:w="0" w:type="dxa"/>
              <w:right w:w="108" w:type="dxa"/>
            </w:tcMar>
            <w:vAlign w:val="center"/>
          </w:tcPr>
          <w:p w:rsidR="003E46E4" w:rsidRPr="00D074DC" w:rsidRDefault="003E46E4" w:rsidP="004B24A1">
            <w:pPr>
              <w:spacing w:before="20" w:after="20"/>
              <w:jc w:val="center"/>
              <w:rPr>
                <w:bCs/>
                <w:color w:val="FFFFFF"/>
                <w:sz w:val="20"/>
                <w:szCs w:val="20"/>
              </w:rPr>
            </w:pPr>
            <w:r w:rsidRPr="00D074DC">
              <w:rPr>
                <w:bCs/>
                <w:color w:val="FFFFFF"/>
                <w:sz w:val="20"/>
                <w:szCs w:val="20"/>
              </w:rPr>
              <w:t>W tym ze spalania paliw</w:t>
            </w:r>
          </w:p>
        </w:tc>
        <w:tc>
          <w:tcPr>
            <w:tcW w:w="992" w:type="dxa"/>
            <w:tcBorders>
              <w:top w:val="single" w:sz="8" w:space="0" w:color="FFFFFF"/>
              <w:left w:val="single" w:sz="8" w:space="0" w:color="FFFFFF"/>
              <w:bottom w:val="nil"/>
              <w:right w:val="single" w:sz="8" w:space="0" w:color="FFFFFF"/>
            </w:tcBorders>
            <w:shd w:val="clear" w:color="auto" w:fill="824BB0"/>
            <w:tcMar>
              <w:top w:w="0" w:type="dxa"/>
              <w:left w:w="108" w:type="dxa"/>
              <w:bottom w:w="0" w:type="dxa"/>
              <w:right w:w="108" w:type="dxa"/>
            </w:tcMar>
            <w:vAlign w:val="center"/>
          </w:tcPr>
          <w:p w:rsidR="003E46E4" w:rsidRPr="00D074DC" w:rsidRDefault="003E46E4" w:rsidP="004B24A1">
            <w:pPr>
              <w:spacing w:before="20" w:after="20"/>
              <w:jc w:val="center"/>
              <w:rPr>
                <w:bCs/>
                <w:color w:val="FFFFFF"/>
                <w:sz w:val="20"/>
                <w:szCs w:val="20"/>
              </w:rPr>
            </w:pPr>
            <w:r w:rsidRPr="00D074DC">
              <w:rPr>
                <w:bCs/>
                <w:color w:val="FFFFFF"/>
                <w:sz w:val="20"/>
                <w:szCs w:val="20"/>
              </w:rPr>
              <w:t>Ogółem</w:t>
            </w:r>
          </w:p>
        </w:tc>
        <w:tc>
          <w:tcPr>
            <w:tcW w:w="1098" w:type="dxa"/>
            <w:tcBorders>
              <w:top w:val="single" w:sz="8" w:space="0" w:color="FFFFFF"/>
              <w:left w:val="single" w:sz="8" w:space="0" w:color="FFFFFF"/>
              <w:bottom w:val="nil"/>
              <w:right w:val="single" w:sz="8" w:space="0" w:color="FFFFFF"/>
            </w:tcBorders>
            <w:shd w:val="clear" w:color="auto" w:fill="824BB0"/>
            <w:tcMar>
              <w:top w:w="0" w:type="dxa"/>
              <w:left w:w="108" w:type="dxa"/>
              <w:bottom w:w="0" w:type="dxa"/>
              <w:right w:w="108" w:type="dxa"/>
            </w:tcMar>
            <w:vAlign w:val="center"/>
          </w:tcPr>
          <w:p w:rsidR="003E46E4" w:rsidRPr="00D074DC" w:rsidRDefault="003E46E4" w:rsidP="004B24A1">
            <w:pPr>
              <w:spacing w:before="20" w:after="20"/>
              <w:jc w:val="center"/>
              <w:rPr>
                <w:bCs/>
                <w:color w:val="FFFFFF"/>
                <w:sz w:val="20"/>
                <w:szCs w:val="20"/>
              </w:rPr>
            </w:pPr>
            <w:r w:rsidRPr="00D074DC">
              <w:rPr>
                <w:bCs/>
                <w:color w:val="FFFFFF"/>
                <w:sz w:val="20"/>
                <w:szCs w:val="20"/>
              </w:rPr>
              <w:t>W tym SO</w:t>
            </w:r>
            <w:r w:rsidRPr="00D074DC">
              <w:rPr>
                <w:bCs/>
                <w:color w:val="FFFFFF"/>
                <w:sz w:val="20"/>
                <w:szCs w:val="20"/>
                <w:vertAlign w:val="subscript"/>
              </w:rPr>
              <w:t>2</w:t>
            </w:r>
          </w:p>
        </w:tc>
        <w:tc>
          <w:tcPr>
            <w:tcW w:w="1206" w:type="dxa"/>
            <w:tcBorders>
              <w:top w:val="single" w:sz="8" w:space="0" w:color="FFFFFF"/>
              <w:left w:val="single" w:sz="8" w:space="0" w:color="FFFFFF"/>
              <w:bottom w:val="nil"/>
              <w:right w:val="single" w:sz="8" w:space="0" w:color="FFFFFF"/>
            </w:tcBorders>
            <w:shd w:val="clear" w:color="auto" w:fill="824BB0"/>
            <w:tcMar>
              <w:top w:w="0" w:type="dxa"/>
              <w:left w:w="108" w:type="dxa"/>
              <w:bottom w:w="0" w:type="dxa"/>
              <w:right w:w="108" w:type="dxa"/>
            </w:tcMar>
            <w:vAlign w:val="center"/>
          </w:tcPr>
          <w:p w:rsidR="003E46E4" w:rsidRPr="00D074DC" w:rsidRDefault="003E46E4" w:rsidP="004B24A1">
            <w:pPr>
              <w:spacing w:before="20" w:after="20"/>
              <w:jc w:val="center"/>
              <w:rPr>
                <w:bCs/>
                <w:color w:val="FFFFFF"/>
                <w:sz w:val="20"/>
                <w:szCs w:val="20"/>
              </w:rPr>
            </w:pPr>
            <w:r w:rsidRPr="00D074DC">
              <w:rPr>
                <w:bCs/>
                <w:color w:val="FFFFFF"/>
                <w:sz w:val="20"/>
                <w:szCs w:val="20"/>
              </w:rPr>
              <w:t>Pyłowe</w:t>
            </w:r>
          </w:p>
        </w:tc>
        <w:tc>
          <w:tcPr>
            <w:tcW w:w="1206" w:type="dxa"/>
            <w:tcBorders>
              <w:top w:val="single" w:sz="8" w:space="0" w:color="FFFFFF"/>
              <w:left w:val="single" w:sz="8" w:space="0" w:color="FFFFFF"/>
              <w:bottom w:val="nil"/>
            </w:tcBorders>
            <w:shd w:val="clear" w:color="auto" w:fill="824BB0"/>
            <w:tcMar>
              <w:top w:w="0" w:type="dxa"/>
              <w:left w:w="108" w:type="dxa"/>
              <w:bottom w:w="0" w:type="dxa"/>
              <w:right w:w="108" w:type="dxa"/>
            </w:tcMar>
            <w:vAlign w:val="center"/>
          </w:tcPr>
          <w:p w:rsidR="003E46E4" w:rsidRPr="00D074DC" w:rsidRDefault="003E46E4" w:rsidP="004B24A1">
            <w:pPr>
              <w:spacing w:before="20" w:after="20"/>
              <w:jc w:val="center"/>
              <w:rPr>
                <w:bCs/>
                <w:color w:val="FFFFFF"/>
                <w:sz w:val="20"/>
                <w:szCs w:val="20"/>
              </w:rPr>
            </w:pPr>
            <w:r w:rsidRPr="00D074DC">
              <w:rPr>
                <w:bCs/>
                <w:color w:val="FFFFFF"/>
                <w:sz w:val="20"/>
                <w:szCs w:val="20"/>
              </w:rPr>
              <w:t>Gazowe</w:t>
            </w:r>
          </w:p>
        </w:tc>
      </w:tr>
      <w:tr w:rsidR="003E46E4" w:rsidRPr="00D074DC" w:rsidTr="004B24A1">
        <w:trPr>
          <w:jc w:val="center"/>
        </w:trPr>
        <w:tc>
          <w:tcPr>
            <w:tcW w:w="2310" w:type="dxa"/>
            <w:tcBorders>
              <w:top w:val="nil"/>
            </w:tcBorders>
            <w:shd w:val="clear" w:color="auto" w:fill="FFFFFF"/>
            <w:tcMar>
              <w:top w:w="0" w:type="dxa"/>
              <w:left w:w="108" w:type="dxa"/>
              <w:bottom w:w="0" w:type="dxa"/>
              <w:right w:w="108" w:type="dxa"/>
            </w:tcMar>
            <w:vAlign w:val="center"/>
          </w:tcPr>
          <w:p w:rsidR="003E46E4" w:rsidRPr="00D074DC" w:rsidRDefault="003E46E4" w:rsidP="004B24A1">
            <w:pPr>
              <w:spacing w:before="20" w:after="20"/>
              <w:rPr>
                <w:bCs/>
                <w:sz w:val="20"/>
                <w:szCs w:val="20"/>
              </w:rPr>
            </w:pPr>
            <w:r w:rsidRPr="00D074DC">
              <w:rPr>
                <w:bCs/>
                <w:sz w:val="20"/>
                <w:szCs w:val="20"/>
              </w:rPr>
              <w:t>Powiat świecki</w:t>
            </w:r>
          </w:p>
        </w:tc>
        <w:tc>
          <w:tcPr>
            <w:tcW w:w="1134" w:type="dxa"/>
            <w:tcBorders>
              <w:top w:val="nil"/>
            </w:tcBorders>
            <w:shd w:val="clear" w:color="auto" w:fill="FFFFFF"/>
            <w:tcMar>
              <w:top w:w="0" w:type="dxa"/>
              <w:left w:w="108" w:type="dxa"/>
              <w:bottom w:w="0" w:type="dxa"/>
              <w:right w:w="108" w:type="dxa"/>
            </w:tcMar>
            <w:vAlign w:val="center"/>
          </w:tcPr>
          <w:p w:rsidR="003E46E4" w:rsidRPr="00D074DC" w:rsidRDefault="003E46E4" w:rsidP="004B24A1">
            <w:pPr>
              <w:spacing w:before="20" w:after="20"/>
              <w:jc w:val="center"/>
              <w:rPr>
                <w:bCs/>
                <w:sz w:val="20"/>
                <w:szCs w:val="20"/>
              </w:rPr>
            </w:pPr>
            <w:r w:rsidRPr="00D074DC">
              <w:rPr>
                <w:bCs/>
                <w:sz w:val="20"/>
                <w:szCs w:val="20"/>
              </w:rPr>
              <w:t>340</w:t>
            </w:r>
          </w:p>
        </w:tc>
        <w:tc>
          <w:tcPr>
            <w:tcW w:w="1134" w:type="dxa"/>
            <w:tcBorders>
              <w:top w:val="nil"/>
            </w:tcBorders>
            <w:shd w:val="clear" w:color="auto" w:fill="FFFFFF"/>
            <w:tcMar>
              <w:top w:w="0" w:type="dxa"/>
              <w:left w:w="108" w:type="dxa"/>
              <w:bottom w:w="0" w:type="dxa"/>
              <w:right w:w="108" w:type="dxa"/>
            </w:tcMar>
            <w:vAlign w:val="center"/>
          </w:tcPr>
          <w:p w:rsidR="003E46E4" w:rsidRPr="00D074DC" w:rsidRDefault="003E46E4" w:rsidP="004B24A1">
            <w:pPr>
              <w:spacing w:before="20" w:after="20"/>
              <w:jc w:val="center"/>
              <w:rPr>
                <w:bCs/>
                <w:sz w:val="20"/>
                <w:szCs w:val="20"/>
              </w:rPr>
            </w:pPr>
            <w:r w:rsidRPr="00D074DC">
              <w:rPr>
                <w:bCs/>
                <w:sz w:val="20"/>
                <w:szCs w:val="20"/>
              </w:rPr>
              <w:t>94</w:t>
            </w:r>
          </w:p>
        </w:tc>
        <w:tc>
          <w:tcPr>
            <w:tcW w:w="992" w:type="dxa"/>
            <w:tcBorders>
              <w:top w:val="nil"/>
            </w:tcBorders>
            <w:shd w:val="clear" w:color="auto" w:fill="FFFFFF"/>
            <w:tcMar>
              <w:top w:w="0" w:type="dxa"/>
              <w:left w:w="108" w:type="dxa"/>
              <w:bottom w:w="0" w:type="dxa"/>
              <w:right w:w="108" w:type="dxa"/>
            </w:tcMar>
            <w:vAlign w:val="center"/>
          </w:tcPr>
          <w:p w:rsidR="003E46E4" w:rsidRPr="00D074DC" w:rsidRDefault="003E46E4" w:rsidP="004B24A1">
            <w:pPr>
              <w:spacing w:before="20" w:after="20"/>
              <w:jc w:val="center"/>
              <w:rPr>
                <w:bCs/>
                <w:sz w:val="20"/>
                <w:szCs w:val="20"/>
              </w:rPr>
            </w:pPr>
            <w:r w:rsidRPr="00D074DC">
              <w:rPr>
                <w:bCs/>
                <w:sz w:val="20"/>
                <w:szCs w:val="20"/>
              </w:rPr>
              <w:t>4 248</w:t>
            </w:r>
          </w:p>
        </w:tc>
        <w:tc>
          <w:tcPr>
            <w:tcW w:w="1098" w:type="dxa"/>
            <w:tcBorders>
              <w:top w:val="nil"/>
            </w:tcBorders>
            <w:shd w:val="clear" w:color="auto" w:fill="FFFFFF"/>
            <w:tcMar>
              <w:top w:w="0" w:type="dxa"/>
              <w:left w:w="108" w:type="dxa"/>
              <w:bottom w:w="0" w:type="dxa"/>
              <w:right w:w="108" w:type="dxa"/>
            </w:tcMar>
            <w:vAlign w:val="center"/>
          </w:tcPr>
          <w:p w:rsidR="003E46E4" w:rsidRPr="00D074DC" w:rsidRDefault="003E46E4" w:rsidP="004B24A1">
            <w:pPr>
              <w:spacing w:before="20" w:after="20"/>
              <w:jc w:val="center"/>
              <w:rPr>
                <w:bCs/>
                <w:sz w:val="20"/>
                <w:szCs w:val="20"/>
              </w:rPr>
            </w:pPr>
            <w:r w:rsidRPr="00D074DC">
              <w:rPr>
                <w:bCs/>
                <w:sz w:val="20"/>
                <w:szCs w:val="20"/>
              </w:rPr>
              <w:t>1 435</w:t>
            </w:r>
          </w:p>
        </w:tc>
        <w:tc>
          <w:tcPr>
            <w:tcW w:w="1206" w:type="dxa"/>
            <w:tcBorders>
              <w:top w:val="nil"/>
            </w:tcBorders>
            <w:shd w:val="clear" w:color="auto" w:fill="FFFFFF"/>
            <w:tcMar>
              <w:top w:w="0" w:type="dxa"/>
              <w:left w:w="108" w:type="dxa"/>
              <w:bottom w:w="0" w:type="dxa"/>
              <w:right w:w="108" w:type="dxa"/>
            </w:tcMar>
            <w:vAlign w:val="center"/>
          </w:tcPr>
          <w:p w:rsidR="003E46E4" w:rsidRPr="00D074DC" w:rsidRDefault="003E46E4" w:rsidP="004B24A1">
            <w:pPr>
              <w:spacing w:before="20" w:after="20"/>
              <w:jc w:val="center"/>
              <w:rPr>
                <w:bCs/>
                <w:sz w:val="20"/>
                <w:szCs w:val="20"/>
              </w:rPr>
            </w:pPr>
            <w:r w:rsidRPr="00D074DC">
              <w:rPr>
                <w:bCs/>
                <w:sz w:val="20"/>
                <w:szCs w:val="20"/>
              </w:rPr>
              <w:t>99,3</w:t>
            </w:r>
          </w:p>
        </w:tc>
        <w:tc>
          <w:tcPr>
            <w:tcW w:w="1206" w:type="dxa"/>
            <w:tcBorders>
              <w:top w:val="nil"/>
            </w:tcBorders>
            <w:shd w:val="clear" w:color="auto" w:fill="FFFFFF"/>
            <w:tcMar>
              <w:top w:w="0" w:type="dxa"/>
              <w:left w:w="108" w:type="dxa"/>
              <w:bottom w:w="0" w:type="dxa"/>
              <w:right w:w="108" w:type="dxa"/>
            </w:tcMar>
            <w:vAlign w:val="center"/>
          </w:tcPr>
          <w:p w:rsidR="003E46E4" w:rsidRPr="00D074DC" w:rsidRDefault="003E46E4" w:rsidP="004B24A1">
            <w:pPr>
              <w:spacing w:before="20" w:after="20"/>
              <w:jc w:val="center"/>
              <w:rPr>
                <w:bCs/>
                <w:sz w:val="20"/>
                <w:szCs w:val="20"/>
              </w:rPr>
            </w:pPr>
            <w:r w:rsidRPr="00D074DC">
              <w:rPr>
                <w:bCs/>
                <w:sz w:val="20"/>
                <w:szCs w:val="20"/>
              </w:rPr>
              <w:t>2,6</w:t>
            </w:r>
          </w:p>
        </w:tc>
      </w:tr>
      <w:tr w:rsidR="003E46E4" w:rsidRPr="00D074DC" w:rsidTr="004B24A1">
        <w:trPr>
          <w:jc w:val="center"/>
        </w:trPr>
        <w:tc>
          <w:tcPr>
            <w:tcW w:w="2310" w:type="dxa"/>
            <w:shd w:val="clear" w:color="auto" w:fill="FFFFFF"/>
            <w:tcMar>
              <w:top w:w="0" w:type="dxa"/>
              <w:left w:w="108" w:type="dxa"/>
              <w:bottom w:w="0" w:type="dxa"/>
              <w:right w:w="108" w:type="dxa"/>
            </w:tcMar>
            <w:vAlign w:val="center"/>
          </w:tcPr>
          <w:p w:rsidR="003E46E4" w:rsidRPr="00D074DC" w:rsidRDefault="003E46E4" w:rsidP="004B24A1">
            <w:pPr>
              <w:spacing w:before="20" w:after="20"/>
              <w:rPr>
                <w:bCs/>
                <w:sz w:val="20"/>
                <w:szCs w:val="20"/>
              </w:rPr>
            </w:pPr>
            <w:r w:rsidRPr="00D074DC">
              <w:rPr>
                <w:bCs/>
                <w:sz w:val="20"/>
                <w:szCs w:val="20"/>
              </w:rPr>
              <w:t>Województwo kujawsko-pomorskie</w:t>
            </w:r>
          </w:p>
        </w:tc>
        <w:tc>
          <w:tcPr>
            <w:tcW w:w="1134" w:type="dxa"/>
            <w:shd w:val="clear" w:color="auto" w:fill="FFFFFF"/>
            <w:tcMar>
              <w:top w:w="0" w:type="dxa"/>
              <w:left w:w="108" w:type="dxa"/>
              <w:bottom w:w="0" w:type="dxa"/>
              <w:right w:w="108" w:type="dxa"/>
            </w:tcMar>
            <w:vAlign w:val="center"/>
          </w:tcPr>
          <w:p w:rsidR="003E46E4" w:rsidRPr="00D074DC" w:rsidRDefault="003E46E4" w:rsidP="004B24A1">
            <w:pPr>
              <w:spacing w:before="20" w:after="20"/>
              <w:jc w:val="center"/>
              <w:rPr>
                <w:bCs/>
                <w:sz w:val="20"/>
                <w:szCs w:val="20"/>
              </w:rPr>
            </w:pPr>
            <w:r w:rsidRPr="00D074DC">
              <w:rPr>
                <w:bCs/>
                <w:sz w:val="20"/>
                <w:szCs w:val="20"/>
              </w:rPr>
              <w:t>3 384</w:t>
            </w:r>
          </w:p>
        </w:tc>
        <w:tc>
          <w:tcPr>
            <w:tcW w:w="1134" w:type="dxa"/>
            <w:shd w:val="clear" w:color="auto" w:fill="FFFFFF"/>
            <w:tcMar>
              <w:top w:w="0" w:type="dxa"/>
              <w:left w:w="108" w:type="dxa"/>
              <w:bottom w:w="0" w:type="dxa"/>
              <w:right w:w="108" w:type="dxa"/>
            </w:tcMar>
            <w:vAlign w:val="center"/>
          </w:tcPr>
          <w:p w:rsidR="003E46E4" w:rsidRPr="00D074DC" w:rsidRDefault="003E46E4" w:rsidP="004B24A1">
            <w:pPr>
              <w:spacing w:before="20" w:after="20"/>
              <w:jc w:val="center"/>
              <w:rPr>
                <w:bCs/>
                <w:sz w:val="20"/>
                <w:szCs w:val="20"/>
              </w:rPr>
            </w:pPr>
            <w:r w:rsidRPr="00D074DC">
              <w:rPr>
                <w:bCs/>
                <w:sz w:val="20"/>
                <w:szCs w:val="20"/>
              </w:rPr>
              <w:t>2 348</w:t>
            </w:r>
          </w:p>
        </w:tc>
        <w:tc>
          <w:tcPr>
            <w:tcW w:w="992" w:type="dxa"/>
            <w:shd w:val="clear" w:color="auto" w:fill="FFFFFF"/>
            <w:tcMar>
              <w:top w:w="0" w:type="dxa"/>
              <w:left w:w="108" w:type="dxa"/>
              <w:bottom w:w="0" w:type="dxa"/>
              <w:right w:w="108" w:type="dxa"/>
            </w:tcMar>
            <w:vAlign w:val="center"/>
          </w:tcPr>
          <w:p w:rsidR="003E46E4" w:rsidRPr="00D074DC" w:rsidRDefault="003E46E4" w:rsidP="004B24A1">
            <w:pPr>
              <w:spacing w:before="20" w:after="20"/>
              <w:jc w:val="center"/>
              <w:rPr>
                <w:bCs/>
                <w:sz w:val="20"/>
                <w:szCs w:val="20"/>
              </w:rPr>
            </w:pPr>
            <w:r w:rsidRPr="00D074DC">
              <w:rPr>
                <w:bCs/>
                <w:sz w:val="20"/>
                <w:szCs w:val="20"/>
              </w:rPr>
              <w:t>51 927</w:t>
            </w:r>
          </w:p>
        </w:tc>
        <w:tc>
          <w:tcPr>
            <w:tcW w:w="1098" w:type="dxa"/>
            <w:shd w:val="clear" w:color="auto" w:fill="FFFFFF"/>
            <w:tcMar>
              <w:top w:w="0" w:type="dxa"/>
              <w:left w:w="108" w:type="dxa"/>
              <w:bottom w:w="0" w:type="dxa"/>
              <w:right w:w="108" w:type="dxa"/>
            </w:tcMar>
            <w:vAlign w:val="center"/>
          </w:tcPr>
          <w:p w:rsidR="003E46E4" w:rsidRPr="00D074DC" w:rsidRDefault="003E46E4" w:rsidP="004B24A1">
            <w:pPr>
              <w:spacing w:before="20" w:after="20"/>
              <w:jc w:val="center"/>
              <w:rPr>
                <w:bCs/>
                <w:sz w:val="20"/>
                <w:szCs w:val="20"/>
              </w:rPr>
            </w:pPr>
            <w:r w:rsidRPr="00D074DC">
              <w:rPr>
                <w:bCs/>
                <w:sz w:val="20"/>
                <w:szCs w:val="20"/>
              </w:rPr>
              <w:t>19 294</w:t>
            </w:r>
          </w:p>
        </w:tc>
        <w:tc>
          <w:tcPr>
            <w:tcW w:w="1206" w:type="dxa"/>
            <w:shd w:val="clear" w:color="auto" w:fill="FFFFFF"/>
            <w:tcMar>
              <w:top w:w="0" w:type="dxa"/>
              <w:left w:w="108" w:type="dxa"/>
              <w:bottom w:w="0" w:type="dxa"/>
              <w:right w:w="108" w:type="dxa"/>
            </w:tcMar>
            <w:vAlign w:val="center"/>
          </w:tcPr>
          <w:p w:rsidR="003E46E4" w:rsidRPr="00D074DC" w:rsidRDefault="003E46E4" w:rsidP="004B24A1">
            <w:pPr>
              <w:spacing w:before="20" w:after="20"/>
              <w:jc w:val="center"/>
              <w:rPr>
                <w:bCs/>
                <w:sz w:val="20"/>
                <w:szCs w:val="20"/>
              </w:rPr>
            </w:pPr>
            <w:r w:rsidRPr="00D074DC">
              <w:rPr>
                <w:bCs/>
                <w:sz w:val="20"/>
                <w:szCs w:val="20"/>
              </w:rPr>
              <w:t>99,3</w:t>
            </w:r>
          </w:p>
        </w:tc>
        <w:tc>
          <w:tcPr>
            <w:tcW w:w="1206" w:type="dxa"/>
            <w:shd w:val="clear" w:color="auto" w:fill="FFFFFF"/>
            <w:tcMar>
              <w:top w:w="0" w:type="dxa"/>
              <w:left w:w="108" w:type="dxa"/>
              <w:bottom w:w="0" w:type="dxa"/>
              <w:right w:w="108" w:type="dxa"/>
            </w:tcMar>
            <w:vAlign w:val="center"/>
          </w:tcPr>
          <w:p w:rsidR="003E46E4" w:rsidRPr="00D074DC" w:rsidRDefault="003E46E4" w:rsidP="004B24A1">
            <w:pPr>
              <w:spacing w:before="20" w:after="20"/>
              <w:jc w:val="center"/>
              <w:rPr>
                <w:bCs/>
                <w:sz w:val="20"/>
                <w:szCs w:val="20"/>
              </w:rPr>
            </w:pPr>
            <w:r w:rsidRPr="00D074DC">
              <w:rPr>
                <w:bCs/>
                <w:sz w:val="20"/>
                <w:szCs w:val="20"/>
              </w:rPr>
              <w:t>36,3</w:t>
            </w:r>
          </w:p>
        </w:tc>
      </w:tr>
    </w:tbl>
    <w:p w:rsidR="003E46E4" w:rsidRDefault="003E46E4" w:rsidP="003E46E4">
      <w:pPr>
        <w:rPr>
          <w:rFonts w:cs="Arial"/>
          <w:i/>
          <w:sz w:val="20"/>
        </w:rPr>
      </w:pPr>
      <w:r w:rsidRPr="00882E74">
        <w:rPr>
          <w:rFonts w:cs="Arial"/>
          <w:sz w:val="20"/>
        </w:rPr>
        <w:t>Źródło:</w:t>
      </w:r>
      <w:r w:rsidRPr="00882E74">
        <w:rPr>
          <w:rFonts w:cs="Arial"/>
          <w:i/>
          <w:sz w:val="20"/>
        </w:rPr>
        <w:t xml:space="preserve"> Opracowanie własne na podstawie danych GU</w:t>
      </w:r>
      <w:r>
        <w:rPr>
          <w:rFonts w:cs="Arial"/>
          <w:i/>
          <w:sz w:val="20"/>
        </w:rPr>
        <w:t>S.</w:t>
      </w:r>
    </w:p>
    <w:p w:rsidR="003830E0" w:rsidRPr="008E1F42" w:rsidRDefault="003830E0" w:rsidP="000F3D9B">
      <w:pPr>
        <w:ind w:firstLine="708"/>
        <w:jc w:val="both"/>
        <w:rPr>
          <w:rFonts w:cs="Arial"/>
        </w:rPr>
      </w:pPr>
      <w:r w:rsidRPr="008E1F42">
        <w:rPr>
          <w:rFonts w:cs="Arial"/>
        </w:rPr>
        <w:t xml:space="preserve">Stopień zanieczyszczeń powietrza stanowi istotny problem w skali ORSG, ze względu </w:t>
      </w:r>
      <w:r w:rsidR="000F3D9B" w:rsidRPr="008E1F42">
        <w:rPr>
          <w:rFonts w:cs="Arial"/>
        </w:rPr>
        <w:t xml:space="preserve">m.in. </w:t>
      </w:r>
      <w:r w:rsidRPr="008E1F42">
        <w:rPr>
          <w:rFonts w:cs="Arial"/>
        </w:rPr>
        <w:t xml:space="preserve">na jego negatywny wpływ na zdrowie mieszkańców. </w:t>
      </w:r>
      <w:r w:rsidR="00D64A41" w:rsidRPr="008E1F42">
        <w:rPr>
          <w:rFonts w:cs="Arial"/>
        </w:rPr>
        <w:t>Dwutlenek siarki nawet w niewielkim stężeniu powoduje pogorszenie czynności układu oddechowego  oraz zmniejsza zdolność krwi do przenoszenia tlenu.</w:t>
      </w:r>
      <w:r w:rsidR="000F3D9B" w:rsidRPr="008E1F42">
        <w:rPr>
          <w:rFonts w:cs="Arial"/>
        </w:rPr>
        <w:t xml:space="preserve"> Tlenki azotu, a zwłaszcza dwutlenek azotu powoduje uszkodzenia płuc i dróg oddechowych, a w skrajnych </w:t>
      </w:r>
      <w:r w:rsidR="000F3D9B" w:rsidRPr="008E1F42">
        <w:rPr>
          <w:rFonts w:cs="Arial"/>
        </w:rPr>
        <w:lastRenderedPageBreak/>
        <w:t xml:space="preserve">przypadkach może być powodem chorób nowotworowych. Zanieczyszczenie powietrza zwiększa więc ryzyko chorób pulmonologicznych, co ma również istotne znaczenie w sferze gospodarczej – zwolnienia z powodu chorób płuc są w Polsce </w:t>
      </w:r>
      <w:r w:rsidR="00F44F54" w:rsidRPr="008E1F42">
        <w:rPr>
          <w:rFonts w:cs="Arial"/>
        </w:rPr>
        <w:t>jedną z głównych</w:t>
      </w:r>
      <w:r w:rsidR="00464D46" w:rsidRPr="008E1F42">
        <w:rPr>
          <w:rFonts w:cs="Arial"/>
        </w:rPr>
        <w:t xml:space="preserve"> </w:t>
      </w:r>
      <w:r w:rsidR="000F3D9B" w:rsidRPr="008E1F42">
        <w:rPr>
          <w:rFonts w:cs="Arial"/>
        </w:rPr>
        <w:t>przyczyn absencji chorobowej (</w:t>
      </w:r>
      <w:r w:rsidR="00F44F54" w:rsidRPr="008E1F42">
        <w:rPr>
          <w:rFonts w:cs="Arial"/>
        </w:rPr>
        <w:t xml:space="preserve">w 2009 roku </w:t>
      </w:r>
      <w:r w:rsidR="000F3D9B" w:rsidRPr="008E1F42">
        <w:rPr>
          <w:rFonts w:cs="Arial"/>
        </w:rPr>
        <w:t>15,9%)</w:t>
      </w:r>
      <w:r w:rsidR="00464D46" w:rsidRPr="008E1F42">
        <w:rPr>
          <w:rStyle w:val="Odwoanieprzypisudolnego"/>
        </w:rPr>
        <w:footnoteReference w:id="46"/>
      </w:r>
    </w:p>
    <w:p w:rsidR="007D32E4" w:rsidRPr="008E1F42" w:rsidRDefault="00F44F54" w:rsidP="00F44F54">
      <w:pPr>
        <w:ind w:firstLine="708"/>
        <w:jc w:val="both"/>
        <w:rPr>
          <w:lang w:eastAsia="pl-PL"/>
        </w:rPr>
      </w:pPr>
      <w:r w:rsidRPr="008E1F42">
        <w:rPr>
          <w:rFonts w:cs="Arial"/>
        </w:rPr>
        <w:t xml:space="preserve">Od wielu lat na ORSG jest prowadzona aktywna polityka prowadząca do zmniejszenia zanieczyszczeń, w tym zanieczyszczeń powietrza. </w:t>
      </w:r>
      <w:r w:rsidR="00632667" w:rsidRPr="008E1F42">
        <w:rPr>
          <w:rFonts w:cs="Arial"/>
        </w:rPr>
        <w:t xml:space="preserve">Jak wspomniano wyżej, w 2014 </w:t>
      </w:r>
      <w:r w:rsidR="00632667" w:rsidRPr="008E1F42">
        <w:rPr>
          <w:lang w:eastAsia="pl-PL"/>
        </w:rPr>
        <w:t xml:space="preserve">Powiat Świecki zajął drugie miejsce w Ogólnopolskim Rankingu Energii Odnawialnej organizowanym przez Związek Powiatów Polskich. </w:t>
      </w:r>
      <w:r w:rsidR="0083458B" w:rsidRPr="008E1F42">
        <w:rPr>
          <w:lang w:eastAsia="pl-PL"/>
        </w:rPr>
        <w:t xml:space="preserve">Zakłady przemysłowe, zwłaszcza największy emitent zanieczyszczeń na ORSG </w:t>
      </w:r>
      <w:proofErr w:type="spellStart"/>
      <w:r w:rsidR="0083458B" w:rsidRPr="008E1F42">
        <w:rPr>
          <w:lang w:eastAsia="pl-PL"/>
        </w:rPr>
        <w:t>Mondi</w:t>
      </w:r>
      <w:proofErr w:type="spellEnd"/>
      <w:r w:rsidR="0083458B" w:rsidRPr="008E1F42">
        <w:rPr>
          <w:lang w:eastAsia="pl-PL"/>
        </w:rPr>
        <w:t xml:space="preserve"> S.A., prowadzą – albo zamierzają prowadzić - aktywną politykę ograniczania emisji zanieczyszczeń, korzystając  m.in. z odnawialnych źródeł energii. Podobnie jest w przypadku spółdzielni mieszkaniowych, szpitala, </w:t>
      </w:r>
      <w:r w:rsidR="007D32E4" w:rsidRPr="008E1F42">
        <w:rPr>
          <w:lang w:eastAsia="pl-PL"/>
        </w:rPr>
        <w:t>czy Zakładu Unieszkodliwiania Odpadów „Eko-Wisła” Sp. z o.o., których projekty dotyczące instalacji energii odnawialnej znalazły się na liście komplementarnej niniejszej strategii.</w:t>
      </w:r>
      <w:r w:rsidR="00FC21B4" w:rsidRPr="008E1F42">
        <w:rPr>
          <w:lang w:eastAsia="pl-PL"/>
        </w:rPr>
        <w:t xml:space="preserve"> </w:t>
      </w:r>
    </w:p>
    <w:p w:rsidR="00FC21B4" w:rsidRPr="008E1F42" w:rsidRDefault="0043337B" w:rsidP="00F44F54">
      <w:pPr>
        <w:ind w:firstLine="708"/>
        <w:jc w:val="both"/>
        <w:rPr>
          <w:lang w:eastAsia="pl-PL"/>
        </w:rPr>
      </w:pPr>
      <w:r w:rsidRPr="008E1F42">
        <w:rPr>
          <w:lang w:eastAsia="pl-PL"/>
        </w:rPr>
        <w:t>I</w:t>
      </w:r>
      <w:r w:rsidR="00FC21B4" w:rsidRPr="008E1F42">
        <w:rPr>
          <w:lang w:eastAsia="pl-PL"/>
        </w:rPr>
        <w:t xml:space="preserve">stotny jest również problem emisji zanieczyszczeń </w:t>
      </w:r>
      <w:r w:rsidR="00BD59F7">
        <w:rPr>
          <w:lang w:eastAsia="pl-PL"/>
        </w:rPr>
        <w:t>powietrza przez ruch samochodowy</w:t>
      </w:r>
      <w:r w:rsidR="00FC21B4" w:rsidRPr="008E1F42">
        <w:rPr>
          <w:lang w:eastAsia="pl-PL"/>
        </w:rPr>
        <w:t>, ponieważ wielkość ich emisji</w:t>
      </w:r>
      <w:r w:rsidRPr="008E1F42">
        <w:rPr>
          <w:lang w:eastAsia="pl-PL"/>
        </w:rPr>
        <w:t xml:space="preserve"> (88 t/rok w 2014r.)</w:t>
      </w:r>
      <w:r w:rsidR="00FC21B4" w:rsidRPr="008E1F42">
        <w:rPr>
          <w:lang w:eastAsia="pl-PL"/>
        </w:rPr>
        <w:t xml:space="preserve"> lokuje Powiat Świecki  </w:t>
      </w:r>
      <w:r w:rsidRPr="008E1F42">
        <w:rPr>
          <w:lang w:eastAsia="pl-PL"/>
        </w:rPr>
        <w:t xml:space="preserve">na trzecim miejscu wśród powiatów ziemskich – po inowrocławskim i bydgoskim, a na 7 miejscu spośród wszystkich powiatów województwa. W celu ograniczenia tego typu zanieczyszczeń gminy planują </w:t>
      </w:r>
      <w:r w:rsidR="00FC21B4" w:rsidRPr="008E1F42">
        <w:rPr>
          <w:lang w:eastAsia="pl-PL"/>
        </w:rPr>
        <w:t>budowę ścieżek rowerowych</w:t>
      </w:r>
      <w:r w:rsidRPr="008E1F42">
        <w:rPr>
          <w:lang w:eastAsia="pl-PL"/>
        </w:rPr>
        <w:t xml:space="preserve"> i pieszo-rowerowych wskazanych w rozdziale Ścieżki rowerowe.</w:t>
      </w:r>
    </w:p>
    <w:p w:rsidR="003E46E4" w:rsidRDefault="003E46E4" w:rsidP="003E46E4">
      <w:pPr>
        <w:pStyle w:val="Nagwek2"/>
        <w:spacing w:before="240" w:after="240" w:line="240" w:lineRule="auto"/>
        <w:jc w:val="both"/>
      </w:pPr>
      <w:r>
        <w:t>Plany Gospodarki Niskoemisyjnej</w:t>
      </w:r>
    </w:p>
    <w:p w:rsidR="003E46E4" w:rsidRDefault="003E46E4" w:rsidP="003E46E4">
      <w:pPr>
        <w:ind w:firstLine="567"/>
        <w:jc w:val="both"/>
      </w:pPr>
      <w:r>
        <w:t xml:space="preserve">Zgodnie z zapisami Regionalnego Programu Operacyjnego Województwa Kujawsko – Pomorskiego na lata 2014-2020, realizacja jakichkolwiek działań wpisujących się w zakres Priorytetów Inwestycyjnych 4c i 4e musi wynikać z planów gospodarki niskoemisyjnej dla danego obszaru. </w:t>
      </w:r>
    </w:p>
    <w:p w:rsidR="003E46E4" w:rsidRDefault="003E46E4" w:rsidP="003E46E4">
      <w:pPr>
        <w:ind w:firstLine="567"/>
        <w:jc w:val="both"/>
      </w:pPr>
      <w:r>
        <w:tab/>
        <w:t>Poniższa tabela zawiera zestawienie informacji o stanie przygotowania takich planów przez poszczególne gminy Powiatu Świeckiego.</w:t>
      </w:r>
      <w:r w:rsidR="00463C22">
        <w:t xml:space="preserve"> Wszystkie gminy już podjęły lub podejmą działania w celu opracowania PGN, jednak tylko w gminach Osie i Świecie prace są na tyle zaawansowane, że możliwe jest określenie terminu ich zakończenia.</w:t>
      </w:r>
    </w:p>
    <w:p w:rsidR="003E46E4" w:rsidRDefault="003E46E4" w:rsidP="003E46E4">
      <w:pPr>
        <w:pStyle w:val="Legenda"/>
      </w:pPr>
      <w:bookmarkStart w:id="84" w:name="_Toc430807105"/>
      <w:r>
        <w:t xml:space="preserve">Tabela </w:t>
      </w:r>
      <w:r w:rsidR="000C6985">
        <w:fldChar w:fldCharType="begin"/>
      </w:r>
      <w:r w:rsidR="0056585E">
        <w:instrText xml:space="preserve"> SEQ Tabela \* ARABIC </w:instrText>
      </w:r>
      <w:r w:rsidR="000C6985">
        <w:fldChar w:fldCharType="separate"/>
      </w:r>
      <w:r w:rsidR="008711AA">
        <w:rPr>
          <w:noProof/>
        </w:rPr>
        <w:t>34</w:t>
      </w:r>
      <w:r w:rsidR="000C6985">
        <w:rPr>
          <w:noProof/>
        </w:rPr>
        <w:fldChar w:fldCharType="end"/>
      </w:r>
      <w:r>
        <w:t xml:space="preserve">. </w:t>
      </w:r>
      <w:r w:rsidRPr="002A5312">
        <w:t>Plany Gospodarki Niskoemisyjnej poszczególnyc</w:t>
      </w:r>
      <w:r>
        <w:t>h gmin Powiatu Świeckiego</w:t>
      </w:r>
      <w:bookmarkEnd w:id="84"/>
    </w:p>
    <w:tbl>
      <w:tblPr>
        <w:tblStyle w:val="Tabela-Siatka"/>
        <w:tblW w:w="0" w:type="auto"/>
        <w:tblInd w:w="108"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2410"/>
        <w:gridCol w:w="6694"/>
      </w:tblGrid>
      <w:tr w:rsidR="003E46E4" w:rsidRPr="001A6081" w:rsidTr="004B24A1">
        <w:tc>
          <w:tcPr>
            <w:tcW w:w="2410" w:type="dxa"/>
            <w:tcBorders>
              <w:right w:val="single" w:sz="4" w:space="0" w:color="FFFFFF" w:themeColor="background1"/>
            </w:tcBorders>
            <w:shd w:val="clear" w:color="auto" w:fill="824BB0"/>
          </w:tcPr>
          <w:p w:rsidR="003E46E4" w:rsidRPr="001A6081" w:rsidRDefault="003E46E4" w:rsidP="004B24A1">
            <w:pPr>
              <w:jc w:val="center"/>
              <w:rPr>
                <w:color w:val="FFFFFF" w:themeColor="background1"/>
                <w:sz w:val="20"/>
                <w:szCs w:val="20"/>
              </w:rPr>
            </w:pPr>
            <w:r w:rsidRPr="001A6081">
              <w:rPr>
                <w:color w:val="FFFFFF" w:themeColor="background1"/>
                <w:sz w:val="20"/>
                <w:szCs w:val="20"/>
              </w:rPr>
              <w:t>Jednostka terytorialna</w:t>
            </w:r>
          </w:p>
        </w:tc>
        <w:tc>
          <w:tcPr>
            <w:tcW w:w="6694" w:type="dxa"/>
            <w:tcBorders>
              <w:left w:val="single" w:sz="4" w:space="0" w:color="FFFFFF" w:themeColor="background1"/>
            </w:tcBorders>
            <w:shd w:val="clear" w:color="auto" w:fill="824BB0"/>
          </w:tcPr>
          <w:p w:rsidR="003E46E4" w:rsidRPr="001A6081" w:rsidRDefault="003E46E4" w:rsidP="004B24A1">
            <w:pPr>
              <w:jc w:val="center"/>
              <w:rPr>
                <w:color w:val="FFFFFF" w:themeColor="background1"/>
                <w:sz w:val="20"/>
                <w:szCs w:val="20"/>
              </w:rPr>
            </w:pPr>
            <w:r w:rsidRPr="001A6081">
              <w:rPr>
                <w:color w:val="FFFFFF" w:themeColor="background1"/>
                <w:sz w:val="20"/>
                <w:szCs w:val="20"/>
              </w:rPr>
              <w:t>Odwołanie do Planu Gospodarki Niskoemisyjnej</w:t>
            </w:r>
          </w:p>
        </w:tc>
      </w:tr>
      <w:tr w:rsidR="00C63C01" w:rsidRPr="00400ACD" w:rsidTr="004B24A1">
        <w:tc>
          <w:tcPr>
            <w:tcW w:w="2410" w:type="dxa"/>
          </w:tcPr>
          <w:p w:rsidR="00C63C01" w:rsidRPr="001A6081" w:rsidRDefault="00C63C01" w:rsidP="00042E70">
            <w:pPr>
              <w:spacing w:before="20" w:after="20"/>
              <w:rPr>
                <w:sz w:val="20"/>
                <w:szCs w:val="20"/>
              </w:rPr>
            </w:pPr>
            <w:r w:rsidRPr="001A6081">
              <w:rPr>
                <w:sz w:val="20"/>
                <w:szCs w:val="20"/>
              </w:rPr>
              <w:t>Bukowiec</w:t>
            </w:r>
          </w:p>
        </w:tc>
        <w:tc>
          <w:tcPr>
            <w:tcW w:w="6694" w:type="dxa"/>
          </w:tcPr>
          <w:p w:rsidR="00E909F6" w:rsidRPr="00E909F6" w:rsidRDefault="00E909F6" w:rsidP="00042E70">
            <w:pPr>
              <w:spacing w:before="20" w:after="20"/>
              <w:rPr>
                <w:rFonts w:cs="Arial"/>
                <w:color w:val="FF0000"/>
                <w:sz w:val="20"/>
                <w:szCs w:val="20"/>
              </w:rPr>
            </w:pPr>
            <w:r w:rsidRPr="00E909F6">
              <w:rPr>
                <w:rFonts w:cs="Arial"/>
                <w:sz w:val="20"/>
                <w:szCs w:val="20"/>
              </w:rPr>
              <w:t>Plan Gospodarki Niskoemisyjnej przyjęty Uchwałą nr XVII/112/16 Rady Gminy Bukowiec z dnia 14.04.2016r. i pozytywnie zaopiniowany w dniu 14.04.2016 r. – nr opinii: ZDE.072.9.2016 LS 118-W02-3, L.dz.1862/2016.</w:t>
            </w:r>
          </w:p>
        </w:tc>
      </w:tr>
      <w:tr w:rsidR="00C63C01" w:rsidRPr="00400ACD" w:rsidTr="004B24A1">
        <w:tc>
          <w:tcPr>
            <w:tcW w:w="2410" w:type="dxa"/>
          </w:tcPr>
          <w:p w:rsidR="00C63C01" w:rsidRPr="001A6081" w:rsidRDefault="00C63C01" w:rsidP="00042E70">
            <w:pPr>
              <w:spacing w:before="20" w:after="20"/>
              <w:rPr>
                <w:sz w:val="20"/>
                <w:szCs w:val="20"/>
              </w:rPr>
            </w:pPr>
            <w:r w:rsidRPr="001A6081">
              <w:rPr>
                <w:sz w:val="20"/>
                <w:szCs w:val="20"/>
              </w:rPr>
              <w:t>Dragacz</w:t>
            </w:r>
          </w:p>
        </w:tc>
        <w:tc>
          <w:tcPr>
            <w:tcW w:w="6694" w:type="dxa"/>
          </w:tcPr>
          <w:p w:rsidR="00C63C01" w:rsidRPr="00F33557" w:rsidRDefault="00C63C01" w:rsidP="00F33557">
            <w:pPr>
              <w:spacing w:before="20" w:after="20"/>
              <w:rPr>
                <w:sz w:val="20"/>
                <w:szCs w:val="20"/>
              </w:rPr>
            </w:pPr>
            <w:r w:rsidRPr="00F33557">
              <w:rPr>
                <w:sz w:val="20"/>
                <w:szCs w:val="20"/>
              </w:rPr>
              <w:t xml:space="preserve">Plan Gospodarki Niskoemisyjnej </w:t>
            </w:r>
            <w:r w:rsidR="00F33557" w:rsidRPr="00F33557">
              <w:rPr>
                <w:sz w:val="20"/>
                <w:szCs w:val="20"/>
              </w:rPr>
              <w:t xml:space="preserve">przyjęty Uchwałą Nr XII/123/16 </w:t>
            </w:r>
            <w:r w:rsidR="00F33557">
              <w:rPr>
                <w:sz w:val="20"/>
                <w:szCs w:val="20"/>
              </w:rPr>
              <w:t xml:space="preserve">Rady Gminy Dragacz </w:t>
            </w:r>
            <w:r w:rsidR="00F33557" w:rsidRPr="00F33557">
              <w:rPr>
                <w:sz w:val="20"/>
                <w:szCs w:val="20"/>
              </w:rPr>
              <w:t>z dnia 30.06.2016r. Opinia</w:t>
            </w:r>
            <w:r w:rsidRPr="00F33557">
              <w:rPr>
                <w:sz w:val="20"/>
                <w:szCs w:val="20"/>
              </w:rPr>
              <w:t xml:space="preserve"> </w:t>
            </w:r>
            <w:proofErr w:type="spellStart"/>
            <w:r w:rsidRPr="00F33557">
              <w:rPr>
                <w:sz w:val="20"/>
                <w:szCs w:val="20"/>
              </w:rPr>
              <w:t>WFOŚiGW</w:t>
            </w:r>
            <w:proofErr w:type="spellEnd"/>
            <w:r w:rsidRPr="00F33557">
              <w:rPr>
                <w:sz w:val="20"/>
                <w:szCs w:val="20"/>
              </w:rPr>
              <w:t xml:space="preserve"> w Toruniu </w:t>
            </w:r>
            <w:r w:rsidR="00F33557" w:rsidRPr="00F33557">
              <w:rPr>
                <w:sz w:val="20"/>
                <w:szCs w:val="20"/>
              </w:rPr>
              <w:t>z dnia 30.06.2016r. nr 499-W02-19</w:t>
            </w:r>
            <w:r w:rsidRPr="00F33557">
              <w:rPr>
                <w:sz w:val="20"/>
                <w:szCs w:val="20"/>
              </w:rPr>
              <w:t xml:space="preserve">. </w:t>
            </w:r>
          </w:p>
        </w:tc>
      </w:tr>
      <w:tr w:rsidR="00C63C01" w:rsidRPr="00400ACD" w:rsidTr="004B24A1">
        <w:tc>
          <w:tcPr>
            <w:tcW w:w="2410" w:type="dxa"/>
          </w:tcPr>
          <w:p w:rsidR="00C63C01" w:rsidRPr="001A6081" w:rsidRDefault="00C63C01" w:rsidP="00042E70">
            <w:pPr>
              <w:spacing w:before="20" w:after="20"/>
              <w:rPr>
                <w:sz w:val="20"/>
                <w:szCs w:val="20"/>
              </w:rPr>
            </w:pPr>
            <w:r w:rsidRPr="001A6081">
              <w:rPr>
                <w:sz w:val="20"/>
                <w:szCs w:val="20"/>
              </w:rPr>
              <w:t>Drzycim</w:t>
            </w:r>
          </w:p>
        </w:tc>
        <w:tc>
          <w:tcPr>
            <w:tcW w:w="6694" w:type="dxa"/>
          </w:tcPr>
          <w:p w:rsidR="00C63C01" w:rsidRPr="00F33557" w:rsidRDefault="00C63C01" w:rsidP="00EE0DA6">
            <w:pPr>
              <w:spacing w:before="20" w:after="20"/>
              <w:rPr>
                <w:color w:val="FF0000"/>
                <w:sz w:val="20"/>
                <w:szCs w:val="20"/>
                <w:highlight w:val="yellow"/>
              </w:rPr>
            </w:pPr>
            <w:r w:rsidRPr="00EE0DA6">
              <w:rPr>
                <w:rFonts w:cs="Arial"/>
                <w:sz w:val="20"/>
                <w:szCs w:val="20"/>
              </w:rPr>
              <w:t xml:space="preserve">Plan Gospodarki Niskoemisyjnej przyjęty </w:t>
            </w:r>
            <w:r w:rsidR="00EE0DA6" w:rsidRPr="00EE0DA6">
              <w:rPr>
                <w:rFonts w:cs="Arial"/>
                <w:sz w:val="20"/>
                <w:szCs w:val="20"/>
              </w:rPr>
              <w:t xml:space="preserve">Uchwałę Nr XIV/102/2016 Rady Gminy Drzycim z dnia 20 czerwca 2016r., </w:t>
            </w:r>
            <w:r w:rsidR="00381AC1" w:rsidRPr="00EE0DA6">
              <w:rPr>
                <w:rFonts w:cs="Arial"/>
                <w:sz w:val="20"/>
                <w:szCs w:val="20"/>
              </w:rPr>
              <w:t>zaopiniowan</w:t>
            </w:r>
            <w:r w:rsidR="00EE0DA6" w:rsidRPr="00EE0DA6">
              <w:rPr>
                <w:rFonts w:cs="Arial"/>
                <w:sz w:val="20"/>
                <w:szCs w:val="20"/>
              </w:rPr>
              <w:t>y</w:t>
            </w:r>
            <w:r w:rsidR="00381AC1" w:rsidRPr="00EE0DA6">
              <w:rPr>
                <w:rFonts w:cs="Arial"/>
                <w:sz w:val="20"/>
                <w:szCs w:val="20"/>
              </w:rPr>
              <w:t xml:space="preserve"> </w:t>
            </w:r>
            <w:r w:rsidR="00EE0DA6" w:rsidRPr="00EE0DA6">
              <w:rPr>
                <w:rFonts w:cs="Arial"/>
                <w:sz w:val="20"/>
                <w:szCs w:val="20"/>
              </w:rPr>
              <w:t>przez</w:t>
            </w:r>
            <w:r w:rsidR="00381AC1" w:rsidRPr="00EE0DA6">
              <w:rPr>
                <w:rFonts w:cs="Arial"/>
                <w:sz w:val="20"/>
                <w:szCs w:val="20"/>
              </w:rPr>
              <w:t xml:space="preserve"> NFOŚiGW</w:t>
            </w:r>
            <w:r w:rsidR="00EE0DA6">
              <w:rPr>
                <w:rFonts w:cs="Arial"/>
                <w:sz w:val="20"/>
                <w:szCs w:val="20"/>
              </w:rPr>
              <w:t>.</w:t>
            </w:r>
            <w:r w:rsidR="00381AC1" w:rsidRPr="00EE0DA6">
              <w:rPr>
                <w:rFonts w:cs="Arial"/>
                <w:sz w:val="20"/>
                <w:szCs w:val="20"/>
              </w:rPr>
              <w:t xml:space="preserve"> </w:t>
            </w:r>
            <w:r w:rsidR="00381AC1" w:rsidRPr="00EE0DA6">
              <w:rPr>
                <w:color w:val="FF0000"/>
                <w:sz w:val="20"/>
                <w:szCs w:val="20"/>
                <w:highlight w:val="yellow"/>
              </w:rPr>
              <w:t xml:space="preserve"> </w:t>
            </w:r>
          </w:p>
        </w:tc>
      </w:tr>
      <w:tr w:rsidR="00C63C01" w:rsidRPr="00400ACD" w:rsidTr="004B24A1">
        <w:tc>
          <w:tcPr>
            <w:tcW w:w="2410" w:type="dxa"/>
          </w:tcPr>
          <w:p w:rsidR="00C63C01" w:rsidRPr="001A6081" w:rsidRDefault="00C63C01" w:rsidP="00042E70">
            <w:pPr>
              <w:spacing w:before="20" w:after="20"/>
              <w:rPr>
                <w:sz w:val="20"/>
                <w:szCs w:val="20"/>
              </w:rPr>
            </w:pPr>
            <w:r w:rsidRPr="001A6081">
              <w:rPr>
                <w:sz w:val="20"/>
                <w:szCs w:val="20"/>
              </w:rPr>
              <w:t>Jeżewo</w:t>
            </w:r>
          </w:p>
        </w:tc>
        <w:tc>
          <w:tcPr>
            <w:tcW w:w="6694" w:type="dxa"/>
          </w:tcPr>
          <w:p w:rsidR="00C63C01" w:rsidRPr="00F33557" w:rsidRDefault="00C63C01" w:rsidP="00A03FAD">
            <w:pPr>
              <w:spacing w:after="0"/>
              <w:rPr>
                <w:color w:val="FF0000"/>
                <w:sz w:val="20"/>
                <w:szCs w:val="20"/>
                <w:highlight w:val="yellow"/>
              </w:rPr>
            </w:pPr>
            <w:r w:rsidRPr="00A03FAD">
              <w:rPr>
                <w:sz w:val="20"/>
                <w:szCs w:val="20"/>
              </w:rPr>
              <w:t xml:space="preserve">Plan Gospodarki Niskoemisyjnej </w:t>
            </w:r>
            <w:r w:rsidR="00A03FAD" w:rsidRPr="00A03FAD">
              <w:rPr>
                <w:sz w:val="20"/>
                <w:szCs w:val="20"/>
              </w:rPr>
              <w:t xml:space="preserve">został w lipcu 2016r. przekazany do zaopiniowania do </w:t>
            </w:r>
            <w:proofErr w:type="spellStart"/>
            <w:r w:rsidR="00A03FAD" w:rsidRPr="00A03FAD">
              <w:rPr>
                <w:sz w:val="20"/>
                <w:szCs w:val="20"/>
              </w:rPr>
              <w:t>WFOŚiGW</w:t>
            </w:r>
            <w:proofErr w:type="spellEnd"/>
            <w:r w:rsidR="00A03FAD" w:rsidRPr="00A03FAD">
              <w:rPr>
                <w:sz w:val="20"/>
                <w:szCs w:val="20"/>
              </w:rPr>
              <w:t xml:space="preserve"> w Toruniu</w:t>
            </w:r>
            <w:r w:rsidRPr="00A03FAD">
              <w:rPr>
                <w:sz w:val="20"/>
                <w:szCs w:val="20"/>
              </w:rPr>
              <w:t>.</w:t>
            </w:r>
          </w:p>
        </w:tc>
      </w:tr>
      <w:tr w:rsidR="00C63C01" w:rsidRPr="00400ACD" w:rsidTr="004B24A1">
        <w:tc>
          <w:tcPr>
            <w:tcW w:w="2410" w:type="dxa"/>
          </w:tcPr>
          <w:p w:rsidR="00C63C01" w:rsidRPr="001A6081" w:rsidRDefault="00C63C01" w:rsidP="00042E70">
            <w:pPr>
              <w:spacing w:before="20" w:after="20"/>
              <w:rPr>
                <w:sz w:val="20"/>
                <w:szCs w:val="20"/>
              </w:rPr>
            </w:pPr>
            <w:r w:rsidRPr="001A6081">
              <w:rPr>
                <w:sz w:val="20"/>
                <w:szCs w:val="20"/>
              </w:rPr>
              <w:t>Lniano</w:t>
            </w:r>
          </w:p>
        </w:tc>
        <w:tc>
          <w:tcPr>
            <w:tcW w:w="6694" w:type="dxa"/>
          </w:tcPr>
          <w:p w:rsidR="00C63C01" w:rsidRPr="00F33557" w:rsidRDefault="00C63C01" w:rsidP="00A63412">
            <w:pPr>
              <w:spacing w:before="20" w:after="20"/>
              <w:rPr>
                <w:color w:val="FF0000"/>
                <w:sz w:val="20"/>
                <w:szCs w:val="20"/>
                <w:highlight w:val="yellow"/>
              </w:rPr>
            </w:pPr>
            <w:r w:rsidRPr="00A63412">
              <w:rPr>
                <w:rFonts w:cs="Arial"/>
                <w:sz w:val="20"/>
                <w:szCs w:val="20"/>
              </w:rPr>
              <w:t xml:space="preserve">Plan Gospodarki Niskoemisyjnej przyjęty </w:t>
            </w:r>
            <w:r w:rsidR="00A63412" w:rsidRPr="00A63412">
              <w:rPr>
                <w:rFonts w:cs="Arial"/>
                <w:sz w:val="20"/>
                <w:szCs w:val="20"/>
              </w:rPr>
              <w:t xml:space="preserve">Uchwałą Nr XV/157/2016 Rady Gminy Lniano z dnia 22 czerwca 2016 r.. PGN pozytywnie </w:t>
            </w:r>
            <w:r w:rsidRPr="00A63412">
              <w:rPr>
                <w:rFonts w:cs="Arial"/>
                <w:sz w:val="20"/>
                <w:szCs w:val="20"/>
              </w:rPr>
              <w:t>zaopiniowan</w:t>
            </w:r>
            <w:r w:rsidR="00A63412" w:rsidRPr="00A63412">
              <w:rPr>
                <w:rFonts w:cs="Arial"/>
                <w:sz w:val="20"/>
                <w:szCs w:val="20"/>
              </w:rPr>
              <w:t>y przez NFOŚiGW w Warszawie.</w:t>
            </w:r>
          </w:p>
        </w:tc>
      </w:tr>
      <w:tr w:rsidR="00C63C01" w:rsidRPr="00400ACD" w:rsidTr="004B24A1">
        <w:tc>
          <w:tcPr>
            <w:tcW w:w="2410" w:type="dxa"/>
          </w:tcPr>
          <w:p w:rsidR="00C63C01" w:rsidRPr="001A6081" w:rsidRDefault="00C63C01" w:rsidP="00042E70">
            <w:pPr>
              <w:spacing w:before="20" w:after="20"/>
              <w:rPr>
                <w:sz w:val="20"/>
                <w:szCs w:val="20"/>
              </w:rPr>
            </w:pPr>
            <w:r w:rsidRPr="001A6081">
              <w:rPr>
                <w:sz w:val="20"/>
                <w:szCs w:val="20"/>
              </w:rPr>
              <w:t>Nowe</w:t>
            </w:r>
          </w:p>
        </w:tc>
        <w:tc>
          <w:tcPr>
            <w:tcW w:w="6694" w:type="dxa"/>
          </w:tcPr>
          <w:p w:rsidR="00C63C01" w:rsidRPr="00F33557" w:rsidRDefault="00C63C01" w:rsidP="00042E70">
            <w:pPr>
              <w:spacing w:before="20" w:after="20"/>
              <w:rPr>
                <w:color w:val="FF0000"/>
                <w:sz w:val="20"/>
                <w:szCs w:val="20"/>
                <w:highlight w:val="yellow"/>
              </w:rPr>
            </w:pPr>
            <w:r w:rsidRPr="00D53380">
              <w:rPr>
                <w:rFonts w:cs="Arial"/>
                <w:sz w:val="20"/>
                <w:szCs w:val="20"/>
              </w:rPr>
              <w:t xml:space="preserve">Planu Gospodarki Niskoemisyjnej opracowany i przekazany do </w:t>
            </w:r>
            <w:proofErr w:type="spellStart"/>
            <w:r w:rsidR="00D53380" w:rsidRPr="00D53380">
              <w:rPr>
                <w:rFonts w:cs="Arial"/>
                <w:sz w:val="20"/>
                <w:szCs w:val="20"/>
              </w:rPr>
              <w:t>WFOŚiGW</w:t>
            </w:r>
            <w:proofErr w:type="spellEnd"/>
            <w:r w:rsidR="00D53380" w:rsidRPr="00D53380">
              <w:rPr>
                <w:rFonts w:cs="Arial"/>
                <w:sz w:val="20"/>
                <w:szCs w:val="20"/>
              </w:rPr>
              <w:t xml:space="preserve"> </w:t>
            </w:r>
            <w:r w:rsidR="0083249B">
              <w:rPr>
                <w:rFonts w:cs="Arial"/>
                <w:sz w:val="20"/>
                <w:szCs w:val="20"/>
              </w:rPr>
              <w:t xml:space="preserve">w Toruniu </w:t>
            </w:r>
            <w:r w:rsidR="00D53380" w:rsidRPr="00D53380">
              <w:rPr>
                <w:rFonts w:cs="Arial"/>
                <w:sz w:val="20"/>
                <w:szCs w:val="20"/>
              </w:rPr>
              <w:t xml:space="preserve">do </w:t>
            </w:r>
            <w:r w:rsidRPr="00D53380">
              <w:rPr>
                <w:rFonts w:cs="Arial"/>
                <w:sz w:val="20"/>
                <w:szCs w:val="20"/>
              </w:rPr>
              <w:t>zaopiniowania 03.02.2016r.</w:t>
            </w:r>
          </w:p>
        </w:tc>
      </w:tr>
      <w:tr w:rsidR="00C63C01" w:rsidRPr="00400ACD" w:rsidTr="004B24A1">
        <w:tc>
          <w:tcPr>
            <w:tcW w:w="2410" w:type="dxa"/>
          </w:tcPr>
          <w:p w:rsidR="00C63C01" w:rsidRPr="001A6081" w:rsidRDefault="00C63C01" w:rsidP="00042E70">
            <w:pPr>
              <w:spacing w:before="20" w:after="20"/>
              <w:rPr>
                <w:sz w:val="20"/>
                <w:szCs w:val="20"/>
              </w:rPr>
            </w:pPr>
            <w:r w:rsidRPr="001A6081">
              <w:rPr>
                <w:sz w:val="20"/>
                <w:szCs w:val="20"/>
              </w:rPr>
              <w:t>Osie</w:t>
            </w:r>
          </w:p>
        </w:tc>
        <w:tc>
          <w:tcPr>
            <w:tcW w:w="6694" w:type="dxa"/>
          </w:tcPr>
          <w:p w:rsidR="00C63C01" w:rsidRPr="00F33557" w:rsidRDefault="00C63C01" w:rsidP="0083249B">
            <w:pPr>
              <w:spacing w:before="20" w:after="20"/>
              <w:rPr>
                <w:color w:val="FF0000"/>
                <w:sz w:val="20"/>
                <w:szCs w:val="20"/>
              </w:rPr>
            </w:pPr>
            <w:r w:rsidRPr="0083249B">
              <w:rPr>
                <w:sz w:val="20"/>
                <w:szCs w:val="20"/>
              </w:rPr>
              <w:t xml:space="preserve">Plan Gospodarki Niskoemisyjnej przyjęty </w:t>
            </w:r>
            <w:r w:rsidR="0083249B" w:rsidRPr="0083249B">
              <w:rPr>
                <w:sz w:val="20"/>
                <w:szCs w:val="20"/>
              </w:rPr>
              <w:t>Uchwała nr XIII/105/16 Rady Gminy Osie z dnia 28 czerwca 2016r. Z</w:t>
            </w:r>
            <w:r w:rsidRPr="0083249B">
              <w:rPr>
                <w:sz w:val="20"/>
                <w:szCs w:val="20"/>
              </w:rPr>
              <w:t>aopiniowan</w:t>
            </w:r>
            <w:r w:rsidR="0083249B" w:rsidRPr="0083249B">
              <w:rPr>
                <w:sz w:val="20"/>
                <w:szCs w:val="20"/>
              </w:rPr>
              <w:t>y pozytywnie przez</w:t>
            </w:r>
            <w:r w:rsidRPr="0083249B">
              <w:rPr>
                <w:sz w:val="20"/>
                <w:szCs w:val="20"/>
              </w:rPr>
              <w:t xml:space="preserve"> NFOŚiGW w </w:t>
            </w:r>
            <w:r w:rsidRPr="0083249B">
              <w:rPr>
                <w:sz w:val="20"/>
                <w:szCs w:val="20"/>
              </w:rPr>
              <w:lastRenderedPageBreak/>
              <w:t>Warszawie</w:t>
            </w:r>
            <w:r w:rsidR="0083249B" w:rsidRPr="0083249B">
              <w:rPr>
                <w:sz w:val="20"/>
                <w:szCs w:val="20"/>
              </w:rPr>
              <w:t>.</w:t>
            </w:r>
            <w:r w:rsidRPr="0083249B">
              <w:rPr>
                <w:sz w:val="20"/>
                <w:szCs w:val="20"/>
              </w:rPr>
              <w:t xml:space="preserve"> </w:t>
            </w:r>
          </w:p>
        </w:tc>
      </w:tr>
      <w:tr w:rsidR="00C63C01" w:rsidRPr="00400ACD" w:rsidTr="004B24A1">
        <w:tc>
          <w:tcPr>
            <w:tcW w:w="2410" w:type="dxa"/>
          </w:tcPr>
          <w:p w:rsidR="00C63C01" w:rsidRPr="001A6081" w:rsidRDefault="00C63C01" w:rsidP="00042E70">
            <w:pPr>
              <w:spacing w:before="20" w:after="20"/>
              <w:rPr>
                <w:sz w:val="20"/>
                <w:szCs w:val="20"/>
              </w:rPr>
            </w:pPr>
            <w:r w:rsidRPr="001A6081">
              <w:rPr>
                <w:sz w:val="20"/>
                <w:szCs w:val="20"/>
              </w:rPr>
              <w:lastRenderedPageBreak/>
              <w:t>Pruszcz</w:t>
            </w:r>
          </w:p>
        </w:tc>
        <w:tc>
          <w:tcPr>
            <w:tcW w:w="6694" w:type="dxa"/>
          </w:tcPr>
          <w:p w:rsidR="00C63C01" w:rsidRPr="00F33557" w:rsidRDefault="00C63C01" w:rsidP="00F33557">
            <w:pPr>
              <w:spacing w:before="20" w:after="20"/>
              <w:rPr>
                <w:color w:val="FF0000"/>
                <w:sz w:val="20"/>
                <w:szCs w:val="20"/>
              </w:rPr>
            </w:pPr>
            <w:r w:rsidRPr="00F33557">
              <w:rPr>
                <w:rFonts w:cs="Arial"/>
                <w:sz w:val="20"/>
                <w:szCs w:val="20"/>
              </w:rPr>
              <w:t>Plan Gospodarki Niskoemisyjnej przyjęty Uchwałą Nr XIX/151/16 Rady Gminy Pruszcz z dnia 26.02.2016r. i zaopiniowan</w:t>
            </w:r>
            <w:r w:rsidR="00F33557" w:rsidRPr="00F33557">
              <w:rPr>
                <w:rFonts w:cs="Arial"/>
                <w:sz w:val="20"/>
                <w:szCs w:val="20"/>
              </w:rPr>
              <w:t>y przez NF</w:t>
            </w:r>
            <w:r w:rsidRPr="00F33557">
              <w:rPr>
                <w:rFonts w:cs="Arial"/>
                <w:sz w:val="20"/>
                <w:szCs w:val="20"/>
              </w:rPr>
              <w:t>OŚiGW w Warszawie dnia 0</w:t>
            </w:r>
            <w:r w:rsidR="00F33557" w:rsidRPr="00F33557">
              <w:rPr>
                <w:rFonts w:cs="Arial"/>
                <w:sz w:val="20"/>
                <w:szCs w:val="20"/>
              </w:rPr>
              <w:t>7</w:t>
            </w:r>
            <w:r w:rsidRPr="00F33557">
              <w:rPr>
                <w:rFonts w:cs="Arial"/>
                <w:sz w:val="20"/>
                <w:szCs w:val="20"/>
              </w:rPr>
              <w:t>.03.2016r.</w:t>
            </w:r>
          </w:p>
        </w:tc>
      </w:tr>
      <w:tr w:rsidR="00C63C01" w:rsidRPr="00400ACD" w:rsidTr="004B24A1">
        <w:tc>
          <w:tcPr>
            <w:tcW w:w="2410" w:type="dxa"/>
          </w:tcPr>
          <w:p w:rsidR="00C63C01" w:rsidRPr="001A6081" w:rsidRDefault="00C63C01" w:rsidP="00042E70">
            <w:pPr>
              <w:spacing w:before="20" w:after="20"/>
              <w:rPr>
                <w:sz w:val="20"/>
                <w:szCs w:val="20"/>
              </w:rPr>
            </w:pPr>
            <w:r w:rsidRPr="001A6081">
              <w:rPr>
                <w:sz w:val="20"/>
                <w:szCs w:val="20"/>
              </w:rPr>
              <w:t>Świecie</w:t>
            </w:r>
          </w:p>
        </w:tc>
        <w:tc>
          <w:tcPr>
            <w:tcW w:w="6694" w:type="dxa"/>
          </w:tcPr>
          <w:p w:rsidR="00C63C01" w:rsidRPr="00F33557" w:rsidRDefault="00C63C01" w:rsidP="004C4731">
            <w:pPr>
              <w:spacing w:before="20" w:after="20"/>
              <w:rPr>
                <w:rFonts w:cs="Arial"/>
                <w:color w:val="FF0000"/>
                <w:sz w:val="20"/>
                <w:szCs w:val="20"/>
              </w:rPr>
            </w:pPr>
            <w:r w:rsidRPr="004C4731">
              <w:rPr>
                <w:rFonts w:cs="Arial"/>
                <w:sz w:val="20"/>
                <w:szCs w:val="20"/>
              </w:rPr>
              <w:t xml:space="preserve">Plan Gospodarki Niskoemisyjnej przyjęty Uchwałą Nr 111/15 Rady Miejskiej w Świeciu i przekazany do zaopiniowania do </w:t>
            </w:r>
            <w:proofErr w:type="spellStart"/>
            <w:r w:rsidRPr="004C4731">
              <w:rPr>
                <w:rFonts w:cs="Arial"/>
                <w:sz w:val="20"/>
                <w:szCs w:val="20"/>
              </w:rPr>
              <w:t>WFOŚiGW</w:t>
            </w:r>
            <w:proofErr w:type="spellEnd"/>
            <w:r w:rsidRPr="004C4731">
              <w:rPr>
                <w:rFonts w:cs="Arial"/>
                <w:sz w:val="20"/>
                <w:szCs w:val="20"/>
              </w:rPr>
              <w:t xml:space="preserve"> w Toruniu dnia 30.11.2015r.</w:t>
            </w:r>
            <w:r w:rsidR="004C4731" w:rsidRPr="004C4731">
              <w:t xml:space="preserve"> P</w:t>
            </w:r>
            <w:r w:rsidR="004C4731" w:rsidRPr="004C4731">
              <w:rPr>
                <w:rFonts w:cs="Arial"/>
                <w:sz w:val="20"/>
                <w:szCs w:val="20"/>
              </w:rPr>
              <w:t>óźniejsze zmiany w PGN po uwagach z NFOŚiGW zostały wprowadzone i PGN po poprawkach został przyjęty Uchwałą Nr 136/16 Rady Miejskiej w Świeciu</w:t>
            </w:r>
          </w:p>
        </w:tc>
      </w:tr>
      <w:tr w:rsidR="00C63C01" w:rsidRPr="00400ACD" w:rsidTr="004B24A1">
        <w:tc>
          <w:tcPr>
            <w:tcW w:w="2410" w:type="dxa"/>
          </w:tcPr>
          <w:p w:rsidR="00C63C01" w:rsidRPr="001A6081" w:rsidRDefault="00C63C01" w:rsidP="00042E70">
            <w:pPr>
              <w:spacing w:before="20" w:after="20"/>
              <w:rPr>
                <w:sz w:val="20"/>
                <w:szCs w:val="20"/>
              </w:rPr>
            </w:pPr>
            <w:r w:rsidRPr="001A6081">
              <w:rPr>
                <w:sz w:val="20"/>
                <w:szCs w:val="20"/>
              </w:rPr>
              <w:t>Świekatowo</w:t>
            </w:r>
          </w:p>
        </w:tc>
        <w:tc>
          <w:tcPr>
            <w:tcW w:w="6694" w:type="dxa"/>
          </w:tcPr>
          <w:p w:rsidR="00C63C01" w:rsidRPr="00F33557" w:rsidRDefault="00C63C01" w:rsidP="00042E70">
            <w:pPr>
              <w:spacing w:before="20" w:after="20"/>
              <w:rPr>
                <w:rFonts w:cs="Arial"/>
                <w:color w:val="FF0000"/>
                <w:sz w:val="20"/>
                <w:szCs w:val="20"/>
              </w:rPr>
            </w:pPr>
            <w:r w:rsidRPr="00F33557">
              <w:rPr>
                <w:rFonts w:cs="Arial"/>
                <w:sz w:val="20"/>
                <w:szCs w:val="20"/>
              </w:rPr>
              <w:t>Plan Gospodarki Niskoemisyjnej przyjęty Uchwałą Nr IX/52/2015r. Rady Gminy Świekatowo z dnia 21.10.2015r. i przekazany do zaopiniowania do NFOŚiGW w Warszawie dnia 26.10.2015r.</w:t>
            </w:r>
          </w:p>
        </w:tc>
      </w:tr>
      <w:tr w:rsidR="00C63C01" w:rsidRPr="00400ACD" w:rsidTr="004B24A1">
        <w:tc>
          <w:tcPr>
            <w:tcW w:w="2410" w:type="dxa"/>
          </w:tcPr>
          <w:p w:rsidR="00C63C01" w:rsidRPr="001A6081" w:rsidRDefault="00C63C01" w:rsidP="00042E70">
            <w:pPr>
              <w:spacing w:before="20" w:after="20"/>
              <w:rPr>
                <w:sz w:val="20"/>
                <w:szCs w:val="20"/>
              </w:rPr>
            </w:pPr>
            <w:r w:rsidRPr="001A6081">
              <w:rPr>
                <w:sz w:val="20"/>
                <w:szCs w:val="20"/>
              </w:rPr>
              <w:t>Warlubie</w:t>
            </w:r>
          </w:p>
        </w:tc>
        <w:tc>
          <w:tcPr>
            <w:tcW w:w="6694" w:type="dxa"/>
          </w:tcPr>
          <w:p w:rsidR="00C63C01" w:rsidRPr="00A03FAD" w:rsidRDefault="00A03FAD" w:rsidP="00A03FAD">
            <w:pPr>
              <w:spacing w:before="20" w:after="20"/>
              <w:rPr>
                <w:rFonts w:cs="Arial"/>
                <w:sz w:val="20"/>
                <w:szCs w:val="20"/>
              </w:rPr>
            </w:pPr>
            <w:r w:rsidRPr="00A03FAD">
              <w:rPr>
                <w:rFonts w:cs="Arial"/>
                <w:sz w:val="20"/>
                <w:szCs w:val="20"/>
              </w:rPr>
              <w:t xml:space="preserve"> </w:t>
            </w:r>
            <w:r w:rsidR="00C63C01" w:rsidRPr="00A03FAD">
              <w:rPr>
                <w:rFonts w:cs="Arial"/>
                <w:sz w:val="20"/>
                <w:szCs w:val="20"/>
              </w:rPr>
              <w:t>Plan Gospodarki Niskoemisyjnej</w:t>
            </w:r>
            <w:r w:rsidR="00F33557" w:rsidRPr="00A03FAD">
              <w:rPr>
                <w:rFonts w:cs="Arial"/>
                <w:sz w:val="20"/>
                <w:szCs w:val="20"/>
              </w:rPr>
              <w:t xml:space="preserve"> przyjęty Uchwałą nr XXII/127/2016 Rady Gminy Warlubie z dnia 09.08.2016r.</w:t>
            </w:r>
            <w:r w:rsidRPr="00A03FAD">
              <w:rPr>
                <w:rFonts w:cs="Arial"/>
                <w:sz w:val="20"/>
                <w:szCs w:val="20"/>
              </w:rPr>
              <w:t xml:space="preserve"> Data uzyskania pozytywnej opinii </w:t>
            </w:r>
            <w:proofErr w:type="spellStart"/>
            <w:r w:rsidRPr="00A03FAD">
              <w:rPr>
                <w:rFonts w:cs="Arial"/>
                <w:sz w:val="20"/>
                <w:szCs w:val="20"/>
              </w:rPr>
              <w:t>WFOŚiGW</w:t>
            </w:r>
            <w:proofErr w:type="spellEnd"/>
            <w:r w:rsidRPr="00A03FAD">
              <w:rPr>
                <w:rFonts w:cs="Arial"/>
                <w:sz w:val="20"/>
                <w:szCs w:val="20"/>
              </w:rPr>
              <w:t>/NFOŚiGW: 12 sierpnia 2016 r.</w:t>
            </w:r>
          </w:p>
        </w:tc>
      </w:tr>
    </w:tbl>
    <w:p w:rsidR="003E46E4" w:rsidRPr="00CA5B85" w:rsidRDefault="003E46E4" w:rsidP="003E46E4">
      <w:pPr>
        <w:spacing w:after="240"/>
      </w:pPr>
      <w:r w:rsidRPr="009454B5">
        <w:rPr>
          <w:sz w:val="20"/>
        </w:rPr>
        <w:t xml:space="preserve">Źródło: </w:t>
      </w:r>
      <w:r w:rsidRPr="009454B5">
        <w:rPr>
          <w:i/>
          <w:sz w:val="20"/>
        </w:rPr>
        <w:t>Opracowanie własne na podstawie materia</w:t>
      </w:r>
      <w:r>
        <w:rPr>
          <w:i/>
          <w:sz w:val="20"/>
        </w:rPr>
        <w:t>łów i informacji z urzędów gmin</w:t>
      </w:r>
      <w:r w:rsidR="001F2EE8">
        <w:rPr>
          <w:i/>
          <w:sz w:val="20"/>
        </w:rPr>
        <w:t>.</w:t>
      </w:r>
    </w:p>
    <w:p w:rsidR="003E46E4" w:rsidRPr="003E46E4" w:rsidRDefault="003E46E4" w:rsidP="003E46E4">
      <w:pPr>
        <w:ind w:firstLine="708"/>
        <w:jc w:val="both"/>
        <w:rPr>
          <w:rFonts w:cs="Myriad Pro"/>
          <w:color w:val="000000"/>
        </w:rPr>
      </w:pPr>
    </w:p>
    <w:p w:rsidR="003B3374" w:rsidRPr="00153EC2" w:rsidRDefault="003B3374" w:rsidP="00153EC2">
      <w:pPr>
        <w:pStyle w:val="Nagwek2"/>
        <w:spacing w:before="240" w:after="240" w:line="240" w:lineRule="auto"/>
        <w:jc w:val="both"/>
      </w:pPr>
      <w:r w:rsidRPr="00153EC2">
        <w:t>Kluczowe wnioski i obserwacje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0"/>
        <w:gridCol w:w="7544"/>
      </w:tblGrid>
      <w:tr w:rsidR="003B3374" w:rsidRPr="00D074DC" w:rsidTr="00D074DC">
        <w:tc>
          <w:tcPr>
            <w:tcW w:w="9104" w:type="dxa"/>
            <w:gridSpan w:val="2"/>
            <w:tcBorders>
              <w:top w:val="single" w:sz="4" w:space="0" w:color="824BB0"/>
              <w:left w:val="single" w:sz="4" w:space="0" w:color="824BB0"/>
              <w:bottom w:val="single" w:sz="4" w:space="0" w:color="824BB0"/>
            </w:tcBorders>
            <w:shd w:val="clear" w:color="auto" w:fill="824BB0"/>
          </w:tcPr>
          <w:p w:rsidR="003B3374" w:rsidRPr="00D074DC" w:rsidRDefault="003B3374" w:rsidP="00D074DC">
            <w:pPr>
              <w:spacing w:before="40" w:after="40" w:line="240" w:lineRule="auto"/>
              <w:jc w:val="center"/>
              <w:rPr>
                <w:b/>
                <w:color w:val="FFFFFF"/>
              </w:rPr>
            </w:pPr>
            <w:r w:rsidRPr="00D074DC">
              <w:rPr>
                <w:b/>
                <w:color w:val="FFFFFF"/>
              </w:rPr>
              <w:t>Kluczowe wnioski i obserwacje</w:t>
            </w:r>
          </w:p>
        </w:tc>
      </w:tr>
      <w:tr w:rsidR="003B3374" w:rsidRPr="00D074DC" w:rsidTr="00D074DC">
        <w:tc>
          <w:tcPr>
            <w:tcW w:w="1560" w:type="dxa"/>
            <w:vAlign w:val="center"/>
          </w:tcPr>
          <w:p w:rsidR="003B3374" w:rsidRPr="00D074DC" w:rsidRDefault="00ED39E2" w:rsidP="00D074DC">
            <w:pPr>
              <w:spacing w:before="40" w:after="40" w:line="240" w:lineRule="auto"/>
              <w:jc w:val="center"/>
            </w:pPr>
            <w:r>
              <w:rPr>
                <w:noProof/>
                <w:lang w:eastAsia="pl-PL"/>
              </w:rPr>
              <w:drawing>
                <wp:inline distT="0" distB="0" distL="0" distR="0" wp14:anchorId="0194C5AE" wp14:editId="43704C8F">
                  <wp:extent cx="514350" cy="514350"/>
                  <wp:effectExtent l="0" t="0" r="0" b="0"/>
                  <wp:docPr id="47" name="Obraz 47" descr="number on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umber one_lavende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7544" w:type="dxa"/>
          </w:tcPr>
          <w:p w:rsidR="003B3374" w:rsidRPr="00D074DC" w:rsidRDefault="003B3374" w:rsidP="00D074DC">
            <w:pPr>
              <w:spacing w:before="40" w:after="40" w:line="240" w:lineRule="auto"/>
              <w:jc w:val="both"/>
              <w:rPr>
                <w:sz w:val="20"/>
                <w:szCs w:val="20"/>
                <w:lang w:eastAsia="pl-PL"/>
              </w:rPr>
            </w:pPr>
            <w:r w:rsidRPr="00D074DC">
              <w:rPr>
                <w:sz w:val="20"/>
                <w:szCs w:val="20"/>
                <w:lang w:eastAsia="pl-PL"/>
              </w:rPr>
              <w:t>Mimo dość szerokiego stosowania technologii, które potencjalnie wpływają na powstawanie oszczędności zużycia energii, na ORSG nie zanotowano znaczącej poprawy w tym zakresie. Można z tego wnioskować, że w sytuacji braku zastosowania powyższych technologii zużycie energii elektrycznej wzrastałoby dość znacząco.</w:t>
            </w:r>
          </w:p>
          <w:p w:rsidR="003B3374" w:rsidRPr="00D074DC" w:rsidRDefault="003B3374" w:rsidP="002E0B65">
            <w:pPr>
              <w:spacing w:before="40" w:after="40" w:line="240" w:lineRule="auto"/>
              <w:jc w:val="both"/>
              <w:rPr>
                <w:sz w:val="20"/>
                <w:szCs w:val="20"/>
              </w:rPr>
            </w:pPr>
            <w:r w:rsidRPr="00D074DC">
              <w:rPr>
                <w:sz w:val="20"/>
                <w:szCs w:val="20"/>
                <w:lang w:eastAsia="pl-PL"/>
              </w:rPr>
              <w:t>Inaczej wygląda sytuacja w przypadku zużycia energii cieplnej. Można zauważyć wyraźny spadek jej zużycia zarówno w odniesieniu do budynków użyteczności publicznej, jak i do budynków mieszkaniowych. Najważniejsze działania jakie należy podjąć w zakresie gospodarki niskoemisyjnej to zwiększenie wykorzystania zasobów obszaru do produkcji OZE oraz zmniejszenie poziomu emisyjno</w:t>
            </w:r>
            <w:r w:rsidR="002E0B65">
              <w:rPr>
                <w:sz w:val="20"/>
                <w:szCs w:val="20"/>
                <w:lang w:eastAsia="pl-PL"/>
              </w:rPr>
              <w:t>ści i energochłonności</w:t>
            </w:r>
            <w:r w:rsidRPr="00D074DC">
              <w:rPr>
                <w:sz w:val="20"/>
                <w:szCs w:val="20"/>
                <w:lang w:eastAsia="pl-PL"/>
              </w:rPr>
              <w:t xml:space="preserve"> budynków użyteczności publicznej i mieszkaniowych. </w:t>
            </w:r>
          </w:p>
        </w:tc>
      </w:tr>
      <w:tr w:rsidR="003B3374" w:rsidRPr="00D074DC" w:rsidTr="00D074DC">
        <w:tc>
          <w:tcPr>
            <w:tcW w:w="1560" w:type="dxa"/>
            <w:vAlign w:val="center"/>
          </w:tcPr>
          <w:p w:rsidR="003B3374" w:rsidRPr="00D074DC" w:rsidRDefault="00ED39E2" w:rsidP="00D074DC">
            <w:pPr>
              <w:spacing w:before="40" w:after="40" w:line="240" w:lineRule="auto"/>
              <w:jc w:val="center"/>
            </w:pPr>
            <w:r>
              <w:rPr>
                <w:noProof/>
                <w:lang w:eastAsia="pl-PL"/>
              </w:rPr>
              <w:drawing>
                <wp:inline distT="0" distB="0" distL="0" distR="0" wp14:anchorId="4635EFD1" wp14:editId="1E3DF4CD">
                  <wp:extent cx="514350" cy="514350"/>
                  <wp:effectExtent l="0" t="0" r="0" b="0"/>
                  <wp:docPr id="48" name="Obraz 48" descr="number two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umber two_lavende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7544" w:type="dxa"/>
          </w:tcPr>
          <w:p w:rsidR="003B3374" w:rsidRPr="00D074DC" w:rsidRDefault="003B3374" w:rsidP="00D074DC">
            <w:pPr>
              <w:spacing w:before="40" w:after="40" w:line="240" w:lineRule="auto"/>
              <w:jc w:val="both"/>
              <w:rPr>
                <w:sz w:val="20"/>
                <w:szCs w:val="20"/>
              </w:rPr>
            </w:pPr>
            <w:r w:rsidRPr="00D074DC">
              <w:rPr>
                <w:sz w:val="20"/>
                <w:szCs w:val="20"/>
              </w:rPr>
              <w:t>Powiat Świecki charakteryzuje się bardzo wysokim poziomem emisji zanieczyszczeń pyłowych (10,1% emisji pyłów dla całego województwa) oraz bardzo wysokim poziomem emisji zanieczyszczeń gazowych (21,8% emisji gazów dla całego województwa) na tle województwa. Emisja ta przede wszystkim pochodzi z dużych obiektów przemysłowych, będących głównymi emitorami zanieczyszczeń.</w:t>
            </w:r>
          </w:p>
        </w:tc>
      </w:tr>
      <w:tr w:rsidR="003B3374" w:rsidRPr="00D074DC" w:rsidTr="00D074DC">
        <w:tc>
          <w:tcPr>
            <w:tcW w:w="1560" w:type="dxa"/>
            <w:vAlign w:val="center"/>
          </w:tcPr>
          <w:p w:rsidR="003B3374" w:rsidRPr="00D074DC" w:rsidRDefault="00ED39E2" w:rsidP="00D074DC">
            <w:pPr>
              <w:spacing w:before="40" w:after="40" w:line="240" w:lineRule="auto"/>
              <w:jc w:val="center"/>
              <w:rPr>
                <w:noProof/>
                <w:lang w:eastAsia="pl-PL"/>
              </w:rPr>
            </w:pPr>
            <w:r>
              <w:rPr>
                <w:noProof/>
                <w:lang w:eastAsia="pl-PL"/>
              </w:rPr>
              <w:drawing>
                <wp:inline distT="0" distB="0" distL="0" distR="0" wp14:anchorId="49E52813" wp14:editId="773F454E">
                  <wp:extent cx="514350" cy="514350"/>
                  <wp:effectExtent l="0" t="0" r="0" b="0"/>
                  <wp:docPr id="49" name="Obraz 49" descr="number three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umber three_lavender.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7544" w:type="dxa"/>
          </w:tcPr>
          <w:p w:rsidR="003B3374" w:rsidRPr="00D074DC" w:rsidRDefault="003B3374" w:rsidP="00BF6D2D">
            <w:pPr>
              <w:spacing w:before="40" w:after="40" w:line="240" w:lineRule="auto"/>
              <w:jc w:val="both"/>
              <w:rPr>
                <w:sz w:val="20"/>
                <w:szCs w:val="20"/>
              </w:rPr>
            </w:pPr>
            <w:r w:rsidRPr="00D074DC">
              <w:rPr>
                <w:sz w:val="20"/>
                <w:szCs w:val="20"/>
              </w:rPr>
              <w:t>Działania gmin ORSG w zakresie zmniejszenia emisji gazów cieplarnianych do atmosfery i poprawy jakości powietrza, skupiać powinny się przede wszystkim na zadaniach inwestycyjnych dotyczących modernizacji energetycznej budynków użyteczności publicznej oraz w równie dużym stopniu na zadaniach związanych z promowaniem gospodarki niskoemisyjnej wśród mieszkańców i przedsiębiorstw.</w:t>
            </w:r>
          </w:p>
        </w:tc>
      </w:tr>
    </w:tbl>
    <w:p w:rsidR="002E0B65" w:rsidRDefault="002E0B65" w:rsidP="00B20942"/>
    <w:p w:rsidR="00EF39F0" w:rsidRDefault="00EF39F0" w:rsidP="00922FBB">
      <w:pPr>
        <w:pStyle w:val="S2"/>
        <w:numPr>
          <w:ilvl w:val="0"/>
          <w:numId w:val="0"/>
        </w:numPr>
        <w:sectPr w:rsidR="00EF39F0" w:rsidSect="001C575B">
          <w:pgSz w:w="11906" w:h="16838"/>
          <w:pgMar w:top="1134" w:right="1418" w:bottom="1276" w:left="1418" w:header="709" w:footer="709" w:gutter="0"/>
          <w:cols w:space="708"/>
          <w:docGrid w:linePitch="360"/>
        </w:sectPr>
      </w:pPr>
      <w:bookmarkStart w:id="85" w:name="_Toc430806979"/>
    </w:p>
    <w:p w:rsidR="004B64E3" w:rsidRDefault="004B64E3" w:rsidP="00922FBB">
      <w:pPr>
        <w:pStyle w:val="S2"/>
        <w:numPr>
          <w:ilvl w:val="0"/>
          <w:numId w:val="0"/>
        </w:numPr>
      </w:pPr>
      <w:r>
        <w:lastRenderedPageBreak/>
        <w:t>Podsumowanie diagnozy</w:t>
      </w:r>
      <w:bookmarkEnd w:id="85"/>
    </w:p>
    <w:p w:rsidR="0055400E" w:rsidRPr="0055400E" w:rsidRDefault="0055400E" w:rsidP="00C624D8">
      <w:bookmarkStart w:id="86" w:name="_Toc430807106"/>
      <w:r w:rsidRPr="0055400E">
        <w:t>W wyniku diagnozy</w:t>
      </w:r>
      <w:r>
        <w:t xml:space="preserve"> wyłoniono następujące problemy i potencjały rozwojowe:</w:t>
      </w:r>
      <w:bookmarkEnd w:id="86"/>
    </w:p>
    <w:p w:rsidR="004B64E3" w:rsidRDefault="004B64E3" w:rsidP="004B64E3">
      <w:pPr>
        <w:pStyle w:val="Legenda"/>
        <w:keepNext/>
      </w:pPr>
      <w:bookmarkStart w:id="87" w:name="_Toc430807107"/>
      <w:r>
        <w:t xml:space="preserve">Tabela </w:t>
      </w:r>
      <w:r w:rsidR="000C6985">
        <w:fldChar w:fldCharType="begin"/>
      </w:r>
      <w:r w:rsidR="0057072F">
        <w:instrText xml:space="preserve"> SEQ Tabela \* ARABIC </w:instrText>
      </w:r>
      <w:r w:rsidR="000C6985">
        <w:fldChar w:fldCharType="separate"/>
      </w:r>
      <w:r w:rsidR="008711AA">
        <w:rPr>
          <w:noProof/>
        </w:rPr>
        <w:t>35</w:t>
      </w:r>
      <w:r w:rsidR="000C6985">
        <w:rPr>
          <w:noProof/>
        </w:rPr>
        <w:fldChar w:fldCharType="end"/>
      </w:r>
      <w:r>
        <w:t xml:space="preserve">. </w:t>
      </w:r>
      <w:r w:rsidRPr="0088583A">
        <w:t>Problemy i bariery rozwojowe</w:t>
      </w:r>
      <w:bookmarkEnd w:id="87"/>
      <w:r w:rsidRPr="0088583A">
        <w:t xml:space="preserve"> </w:t>
      </w:r>
    </w:p>
    <w:tbl>
      <w:tblPr>
        <w:tblStyle w:val="Tabela-Siatka"/>
        <w:tblW w:w="9674" w:type="dxa"/>
        <w:tblInd w:w="-176"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firstRow="1" w:lastRow="0" w:firstColumn="1" w:lastColumn="0" w:noHBand="0" w:noVBand="1"/>
      </w:tblPr>
      <w:tblGrid>
        <w:gridCol w:w="426"/>
        <w:gridCol w:w="3402"/>
        <w:gridCol w:w="5846"/>
      </w:tblGrid>
      <w:tr w:rsidR="004B64E3" w:rsidRPr="00F85836" w:rsidTr="00BC30E5">
        <w:trPr>
          <w:tblHeader/>
        </w:trPr>
        <w:tc>
          <w:tcPr>
            <w:tcW w:w="426" w:type="dxa"/>
            <w:tcBorders>
              <w:bottom w:val="single" w:sz="4" w:space="0" w:color="F8F8F8"/>
              <w:right w:val="single" w:sz="4" w:space="0" w:color="F8F8F8"/>
            </w:tcBorders>
            <w:shd w:val="clear" w:color="auto" w:fill="824BB0" w:themeFill="accent2"/>
            <w:vAlign w:val="center"/>
          </w:tcPr>
          <w:p w:rsidR="004B64E3" w:rsidRPr="00B90027" w:rsidRDefault="004B64E3" w:rsidP="00BC30E5">
            <w:pPr>
              <w:spacing w:before="20" w:after="20"/>
              <w:jc w:val="center"/>
              <w:rPr>
                <w:color w:val="F8F8F8"/>
                <w:sz w:val="20"/>
                <w:szCs w:val="20"/>
              </w:rPr>
            </w:pPr>
          </w:p>
        </w:tc>
        <w:tc>
          <w:tcPr>
            <w:tcW w:w="3402" w:type="dxa"/>
            <w:tcBorders>
              <w:left w:val="single" w:sz="4" w:space="0" w:color="F8F8F8"/>
              <w:bottom w:val="single" w:sz="4" w:space="0" w:color="824BB0" w:themeColor="accent2"/>
              <w:right w:val="single" w:sz="4" w:space="0" w:color="F8F8F8"/>
            </w:tcBorders>
            <w:shd w:val="clear" w:color="auto" w:fill="824BB0" w:themeFill="accent2"/>
            <w:vAlign w:val="center"/>
          </w:tcPr>
          <w:p w:rsidR="004B64E3" w:rsidRPr="00F85836" w:rsidRDefault="004B64E3" w:rsidP="00BC30E5">
            <w:pPr>
              <w:spacing w:before="20" w:after="20"/>
              <w:jc w:val="center"/>
              <w:rPr>
                <w:b/>
                <w:color w:val="F8F8F8"/>
                <w:sz w:val="20"/>
                <w:szCs w:val="20"/>
              </w:rPr>
            </w:pPr>
            <w:r w:rsidRPr="00F85836">
              <w:rPr>
                <w:b/>
                <w:color w:val="F8F8F8"/>
                <w:sz w:val="20"/>
                <w:szCs w:val="20"/>
              </w:rPr>
              <w:t>Problem główny</w:t>
            </w:r>
          </w:p>
        </w:tc>
        <w:tc>
          <w:tcPr>
            <w:tcW w:w="5846" w:type="dxa"/>
            <w:tcBorders>
              <w:left w:val="single" w:sz="4" w:space="0" w:color="F8F8F8"/>
              <w:bottom w:val="single" w:sz="4" w:space="0" w:color="824BB0" w:themeColor="accent2"/>
            </w:tcBorders>
            <w:shd w:val="clear" w:color="auto" w:fill="824BB0" w:themeFill="accent2"/>
            <w:vAlign w:val="center"/>
          </w:tcPr>
          <w:p w:rsidR="004B64E3" w:rsidRPr="00F85836" w:rsidRDefault="004B64E3" w:rsidP="00BC30E5">
            <w:pPr>
              <w:spacing w:before="20" w:after="20"/>
              <w:jc w:val="center"/>
              <w:rPr>
                <w:b/>
                <w:color w:val="F8F8F8"/>
                <w:sz w:val="20"/>
                <w:szCs w:val="20"/>
              </w:rPr>
            </w:pPr>
            <w:r w:rsidRPr="00F85836">
              <w:rPr>
                <w:b/>
                <w:color w:val="F8F8F8"/>
                <w:sz w:val="20"/>
                <w:szCs w:val="20"/>
              </w:rPr>
              <w:t>Problemy szczegółowe</w:t>
            </w:r>
          </w:p>
        </w:tc>
      </w:tr>
      <w:tr w:rsidR="00B07A1E" w:rsidRPr="00F85836" w:rsidTr="00BC30E5">
        <w:trPr>
          <w:trHeight w:val="338"/>
        </w:trPr>
        <w:tc>
          <w:tcPr>
            <w:tcW w:w="426" w:type="dxa"/>
            <w:vMerge w:val="restart"/>
            <w:tcBorders>
              <w:right w:val="single" w:sz="4" w:space="0" w:color="824BB0" w:themeColor="accent2"/>
            </w:tcBorders>
            <w:shd w:val="clear" w:color="auto" w:fill="824BB0" w:themeFill="accent2"/>
            <w:vAlign w:val="center"/>
          </w:tcPr>
          <w:p w:rsidR="00B07A1E" w:rsidRPr="00F85836" w:rsidRDefault="00B07A1E" w:rsidP="00BC30E5">
            <w:pPr>
              <w:spacing w:before="20" w:after="20"/>
              <w:rPr>
                <w:color w:val="F8F8F8"/>
              </w:rPr>
            </w:pPr>
            <w:r>
              <w:rPr>
                <w:color w:val="F8F8F8"/>
              </w:rPr>
              <w:t>1.</w:t>
            </w:r>
          </w:p>
        </w:tc>
        <w:tc>
          <w:tcPr>
            <w:tcW w:w="3402" w:type="dxa"/>
            <w:vMerge w:val="restart"/>
            <w:tcBorders>
              <w:left w:val="single" w:sz="4" w:space="0" w:color="824BB0" w:themeColor="accent2"/>
              <w:right w:val="single" w:sz="4" w:space="0" w:color="824BB0" w:themeColor="accent2"/>
            </w:tcBorders>
            <w:vAlign w:val="center"/>
          </w:tcPr>
          <w:p w:rsidR="00B07A1E" w:rsidRPr="00F85836" w:rsidRDefault="00B07A1E" w:rsidP="00BC30E5">
            <w:pPr>
              <w:spacing w:before="20" w:after="20"/>
              <w:rPr>
                <w:rFonts w:cs="Arial"/>
              </w:rPr>
            </w:pPr>
            <w:r w:rsidRPr="00F85836">
              <w:rPr>
                <w:rFonts w:cs="Arial"/>
              </w:rPr>
              <w:t>Dysproporcje w rozwoju gospodarczym regionu</w:t>
            </w:r>
          </w:p>
        </w:tc>
        <w:tc>
          <w:tcPr>
            <w:tcW w:w="5846" w:type="dxa"/>
            <w:tcBorders>
              <w:top w:val="single" w:sz="4" w:space="0" w:color="824BB0" w:themeColor="accent2"/>
              <w:left w:val="single" w:sz="4" w:space="0" w:color="824BB0" w:themeColor="accent2"/>
              <w:bottom w:val="single" w:sz="4" w:space="0" w:color="824BB0" w:themeColor="accent2"/>
              <w:right w:val="single" w:sz="4" w:space="0" w:color="824BB0" w:themeColor="accent2"/>
            </w:tcBorders>
            <w:vAlign w:val="center"/>
          </w:tcPr>
          <w:p w:rsidR="00B07A1E" w:rsidRPr="00F85836" w:rsidRDefault="00B07A1E" w:rsidP="00A96F01">
            <w:pPr>
              <w:pStyle w:val="Akapitzlist"/>
              <w:numPr>
                <w:ilvl w:val="1"/>
                <w:numId w:val="64"/>
              </w:numPr>
              <w:spacing w:before="20" w:after="20"/>
            </w:pPr>
            <w:r w:rsidRPr="00F85836">
              <w:t xml:space="preserve">Niewystarczająca dynamika przyrostu liczby podmiotów gospodarczych i </w:t>
            </w:r>
            <w:r w:rsidRPr="008E1F42">
              <w:t>stan</w:t>
            </w:r>
            <w:r w:rsidRPr="00F85836">
              <w:t xml:space="preserve"> innowacyjności firm</w:t>
            </w:r>
          </w:p>
        </w:tc>
      </w:tr>
      <w:tr w:rsidR="00B07A1E" w:rsidRPr="00F85836" w:rsidTr="00BC30E5">
        <w:trPr>
          <w:trHeight w:val="338"/>
        </w:trPr>
        <w:tc>
          <w:tcPr>
            <w:tcW w:w="426" w:type="dxa"/>
            <w:vMerge/>
            <w:tcBorders>
              <w:right w:val="single" w:sz="4" w:space="0" w:color="824BB0" w:themeColor="accent2"/>
            </w:tcBorders>
            <w:shd w:val="clear" w:color="auto" w:fill="824BB0" w:themeFill="accent2"/>
            <w:vAlign w:val="center"/>
          </w:tcPr>
          <w:p w:rsidR="00B07A1E" w:rsidRPr="00F85836" w:rsidRDefault="00B07A1E" w:rsidP="00BC30E5">
            <w:pPr>
              <w:spacing w:before="20" w:after="20"/>
              <w:rPr>
                <w:color w:val="F8F8F8"/>
              </w:rPr>
            </w:pPr>
          </w:p>
        </w:tc>
        <w:tc>
          <w:tcPr>
            <w:tcW w:w="3402" w:type="dxa"/>
            <w:vMerge/>
            <w:tcBorders>
              <w:left w:val="single" w:sz="4" w:space="0" w:color="824BB0" w:themeColor="accent2"/>
              <w:right w:val="single" w:sz="4" w:space="0" w:color="824BB0" w:themeColor="accent2"/>
            </w:tcBorders>
            <w:vAlign w:val="center"/>
          </w:tcPr>
          <w:p w:rsidR="00B07A1E" w:rsidRPr="00F85836" w:rsidRDefault="00B07A1E" w:rsidP="00BC30E5">
            <w:pPr>
              <w:spacing w:before="20" w:after="20"/>
              <w:rPr>
                <w:rFonts w:cs="Arial"/>
              </w:rPr>
            </w:pPr>
          </w:p>
        </w:tc>
        <w:tc>
          <w:tcPr>
            <w:tcW w:w="5846" w:type="dxa"/>
            <w:tcBorders>
              <w:top w:val="single" w:sz="4" w:space="0" w:color="824BB0" w:themeColor="accent2"/>
              <w:left w:val="single" w:sz="4" w:space="0" w:color="824BB0" w:themeColor="accent2"/>
              <w:bottom w:val="single" w:sz="4" w:space="0" w:color="824BB0" w:themeColor="accent2"/>
              <w:right w:val="single" w:sz="4" w:space="0" w:color="824BB0" w:themeColor="accent2"/>
            </w:tcBorders>
            <w:vAlign w:val="center"/>
          </w:tcPr>
          <w:p w:rsidR="00B07A1E" w:rsidRPr="00F85836" w:rsidRDefault="00B07A1E" w:rsidP="00A96F01">
            <w:pPr>
              <w:pStyle w:val="Akapitzlist"/>
              <w:numPr>
                <w:ilvl w:val="1"/>
                <w:numId w:val="64"/>
              </w:numPr>
              <w:spacing w:before="20" w:after="20"/>
            </w:pPr>
            <w:r w:rsidRPr="00A34229">
              <w:t>Mała ilość</w:t>
            </w:r>
            <w:r w:rsidRPr="00F85836">
              <w:t xml:space="preserve"> instytucji otoczenia i wspierania biznesu</w:t>
            </w:r>
          </w:p>
        </w:tc>
      </w:tr>
      <w:tr w:rsidR="00B07A1E" w:rsidRPr="00F85836" w:rsidTr="00BC30E5">
        <w:trPr>
          <w:trHeight w:val="338"/>
        </w:trPr>
        <w:tc>
          <w:tcPr>
            <w:tcW w:w="426" w:type="dxa"/>
            <w:vMerge/>
            <w:tcBorders>
              <w:right w:val="single" w:sz="4" w:space="0" w:color="824BB0" w:themeColor="accent2"/>
            </w:tcBorders>
            <w:shd w:val="clear" w:color="auto" w:fill="824BB0" w:themeFill="accent2"/>
            <w:vAlign w:val="center"/>
          </w:tcPr>
          <w:p w:rsidR="00B07A1E" w:rsidRPr="00F85836" w:rsidRDefault="00B07A1E" w:rsidP="00BC30E5">
            <w:pPr>
              <w:spacing w:before="20" w:after="20"/>
              <w:rPr>
                <w:color w:val="F8F8F8"/>
              </w:rPr>
            </w:pPr>
          </w:p>
        </w:tc>
        <w:tc>
          <w:tcPr>
            <w:tcW w:w="3402" w:type="dxa"/>
            <w:vMerge/>
            <w:tcBorders>
              <w:left w:val="single" w:sz="4" w:space="0" w:color="824BB0" w:themeColor="accent2"/>
              <w:right w:val="single" w:sz="4" w:space="0" w:color="824BB0" w:themeColor="accent2"/>
            </w:tcBorders>
            <w:vAlign w:val="center"/>
          </w:tcPr>
          <w:p w:rsidR="00B07A1E" w:rsidRPr="00F85836" w:rsidRDefault="00B07A1E" w:rsidP="00BC30E5">
            <w:pPr>
              <w:spacing w:before="20" w:after="20"/>
              <w:rPr>
                <w:rFonts w:cs="Arial"/>
              </w:rPr>
            </w:pPr>
          </w:p>
        </w:tc>
        <w:tc>
          <w:tcPr>
            <w:tcW w:w="5846" w:type="dxa"/>
            <w:tcBorders>
              <w:top w:val="single" w:sz="4" w:space="0" w:color="824BB0" w:themeColor="accent2"/>
              <w:left w:val="single" w:sz="4" w:space="0" w:color="824BB0" w:themeColor="accent2"/>
              <w:bottom w:val="single" w:sz="4" w:space="0" w:color="824BB0" w:themeColor="accent2"/>
              <w:right w:val="single" w:sz="4" w:space="0" w:color="824BB0" w:themeColor="accent2"/>
            </w:tcBorders>
            <w:vAlign w:val="center"/>
          </w:tcPr>
          <w:p w:rsidR="00B07A1E" w:rsidRPr="00F85836" w:rsidRDefault="00B07A1E" w:rsidP="00A96F01">
            <w:pPr>
              <w:pStyle w:val="Akapitzlist"/>
              <w:numPr>
                <w:ilvl w:val="1"/>
                <w:numId w:val="64"/>
              </w:numPr>
              <w:spacing w:before="20" w:after="20"/>
            </w:pPr>
            <w:r w:rsidRPr="00F85836">
              <w:t>Wysokie bezrobocie, szczególnie wśród osób z niskim wykształceniem i osób młodych</w:t>
            </w:r>
          </w:p>
        </w:tc>
      </w:tr>
      <w:tr w:rsidR="00B07A1E" w:rsidRPr="00F85836" w:rsidTr="00BC30E5">
        <w:trPr>
          <w:trHeight w:val="338"/>
        </w:trPr>
        <w:tc>
          <w:tcPr>
            <w:tcW w:w="426" w:type="dxa"/>
            <w:vMerge/>
            <w:tcBorders>
              <w:bottom w:val="single" w:sz="4" w:space="0" w:color="F8F8F8"/>
              <w:right w:val="single" w:sz="4" w:space="0" w:color="824BB0" w:themeColor="accent2"/>
            </w:tcBorders>
            <w:shd w:val="clear" w:color="auto" w:fill="824BB0" w:themeFill="accent2"/>
            <w:vAlign w:val="center"/>
          </w:tcPr>
          <w:p w:rsidR="00B07A1E" w:rsidRPr="00F85836" w:rsidRDefault="00B07A1E" w:rsidP="00BC30E5">
            <w:pPr>
              <w:spacing w:before="20" w:after="20"/>
              <w:rPr>
                <w:color w:val="F8F8F8"/>
              </w:rPr>
            </w:pPr>
          </w:p>
        </w:tc>
        <w:tc>
          <w:tcPr>
            <w:tcW w:w="3402" w:type="dxa"/>
            <w:vMerge/>
            <w:tcBorders>
              <w:left w:val="single" w:sz="4" w:space="0" w:color="824BB0" w:themeColor="accent2"/>
              <w:right w:val="single" w:sz="4" w:space="0" w:color="824BB0" w:themeColor="accent2"/>
            </w:tcBorders>
            <w:vAlign w:val="center"/>
          </w:tcPr>
          <w:p w:rsidR="00B07A1E" w:rsidRPr="00F85836" w:rsidRDefault="00B07A1E" w:rsidP="00BC30E5">
            <w:pPr>
              <w:spacing w:before="20" w:after="20"/>
              <w:rPr>
                <w:rFonts w:cs="Arial"/>
              </w:rPr>
            </w:pPr>
          </w:p>
        </w:tc>
        <w:tc>
          <w:tcPr>
            <w:tcW w:w="5846" w:type="dxa"/>
            <w:tcBorders>
              <w:top w:val="single" w:sz="4" w:space="0" w:color="824BB0" w:themeColor="accent2"/>
              <w:left w:val="single" w:sz="4" w:space="0" w:color="824BB0" w:themeColor="accent2"/>
              <w:bottom w:val="single" w:sz="4" w:space="0" w:color="824BB0" w:themeColor="accent2"/>
              <w:right w:val="single" w:sz="4" w:space="0" w:color="824BB0" w:themeColor="accent2"/>
            </w:tcBorders>
            <w:vAlign w:val="center"/>
          </w:tcPr>
          <w:p w:rsidR="00B07A1E" w:rsidRPr="00F85836" w:rsidRDefault="00B07A1E" w:rsidP="00A96F01">
            <w:pPr>
              <w:pStyle w:val="Akapitzlist"/>
              <w:numPr>
                <w:ilvl w:val="1"/>
                <w:numId w:val="64"/>
              </w:numPr>
              <w:spacing w:before="20" w:after="20"/>
            </w:pPr>
            <w:r w:rsidRPr="00F85836">
              <w:t xml:space="preserve">Niedostateczna współpraca instytucji pośrednictwa pracy </w:t>
            </w:r>
          </w:p>
          <w:p w:rsidR="00B07A1E" w:rsidRPr="00F85836" w:rsidRDefault="00B07A1E" w:rsidP="00BC30E5">
            <w:pPr>
              <w:pStyle w:val="Akapitzlist"/>
              <w:spacing w:before="20" w:after="20"/>
              <w:ind w:left="360"/>
            </w:pPr>
            <w:r w:rsidRPr="00F85836">
              <w:t>i kształcenia zawodowego z pracodawcami</w:t>
            </w:r>
          </w:p>
        </w:tc>
      </w:tr>
      <w:tr w:rsidR="004B64E3" w:rsidRPr="00F85836" w:rsidTr="00BC30E5">
        <w:trPr>
          <w:trHeight w:val="112"/>
        </w:trPr>
        <w:tc>
          <w:tcPr>
            <w:tcW w:w="426" w:type="dxa"/>
            <w:vMerge w:val="restart"/>
            <w:tcBorders>
              <w:top w:val="single" w:sz="4" w:space="0" w:color="F8F8F8"/>
              <w:right w:val="single" w:sz="4" w:space="0" w:color="824BB0" w:themeColor="accent2"/>
            </w:tcBorders>
            <w:shd w:val="clear" w:color="auto" w:fill="824BB0" w:themeFill="accent2"/>
            <w:vAlign w:val="center"/>
          </w:tcPr>
          <w:p w:rsidR="004B64E3" w:rsidRPr="00F85836" w:rsidRDefault="004B64E3" w:rsidP="00BC30E5">
            <w:pPr>
              <w:spacing w:before="20" w:after="20"/>
              <w:jc w:val="center"/>
              <w:rPr>
                <w:color w:val="F8F8F8"/>
              </w:rPr>
            </w:pPr>
            <w:r w:rsidRPr="00F85836">
              <w:rPr>
                <w:color w:val="F8F8F8"/>
              </w:rPr>
              <w:t>2</w:t>
            </w:r>
          </w:p>
          <w:p w:rsidR="004B64E3" w:rsidRPr="00F85836" w:rsidRDefault="004B64E3" w:rsidP="00BC30E5">
            <w:pPr>
              <w:spacing w:before="20" w:after="20"/>
              <w:rPr>
                <w:color w:val="F8F8F8"/>
              </w:rPr>
            </w:pPr>
          </w:p>
        </w:tc>
        <w:tc>
          <w:tcPr>
            <w:tcW w:w="3402" w:type="dxa"/>
            <w:vMerge w:val="restart"/>
            <w:tcBorders>
              <w:top w:val="single" w:sz="4" w:space="0" w:color="824BB0" w:themeColor="accent2"/>
              <w:left w:val="single" w:sz="4" w:space="0" w:color="824BB0" w:themeColor="accent2"/>
              <w:right w:val="single" w:sz="4" w:space="0" w:color="824BB0" w:themeColor="accent2"/>
            </w:tcBorders>
            <w:vAlign w:val="center"/>
          </w:tcPr>
          <w:p w:rsidR="004B64E3" w:rsidRPr="00F85836" w:rsidRDefault="004B64E3" w:rsidP="00BC30E5">
            <w:pPr>
              <w:spacing w:before="20" w:after="20"/>
              <w:rPr>
                <w:color w:val="FF0000"/>
              </w:rPr>
            </w:pPr>
            <w:r w:rsidRPr="00F85836">
              <w:t>Braki w systemie usług opiekuńczych i zdrowotnych</w:t>
            </w:r>
          </w:p>
        </w:tc>
        <w:tc>
          <w:tcPr>
            <w:tcW w:w="5846" w:type="dxa"/>
            <w:tcBorders>
              <w:top w:val="single" w:sz="4" w:space="0" w:color="824BB0" w:themeColor="accent2"/>
              <w:left w:val="single" w:sz="4" w:space="0" w:color="824BB0" w:themeColor="accent2"/>
              <w:bottom w:val="single" w:sz="4" w:space="0" w:color="824BB0" w:themeColor="accent2"/>
              <w:right w:val="single" w:sz="4" w:space="0" w:color="824BB0" w:themeColor="accent2"/>
            </w:tcBorders>
            <w:vAlign w:val="center"/>
          </w:tcPr>
          <w:p w:rsidR="004B64E3" w:rsidRPr="00F85836" w:rsidRDefault="004B64E3" w:rsidP="00A96F01">
            <w:pPr>
              <w:pStyle w:val="Akapitzlist"/>
              <w:numPr>
                <w:ilvl w:val="1"/>
                <w:numId w:val="65"/>
              </w:numPr>
              <w:spacing w:before="20" w:after="20"/>
            </w:pPr>
            <w:r w:rsidRPr="00F85836">
              <w:t>Duży odsetek osób korzystających z pomocy społecznej</w:t>
            </w:r>
          </w:p>
        </w:tc>
      </w:tr>
      <w:tr w:rsidR="004B64E3" w:rsidRPr="00F85836" w:rsidTr="00BC30E5">
        <w:trPr>
          <w:trHeight w:val="289"/>
        </w:trPr>
        <w:tc>
          <w:tcPr>
            <w:tcW w:w="426" w:type="dxa"/>
            <w:vMerge/>
            <w:tcBorders>
              <w:right w:val="single" w:sz="4" w:space="0" w:color="824BB0" w:themeColor="accent2"/>
            </w:tcBorders>
            <w:shd w:val="clear" w:color="auto" w:fill="824BB0" w:themeFill="accent2"/>
            <w:vAlign w:val="center"/>
          </w:tcPr>
          <w:p w:rsidR="004B64E3" w:rsidRPr="00F85836" w:rsidRDefault="004B64E3" w:rsidP="00BC30E5">
            <w:pPr>
              <w:spacing w:before="20" w:after="20"/>
              <w:rPr>
                <w:color w:val="F8F8F8"/>
              </w:rPr>
            </w:pPr>
          </w:p>
        </w:tc>
        <w:tc>
          <w:tcPr>
            <w:tcW w:w="3402" w:type="dxa"/>
            <w:vMerge/>
            <w:tcBorders>
              <w:left w:val="single" w:sz="4" w:space="0" w:color="824BB0" w:themeColor="accent2"/>
              <w:right w:val="single" w:sz="4" w:space="0" w:color="824BB0" w:themeColor="accent2"/>
            </w:tcBorders>
            <w:vAlign w:val="center"/>
          </w:tcPr>
          <w:p w:rsidR="004B64E3" w:rsidRPr="00F85836" w:rsidRDefault="004B64E3" w:rsidP="00BC30E5">
            <w:pPr>
              <w:spacing w:before="20" w:after="20"/>
              <w:rPr>
                <w:rFonts w:cs="Arial"/>
              </w:rPr>
            </w:pPr>
          </w:p>
        </w:tc>
        <w:tc>
          <w:tcPr>
            <w:tcW w:w="5846" w:type="dxa"/>
            <w:tcBorders>
              <w:top w:val="single" w:sz="4" w:space="0" w:color="824BB0" w:themeColor="accent2"/>
              <w:left w:val="single" w:sz="4" w:space="0" w:color="824BB0" w:themeColor="accent2"/>
              <w:bottom w:val="single" w:sz="4" w:space="0" w:color="824BB0" w:themeColor="accent2"/>
              <w:right w:val="single" w:sz="4" w:space="0" w:color="824BB0" w:themeColor="accent2"/>
            </w:tcBorders>
            <w:vAlign w:val="center"/>
          </w:tcPr>
          <w:p w:rsidR="004B64E3" w:rsidRPr="00F85836" w:rsidRDefault="004B64E3" w:rsidP="00A96F01">
            <w:pPr>
              <w:pStyle w:val="Akapitzlist"/>
              <w:numPr>
                <w:ilvl w:val="1"/>
                <w:numId w:val="65"/>
              </w:numPr>
              <w:spacing w:before="20" w:after="20"/>
            </w:pPr>
            <w:r w:rsidRPr="00F85836">
              <w:t>Brak objęcia opieką dzieci do lat 3 z terenów wiejskich</w:t>
            </w:r>
          </w:p>
        </w:tc>
      </w:tr>
      <w:tr w:rsidR="004B64E3" w:rsidRPr="00F85836" w:rsidTr="00BC30E5">
        <w:trPr>
          <w:trHeight w:val="327"/>
        </w:trPr>
        <w:tc>
          <w:tcPr>
            <w:tcW w:w="426" w:type="dxa"/>
            <w:vMerge/>
            <w:tcBorders>
              <w:right w:val="single" w:sz="4" w:space="0" w:color="824BB0" w:themeColor="accent2"/>
            </w:tcBorders>
            <w:shd w:val="clear" w:color="auto" w:fill="824BB0" w:themeFill="accent2"/>
            <w:vAlign w:val="center"/>
          </w:tcPr>
          <w:p w:rsidR="004B64E3" w:rsidRPr="00F85836" w:rsidRDefault="004B64E3" w:rsidP="00BC30E5">
            <w:pPr>
              <w:spacing w:before="20" w:after="20"/>
              <w:rPr>
                <w:color w:val="F8F8F8"/>
              </w:rPr>
            </w:pPr>
          </w:p>
        </w:tc>
        <w:tc>
          <w:tcPr>
            <w:tcW w:w="3402" w:type="dxa"/>
            <w:vMerge/>
            <w:tcBorders>
              <w:left w:val="single" w:sz="4" w:space="0" w:color="824BB0" w:themeColor="accent2"/>
              <w:right w:val="single" w:sz="4" w:space="0" w:color="824BB0" w:themeColor="accent2"/>
            </w:tcBorders>
            <w:vAlign w:val="center"/>
          </w:tcPr>
          <w:p w:rsidR="004B64E3" w:rsidRPr="00F85836" w:rsidRDefault="004B64E3" w:rsidP="00BC30E5">
            <w:pPr>
              <w:spacing w:before="20" w:after="20"/>
              <w:rPr>
                <w:rFonts w:cs="Arial"/>
              </w:rPr>
            </w:pPr>
          </w:p>
        </w:tc>
        <w:tc>
          <w:tcPr>
            <w:tcW w:w="5846" w:type="dxa"/>
            <w:tcBorders>
              <w:top w:val="single" w:sz="4" w:space="0" w:color="824BB0" w:themeColor="accent2"/>
              <w:left w:val="single" w:sz="4" w:space="0" w:color="824BB0" w:themeColor="accent2"/>
              <w:bottom w:val="single" w:sz="4" w:space="0" w:color="824BB0" w:themeColor="accent2"/>
              <w:right w:val="single" w:sz="4" w:space="0" w:color="824BB0" w:themeColor="accent2"/>
            </w:tcBorders>
            <w:vAlign w:val="center"/>
          </w:tcPr>
          <w:p w:rsidR="004B64E3" w:rsidRPr="00F85836" w:rsidRDefault="004B64E3" w:rsidP="00A96F01">
            <w:pPr>
              <w:pStyle w:val="Akapitzlist"/>
              <w:numPr>
                <w:ilvl w:val="1"/>
                <w:numId w:val="65"/>
              </w:numPr>
              <w:spacing w:before="20" w:after="20"/>
            </w:pPr>
            <w:r w:rsidRPr="00F85836">
              <w:t>Utrudniony dostęp do lekarzy specjalistów na terenach wiejskich</w:t>
            </w:r>
          </w:p>
        </w:tc>
      </w:tr>
      <w:tr w:rsidR="004B64E3" w:rsidRPr="00F85836" w:rsidTr="00BC30E5">
        <w:trPr>
          <w:trHeight w:val="327"/>
        </w:trPr>
        <w:tc>
          <w:tcPr>
            <w:tcW w:w="426" w:type="dxa"/>
            <w:vMerge/>
            <w:tcBorders>
              <w:right w:val="single" w:sz="4" w:space="0" w:color="824BB0" w:themeColor="accent2"/>
            </w:tcBorders>
            <w:shd w:val="clear" w:color="auto" w:fill="824BB0" w:themeFill="accent2"/>
            <w:vAlign w:val="center"/>
          </w:tcPr>
          <w:p w:rsidR="004B64E3" w:rsidRPr="00F85836" w:rsidRDefault="004B64E3" w:rsidP="00BC30E5">
            <w:pPr>
              <w:spacing w:before="20" w:after="20"/>
              <w:rPr>
                <w:color w:val="F8F8F8"/>
              </w:rPr>
            </w:pPr>
          </w:p>
        </w:tc>
        <w:tc>
          <w:tcPr>
            <w:tcW w:w="3402" w:type="dxa"/>
            <w:vMerge/>
            <w:tcBorders>
              <w:left w:val="single" w:sz="4" w:space="0" w:color="824BB0" w:themeColor="accent2"/>
              <w:right w:val="single" w:sz="4" w:space="0" w:color="824BB0" w:themeColor="accent2"/>
            </w:tcBorders>
            <w:vAlign w:val="center"/>
          </w:tcPr>
          <w:p w:rsidR="004B64E3" w:rsidRPr="00F85836" w:rsidRDefault="004B64E3" w:rsidP="00BC30E5">
            <w:pPr>
              <w:spacing w:before="20" w:after="20"/>
              <w:rPr>
                <w:rFonts w:cs="Arial"/>
              </w:rPr>
            </w:pPr>
          </w:p>
        </w:tc>
        <w:tc>
          <w:tcPr>
            <w:tcW w:w="5846" w:type="dxa"/>
            <w:tcBorders>
              <w:top w:val="single" w:sz="4" w:space="0" w:color="824BB0" w:themeColor="accent2"/>
              <w:left w:val="single" w:sz="4" w:space="0" w:color="824BB0" w:themeColor="accent2"/>
              <w:bottom w:val="single" w:sz="4" w:space="0" w:color="824BB0" w:themeColor="accent2"/>
              <w:right w:val="single" w:sz="4" w:space="0" w:color="824BB0" w:themeColor="accent2"/>
            </w:tcBorders>
            <w:vAlign w:val="center"/>
          </w:tcPr>
          <w:p w:rsidR="004B64E3" w:rsidRPr="008E1F42" w:rsidRDefault="004B64E3" w:rsidP="00A96F01">
            <w:pPr>
              <w:pStyle w:val="Akapitzlist"/>
              <w:numPr>
                <w:ilvl w:val="1"/>
                <w:numId w:val="65"/>
              </w:numPr>
              <w:spacing w:before="20" w:after="20"/>
            </w:pPr>
            <w:r w:rsidRPr="008E1F42">
              <w:t>Prognozowane starzenie się społeczeństwa i rosnące ujemne saldo migracji w grupie osób w wieku produkcyjnym</w:t>
            </w:r>
          </w:p>
        </w:tc>
      </w:tr>
      <w:tr w:rsidR="004B64E3" w:rsidRPr="00F85836" w:rsidTr="00BC30E5">
        <w:trPr>
          <w:trHeight w:val="327"/>
        </w:trPr>
        <w:tc>
          <w:tcPr>
            <w:tcW w:w="426" w:type="dxa"/>
            <w:vMerge/>
            <w:tcBorders>
              <w:right w:val="single" w:sz="4" w:space="0" w:color="824BB0" w:themeColor="accent2"/>
            </w:tcBorders>
            <w:shd w:val="clear" w:color="auto" w:fill="824BB0" w:themeFill="accent2"/>
            <w:vAlign w:val="center"/>
          </w:tcPr>
          <w:p w:rsidR="004B64E3" w:rsidRPr="00F85836" w:rsidRDefault="004B64E3" w:rsidP="00BC30E5">
            <w:pPr>
              <w:spacing w:before="20" w:after="20"/>
              <w:rPr>
                <w:color w:val="F8F8F8"/>
              </w:rPr>
            </w:pPr>
          </w:p>
        </w:tc>
        <w:tc>
          <w:tcPr>
            <w:tcW w:w="3402" w:type="dxa"/>
            <w:vMerge/>
            <w:tcBorders>
              <w:left w:val="single" w:sz="4" w:space="0" w:color="824BB0" w:themeColor="accent2"/>
              <w:right w:val="single" w:sz="4" w:space="0" w:color="824BB0" w:themeColor="accent2"/>
            </w:tcBorders>
            <w:vAlign w:val="center"/>
          </w:tcPr>
          <w:p w:rsidR="004B64E3" w:rsidRPr="00F85836" w:rsidRDefault="004B64E3" w:rsidP="00BC30E5">
            <w:pPr>
              <w:spacing w:before="20" w:after="20"/>
              <w:rPr>
                <w:rFonts w:cs="Arial"/>
              </w:rPr>
            </w:pPr>
          </w:p>
        </w:tc>
        <w:tc>
          <w:tcPr>
            <w:tcW w:w="5846" w:type="dxa"/>
            <w:tcBorders>
              <w:top w:val="single" w:sz="4" w:space="0" w:color="824BB0" w:themeColor="accent2"/>
              <w:left w:val="single" w:sz="4" w:space="0" w:color="824BB0" w:themeColor="accent2"/>
              <w:bottom w:val="single" w:sz="4" w:space="0" w:color="824BB0" w:themeColor="accent2"/>
              <w:right w:val="single" w:sz="4" w:space="0" w:color="824BB0" w:themeColor="accent2"/>
            </w:tcBorders>
            <w:vAlign w:val="center"/>
          </w:tcPr>
          <w:p w:rsidR="004B64E3" w:rsidRPr="008E1F42" w:rsidRDefault="004B64E3" w:rsidP="00A96F01">
            <w:pPr>
              <w:pStyle w:val="Akapitzlist"/>
              <w:numPr>
                <w:ilvl w:val="1"/>
                <w:numId w:val="65"/>
              </w:numPr>
              <w:spacing w:before="20" w:after="20"/>
            </w:pPr>
            <w:r w:rsidRPr="008E1F42">
              <w:t xml:space="preserve">Niewystarczające wsparcie dla rodzin i osób zagrożonych wykluczeniem społecznym oraz </w:t>
            </w:r>
            <w:r w:rsidR="00154F16" w:rsidRPr="008E1F42">
              <w:t>rozw</w:t>
            </w:r>
            <w:r w:rsidR="00995320" w:rsidRPr="008E1F42">
              <w:t>o</w:t>
            </w:r>
            <w:r w:rsidR="00154F16" w:rsidRPr="008E1F42">
              <w:t>j</w:t>
            </w:r>
            <w:r w:rsidR="00995320" w:rsidRPr="008E1F42">
              <w:t>u</w:t>
            </w:r>
            <w:r w:rsidR="00154F16" w:rsidRPr="008E1F42">
              <w:t xml:space="preserve"> </w:t>
            </w:r>
            <w:r w:rsidRPr="008E1F42">
              <w:t>usług opiekuńczych dla osób starszych i niepełnosprawnych</w:t>
            </w:r>
          </w:p>
        </w:tc>
      </w:tr>
      <w:tr w:rsidR="004B64E3" w:rsidRPr="00F85836" w:rsidTr="00BC30E5">
        <w:trPr>
          <w:trHeight w:val="275"/>
        </w:trPr>
        <w:tc>
          <w:tcPr>
            <w:tcW w:w="426" w:type="dxa"/>
            <w:vMerge w:val="restart"/>
            <w:tcBorders>
              <w:top w:val="single" w:sz="4" w:space="0" w:color="F8F8F8"/>
              <w:right w:val="single" w:sz="4" w:space="0" w:color="824BB0" w:themeColor="accent2"/>
            </w:tcBorders>
            <w:shd w:val="clear" w:color="auto" w:fill="824BB0" w:themeFill="accent2"/>
            <w:vAlign w:val="center"/>
          </w:tcPr>
          <w:p w:rsidR="004B64E3" w:rsidRPr="00F85836" w:rsidRDefault="004B64E3" w:rsidP="00BC30E5">
            <w:pPr>
              <w:spacing w:before="20" w:after="20"/>
              <w:jc w:val="center"/>
              <w:rPr>
                <w:color w:val="F8F8F8"/>
              </w:rPr>
            </w:pPr>
            <w:r w:rsidRPr="00F85836">
              <w:rPr>
                <w:color w:val="F8F8F8"/>
              </w:rPr>
              <w:t>3</w:t>
            </w:r>
          </w:p>
        </w:tc>
        <w:tc>
          <w:tcPr>
            <w:tcW w:w="3402" w:type="dxa"/>
            <w:vMerge w:val="restart"/>
            <w:tcBorders>
              <w:top w:val="single" w:sz="4" w:space="0" w:color="824BB0" w:themeColor="accent2"/>
              <w:left w:val="single" w:sz="4" w:space="0" w:color="824BB0" w:themeColor="accent2"/>
              <w:right w:val="single" w:sz="4" w:space="0" w:color="824BB0" w:themeColor="accent2"/>
            </w:tcBorders>
            <w:vAlign w:val="center"/>
          </w:tcPr>
          <w:p w:rsidR="004B64E3" w:rsidRPr="00F85836" w:rsidRDefault="004B64E3" w:rsidP="00BC30E5">
            <w:pPr>
              <w:spacing w:before="20" w:after="20"/>
              <w:rPr>
                <w:color w:val="FF0000"/>
              </w:rPr>
            </w:pPr>
            <w:r w:rsidRPr="00F85836">
              <w:t>Jakość kształcenia niewystarczająco dostosowana do rynku pracy</w:t>
            </w:r>
          </w:p>
        </w:tc>
        <w:tc>
          <w:tcPr>
            <w:tcW w:w="5846" w:type="dxa"/>
            <w:tcBorders>
              <w:top w:val="single" w:sz="4" w:space="0" w:color="824BB0" w:themeColor="accent2"/>
              <w:left w:val="single" w:sz="4" w:space="0" w:color="824BB0" w:themeColor="accent2"/>
              <w:bottom w:val="single" w:sz="4" w:space="0" w:color="824BB0" w:themeColor="accent2"/>
              <w:right w:val="single" w:sz="4" w:space="0" w:color="824BB0" w:themeColor="accent2"/>
            </w:tcBorders>
            <w:vAlign w:val="center"/>
          </w:tcPr>
          <w:p w:rsidR="004B64E3" w:rsidRPr="00F85836" w:rsidRDefault="004B64E3" w:rsidP="00A96F01">
            <w:pPr>
              <w:pStyle w:val="Akapitzlist"/>
              <w:numPr>
                <w:ilvl w:val="1"/>
                <w:numId w:val="70"/>
              </w:numPr>
              <w:spacing w:before="20" w:after="20"/>
              <w:ind w:left="317" w:hanging="284"/>
            </w:pPr>
            <w:r w:rsidRPr="00F85836">
              <w:t xml:space="preserve"> Niewystarczająca liczba miejsc edukacji przedszkolnej</w:t>
            </w:r>
          </w:p>
        </w:tc>
      </w:tr>
      <w:tr w:rsidR="004B64E3" w:rsidRPr="00F85836" w:rsidTr="00BC30E5">
        <w:trPr>
          <w:trHeight w:val="275"/>
        </w:trPr>
        <w:tc>
          <w:tcPr>
            <w:tcW w:w="426" w:type="dxa"/>
            <w:vMerge/>
            <w:tcBorders>
              <w:top w:val="single" w:sz="4" w:space="0" w:color="F8F8F8"/>
              <w:right w:val="single" w:sz="4" w:space="0" w:color="824BB0" w:themeColor="accent2"/>
            </w:tcBorders>
            <w:shd w:val="clear" w:color="auto" w:fill="824BB0" w:themeFill="accent2"/>
            <w:vAlign w:val="center"/>
          </w:tcPr>
          <w:p w:rsidR="004B64E3" w:rsidRPr="00F85836" w:rsidRDefault="004B64E3" w:rsidP="00BC30E5">
            <w:pPr>
              <w:spacing w:before="20" w:after="20"/>
              <w:jc w:val="center"/>
              <w:rPr>
                <w:color w:val="F8F8F8"/>
              </w:rPr>
            </w:pPr>
          </w:p>
        </w:tc>
        <w:tc>
          <w:tcPr>
            <w:tcW w:w="3402" w:type="dxa"/>
            <w:vMerge/>
            <w:tcBorders>
              <w:top w:val="single" w:sz="4" w:space="0" w:color="824BB0" w:themeColor="accent2"/>
              <w:left w:val="single" w:sz="4" w:space="0" w:color="824BB0" w:themeColor="accent2"/>
              <w:right w:val="single" w:sz="4" w:space="0" w:color="824BB0" w:themeColor="accent2"/>
            </w:tcBorders>
            <w:vAlign w:val="center"/>
          </w:tcPr>
          <w:p w:rsidR="004B64E3" w:rsidRPr="00F85836" w:rsidRDefault="004B64E3" w:rsidP="00BC30E5">
            <w:pPr>
              <w:spacing w:before="20" w:after="20"/>
            </w:pPr>
          </w:p>
        </w:tc>
        <w:tc>
          <w:tcPr>
            <w:tcW w:w="5846" w:type="dxa"/>
            <w:tcBorders>
              <w:top w:val="single" w:sz="4" w:space="0" w:color="824BB0" w:themeColor="accent2"/>
              <w:left w:val="single" w:sz="4" w:space="0" w:color="824BB0" w:themeColor="accent2"/>
              <w:bottom w:val="single" w:sz="4" w:space="0" w:color="824BB0" w:themeColor="accent2"/>
              <w:right w:val="single" w:sz="4" w:space="0" w:color="824BB0" w:themeColor="accent2"/>
            </w:tcBorders>
            <w:vAlign w:val="center"/>
          </w:tcPr>
          <w:p w:rsidR="004B64E3" w:rsidRPr="00F85836" w:rsidRDefault="004B64E3" w:rsidP="00A96F01">
            <w:pPr>
              <w:pStyle w:val="Akapitzlist"/>
              <w:numPr>
                <w:ilvl w:val="1"/>
                <w:numId w:val="70"/>
              </w:numPr>
              <w:spacing w:before="20" w:after="20"/>
              <w:ind w:left="317" w:hanging="284"/>
            </w:pPr>
            <w:r w:rsidRPr="00F85836">
              <w:t>Słabe zaopatrzenie placówek edukacyjnych na wszystkich poziomach kształcenia w sprzęt niezbędny do podnoszenia jakości kształcenia, w tym w zakresie TIK</w:t>
            </w:r>
          </w:p>
        </w:tc>
      </w:tr>
      <w:tr w:rsidR="004B64E3" w:rsidRPr="00F85836" w:rsidTr="00BC30E5">
        <w:trPr>
          <w:trHeight w:val="211"/>
        </w:trPr>
        <w:tc>
          <w:tcPr>
            <w:tcW w:w="426" w:type="dxa"/>
            <w:vMerge/>
            <w:tcBorders>
              <w:right w:val="single" w:sz="4" w:space="0" w:color="824BB0" w:themeColor="accent2"/>
            </w:tcBorders>
            <w:shd w:val="clear" w:color="auto" w:fill="824BB0" w:themeFill="accent2"/>
            <w:vAlign w:val="center"/>
          </w:tcPr>
          <w:p w:rsidR="004B64E3" w:rsidRPr="00F85836" w:rsidRDefault="004B64E3" w:rsidP="00BC30E5">
            <w:pPr>
              <w:spacing w:before="20" w:after="20"/>
              <w:jc w:val="center"/>
              <w:rPr>
                <w:color w:val="F8F8F8"/>
              </w:rPr>
            </w:pPr>
          </w:p>
        </w:tc>
        <w:tc>
          <w:tcPr>
            <w:tcW w:w="3402" w:type="dxa"/>
            <w:vMerge/>
            <w:tcBorders>
              <w:left w:val="single" w:sz="4" w:space="0" w:color="824BB0" w:themeColor="accent2"/>
              <w:right w:val="single" w:sz="4" w:space="0" w:color="824BB0" w:themeColor="accent2"/>
            </w:tcBorders>
            <w:vAlign w:val="center"/>
          </w:tcPr>
          <w:p w:rsidR="004B64E3" w:rsidRPr="00F85836" w:rsidRDefault="004B64E3" w:rsidP="00BC30E5">
            <w:pPr>
              <w:spacing w:before="20" w:after="20"/>
              <w:rPr>
                <w:rFonts w:cs="Arial"/>
              </w:rPr>
            </w:pPr>
          </w:p>
        </w:tc>
        <w:tc>
          <w:tcPr>
            <w:tcW w:w="5846" w:type="dxa"/>
            <w:tcBorders>
              <w:top w:val="single" w:sz="4" w:space="0" w:color="824BB0" w:themeColor="accent2"/>
              <w:left w:val="single" w:sz="4" w:space="0" w:color="824BB0" w:themeColor="accent2"/>
              <w:bottom w:val="single" w:sz="4" w:space="0" w:color="824BB0" w:themeColor="accent2"/>
              <w:right w:val="single" w:sz="4" w:space="0" w:color="824BB0" w:themeColor="accent2"/>
            </w:tcBorders>
            <w:vAlign w:val="center"/>
          </w:tcPr>
          <w:p w:rsidR="004B64E3" w:rsidRPr="00F85836" w:rsidRDefault="004B64E3" w:rsidP="00A96F01">
            <w:pPr>
              <w:pStyle w:val="Akapitzlist"/>
              <w:numPr>
                <w:ilvl w:val="1"/>
                <w:numId w:val="70"/>
              </w:numPr>
              <w:spacing w:before="20" w:after="20"/>
              <w:ind w:left="317" w:hanging="284"/>
            </w:pPr>
            <w:r w:rsidRPr="00F85836">
              <w:t xml:space="preserve">Niedostateczna oferta zajęć dodatkowych na wszystkich poziomach kształcenia w zakresie rozwijania kompetencji kluczowych </w:t>
            </w:r>
          </w:p>
        </w:tc>
      </w:tr>
      <w:tr w:rsidR="004B64E3" w:rsidRPr="00F85836" w:rsidTr="00BC30E5">
        <w:trPr>
          <w:trHeight w:val="211"/>
        </w:trPr>
        <w:tc>
          <w:tcPr>
            <w:tcW w:w="426" w:type="dxa"/>
            <w:vMerge/>
            <w:tcBorders>
              <w:right w:val="single" w:sz="4" w:space="0" w:color="824BB0" w:themeColor="accent2"/>
            </w:tcBorders>
            <w:shd w:val="clear" w:color="auto" w:fill="824BB0" w:themeFill="accent2"/>
            <w:vAlign w:val="center"/>
          </w:tcPr>
          <w:p w:rsidR="004B64E3" w:rsidRPr="00F85836" w:rsidRDefault="004B64E3" w:rsidP="00BC30E5">
            <w:pPr>
              <w:spacing w:before="20" w:after="20"/>
              <w:jc w:val="center"/>
              <w:rPr>
                <w:color w:val="F8F8F8"/>
              </w:rPr>
            </w:pPr>
          </w:p>
        </w:tc>
        <w:tc>
          <w:tcPr>
            <w:tcW w:w="3402" w:type="dxa"/>
            <w:vMerge/>
            <w:tcBorders>
              <w:left w:val="single" w:sz="4" w:space="0" w:color="824BB0" w:themeColor="accent2"/>
              <w:right w:val="single" w:sz="4" w:space="0" w:color="824BB0" w:themeColor="accent2"/>
            </w:tcBorders>
            <w:vAlign w:val="center"/>
          </w:tcPr>
          <w:p w:rsidR="004B64E3" w:rsidRPr="00F85836" w:rsidRDefault="004B64E3" w:rsidP="00BC30E5">
            <w:pPr>
              <w:spacing w:before="20" w:after="20"/>
              <w:rPr>
                <w:rFonts w:cs="Arial"/>
              </w:rPr>
            </w:pPr>
          </w:p>
        </w:tc>
        <w:tc>
          <w:tcPr>
            <w:tcW w:w="5846" w:type="dxa"/>
            <w:tcBorders>
              <w:top w:val="single" w:sz="4" w:space="0" w:color="824BB0" w:themeColor="accent2"/>
              <w:left w:val="single" w:sz="4" w:space="0" w:color="824BB0" w:themeColor="accent2"/>
              <w:bottom w:val="single" w:sz="4" w:space="0" w:color="824BB0" w:themeColor="accent2"/>
              <w:right w:val="single" w:sz="4" w:space="0" w:color="824BB0" w:themeColor="accent2"/>
            </w:tcBorders>
            <w:vAlign w:val="center"/>
          </w:tcPr>
          <w:p w:rsidR="004B64E3" w:rsidRPr="00F85836" w:rsidRDefault="004B64E3" w:rsidP="00A96F01">
            <w:pPr>
              <w:pStyle w:val="Akapitzlist"/>
              <w:numPr>
                <w:ilvl w:val="1"/>
                <w:numId w:val="70"/>
              </w:numPr>
              <w:spacing w:before="20" w:after="20"/>
              <w:ind w:left="317" w:hanging="284"/>
            </w:pPr>
            <w:r w:rsidRPr="00F85836">
              <w:t xml:space="preserve">Słabo rozwinięte doradztwo </w:t>
            </w:r>
            <w:proofErr w:type="spellStart"/>
            <w:r w:rsidRPr="00F85836">
              <w:t>edukacyjno</w:t>
            </w:r>
            <w:proofErr w:type="spellEnd"/>
            <w:r w:rsidRPr="00F85836">
              <w:t xml:space="preserve"> – zawodowe</w:t>
            </w:r>
          </w:p>
        </w:tc>
      </w:tr>
      <w:tr w:rsidR="004B64E3" w:rsidRPr="00F85836" w:rsidTr="00BC30E5">
        <w:trPr>
          <w:trHeight w:val="211"/>
        </w:trPr>
        <w:tc>
          <w:tcPr>
            <w:tcW w:w="426" w:type="dxa"/>
            <w:vMerge/>
            <w:tcBorders>
              <w:right w:val="single" w:sz="4" w:space="0" w:color="824BB0" w:themeColor="accent2"/>
            </w:tcBorders>
            <w:shd w:val="clear" w:color="auto" w:fill="824BB0" w:themeFill="accent2"/>
            <w:vAlign w:val="center"/>
          </w:tcPr>
          <w:p w:rsidR="004B64E3" w:rsidRPr="00F85836" w:rsidRDefault="004B64E3" w:rsidP="00BC30E5">
            <w:pPr>
              <w:spacing w:before="20" w:after="20"/>
              <w:jc w:val="center"/>
              <w:rPr>
                <w:color w:val="F8F8F8"/>
              </w:rPr>
            </w:pPr>
          </w:p>
        </w:tc>
        <w:tc>
          <w:tcPr>
            <w:tcW w:w="3402" w:type="dxa"/>
            <w:vMerge/>
            <w:tcBorders>
              <w:left w:val="single" w:sz="4" w:space="0" w:color="824BB0" w:themeColor="accent2"/>
              <w:right w:val="single" w:sz="4" w:space="0" w:color="824BB0" w:themeColor="accent2"/>
            </w:tcBorders>
            <w:vAlign w:val="center"/>
          </w:tcPr>
          <w:p w:rsidR="004B64E3" w:rsidRPr="00F85836" w:rsidRDefault="004B64E3" w:rsidP="00BC30E5">
            <w:pPr>
              <w:spacing w:before="20" w:after="20"/>
              <w:rPr>
                <w:rFonts w:cs="Arial"/>
              </w:rPr>
            </w:pPr>
          </w:p>
        </w:tc>
        <w:tc>
          <w:tcPr>
            <w:tcW w:w="5846" w:type="dxa"/>
            <w:tcBorders>
              <w:top w:val="single" w:sz="4" w:space="0" w:color="824BB0" w:themeColor="accent2"/>
              <w:left w:val="single" w:sz="4" w:space="0" w:color="824BB0" w:themeColor="accent2"/>
              <w:bottom w:val="single" w:sz="4" w:space="0" w:color="824BB0" w:themeColor="accent2"/>
              <w:right w:val="single" w:sz="4" w:space="0" w:color="824BB0" w:themeColor="accent2"/>
            </w:tcBorders>
            <w:vAlign w:val="center"/>
          </w:tcPr>
          <w:p w:rsidR="004B64E3" w:rsidRPr="00F85836" w:rsidRDefault="004B64E3" w:rsidP="00A96F01">
            <w:pPr>
              <w:pStyle w:val="Akapitzlist"/>
              <w:numPr>
                <w:ilvl w:val="1"/>
                <w:numId w:val="70"/>
              </w:numPr>
              <w:spacing w:before="20" w:after="20"/>
              <w:ind w:left="317" w:hanging="284"/>
            </w:pPr>
            <w:r w:rsidRPr="00F85836">
              <w:t xml:space="preserve">Niedopasowanie szkolnictwa zawodowego do potrzeb rynku pracy </w:t>
            </w:r>
          </w:p>
        </w:tc>
      </w:tr>
      <w:tr w:rsidR="004B64E3" w:rsidRPr="00F85836" w:rsidTr="00BC30E5">
        <w:trPr>
          <w:trHeight w:val="210"/>
        </w:trPr>
        <w:tc>
          <w:tcPr>
            <w:tcW w:w="426" w:type="dxa"/>
            <w:vMerge w:val="restart"/>
            <w:tcBorders>
              <w:top w:val="single" w:sz="4" w:space="0" w:color="F8F8F8"/>
              <w:right w:val="single" w:sz="4" w:space="0" w:color="824BB0" w:themeColor="accent2"/>
            </w:tcBorders>
            <w:shd w:val="clear" w:color="auto" w:fill="824BB0" w:themeFill="accent2"/>
            <w:vAlign w:val="center"/>
          </w:tcPr>
          <w:p w:rsidR="004B64E3" w:rsidRPr="00F85836" w:rsidRDefault="004B64E3" w:rsidP="00BC30E5">
            <w:pPr>
              <w:spacing w:before="20" w:after="20"/>
              <w:jc w:val="center"/>
              <w:rPr>
                <w:color w:val="F8F8F8"/>
              </w:rPr>
            </w:pPr>
            <w:r w:rsidRPr="00F85836">
              <w:rPr>
                <w:color w:val="F8F8F8"/>
              </w:rPr>
              <w:t>4</w:t>
            </w:r>
          </w:p>
        </w:tc>
        <w:tc>
          <w:tcPr>
            <w:tcW w:w="3402" w:type="dxa"/>
            <w:vMerge w:val="restart"/>
            <w:tcBorders>
              <w:top w:val="single" w:sz="4" w:space="0" w:color="824BB0" w:themeColor="accent2"/>
              <w:left w:val="single" w:sz="4" w:space="0" w:color="824BB0" w:themeColor="accent2"/>
              <w:right w:val="single" w:sz="4" w:space="0" w:color="824BB0" w:themeColor="accent2"/>
            </w:tcBorders>
            <w:vAlign w:val="center"/>
          </w:tcPr>
          <w:p w:rsidR="004B64E3" w:rsidRPr="00F85836" w:rsidRDefault="004B64E3" w:rsidP="00BC30E5">
            <w:pPr>
              <w:spacing w:before="20" w:after="20"/>
            </w:pPr>
            <w:r w:rsidRPr="00F85836">
              <w:t>Słaba identyfikacja ponadregionalna wartości i dziedzictwa kulturowego</w:t>
            </w:r>
          </w:p>
        </w:tc>
        <w:tc>
          <w:tcPr>
            <w:tcW w:w="5846" w:type="dxa"/>
            <w:tcBorders>
              <w:top w:val="single" w:sz="4" w:space="0" w:color="824BB0" w:themeColor="accent2"/>
              <w:left w:val="single" w:sz="4" w:space="0" w:color="824BB0" w:themeColor="accent2"/>
              <w:bottom w:val="single" w:sz="4" w:space="0" w:color="824BB0" w:themeColor="accent2"/>
              <w:right w:val="single" w:sz="4" w:space="0" w:color="824BB0" w:themeColor="accent2"/>
            </w:tcBorders>
            <w:vAlign w:val="center"/>
          </w:tcPr>
          <w:p w:rsidR="004B64E3" w:rsidRPr="00F85836" w:rsidRDefault="004B64E3" w:rsidP="00A96F01">
            <w:pPr>
              <w:pStyle w:val="Akapitzlist"/>
              <w:numPr>
                <w:ilvl w:val="1"/>
                <w:numId w:val="66"/>
              </w:numPr>
              <w:spacing w:before="20" w:after="20"/>
            </w:pPr>
            <w:r w:rsidRPr="00F85836">
              <w:t>Niewystarczające wsparcie obiektów kultury i zabytków</w:t>
            </w:r>
          </w:p>
        </w:tc>
      </w:tr>
      <w:tr w:rsidR="004B64E3" w:rsidRPr="00F85836" w:rsidTr="00BC30E5">
        <w:trPr>
          <w:trHeight w:val="210"/>
        </w:trPr>
        <w:tc>
          <w:tcPr>
            <w:tcW w:w="426" w:type="dxa"/>
            <w:vMerge/>
            <w:tcBorders>
              <w:right w:val="single" w:sz="4" w:space="0" w:color="824BB0" w:themeColor="accent2"/>
            </w:tcBorders>
            <w:shd w:val="clear" w:color="auto" w:fill="824BB0" w:themeFill="accent2"/>
            <w:vAlign w:val="center"/>
          </w:tcPr>
          <w:p w:rsidR="004B64E3" w:rsidRPr="00F85836" w:rsidRDefault="004B64E3" w:rsidP="00BC30E5">
            <w:pPr>
              <w:spacing w:before="20" w:after="20"/>
            </w:pPr>
          </w:p>
        </w:tc>
        <w:tc>
          <w:tcPr>
            <w:tcW w:w="3402" w:type="dxa"/>
            <w:vMerge/>
            <w:tcBorders>
              <w:left w:val="single" w:sz="4" w:space="0" w:color="824BB0" w:themeColor="accent2"/>
              <w:right w:val="single" w:sz="4" w:space="0" w:color="824BB0" w:themeColor="accent2"/>
            </w:tcBorders>
            <w:vAlign w:val="center"/>
          </w:tcPr>
          <w:p w:rsidR="004B64E3" w:rsidRPr="00F85836" w:rsidRDefault="004B64E3" w:rsidP="00BC30E5">
            <w:pPr>
              <w:spacing w:before="20" w:after="20"/>
              <w:rPr>
                <w:rFonts w:cs="Arial"/>
              </w:rPr>
            </w:pPr>
          </w:p>
        </w:tc>
        <w:tc>
          <w:tcPr>
            <w:tcW w:w="5846" w:type="dxa"/>
            <w:tcBorders>
              <w:top w:val="single" w:sz="4" w:space="0" w:color="824BB0" w:themeColor="accent2"/>
              <w:left w:val="single" w:sz="4" w:space="0" w:color="824BB0" w:themeColor="accent2"/>
              <w:bottom w:val="single" w:sz="4" w:space="0" w:color="824BB0" w:themeColor="accent2"/>
              <w:right w:val="single" w:sz="4" w:space="0" w:color="824BB0" w:themeColor="accent2"/>
            </w:tcBorders>
            <w:vAlign w:val="center"/>
          </w:tcPr>
          <w:p w:rsidR="004B64E3" w:rsidRPr="00F85836" w:rsidRDefault="004B64E3" w:rsidP="00A96F01">
            <w:pPr>
              <w:pStyle w:val="Akapitzlist"/>
              <w:numPr>
                <w:ilvl w:val="1"/>
                <w:numId w:val="66"/>
              </w:numPr>
              <w:spacing w:before="20" w:after="20"/>
            </w:pPr>
            <w:r w:rsidRPr="00F85836">
              <w:t>Mała ilość imprez o znaczeniu ponadregionalnym</w:t>
            </w:r>
          </w:p>
        </w:tc>
      </w:tr>
      <w:tr w:rsidR="004B64E3" w:rsidRPr="00F85836" w:rsidTr="00BC30E5">
        <w:trPr>
          <w:trHeight w:val="210"/>
        </w:trPr>
        <w:tc>
          <w:tcPr>
            <w:tcW w:w="426" w:type="dxa"/>
            <w:vMerge/>
            <w:tcBorders>
              <w:right w:val="single" w:sz="4" w:space="0" w:color="824BB0" w:themeColor="accent2"/>
            </w:tcBorders>
            <w:shd w:val="clear" w:color="auto" w:fill="824BB0" w:themeFill="accent2"/>
            <w:vAlign w:val="center"/>
          </w:tcPr>
          <w:p w:rsidR="004B64E3" w:rsidRPr="00F85836" w:rsidRDefault="004B64E3" w:rsidP="00BC30E5">
            <w:pPr>
              <w:spacing w:before="20" w:after="20"/>
            </w:pPr>
          </w:p>
        </w:tc>
        <w:tc>
          <w:tcPr>
            <w:tcW w:w="3402" w:type="dxa"/>
            <w:vMerge/>
            <w:tcBorders>
              <w:left w:val="single" w:sz="4" w:space="0" w:color="824BB0" w:themeColor="accent2"/>
              <w:right w:val="single" w:sz="4" w:space="0" w:color="824BB0" w:themeColor="accent2"/>
            </w:tcBorders>
            <w:vAlign w:val="center"/>
          </w:tcPr>
          <w:p w:rsidR="004B64E3" w:rsidRPr="00F85836" w:rsidRDefault="004B64E3" w:rsidP="00BC30E5">
            <w:pPr>
              <w:spacing w:before="20" w:after="20"/>
              <w:rPr>
                <w:rFonts w:cs="Arial"/>
              </w:rPr>
            </w:pPr>
          </w:p>
        </w:tc>
        <w:tc>
          <w:tcPr>
            <w:tcW w:w="5846" w:type="dxa"/>
            <w:tcBorders>
              <w:top w:val="single" w:sz="4" w:space="0" w:color="824BB0" w:themeColor="accent2"/>
              <w:left w:val="single" w:sz="4" w:space="0" w:color="824BB0" w:themeColor="accent2"/>
              <w:bottom w:val="single" w:sz="4" w:space="0" w:color="824BB0" w:themeColor="accent2"/>
              <w:right w:val="single" w:sz="4" w:space="0" w:color="824BB0" w:themeColor="accent2"/>
            </w:tcBorders>
            <w:vAlign w:val="center"/>
          </w:tcPr>
          <w:p w:rsidR="004B64E3" w:rsidRPr="00A34229" w:rsidRDefault="004B64E3" w:rsidP="00A96F01">
            <w:pPr>
              <w:pStyle w:val="Akapitzlist"/>
              <w:numPr>
                <w:ilvl w:val="1"/>
                <w:numId w:val="66"/>
              </w:numPr>
              <w:spacing w:before="20" w:after="20"/>
            </w:pPr>
            <w:r w:rsidRPr="00A34229">
              <w:t>Niezadowalający poziom dofinansowania obiektów zabytkowych</w:t>
            </w:r>
          </w:p>
        </w:tc>
      </w:tr>
      <w:tr w:rsidR="004B64E3" w:rsidRPr="00F85836" w:rsidTr="00BC30E5">
        <w:trPr>
          <w:trHeight w:val="210"/>
        </w:trPr>
        <w:tc>
          <w:tcPr>
            <w:tcW w:w="426" w:type="dxa"/>
            <w:vMerge w:val="restart"/>
            <w:tcBorders>
              <w:right w:val="single" w:sz="4" w:space="0" w:color="824BB0" w:themeColor="accent2"/>
            </w:tcBorders>
            <w:shd w:val="clear" w:color="auto" w:fill="824BB0" w:themeFill="accent2"/>
            <w:vAlign w:val="center"/>
          </w:tcPr>
          <w:p w:rsidR="004B64E3" w:rsidRPr="00F85836" w:rsidRDefault="004B64E3" w:rsidP="00BC30E5">
            <w:pPr>
              <w:spacing w:before="20" w:after="20"/>
              <w:jc w:val="center"/>
            </w:pPr>
            <w:r w:rsidRPr="00F85836">
              <w:rPr>
                <w:color w:val="F8F8F8"/>
              </w:rPr>
              <w:t>5</w:t>
            </w:r>
          </w:p>
        </w:tc>
        <w:tc>
          <w:tcPr>
            <w:tcW w:w="3402" w:type="dxa"/>
            <w:vMerge w:val="restart"/>
            <w:tcBorders>
              <w:top w:val="single" w:sz="4" w:space="0" w:color="824BB0" w:themeColor="accent2"/>
              <w:left w:val="single" w:sz="4" w:space="0" w:color="824BB0" w:themeColor="accent2"/>
              <w:right w:val="single" w:sz="4" w:space="0" w:color="824BB0" w:themeColor="accent2"/>
            </w:tcBorders>
            <w:vAlign w:val="center"/>
          </w:tcPr>
          <w:p w:rsidR="004B64E3" w:rsidRPr="00F85836" w:rsidRDefault="004B64E3" w:rsidP="00BC30E5">
            <w:pPr>
              <w:spacing w:before="20" w:after="20"/>
            </w:pPr>
            <w:r w:rsidRPr="00F85836">
              <w:t>Degradacja środowiska naturalnego</w:t>
            </w:r>
          </w:p>
        </w:tc>
        <w:tc>
          <w:tcPr>
            <w:tcW w:w="5846" w:type="dxa"/>
            <w:tcBorders>
              <w:top w:val="single" w:sz="4" w:space="0" w:color="824BB0" w:themeColor="accent2"/>
              <w:left w:val="single" w:sz="4" w:space="0" w:color="824BB0" w:themeColor="accent2"/>
              <w:bottom w:val="single" w:sz="4" w:space="0" w:color="824BB0" w:themeColor="accent2"/>
              <w:right w:val="single" w:sz="4" w:space="0" w:color="824BB0" w:themeColor="accent2"/>
            </w:tcBorders>
            <w:vAlign w:val="center"/>
          </w:tcPr>
          <w:p w:rsidR="004B64E3" w:rsidRPr="00F85836" w:rsidRDefault="004B64E3" w:rsidP="00A96F01">
            <w:pPr>
              <w:pStyle w:val="Akapitzlist"/>
              <w:numPr>
                <w:ilvl w:val="1"/>
                <w:numId w:val="67"/>
              </w:numPr>
              <w:spacing w:before="20" w:after="20"/>
            </w:pPr>
            <w:r w:rsidRPr="00F85836">
              <w:t>Wysoki poziom emisji zanieczyszczeń pyłowych i gazowych, niewielki stopień wykorzystania odnawialnych źródeł energii</w:t>
            </w:r>
          </w:p>
        </w:tc>
      </w:tr>
      <w:tr w:rsidR="00B07A1E" w:rsidRPr="00F85836" w:rsidTr="00BC30E5">
        <w:trPr>
          <w:trHeight w:val="210"/>
        </w:trPr>
        <w:tc>
          <w:tcPr>
            <w:tcW w:w="426" w:type="dxa"/>
            <w:vMerge/>
            <w:tcBorders>
              <w:right w:val="single" w:sz="4" w:space="0" w:color="824BB0" w:themeColor="accent2"/>
            </w:tcBorders>
            <w:shd w:val="clear" w:color="auto" w:fill="824BB0" w:themeFill="accent2"/>
            <w:vAlign w:val="center"/>
          </w:tcPr>
          <w:p w:rsidR="00B07A1E" w:rsidRPr="00F85836" w:rsidRDefault="00B07A1E" w:rsidP="00BC30E5">
            <w:pPr>
              <w:spacing w:before="20" w:after="20"/>
              <w:jc w:val="center"/>
              <w:rPr>
                <w:color w:val="F8F8F8"/>
              </w:rPr>
            </w:pPr>
          </w:p>
        </w:tc>
        <w:tc>
          <w:tcPr>
            <w:tcW w:w="3402" w:type="dxa"/>
            <w:vMerge/>
            <w:tcBorders>
              <w:top w:val="single" w:sz="4" w:space="0" w:color="824BB0" w:themeColor="accent2"/>
              <w:left w:val="single" w:sz="4" w:space="0" w:color="824BB0" w:themeColor="accent2"/>
              <w:right w:val="single" w:sz="4" w:space="0" w:color="824BB0" w:themeColor="accent2"/>
            </w:tcBorders>
            <w:vAlign w:val="center"/>
          </w:tcPr>
          <w:p w:rsidR="00B07A1E" w:rsidRPr="00F85836" w:rsidRDefault="00B07A1E" w:rsidP="00BC30E5">
            <w:pPr>
              <w:spacing w:before="20" w:after="20"/>
            </w:pPr>
          </w:p>
        </w:tc>
        <w:tc>
          <w:tcPr>
            <w:tcW w:w="5846" w:type="dxa"/>
            <w:tcBorders>
              <w:top w:val="single" w:sz="4" w:space="0" w:color="824BB0" w:themeColor="accent2"/>
              <w:left w:val="single" w:sz="4" w:space="0" w:color="824BB0" w:themeColor="accent2"/>
              <w:bottom w:val="single" w:sz="4" w:space="0" w:color="824BB0" w:themeColor="accent2"/>
              <w:right w:val="single" w:sz="4" w:space="0" w:color="824BB0" w:themeColor="accent2"/>
            </w:tcBorders>
            <w:vAlign w:val="center"/>
          </w:tcPr>
          <w:p w:rsidR="00B07A1E" w:rsidRPr="00F85836" w:rsidRDefault="00B07A1E" w:rsidP="00A96F01">
            <w:pPr>
              <w:pStyle w:val="Akapitzlist"/>
              <w:numPr>
                <w:ilvl w:val="1"/>
                <w:numId w:val="67"/>
              </w:numPr>
              <w:spacing w:before="20" w:after="20"/>
            </w:pPr>
            <w:r w:rsidRPr="00F85836">
              <w:rPr>
                <w:color w:val="000000"/>
              </w:rPr>
              <w:t xml:space="preserve">Niedostatecznie rozwinięta infrastruktura techniczna </w:t>
            </w:r>
            <w:r w:rsidRPr="00073469">
              <w:rPr>
                <w:color w:val="000000"/>
              </w:rPr>
              <w:t>– kanalizacja sanitarna</w:t>
            </w:r>
            <w:r w:rsidR="00947E17">
              <w:rPr>
                <w:color w:val="000000"/>
              </w:rPr>
              <w:t>, sieć gazownicza, system gospodarki odpadami i stan techniczny dróg</w:t>
            </w:r>
          </w:p>
        </w:tc>
      </w:tr>
      <w:tr w:rsidR="004B64E3" w:rsidRPr="00F85836" w:rsidTr="00BC30E5">
        <w:trPr>
          <w:trHeight w:val="210"/>
        </w:trPr>
        <w:tc>
          <w:tcPr>
            <w:tcW w:w="426" w:type="dxa"/>
            <w:vMerge/>
            <w:tcBorders>
              <w:right w:val="single" w:sz="4" w:space="0" w:color="824BB0" w:themeColor="accent2"/>
            </w:tcBorders>
            <w:shd w:val="clear" w:color="auto" w:fill="824BB0" w:themeFill="accent2"/>
            <w:vAlign w:val="center"/>
          </w:tcPr>
          <w:p w:rsidR="004B64E3" w:rsidRPr="00F85836" w:rsidRDefault="004B64E3" w:rsidP="00BC30E5">
            <w:pPr>
              <w:spacing w:before="20" w:after="20"/>
              <w:jc w:val="center"/>
              <w:rPr>
                <w:color w:val="F8F8F8"/>
              </w:rPr>
            </w:pPr>
          </w:p>
        </w:tc>
        <w:tc>
          <w:tcPr>
            <w:tcW w:w="3402" w:type="dxa"/>
            <w:vMerge/>
            <w:tcBorders>
              <w:left w:val="single" w:sz="4" w:space="0" w:color="824BB0" w:themeColor="accent2"/>
              <w:right w:val="single" w:sz="4" w:space="0" w:color="824BB0" w:themeColor="accent2"/>
            </w:tcBorders>
            <w:vAlign w:val="center"/>
          </w:tcPr>
          <w:p w:rsidR="004B64E3" w:rsidRPr="00F85836" w:rsidRDefault="004B64E3" w:rsidP="00BC30E5">
            <w:pPr>
              <w:spacing w:before="20" w:after="20"/>
            </w:pPr>
          </w:p>
        </w:tc>
        <w:tc>
          <w:tcPr>
            <w:tcW w:w="5846" w:type="dxa"/>
            <w:tcBorders>
              <w:top w:val="single" w:sz="4" w:space="0" w:color="824BB0" w:themeColor="accent2"/>
              <w:left w:val="single" w:sz="4" w:space="0" w:color="824BB0" w:themeColor="accent2"/>
              <w:bottom w:val="single" w:sz="4" w:space="0" w:color="824BB0" w:themeColor="accent2"/>
              <w:right w:val="single" w:sz="4" w:space="0" w:color="824BB0" w:themeColor="accent2"/>
            </w:tcBorders>
            <w:vAlign w:val="center"/>
          </w:tcPr>
          <w:p w:rsidR="004B64E3" w:rsidRPr="00F85836" w:rsidRDefault="004B64E3" w:rsidP="00A96F01">
            <w:pPr>
              <w:pStyle w:val="Akapitzlist"/>
              <w:numPr>
                <w:ilvl w:val="1"/>
                <w:numId w:val="67"/>
              </w:numPr>
              <w:spacing w:before="20" w:after="20"/>
            </w:pPr>
            <w:r w:rsidRPr="00F85836">
              <w:t xml:space="preserve">Niska efektywność energetyczna budynków użyteczności publicznej i budynków wielorodzinnych </w:t>
            </w:r>
          </w:p>
        </w:tc>
      </w:tr>
      <w:tr w:rsidR="004B64E3" w:rsidRPr="00F85836" w:rsidTr="00BC30E5">
        <w:trPr>
          <w:trHeight w:val="210"/>
        </w:trPr>
        <w:tc>
          <w:tcPr>
            <w:tcW w:w="426" w:type="dxa"/>
            <w:vMerge/>
            <w:tcBorders>
              <w:right w:val="single" w:sz="4" w:space="0" w:color="824BB0" w:themeColor="accent2"/>
            </w:tcBorders>
            <w:shd w:val="clear" w:color="auto" w:fill="824BB0" w:themeFill="accent2"/>
            <w:vAlign w:val="center"/>
          </w:tcPr>
          <w:p w:rsidR="004B64E3" w:rsidRPr="00F85836" w:rsidRDefault="004B64E3" w:rsidP="00BC30E5">
            <w:pPr>
              <w:spacing w:before="20" w:after="20"/>
              <w:jc w:val="center"/>
              <w:rPr>
                <w:color w:val="F8F8F8"/>
              </w:rPr>
            </w:pPr>
          </w:p>
        </w:tc>
        <w:tc>
          <w:tcPr>
            <w:tcW w:w="3402" w:type="dxa"/>
            <w:vMerge/>
            <w:tcBorders>
              <w:left w:val="single" w:sz="4" w:space="0" w:color="824BB0" w:themeColor="accent2"/>
              <w:right w:val="single" w:sz="4" w:space="0" w:color="824BB0" w:themeColor="accent2"/>
            </w:tcBorders>
            <w:vAlign w:val="center"/>
          </w:tcPr>
          <w:p w:rsidR="004B64E3" w:rsidRPr="00F85836" w:rsidRDefault="004B64E3" w:rsidP="00BC30E5">
            <w:pPr>
              <w:spacing w:before="20" w:after="20"/>
            </w:pPr>
          </w:p>
        </w:tc>
        <w:tc>
          <w:tcPr>
            <w:tcW w:w="5846" w:type="dxa"/>
            <w:tcBorders>
              <w:top w:val="single" w:sz="4" w:space="0" w:color="824BB0" w:themeColor="accent2"/>
              <w:left w:val="single" w:sz="4" w:space="0" w:color="824BB0" w:themeColor="accent2"/>
              <w:bottom w:val="single" w:sz="4" w:space="0" w:color="824BB0" w:themeColor="accent2"/>
              <w:right w:val="single" w:sz="4" w:space="0" w:color="824BB0" w:themeColor="accent2"/>
            </w:tcBorders>
            <w:vAlign w:val="center"/>
          </w:tcPr>
          <w:p w:rsidR="004B64E3" w:rsidRPr="00F85836" w:rsidRDefault="004B64E3" w:rsidP="00A96F01">
            <w:pPr>
              <w:pStyle w:val="Akapitzlist"/>
              <w:numPr>
                <w:ilvl w:val="1"/>
                <w:numId w:val="67"/>
              </w:numPr>
              <w:spacing w:before="20" w:after="20"/>
            </w:pPr>
            <w:r w:rsidRPr="00F85836">
              <w:t>Słabo rozwinięty system transportu publicznego, system parkingowy, sieć międzygminnej komunikacji publicznej oraz sieć ścieżek pieszo-rowerowych</w:t>
            </w:r>
          </w:p>
        </w:tc>
      </w:tr>
      <w:tr w:rsidR="004B64E3" w:rsidRPr="00F85836" w:rsidTr="00BC30E5">
        <w:trPr>
          <w:trHeight w:val="210"/>
        </w:trPr>
        <w:tc>
          <w:tcPr>
            <w:tcW w:w="426" w:type="dxa"/>
            <w:vMerge/>
            <w:tcBorders>
              <w:right w:val="single" w:sz="4" w:space="0" w:color="824BB0" w:themeColor="accent2"/>
            </w:tcBorders>
            <w:shd w:val="clear" w:color="auto" w:fill="824BB0" w:themeFill="accent2"/>
            <w:vAlign w:val="center"/>
          </w:tcPr>
          <w:p w:rsidR="004B64E3" w:rsidRPr="00F85836" w:rsidRDefault="004B64E3" w:rsidP="00BC30E5">
            <w:pPr>
              <w:spacing w:before="20" w:after="20"/>
              <w:jc w:val="center"/>
              <w:rPr>
                <w:color w:val="F8F8F8"/>
              </w:rPr>
            </w:pPr>
          </w:p>
        </w:tc>
        <w:tc>
          <w:tcPr>
            <w:tcW w:w="3402" w:type="dxa"/>
            <w:vMerge/>
            <w:tcBorders>
              <w:left w:val="single" w:sz="4" w:space="0" w:color="824BB0" w:themeColor="accent2"/>
              <w:right w:val="single" w:sz="4" w:space="0" w:color="824BB0" w:themeColor="accent2"/>
            </w:tcBorders>
            <w:vAlign w:val="center"/>
          </w:tcPr>
          <w:p w:rsidR="004B64E3" w:rsidRPr="00F85836" w:rsidRDefault="004B64E3" w:rsidP="00BC30E5">
            <w:pPr>
              <w:spacing w:before="20" w:after="20"/>
            </w:pPr>
          </w:p>
        </w:tc>
        <w:tc>
          <w:tcPr>
            <w:tcW w:w="5846" w:type="dxa"/>
            <w:tcBorders>
              <w:top w:val="single" w:sz="4" w:space="0" w:color="824BB0" w:themeColor="accent2"/>
              <w:left w:val="single" w:sz="4" w:space="0" w:color="824BB0" w:themeColor="accent2"/>
              <w:bottom w:val="single" w:sz="4" w:space="0" w:color="824BB0" w:themeColor="accent2"/>
              <w:right w:val="single" w:sz="4" w:space="0" w:color="824BB0" w:themeColor="accent2"/>
            </w:tcBorders>
            <w:vAlign w:val="center"/>
          </w:tcPr>
          <w:p w:rsidR="004B64E3" w:rsidRPr="00F85836" w:rsidRDefault="004B64E3" w:rsidP="00A96F01">
            <w:pPr>
              <w:pStyle w:val="Akapitzlist"/>
              <w:numPr>
                <w:ilvl w:val="1"/>
                <w:numId w:val="67"/>
              </w:numPr>
              <w:spacing w:before="20" w:after="20"/>
            </w:pPr>
            <w:r w:rsidRPr="00F85836">
              <w:t>Wysoka energochłonność oświetlenia ulicznego</w:t>
            </w:r>
          </w:p>
        </w:tc>
      </w:tr>
    </w:tbl>
    <w:p w:rsidR="004B64E3" w:rsidRDefault="004B64E3" w:rsidP="004B64E3"/>
    <w:p w:rsidR="004B64E3" w:rsidRPr="00F85836" w:rsidRDefault="004B64E3" w:rsidP="004B64E3">
      <w:pPr>
        <w:ind w:firstLine="567"/>
        <w:jc w:val="both"/>
      </w:pPr>
      <w:r w:rsidRPr="00F85836">
        <w:t>Przeprowadzona analiza pozwoliła na wskazanie nie tylko obszarów problematycznych, ale i tych, które świadczą o niewątpliwym potencjale ORSG Powiatu Świeckiego. Wśród należy wymienić:</w:t>
      </w:r>
    </w:p>
    <w:p w:rsidR="004B64E3" w:rsidRPr="005F33D0" w:rsidRDefault="004B64E3" w:rsidP="00A96F01">
      <w:pPr>
        <w:pStyle w:val="Akapitzlist"/>
        <w:numPr>
          <w:ilvl w:val="0"/>
          <w:numId w:val="25"/>
        </w:numPr>
        <w:spacing w:after="0" w:line="240" w:lineRule="auto"/>
        <w:jc w:val="both"/>
        <w:rPr>
          <w:sz w:val="22"/>
          <w:szCs w:val="22"/>
        </w:rPr>
      </w:pPr>
      <w:r w:rsidRPr="005F33D0">
        <w:rPr>
          <w:sz w:val="22"/>
          <w:szCs w:val="22"/>
        </w:rPr>
        <w:t>Dodatni przyrost naturalny w większości gmin.</w:t>
      </w:r>
    </w:p>
    <w:p w:rsidR="004B64E3" w:rsidRPr="005F33D0" w:rsidRDefault="004B64E3" w:rsidP="00A96F01">
      <w:pPr>
        <w:pStyle w:val="Akapitzlist"/>
        <w:numPr>
          <w:ilvl w:val="0"/>
          <w:numId w:val="25"/>
        </w:numPr>
        <w:spacing w:after="0" w:line="240" w:lineRule="auto"/>
        <w:jc w:val="both"/>
        <w:rPr>
          <w:sz w:val="22"/>
          <w:szCs w:val="22"/>
        </w:rPr>
      </w:pPr>
      <w:r w:rsidRPr="005F33D0">
        <w:rPr>
          <w:sz w:val="22"/>
          <w:szCs w:val="22"/>
        </w:rPr>
        <w:lastRenderedPageBreak/>
        <w:t>Kluczowe znaczenie zasobów naturalnych (lasy i żyzne gleby) dla rozwoju gospodarczego i turystycznego obszaru.</w:t>
      </w:r>
    </w:p>
    <w:p w:rsidR="004B64E3" w:rsidRPr="005F33D0" w:rsidRDefault="004B64E3" w:rsidP="00A96F01">
      <w:pPr>
        <w:pStyle w:val="Akapitzlist"/>
        <w:numPr>
          <w:ilvl w:val="0"/>
          <w:numId w:val="25"/>
        </w:numPr>
        <w:spacing w:after="0" w:line="240" w:lineRule="auto"/>
        <w:jc w:val="both"/>
        <w:rPr>
          <w:sz w:val="22"/>
          <w:szCs w:val="22"/>
        </w:rPr>
      </w:pPr>
      <w:r w:rsidRPr="005F33D0">
        <w:rPr>
          <w:sz w:val="22"/>
          <w:szCs w:val="22"/>
        </w:rPr>
        <w:t xml:space="preserve">Wysoki udział przedsiębiorczości mieszczącej się w ramach </w:t>
      </w:r>
      <w:proofErr w:type="spellStart"/>
      <w:r w:rsidRPr="005F33D0">
        <w:rPr>
          <w:sz w:val="22"/>
          <w:szCs w:val="22"/>
        </w:rPr>
        <w:t>biointeligentnej</w:t>
      </w:r>
      <w:proofErr w:type="spellEnd"/>
      <w:r w:rsidRPr="005F33D0">
        <w:rPr>
          <w:sz w:val="22"/>
          <w:szCs w:val="22"/>
        </w:rPr>
        <w:t xml:space="preserve"> specjalizacji, obejmującej doskonalenie i rozwój technologii produkcji papieru, wyrobów drzewnych i mebli, w tym powiązanie ich z energ</w:t>
      </w:r>
      <w:r>
        <w:rPr>
          <w:sz w:val="22"/>
          <w:szCs w:val="22"/>
        </w:rPr>
        <w:t>etycznym wykorzystaniem biomasy.</w:t>
      </w:r>
    </w:p>
    <w:p w:rsidR="004B64E3" w:rsidRPr="005F33D0" w:rsidRDefault="004B64E3" w:rsidP="00A96F01">
      <w:pPr>
        <w:pStyle w:val="Akapitzlist"/>
        <w:numPr>
          <w:ilvl w:val="0"/>
          <w:numId w:val="25"/>
        </w:numPr>
        <w:spacing w:after="120" w:line="240" w:lineRule="auto"/>
        <w:jc w:val="both"/>
        <w:rPr>
          <w:sz w:val="22"/>
          <w:szCs w:val="22"/>
        </w:rPr>
      </w:pPr>
      <w:r w:rsidRPr="005F33D0">
        <w:rPr>
          <w:sz w:val="22"/>
          <w:szCs w:val="22"/>
        </w:rPr>
        <w:t>Duż</w:t>
      </w:r>
      <w:r>
        <w:rPr>
          <w:sz w:val="22"/>
          <w:szCs w:val="22"/>
        </w:rPr>
        <w:t>ą</w:t>
      </w:r>
      <w:r w:rsidRPr="005F33D0">
        <w:rPr>
          <w:sz w:val="22"/>
          <w:szCs w:val="22"/>
        </w:rPr>
        <w:t xml:space="preserve"> powierzchni</w:t>
      </w:r>
      <w:r>
        <w:rPr>
          <w:sz w:val="22"/>
          <w:szCs w:val="22"/>
        </w:rPr>
        <w:t>ę</w:t>
      </w:r>
      <w:r w:rsidRPr="005F33D0">
        <w:rPr>
          <w:sz w:val="22"/>
          <w:szCs w:val="22"/>
        </w:rPr>
        <w:t xml:space="preserve"> terenów inwestycyjnych.</w:t>
      </w:r>
    </w:p>
    <w:p w:rsidR="004B64E3" w:rsidRDefault="004B64E3" w:rsidP="00A96F01">
      <w:pPr>
        <w:pStyle w:val="Akapitzlist"/>
        <w:numPr>
          <w:ilvl w:val="0"/>
          <w:numId w:val="25"/>
        </w:numPr>
        <w:spacing w:after="0" w:line="240" w:lineRule="auto"/>
        <w:jc w:val="both"/>
        <w:rPr>
          <w:sz w:val="22"/>
          <w:szCs w:val="22"/>
        </w:rPr>
      </w:pPr>
      <w:r w:rsidRPr="00C70A6D">
        <w:rPr>
          <w:sz w:val="22"/>
          <w:szCs w:val="22"/>
        </w:rPr>
        <w:t>Wysoki stopień świadomości w zakresie kierunków rozwoju usług opiekuńczych, form aktywizacji osób wykluczonych społecznie bądź zagrożonych wykluczeniem i wsparcia integracji społeczno- z</w:t>
      </w:r>
      <w:r>
        <w:rPr>
          <w:sz w:val="22"/>
          <w:szCs w:val="22"/>
        </w:rPr>
        <w:t>awodowej osób niepełnosprawnych.</w:t>
      </w:r>
    </w:p>
    <w:p w:rsidR="004B64E3" w:rsidRPr="00C70A6D" w:rsidRDefault="004B64E3" w:rsidP="00A96F01">
      <w:pPr>
        <w:pStyle w:val="Akapitzlist"/>
        <w:numPr>
          <w:ilvl w:val="0"/>
          <w:numId w:val="25"/>
        </w:numPr>
        <w:spacing w:after="0" w:line="240" w:lineRule="auto"/>
        <w:jc w:val="both"/>
        <w:rPr>
          <w:sz w:val="22"/>
          <w:szCs w:val="22"/>
        </w:rPr>
      </w:pPr>
      <w:r w:rsidRPr="00C70A6D">
        <w:rPr>
          <w:sz w:val="22"/>
          <w:szCs w:val="22"/>
        </w:rPr>
        <w:t>Wysoki stopień znajomości potrzeb rynku pracy w szkołach zawodowych, stanowiący potencjał do prawidłowego rozwoju kierunków kształcenia.</w:t>
      </w:r>
    </w:p>
    <w:p w:rsidR="004B64E3" w:rsidRPr="005F33D0" w:rsidRDefault="004B64E3" w:rsidP="00A96F01">
      <w:pPr>
        <w:pStyle w:val="Akapitzlist"/>
        <w:numPr>
          <w:ilvl w:val="0"/>
          <w:numId w:val="25"/>
        </w:numPr>
        <w:spacing w:after="0" w:line="240" w:lineRule="auto"/>
        <w:jc w:val="both"/>
        <w:rPr>
          <w:sz w:val="22"/>
          <w:szCs w:val="22"/>
        </w:rPr>
      </w:pPr>
      <w:r w:rsidRPr="005F33D0">
        <w:rPr>
          <w:sz w:val="22"/>
          <w:szCs w:val="22"/>
        </w:rPr>
        <w:t>Wysokie walory przyrodniczo-kulturowe i umiejętność wykorzystania tego potencjału obszaru do jego wypromowania w regionie i kraju (imprezy i wydarzenia kulturalne o randze ponadlokalnej).</w:t>
      </w:r>
    </w:p>
    <w:p w:rsidR="004B64E3" w:rsidRDefault="004B64E3" w:rsidP="00A96F01">
      <w:pPr>
        <w:pStyle w:val="Akapitzlist"/>
        <w:numPr>
          <w:ilvl w:val="0"/>
          <w:numId w:val="25"/>
        </w:numPr>
        <w:spacing w:after="0" w:line="240" w:lineRule="auto"/>
        <w:jc w:val="both"/>
        <w:rPr>
          <w:sz w:val="22"/>
          <w:szCs w:val="22"/>
        </w:rPr>
      </w:pPr>
      <w:r w:rsidRPr="005F33D0">
        <w:rPr>
          <w:sz w:val="22"/>
          <w:szCs w:val="22"/>
        </w:rPr>
        <w:t>Walory naturalne sprzyjające rozwojowi turystyki krajoznawczej.</w:t>
      </w:r>
      <w:r w:rsidRPr="00F85836">
        <w:rPr>
          <w:sz w:val="22"/>
          <w:szCs w:val="22"/>
        </w:rPr>
        <w:t xml:space="preserve"> </w:t>
      </w:r>
    </w:p>
    <w:p w:rsidR="004B64E3" w:rsidRPr="005F33D0" w:rsidRDefault="004B64E3" w:rsidP="00A96F01">
      <w:pPr>
        <w:pStyle w:val="Akapitzlist"/>
        <w:numPr>
          <w:ilvl w:val="0"/>
          <w:numId w:val="25"/>
        </w:numPr>
        <w:spacing w:after="0" w:line="240" w:lineRule="auto"/>
        <w:jc w:val="both"/>
        <w:rPr>
          <w:sz w:val="22"/>
          <w:szCs w:val="22"/>
        </w:rPr>
      </w:pPr>
      <w:r w:rsidRPr="005F33D0">
        <w:rPr>
          <w:sz w:val="22"/>
          <w:szCs w:val="22"/>
        </w:rPr>
        <w:t>Stosunkowo nieduża odległość części gmin od Bydgoszczy i Grudziądza.</w:t>
      </w:r>
    </w:p>
    <w:p w:rsidR="00A53096" w:rsidRDefault="002E0B65" w:rsidP="002E0B65">
      <w:pPr>
        <w:spacing w:after="0" w:line="240" w:lineRule="auto"/>
      </w:pPr>
      <w:r>
        <w:br w:type="page"/>
      </w:r>
    </w:p>
    <w:p w:rsidR="00A53096" w:rsidRDefault="00A53096" w:rsidP="00A53096">
      <w:pPr>
        <w:pStyle w:val="S1"/>
      </w:pPr>
      <w:bookmarkStart w:id="88" w:name="_Toc430806980"/>
      <w:r>
        <w:lastRenderedPageBreak/>
        <w:t>Terytorialny wymiar wsparcia</w:t>
      </w:r>
      <w:bookmarkEnd w:id="88"/>
    </w:p>
    <w:p w:rsidR="00523C13" w:rsidRDefault="00523C13" w:rsidP="00523C13">
      <w:pPr>
        <w:ind w:firstLine="708"/>
        <w:jc w:val="both"/>
      </w:pPr>
      <w:r w:rsidRPr="00AA6212">
        <w:t>Jednym z najważniejszych założeń Polityki Spójności na lata 2014-2020, oprócz wymiaru</w:t>
      </w:r>
      <w:r>
        <w:t xml:space="preserve"> </w:t>
      </w:r>
      <w:r w:rsidRPr="00AA6212">
        <w:t>społeczno-gospodarczego, jest szerokie uwzględnienie w jej</w:t>
      </w:r>
      <w:r>
        <w:t xml:space="preserve"> ramach wymiaru terytorialnego, </w:t>
      </w:r>
      <w:r w:rsidRPr="00AA6212">
        <w:t>który weźmie pod uwagę potencjały i bariery poszczególny</w:t>
      </w:r>
      <w:r>
        <w:t xml:space="preserve">ch terytoriów oraz ich wzajemne </w:t>
      </w:r>
      <w:r w:rsidRPr="00AA6212">
        <w:t>zależności. Celem takiego podejścia jest wykorzystanie e</w:t>
      </w:r>
      <w:r>
        <w:t xml:space="preserve">ndogenicznych czynników rozwoju </w:t>
      </w:r>
      <w:r w:rsidRPr="00AA6212">
        <w:t>obszarów</w:t>
      </w:r>
      <w:r>
        <w:t xml:space="preserve">, a także </w:t>
      </w:r>
      <w:r w:rsidRPr="00AA6212">
        <w:t>wykreowanie nowych form współpracy pomiędzy JST. Tak rozumiany wymiar terytorialny</w:t>
      </w:r>
      <w:r>
        <w:t xml:space="preserve"> </w:t>
      </w:r>
      <w:r w:rsidRPr="00AA6212">
        <w:t xml:space="preserve">będzie wspierany w ramach </w:t>
      </w:r>
      <w:r>
        <w:t>RPO WK-P</w:t>
      </w:r>
      <w:r w:rsidRPr="00AA6212">
        <w:t xml:space="preserve"> jako jeden z podst</w:t>
      </w:r>
      <w:r>
        <w:t xml:space="preserve">awowych instrumentów realizacji </w:t>
      </w:r>
      <w:r w:rsidRPr="00AA6212">
        <w:t>polityki terytorialnej regionu. Podejście terytorialne umożliwi realizację poszczególnych P</w:t>
      </w:r>
      <w:r>
        <w:t xml:space="preserve">riorytetów </w:t>
      </w:r>
      <w:r w:rsidRPr="00AA6212">
        <w:t>I</w:t>
      </w:r>
      <w:r>
        <w:t xml:space="preserve">nwestycyjnych w sposób najlepiej </w:t>
      </w:r>
      <w:r w:rsidRPr="00AA6212">
        <w:t xml:space="preserve">odpowiadający potrzebom poszczególnych </w:t>
      </w:r>
      <w:r>
        <w:t>ORSG</w:t>
      </w:r>
      <w:r>
        <w:rPr>
          <w:rStyle w:val="Odwoanieprzypisudolnego"/>
        </w:rPr>
        <w:footnoteReference w:id="47"/>
      </w:r>
      <w:r w:rsidRPr="00AA6212">
        <w:t>.</w:t>
      </w:r>
    </w:p>
    <w:p w:rsidR="00523C13" w:rsidRDefault="00523C13" w:rsidP="00523C13">
      <w:pPr>
        <w:ind w:firstLine="708"/>
        <w:jc w:val="both"/>
      </w:pPr>
      <w:r>
        <w:t>Wsparcie ORSG w wymiarze terytorialnym będzie wyrażało się w koncentracji działań o charakterze prorozwojowym, wspieranych</w:t>
      </w:r>
      <w:r w:rsidRPr="004D0AE4">
        <w:t xml:space="preserve"> dostępnymi instrumentami finansowymi lub organizacyjnymi</w:t>
      </w:r>
      <w:r>
        <w:t xml:space="preserve">. Ponadto wsparcie to będzie polegało na wzmacnianiu </w:t>
      </w:r>
      <w:r w:rsidRPr="00DE2A24">
        <w:t>powiązań funkcjonal</w:t>
      </w:r>
      <w:r>
        <w:t xml:space="preserve">nych w ramach powiatu i  zostanie skierowane </w:t>
      </w:r>
      <w:r w:rsidRPr="00DE2A24">
        <w:t>w szczególności na obszary związane ze środowi</w:t>
      </w:r>
      <w:r>
        <w:t xml:space="preserve">skiem, edukacją oraz włączeniem </w:t>
      </w:r>
      <w:r w:rsidRPr="00DE2A24">
        <w:t>społecznym i przeciwdziałaniem ubóstwu.</w:t>
      </w:r>
    </w:p>
    <w:p w:rsidR="00523C13" w:rsidRDefault="00523C13" w:rsidP="00523C13">
      <w:pPr>
        <w:ind w:firstLine="708"/>
        <w:jc w:val="both"/>
      </w:pPr>
      <w:r>
        <w:t xml:space="preserve">W poniższym zestawieniu tabelarycznym zawarto główne problemy rozwojowe, uwarunkowania i potencjały ORSG Powiatu </w:t>
      </w:r>
      <w:r w:rsidR="005819DA">
        <w:t>Świeckiego</w:t>
      </w:r>
      <w:r>
        <w:t xml:space="preserve"> w odniesieniu do poszczególnych priorytetów inwestycyjnych przewidujących zintegrowane podejście do rozwoju terytorialnego</w:t>
      </w:r>
      <w:r w:rsidR="00CE797B">
        <w:t xml:space="preserve"> oraz założenie skoncentrowania działań zmierzających do  wzmocnienia i wykorzystania wewnętrznych potencjałów rozwojowych.</w:t>
      </w:r>
    </w:p>
    <w:p w:rsidR="002852CE" w:rsidRDefault="002852CE" w:rsidP="002852CE">
      <w:pPr>
        <w:pStyle w:val="Legenda"/>
        <w:keepNext/>
      </w:pPr>
      <w:bookmarkStart w:id="89" w:name="_Toc430807108"/>
      <w:r>
        <w:t xml:space="preserve">Tabela </w:t>
      </w:r>
      <w:r w:rsidR="000C6985">
        <w:fldChar w:fldCharType="begin"/>
      </w:r>
      <w:r w:rsidR="0056585E">
        <w:instrText xml:space="preserve"> SEQ Tabela \* ARABIC </w:instrText>
      </w:r>
      <w:r w:rsidR="000C6985">
        <w:fldChar w:fldCharType="separate"/>
      </w:r>
      <w:r w:rsidR="008711AA">
        <w:rPr>
          <w:noProof/>
        </w:rPr>
        <w:t>36</w:t>
      </w:r>
      <w:r w:rsidR="000C6985">
        <w:rPr>
          <w:noProof/>
        </w:rPr>
        <w:fldChar w:fldCharType="end"/>
      </w:r>
      <w:r>
        <w:t>. Terytorialny wymiar wsparcia</w:t>
      </w:r>
      <w:bookmarkEnd w:id="89"/>
    </w:p>
    <w:tbl>
      <w:tblPr>
        <w:tblStyle w:val="Tabela-Siatka"/>
        <w:tblW w:w="0" w:type="auto"/>
        <w:tblInd w:w="108"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1973"/>
        <w:gridCol w:w="1962"/>
        <w:gridCol w:w="5137"/>
      </w:tblGrid>
      <w:tr w:rsidR="00523C13" w:rsidRPr="00C73183" w:rsidTr="008551F9">
        <w:trPr>
          <w:tblHeader/>
        </w:trPr>
        <w:tc>
          <w:tcPr>
            <w:tcW w:w="1973" w:type="dxa"/>
            <w:tcBorders>
              <w:top w:val="nil"/>
              <w:left w:val="single" w:sz="4" w:space="0" w:color="824BB0"/>
              <w:bottom w:val="single" w:sz="4" w:space="0" w:color="824BB0"/>
              <w:right w:val="single" w:sz="4" w:space="0" w:color="FFFFFF" w:themeColor="background1"/>
            </w:tcBorders>
            <w:shd w:val="clear" w:color="auto" w:fill="824BB0"/>
            <w:vAlign w:val="center"/>
          </w:tcPr>
          <w:p w:rsidR="00523C13" w:rsidRPr="00C73183" w:rsidRDefault="00523C13" w:rsidP="00F94C78">
            <w:pPr>
              <w:spacing w:before="40" w:after="40"/>
              <w:jc w:val="center"/>
              <w:rPr>
                <w:color w:val="FFFFFF" w:themeColor="background1"/>
                <w:sz w:val="20"/>
                <w:szCs w:val="20"/>
              </w:rPr>
            </w:pPr>
            <w:r w:rsidRPr="00C73183">
              <w:rPr>
                <w:color w:val="FFFFFF" w:themeColor="background1"/>
                <w:sz w:val="20"/>
                <w:szCs w:val="20"/>
              </w:rPr>
              <w:t>Priorytet inwestycyjny</w:t>
            </w:r>
          </w:p>
        </w:tc>
        <w:tc>
          <w:tcPr>
            <w:tcW w:w="1962" w:type="dxa"/>
            <w:tcBorders>
              <w:top w:val="nil"/>
              <w:left w:val="single" w:sz="4" w:space="0" w:color="FFFFFF" w:themeColor="background1"/>
              <w:bottom w:val="single" w:sz="4" w:space="0" w:color="824BB0"/>
              <w:right w:val="single" w:sz="4" w:space="0" w:color="FFFFFF" w:themeColor="background1"/>
            </w:tcBorders>
            <w:shd w:val="clear" w:color="auto" w:fill="824BB0"/>
            <w:vAlign w:val="center"/>
          </w:tcPr>
          <w:p w:rsidR="00523C13" w:rsidRPr="00C73183" w:rsidRDefault="00523C13" w:rsidP="00F94C78">
            <w:pPr>
              <w:spacing w:before="40" w:after="40"/>
              <w:jc w:val="center"/>
              <w:rPr>
                <w:color w:val="FFFFFF" w:themeColor="background1"/>
                <w:sz w:val="20"/>
                <w:szCs w:val="20"/>
              </w:rPr>
            </w:pPr>
            <w:r w:rsidRPr="00C73183">
              <w:rPr>
                <w:color w:val="FFFFFF" w:themeColor="background1"/>
                <w:sz w:val="20"/>
                <w:szCs w:val="20"/>
              </w:rPr>
              <w:t>Cel szczegółowy</w:t>
            </w:r>
          </w:p>
        </w:tc>
        <w:tc>
          <w:tcPr>
            <w:tcW w:w="5137" w:type="dxa"/>
            <w:tcBorders>
              <w:top w:val="nil"/>
              <w:left w:val="single" w:sz="4" w:space="0" w:color="FFFFFF" w:themeColor="background1"/>
              <w:bottom w:val="single" w:sz="4" w:space="0" w:color="824BB0"/>
              <w:right w:val="nil"/>
            </w:tcBorders>
            <w:shd w:val="clear" w:color="auto" w:fill="824BB0"/>
            <w:vAlign w:val="center"/>
          </w:tcPr>
          <w:p w:rsidR="00523C13" w:rsidRPr="00C73183" w:rsidRDefault="00523C13" w:rsidP="00097C3B">
            <w:pPr>
              <w:spacing w:before="40" w:after="40"/>
              <w:jc w:val="center"/>
              <w:rPr>
                <w:color w:val="FFFFFF" w:themeColor="background1"/>
                <w:sz w:val="20"/>
                <w:szCs w:val="20"/>
              </w:rPr>
            </w:pPr>
            <w:r w:rsidRPr="00C73183">
              <w:rPr>
                <w:color w:val="FFFFFF" w:themeColor="background1"/>
                <w:sz w:val="20"/>
                <w:szCs w:val="20"/>
              </w:rPr>
              <w:t>Terytorialny wymiar wsparcia</w:t>
            </w:r>
          </w:p>
        </w:tc>
      </w:tr>
      <w:tr w:rsidR="00523C13" w:rsidRPr="00C73183" w:rsidTr="00F261E3">
        <w:trPr>
          <w:trHeight w:val="5268"/>
        </w:trPr>
        <w:tc>
          <w:tcPr>
            <w:tcW w:w="1973" w:type="dxa"/>
            <w:tcBorders>
              <w:top w:val="single" w:sz="4" w:space="0" w:color="824BB0"/>
            </w:tcBorders>
          </w:tcPr>
          <w:p w:rsidR="00523C13" w:rsidRPr="00DD13F0" w:rsidRDefault="00523C13" w:rsidP="00F94C78">
            <w:pPr>
              <w:spacing w:before="20" w:after="20"/>
              <w:rPr>
                <w:sz w:val="20"/>
                <w:szCs w:val="20"/>
              </w:rPr>
            </w:pPr>
            <w:r w:rsidRPr="00DD13F0">
              <w:rPr>
                <w:b/>
                <w:sz w:val="20"/>
                <w:szCs w:val="20"/>
              </w:rPr>
              <w:t>4c</w:t>
            </w:r>
            <w:r w:rsidRPr="00DD13F0">
              <w:rPr>
                <w:sz w:val="20"/>
                <w:szCs w:val="20"/>
              </w:rPr>
              <w:t xml:space="preserve"> </w:t>
            </w:r>
            <w:r w:rsidR="004F412B">
              <w:rPr>
                <w:sz w:val="20"/>
                <w:szCs w:val="20"/>
              </w:rPr>
              <w:t xml:space="preserve">  </w:t>
            </w:r>
            <w:r w:rsidRPr="00DD13F0">
              <w:rPr>
                <w:sz w:val="20"/>
                <w:szCs w:val="20"/>
              </w:rPr>
              <w:t>Wspieranie efektywności energetycznej,</w:t>
            </w:r>
          </w:p>
          <w:p w:rsidR="00523C13" w:rsidRPr="00C73183" w:rsidRDefault="00523C13" w:rsidP="00F94C78">
            <w:pPr>
              <w:spacing w:before="20" w:after="20"/>
              <w:rPr>
                <w:sz w:val="20"/>
                <w:szCs w:val="20"/>
              </w:rPr>
            </w:pPr>
            <w:r w:rsidRPr="00DD13F0">
              <w:rPr>
                <w:sz w:val="20"/>
                <w:szCs w:val="20"/>
              </w:rPr>
              <w:t>inteligentnego zarządzania energią i wykorzystywa</w:t>
            </w:r>
            <w:r>
              <w:rPr>
                <w:sz w:val="20"/>
                <w:szCs w:val="20"/>
              </w:rPr>
              <w:t xml:space="preserve">nia odnawialnych źródeł energii </w:t>
            </w:r>
            <w:r w:rsidRPr="00DD13F0">
              <w:rPr>
                <w:sz w:val="20"/>
                <w:szCs w:val="20"/>
              </w:rPr>
              <w:t>w budy</w:t>
            </w:r>
            <w:r>
              <w:rPr>
                <w:sz w:val="20"/>
                <w:szCs w:val="20"/>
              </w:rPr>
              <w:t xml:space="preserve">nkach publicznych, i w sektorze </w:t>
            </w:r>
            <w:r w:rsidRPr="00DD13F0">
              <w:rPr>
                <w:sz w:val="20"/>
                <w:szCs w:val="20"/>
              </w:rPr>
              <w:t>mieszkaniowym</w:t>
            </w:r>
          </w:p>
        </w:tc>
        <w:tc>
          <w:tcPr>
            <w:tcW w:w="1962" w:type="dxa"/>
            <w:tcBorders>
              <w:top w:val="single" w:sz="4" w:space="0" w:color="824BB0"/>
            </w:tcBorders>
          </w:tcPr>
          <w:p w:rsidR="00523C13" w:rsidRPr="00DD13F0" w:rsidRDefault="00523C13" w:rsidP="00F94C78">
            <w:pPr>
              <w:spacing w:before="20" w:after="20"/>
              <w:rPr>
                <w:sz w:val="20"/>
                <w:szCs w:val="20"/>
              </w:rPr>
            </w:pPr>
            <w:r>
              <w:rPr>
                <w:sz w:val="20"/>
                <w:szCs w:val="20"/>
              </w:rPr>
              <w:t>Z</w:t>
            </w:r>
            <w:r w:rsidRPr="00DD13F0">
              <w:rPr>
                <w:sz w:val="20"/>
                <w:szCs w:val="20"/>
              </w:rPr>
              <w:t>większona efektywność energetyczna budynków użyteczności publicznej</w:t>
            </w:r>
          </w:p>
          <w:p w:rsidR="00523C13" w:rsidRPr="00C73183" w:rsidRDefault="00523C13" w:rsidP="00F94C78">
            <w:pPr>
              <w:spacing w:before="20" w:after="20"/>
              <w:rPr>
                <w:sz w:val="20"/>
                <w:szCs w:val="20"/>
              </w:rPr>
            </w:pPr>
            <w:r>
              <w:rPr>
                <w:sz w:val="20"/>
                <w:szCs w:val="20"/>
              </w:rPr>
              <w:t xml:space="preserve">i </w:t>
            </w:r>
            <w:r w:rsidRPr="00DD13F0">
              <w:rPr>
                <w:sz w:val="20"/>
                <w:szCs w:val="20"/>
              </w:rPr>
              <w:t>wielorodzinnych budynków mieszkaniowych</w:t>
            </w:r>
          </w:p>
        </w:tc>
        <w:tc>
          <w:tcPr>
            <w:tcW w:w="5137" w:type="dxa"/>
            <w:tcBorders>
              <w:top w:val="single" w:sz="4" w:space="0" w:color="824BB0"/>
            </w:tcBorders>
          </w:tcPr>
          <w:p w:rsidR="006D40E1" w:rsidRDefault="00DD11AB" w:rsidP="00097C3B">
            <w:pPr>
              <w:spacing w:before="20" w:after="20"/>
              <w:jc w:val="both"/>
              <w:rPr>
                <w:sz w:val="20"/>
                <w:szCs w:val="20"/>
              </w:rPr>
            </w:pPr>
            <w:r w:rsidRPr="00DD11AB">
              <w:rPr>
                <w:sz w:val="20"/>
                <w:szCs w:val="20"/>
              </w:rPr>
              <w:t xml:space="preserve">Jednym </w:t>
            </w:r>
            <w:r w:rsidR="00134649">
              <w:rPr>
                <w:sz w:val="20"/>
                <w:szCs w:val="20"/>
              </w:rPr>
              <w:t xml:space="preserve">z </w:t>
            </w:r>
            <w:r w:rsidRPr="00DD11AB">
              <w:rPr>
                <w:sz w:val="20"/>
                <w:szCs w:val="20"/>
              </w:rPr>
              <w:t>problemów zdiagnozowanych na ORSG</w:t>
            </w:r>
            <w:r>
              <w:rPr>
                <w:sz w:val="20"/>
                <w:szCs w:val="20"/>
              </w:rPr>
              <w:t xml:space="preserve"> Powiatu Świeckiego jest </w:t>
            </w:r>
            <w:r w:rsidR="004B24A1">
              <w:rPr>
                <w:sz w:val="20"/>
                <w:szCs w:val="20"/>
              </w:rPr>
              <w:t>niewystarczająca</w:t>
            </w:r>
            <w:r w:rsidR="00134649">
              <w:rPr>
                <w:sz w:val="20"/>
                <w:szCs w:val="20"/>
              </w:rPr>
              <w:t xml:space="preserve"> modernizacja infrastruktury budynków użyteczności publicznej oraz budynków wielorodzinnych w celu </w:t>
            </w:r>
            <w:r w:rsidR="005819DA">
              <w:rPr>
                <w:sz w:val="20"/>
                <w:szCs w:val="20"/>
              </w:rPr>
              <w:t xml:space="preserve">zwiększenia efektywności energetycznej. Zrealizowane </w:t>
            </w:r>
            <w:r w:rsidR="006D40E1">
              <w:rPr>
                <w:sz w:val="20"/>
                <w:szCs w:val="20"/>
              </w:rPr>
              <w:t>w ostatnich latach inwestycje nie obejmowały kompleksowej, a jedynie częściową modernizację energetyczną budynków. Na ORSG istnieją nadal ogromne potrzeby w tym zakresie, ponieważ w poszczególnych gminach s</w:t>
            </w:r>
            <w:r w:rsidR="006D40E1" w:rsidRPr="006D40E1">
              <w:rPr>
                <w:sz w:val="20"/>
                <w:szCs w:val="20"/>
              </w:rPr>
              <w:t xml:space="preserve">zacunkowy udział budynków użyteczności publicznej wymagających modernizacji energetycznej we wszystkich budynkach użyteczności publicznej </w:t>
            </w:r>
            <w:r w:rsidR="006D40E1">
              <w:rPr>
                <w:sz w:val="20"/>
                <w:szCs w:val="20"/>
              </w:rPr>
              <w:t>wynosi od  40</w:t>
            </w:r>
            <w:r w:rsidR="002E0B65">
              <w:rPr>
                <w:sz w:val="20"/>
                <w:szCs w:val="20"/>
              </w:rPr>
              <w:t>%</w:t>
            </w:r>
            <w:r w:rsidR="006D40E1">
              <w:rPr>
                <w:sz w:val="20"/>
                <w:szCs w:val="20"/>
              </w:rPr>
              <w:t xml:space="preserve"> </w:t>
            </w:r>
            <w:r w:rsidR="004B24A1">
              <w:rPr>
                <w:sz w:val="20"/>
                <w:szCs w:val="20"/>
              </w:rPr>
              <w:t>do nawet 90%</w:t>
            </w:r>
            <w:r w:rsidR="006D40E1">
              <w:rPr>
                <w:sz w:val="20"/>
                <w:szCs w:val="20"/>
              </w:rPr>
              <w:t xml:space="preserve">. </w:t>
            </w:r>
            <w:r w:rsidR="00FB7167">
              <w:rPr>
                <w:sz w:val="20"/>
                <w:szCs w:val="20"/>
              </w:rPr>
              <w:t>Wymagającą kompleksowych remontów zabudowę wielorodzinną zamieszkuje, z</w:t>
            </w:r>
            <w:r w:rsidR="004B24A1">
              <w:rPr>
                <w:sz w:val="20"/>
                <w:szCs w:val="20"/>
              </w:rPr>
              <w:t>właszcza w  miastach</w:t>
            </w:r>
            <w:r w:rsidR="00FB7167">
              <w:rPr>
                <w:sz w:val="20"/>
                <w:szCs w:val="20"/>
              </w:rPr>
              <w:t>,</w:t>
            </w:r>
            <w:r w:rsidR="004B24A1">
              <w:rPr>
                <w:sz w:val="20"/>
                <w:szCs w:val="20"/>
              </w:rPr>
              <w:t xml:space="preserve"> znaczny odsetek mieszkańców. Odnawialne źródła energii wykorzyst</w:t>
            </w:r>
            <w:r w:rsidR="00FB7167">
              <w:rPr>
                <w:sz w:val="20"/>
                <w:szCs w:val="20"/>
              </w:rPr>
              <w:t>yw</w:t>
            </w:r>
            <w:r w:rsidR="004B24A1">
              <w:rPr>
                <w:sz w:val="20"/>
                <w:szCs w:val="20"/>
              </w:rPr>
              <w:t>ano dotychczas częściowo przy termomodernizacjach budynków użyteczności publicznej</w:t>
            </w:r>
            <w:r w:rsidR="00FB7167">
              <w:rPr>
                <w:sz w:val="20"/>
                <w:szCs w:val="20"/>
              </w:rPr>
              <w:t xml:space="preserve">. </w:t>
            </w:r>
          </w:p>
          <w:p w:rsidR="00523C13" w:rsidRPr="00523C13" w:rsidRDefault="004B24A1" w:rsidP="00700389">
            <w:pPr>
              <w:spacing w:before="20" w:after="20"/>
              <w:jc w:val="both"/>
              <w:rPr>
                <w:sz w:val="20"/>
                <w:szCs w:val="20"/>
                <w:highlight w:val="lightGray"/>
              </w:rPr>
            </w:pPr>
            <w:r w:rsidRPr="00476930">
              <w:rPr>
                <w:sz w:val="20"/>
                <w:szCs w:val="20"/>
              </w:rPr>
              <w:t>W załącznikach nr 1</w:t>
            </w:r>
            <w:r w:rsidR="00700389">
              <w:rPr>
                <w:sz w:val="20"/>
                <w:szCs w:val="20"/>
              </w:rPr>
              <w:t>7</w:t>
            </w:r>
            <w:r w:rsidRPr="00476930">
              <w:rPr>
                <w:sz w:val="20"/>
                <w:szCs w:val="20"/>
              </w:rPr>
              <w:t xml:space="preserve"> i 1</w:t>
            </w:r>
            <w:r w:rsidR="00700389">
              <w:rPr>
                <w:sz w:val="20"/>
                <w:szCs w:val="20"/>
              </w:rPr>
              <w:t>8</w:t>
            </w:r>
            <w:r w:rsidRPr="00476930">
              <w:rPr>
                <w:sz w:val="20"/>
                <w:szCs w:val="20"/>
              </w:rPr>
              <w:t xml:space="preserve"> do niniejszej Strategii znajdują się s</w:t>
            </w:r>
            <w:r w:rsidR="00523C13" w:rsidRPr="00476930">
              <w:rPr>
                <w:sz w:val="20"/>
                <w:szCs w:val="20"/>
              </w:rPr>
              <w:t>zczegółowe informacje na temat najważniejszych budynków, które zostały poddane modernizacji energetycznej, jak i tych które najbardziej jej wymagają</w:t>
            </w:r>
            <w:r w:rsidRPr="00476930">
              <w:rPr>
                <w:sz w:val="20"/>
                <w:szCs w:val="20"/>
              </w:rPr>
              <w:t xml:space="preserve">. </w:t>
            </w:r>
          </w:p>
        </w:tc>
      </w:tr>
      <w:tr w:rsidR="00523C13" w:rsidRPr="00C73183" w:rsidTr="00F94C78">
        <w:tc>
          <w:tcPr>
            <w:tcW w:w="1973" w:type="dxa"/>
          </w:tcPr>
          <w:p w:rsidR="00523C13" w:rsidRPr="00DD13F0" w:rsidRDefault="00523C13" w:rsidP="00F94C78">
            <w:pPr>
              <w:spacing w:before="20" w:after="20"/>
              <w:rPr>
                <w:sz w:val="20"/>
                <w:szCs w:val="20"/>
              </w:rPr>
            </w:pPr>
            <w:r w:rsidRPr="00DD13F0">
              <w:rPr>
                <w:b/>
                <w:sz w:val="20"/>
                <w:szCs w:val="20"/>
              </w:rPr>
              <w:t>4e</w:t>
            </w:r>
            <w:r>
              <w:rPr>
                <w:sz w:val="20"/>
                <w:szCs w:val="20"/>
              </w:rPr>
              <w:t xml:space="preserve"> </w:t>
            </w:r>
            <w:r w:rsidR="004F412B">
              <w:rPr>
                <w:sz w:val="20"/>
                <w:szCs w:val="20"/>
              </w:rPr>
              <w:t xml:space="preserve">  </w:t>
            </w:r>
            <w:r>
              <w:rPr>
                <w:sz w:val="20"/>
                <w:szCs w:val="20"/>
              </w:rPr>
              <w:t xml:space="preserve">Promowanie strategii </w:t>
            </w:r>
            <w:r w:rsidRPr="00DD13F0">
              <w:rPr>
                <w:sz w:val="20"/>
                <w:szCs w:val="20"/>
              </w:rPr>
              <w:t>niskoemisyjnych dla</w:t>
            </w:r>
          </w:p>
          <w:p w:rsidR="00523C13" w:rsidRPr="00DD13F0" w:rsidRDefault="00523C13" w:rsidP="00F94C78">
            <w:pPr>
              <w:spacing w:before="20" w:after="20"/>
              <w:rPr>
                <w:sz w:val="20"/>
                <w:szCs w:val="20"/>
              </w:rPr>
            </w:pPr>
            <w:r w:rsidRPr="00DD13F0">
              <w:rPr>
                <w:sz w:val="20"/>
                <w:szCs w:val="20"/>
              </w:rPr>
              <w:t>wszystkich rodzajów terytoriów, w szczególnośc</w:t>
            </w:r>
            <w:r>
              <w:rPr>
                <w:sz w:val="20"/>
                <w:szCs w:val="20"/>
              </w:rPr>
              <w:t xml:space="preserve">i dla </w:t>
            </w:r>
            <w:r>
              <w:rPr>
                <w:sz w:val="20"/>
                <w:szCs w:val="20"/>
              </w:rPr>
              <w:lastRenderedPageBreak/>
              <w:t xml:space="preserve">obszarów miejskich, w tym </w:t>
            </w:r>
            <w:r w:rsidRPr="00DD13F0">
              <w:rPr>
                <w:sz w:val="20"/>
                <w:szCs w:val="20"/>
              </w:rPr>
              <w:t>wspieranie zrównoważonej multimodalnej mobilności miejskiej i działań adaptacyjnych</w:t>
            </w:r>
          </w:p>
          <w:p w:rsidR="00523C13" w:rsidRPr="00C73183" w:rsidRDefault="00523C13" w:rsidP="00F94C78">
            <w:pPr>
              <w:spacing w:before="20" w:after="20"/>
              <w:rPr>
                <w:sz w:val="20"/>
                <w:szCs w:val="20"/>
              </w:rPr>
            </w:pPr>
            <w:r>
              <w:rPr>
                <w:sz w:val="20"/>
                <w:szCs w:val="20"/>
              </w:rPr>
              <w:t xml:space="preserve">mających </w:t>
            </w:r>
            <w:r w:rsidRPr="00DD13F0">
              <w:rPr>
                <w:sz w:val="20"/>
                <w:szCs w:val="20"/>
              </w:rPr>
              <w:t>oddziaływanie łagodzące na zmiany klimatu</w:t>
            </w:r>
          </w:p>
        </w:tc>
        <w:tc>
          <w:tcPr>
            <w:tcW w:w="1962" w:type="dxa"/>
          </w:tcPr>
          <w:p w:rsidR="00523C13" w:rsidRPr="00DD13F0" w:rsidRDefault="00523C13" w:rsidP="00F94C78">
            <w:pPr>
              <w:spacing w:before="20" w:after="20"/>
              <w:rPr>
                <w:sz w:val="20"/>
                <w:szCs w:val="20"/>
              </w:rPr>
            </w:pPr>
            <w:r>
              <w:rPr>
                <w:sz w:val="20"/>
                <w:szCs w:val="20"/>
              </w:rPr>
              <w:lastRenderedPageBreak/>
              <w:t>Z</w:t>
            </w:r>
            <w:r w:rsidRPr="00DD13F0">
              <w:rPr>
                <w:sz w:val="20"/>
                <w:szCs w:val="20"/>
              </w:rPr>
              <w:t>większone wykorzystanie transportu publicznego w miastach i ich obszarach</w:t>
            </w:r>
          </w:p>
          <w:p w:rsidR="00523C13" w:rsidRPr="00C73183" w:rsidRDefault="00523C13" w:rsidP="00F94C78">
            <w:pPr>
              <w:spacing w:before="20" w:after="20"/>
              <w:rPr>
                <w:sz w:val="20"/>
                <w:szCs w:val="20"/>
              </w:rPr>
            </w:pPr>
            <w:r w:rsidRPr="00DD13F0">
              <w:rPr>
                <w:sz w:val="20"/>
                <w:szCs w:val="20"/>
              </w:rPr>
              <w:lastRenderedPageBreak/>
              <w:t>funkcjonalnych</w:t>
            </w:r>
          </w:p>
        </w:tc>
        <w:tc>
          <w:tcPr>
            <w:tcW w:w="5137" w:type="dxa"/>
          </w:tcPr>
          <w:p w:rsidR="00476930" w:rsidRDefault="008043F1" w:rsidP="00097C3B">
            <w:pPr>
              <w:spacing w:before="20" w:after="20"/>
              <w:jc w:val="both"/>
              <w:rPr>
                <w:sz w:val="20"/>
                <w:szCs w:val="20"/>
              </w:rPr>
            </w:pPr>
            <w:r w:rsidRPr="008043F1">
              <w:rPr>
                <w:sz w:val="20"/>
                <w:szCs w:val="20"/>
              </w:rPr>
              <w:lastRenderedPageBreak/>
              <w:t>Na ORSG</w:t>
            </w:r>
            <w:r>
              <w:rPr>
                <w:sz w:val="20"/>
                <w:szCs w:val="20"/>
              </w:rPr>
              <w:t xml:space="preserve"> </w:t>
            </w:r>
            <w:r w:rsidR="00F261E3">
              <w:rPr>
                <w:sz w:val="20"/>
                <w:szCs w:val="20"/>
              </w:rPr>
              <w:t xml:space="preserve">promowanie strategii </w:t>
            </w:r>
            <w:r w:rsidR="00F261E3" w:rsidRPr="00DD13F0">
              <w:rPr>
                <w:sz w:val="20"/>
                <w:szCs w:val="20"/>
              </w:rPr>
              <w:t>niskoemisyjnych</w:t>
            </w:r>
            <w:r w:rsidR="00F261E3">
              <w:rPr>
                <w:sz w:val="20"/>
                <w:szCs w:val="20"/>
              </w:rPr>
              <w:t xml:space="preserve"> polegać ma</w:t>
            </w:r>
            <w:r w:rsidR="00E75FDA">
              <w:rPr>
                <w:sz w:val="20"/>
                <w:szCs w:val="20"/>
              </w:rPr>
              <w:t xml:space="preserve"> m.in. </w:t>
            </w:r>
            <w:r w:rsidR="00F261E3">
              <w:rPr>
                <w:sz w:val="20"/>
                <w:szCs w:val="20"/>
              </w:rPr>
              <w:t xml:space="preserve">na </w:t>
            </w:r>
            <w:r w:rsidR="00E75FDA">
              <w:rPr>
                <w:sz w:val="20"/>
                <w:szCs w:val="20"/>
              </w:rPr>
              <w:t xml:space="preserve">wsparciu działań związanych z ułatwieniem podróży multimodalnych, ograniczeniem ruchu samochodowego poprzez </w:t>
            </w:r>
            <w:proofErr w:type="spellStart"/>
            <w:r w:rsidR="00E75FDA" w:rsidRPr="00E75FDA">
              <w:rPr>
                <w:sz w:val="20"/>
                <w:szCs w:val="20"/>
              </w:rPr>
              <w:t>priorytetyzację</w:t>
            </w:r>
            <w:proofErr w:type="spellEnd"/>
            <w:r w:rsidR="00E75FDA" w:rsidRPr="00E75FDA">
              <w:rPr>
                <w:sz w:val="20"/>
                <w:szCs w:val="20"/>
              </w:rPr>
              <w:t xml:space="preserve"> ruchu pieszego i rowerowego</w:t>
            </w:r>
            <w:r w:rsidR="00696275">
              <w:rPr>
                <w:sz w:val="20"/>
                <w:szCs w:val="20"/>
              </w:rPr>
              <w:t>,</w:t>
            </w:r>
            <w:r w:rsidR="00E75FDA">
              <w:rPr>
                <w:sz w:val="20"/>
                <w:szCs w:val="20"/>
              </w:rPr>
              <w:t xml:space="preserve"> </w:t>
            </w:r>
            <w:r w:rsidR="00E75FDA" w:rsidRPr="00E75FDA">
              <w:rPr>
                <w:sz w:val="20"/>
                <w:szCs w:val="20"/>
              </w:rPr>
              <w:t>inwestycje w energooszczędne oświetlenie uliczne</w:t>
            </w:r>
            <w:r w:rsidR="00696275">
              <w:rPr>
                <w:sz w:val="20"/>
                <w:szCs w:val="20"/>
              </w:rPr>
              <w:t>, a także na rozwoju i modernizacji infrastruktury transportu zbiorowego</w:t>
            </w:r>
            <w:r w:rsidR="00E75FDA" w:rsidRPr="00E75FDA">
              <w:rPr>
                <w:sz w:val="20"/>
                <w:szCs w:val="20"/>
              </w:rPr>
              <w:t>.</w:t>
            </w:r>
          </w:p>
          <w:p w:rsidR="0049341E" w:rsidRPr="0049341E" w:rsidRDefault="00696275" w:rsidP="00097C3B">
            <w:pPr>
              <w:spacing w:before="20" w:after="20"/>
              <w:jc w:val="both"/>
              <w:rPr>
                <w:sz w:val="20"/>
                <w:szCs w:val="20"/>
              </w:rPr>
            </w:pPr>
            <w:r>
              <w:rPr>
                <w:sz w:val="20"/>
                <w:szCs w:val="20"/>
              </w:rPr>
              <w:lastRenderedPageBreak/>
              <w:t>Brak rozwinięte</w:t>
            </w:r>
            <w:r w:rsidR="00C24999">
              <w:rPr>
                <w:sz w:val="20"/>
                <w:szCs w:val="20"/>
              </w:rPr>
              <w:t>j infrastruktury</w:t>
            </w:r>
            <w:r>
              <w:rPr>
                <w:sz w:val="20"/>
                <w:szCs w:val="20"/>
              </w:rPr>
              <w:t xml:space="preserve"> transportu zbiorowego </w:t>
            </w:r>
            <w:r w:rsidR="0049341E">
              <w:rPr>
                <w:sz w:val="20"/>
                <w:szCs w:val="20"/>
              </w:rPr>
              <w:t xml:space="preserve">oraz innych form transportu niskoemisyjnego </w:t>
            </w:r>
            <w:r>
              <w:rPr>
                <w:sz w:val="20"/>
                <w:szCs w:val="20"/>
              </w:rPr>
              <w:t xml:space="preserve">ściśle wiąże się z </w:t>
            </w:r>
            <w:r w:rsidRPr="00696275">
              <w:rPr>
                <w:sz w:val="20"/>
                <w:szCs w:val="20"/>
              </w:rPr>
              <w:t>nasilonym</w:t>
            </w:r>
            <w:r w:rsidR="00523C13" w:rsidRPr="00696275">
              <w:rPr>
                <w:sz w:val="20"/>
                <w:szCs w:val="20"/>
              </w:rPr>
              <w:t xml:space="preserve"> ruchem samochodowym</w:t>
            </w:r>
            <w:r w:rsidR="00523C13" w:rsidRPr="0049341E">
              <w:rPr>
                <w:sz w:val="20"/>
                <w:szCs w:val="20"/>
              </w:rPr>
              <w:t xml:space="preserve">, </w:t>
            </w:r>
            <w:r w:rsidR="0049341E">
              <w:rPr>
                <w:sz w:val="20"/>
                <w:szCs w:val="20"/>
              </w:rPr>
              <w:t xml:space="preserve">zwiększając w ten sposób wysoką na ORSG emisję zanieczyszczeń. Ma to bezpośredni wpływ zarówno na stan środowiska, jakość życia i bezpieczeństwo mieszkańców, jak </w:t>
            </w:r>
            <w:r w:rsidR="002E0B65">
              <w:rPr>
                <w:sz w:val="20"/>
                <w:szCs w:val="20"/>
              </w:rPr>
              <w:t xml:space="preserve"> i </w:t>
            </w:r>
            <w:r w:rsidR="0049341E">
              <w:rPr>
                <w:sz w:val="20"/>
                <w:szCs w:val="20"/>
              </w:rPr>
              <w:t>dostępność powiatowych i gminnych ośrodków społeczno-gospodarczych.</w:t>
            </w:r>
          </w:p>
          <w:p w:rsidR="00C24999" w:rsidRDefault="0049341E" w:rsidP="00097C3B">
            <w:pPr>
              <w:spacing w:before="20" w:after="20"/>
              <w:jc w:val="both"/>
              <w:rPr>
                <w:sz w:val="20"/>
                <w:szCs w:val="20"/>
              </w:rPr>
            </w:pPr>
            <w:r w:rsidRPr="0049341E">
              <w:rPr>
                <w:sz w:val="20"/>
                <w:szCs w:val="20"/>
              </w:rPr>
              <w:t xml:space="preserve">Dlatego </w:t>
            </w:r>
            <w:r>
              <w:rPr>
                <w:sz w:val="20"/>
                <w:szCs w:val="20"/>
              </w:rPr>
              <w:t>samorzą</w:t>
            </w:r>
            <w:r w:rsidRPr="0049341E">
              <w:rPr>
                <w:sz w:val="20"/>
                <w:szCs w:val="20"/>
              </w:rPr>
              <w:t>dy</w:t>
            </w:r>
            <w:r>
              <w:rPr>
                <w:sz w:val="20"/>
                <w:szCs w:val="20"/>
              </w:rPr>
              <w:t xml:space="preserve"> </w:t>
            </w:r>
            <w:r w:rsidR="00C24999">
              <w:rPr>
                <w:sz w:val="20"/>
                <w:szCs w:val="20"/>
              </w:rPr>
              <w:t xml:space="preserve">jako jedną z priorytetowych inwestycji  na lata 2015-2020 widzą rozbudowę sieci dróg pieszo-rowerowych i łączenie ich w spójną strukturę komunikacyjną, </w:t>
            </w:r>
          </w:p>
          <w:p w:rsidR="00523C13" w:rsidRPr="00523C13" w:rsidRDefault="00C24999" w:rsidP="00E21009">
            <w:pPr>
              <w:spacing w:before="20" w:after="20"/>
              <w:jc w:val="both"/>
              <w:rPr>
                <w:sz w:val="20"/>
                <w:szCs w:val="20"/>
                <w:highlight w:val="lightGray"/>
              </w:rPr>
            </w:pPr>
            <w:r w:rsidRPr="00D65BD9">
              <w:rPr>
                <w:sz w:val="20"/>
                <w:szCs w:val="20"/>
              </w:rPr>
              <w:t xml:space="preserve">W </w:t>
            </w:r>
            <w:r w:rsidR="00D65BD9">
              <w:rPr>
                <w:sz w:val="20"/>
                <w:szCs w:val="20"/>
              </w:rPr>
              <w:t xml:space="preserve">celu ochrony stanu środowiska naturalnego i </w:t>
            </w:r>
            <w:r w:rsidRPr="00D65BD9">
              <w:rPr>
                <w:sz w:val="20"/>
                <w:szCs w:val="20"/>
              </w:rPr>
              <w:t xml:space="preserve"> </w:t>
            </w:r>
            <w:r w:rsidR="00D65BD9">
              <w:rPr>
                <w:sz w:val="20"/>
                <w:szCs w:val="20"/>
              </w:rPr>
              <w:t xml:space="preserve">ograniczenia zużycia energii elektrycznej </w:t>
            </w:r>
            <w:r w:rsidR="00D65BD9" w:rsidRPr="00D65BD9">
              <w:rPr>
                <w:sz w:val="20"/>
                <w:szCs w:val="20"/>
              </w:rPr>
              <w:t>i</w:t>
            </w:r>
            <w:r w:rsidRPr="00D65BD9">
              <w:rPr>
                <w:sz w:val="20"/>
                <w:szCs w:val="20"/>
              </w:rPr>
              <w:t xml:space="preserve">stnieje również potrzeba  realizacji inwestycji </w:t>
            </w:r>
            <w:r w:rsidR="00523C13" w:rsidRPr="00D65BD9">
              <w:rPr>
                <w:sz w:val="20"/>
                <w:szCs w:val="20"/>
              </w:rPr>
              <w:t>w zakresie rozwoju energooszczędnego oświetlenia ulicznego</w:t>
            </w:r>
            <w:r w:rsidR="00D65BD9">
              <w:rPr>
                <w:sz w:val="20"/>
                <w:szCs w:val="20"/>
              </w:rPr>
              <w:t>, uzależnionych jednak od kwestii własnościowych infrastruktury energetycznej i brak zainteresowania</w:t>
            </w:r>
            <w:r w:rsidR="00E21009">
              <w:rPr>
                <w:sz w:val="20"/>
                <w:szCs w:val="20"/>
              </w:rPr>
              <w:t xml:space="preserve"> tym tematem ze strony operatora sieci.</w:t>
            </w:r>
            <w:r w:rsidR="00523C13" w:rsidRPr="00523C13">
              <w:rPr>
                <w:sz w:val="20"/>
                <w:szCs w:val="20"/>
                <w:highlight w:val="lightGray"/>
              </w:rPr>
              <w:t xml:space="preserve"> </w:t>
            </w:r>
          </w:p>
        </w:tc>
      </w:tr>
      <w:tr w:rsidR="00523C13" w:rsidRPr="00C73183" w:rsidTr="00F94C78">
        <w:tc>
          <w:tcPr>
            <w:tcW w:w="1973" w:type="dxa"/>
          </w:tcPr>
          <w:p w:rsidR="00523C13" w:rsidRPr="001A14BE" w:rsidRDefault="00523C13" w:rsidP="00F94C78">
            <w:pPr>
              <w:spacing w:before="20" w:after="20"/>
              <w:rPr>
                <w:sz w:val="20"/>
                <w:szCs w:val="20"/>
              </w:rPr>
            </w:pPr>
            <w:r w:rsidRPr="001A14BE">
              <w:rPr>
                <w:b/>
                <w:sz w:val="20"/>
                <w:szCs w:val="20"/>
              </w:rPr>
              <w:lastRenderedPageBreak/>
              <w:t>6b</w:t>
            </w:r>
            <w:r w:rsidRPr="001A14BE">
              <w:rPr>
                <w:sz w:val="20"/>
                <w:szCs w:val="20"/>
              </w:rPr>
              <w:t xml:space="preserve"> </w:t>
            </w:r>
            <w:r w:rsidR="004F412B">
              <w:rPr>
                <w:sz w:val="20"/>
                <w:szCs w:val="20"/>
              </w:rPr>
              <w:t xml:space="preserve">  </w:t>
            </w:r>
            <w:r w:rsidRPr="001A14BE">
              <w:rPr>
                <w:sz w:val="20"/>
                <w:szCs w:val="20"/>
              </w:rPr>
              <w:t>Inwestowanie w sektor gosp</w:t>
            </w:r>
            <w:r>
              <w:rPr>
                <w:sz w:val="20"/>
                <w:szCs w:val="20"/>
              </w:rPr>
              <w:t xml:space="preserve">odarki wodnej celem wypełnienia </w:t>
            </w:r>
            <w:r w:rsidRPr="001A14BE">
              <w:rPr>
                <w:sz w:val="20"/>
                <w:szCs w:val="20"/>
              </w:rPr>
              <w:t>zobowiązań</w:t>
            </w:r>
          </w:p>
          <w:p w:rsidR="00523C13" w:rsidRPr="001A14BE" w:rsidRDefault="00523C13" w:rsidP="00F94C78">
            <w:pPr>
              <w:spacing w:before="20" w:after="20"/>
              <w:rPr>
                <w:sz w:val="20"/>
                <w:szCs w:val="20"/>
              </w:rPr>
            </w:pPr>
            <w:r w:rsidRPr="001A14BE">
              <w:rPr>
                <w:sz w:val="20"/>
                <w:szCs w:val="20"/>
              </w:rPr>
              <w:t>określonych w dorobku prawnym Unii w zakresie środowiska oraz zaspokojenia</w:t>
            </w:r>
          </w:p>
          <w:p w:rsidR="00523C13" w:rsidRPr="001A14BE" w:rsidRDefault="00523C13" w:rsidP="00F94C78">
            <w:pPr>
              <w:spacing w:before="20" w:after="20"/>
              <w:rPr>
                <w:sz w:val="20"/>
                <w:szCs w:val="20"/>
              </w:rPr>
            </w:pPr>
            <w:r w:rsidRPr="001A14BE">
              <w:rPr>
                <w:sz w:val="20"/>
                <w:szCs w:val="20"/>
              </w:rPr>
              <w:t>wykraczających poza te zobowiązania potrzeb inwestycyjnych, określonych przez</w:t>
            </w:r>
          </w:p>
          <w:p w:rsidR="00523C13" w:rsidRPr="001A14BE" w:rsidRDefault="00523C13" w:rsidP="00F94C78">
            <w:pPr>
              <w:spacing w:before="20" w:after="20"/>
              <w:rPr>
                <w:sz w:val="20"/>
                <w:szCs w:val="20"/>
              </w:rPr>
            </w:pPr>
            <w:r w:rsidRPr="001A14BE">
              <w:rPr>
                <w:sz w:val="20"/>
                <w:szCs w:val="20"/>
              </w:rPr>
              <w:t>państwa członkowskie</w:t>
            </w:r>
          </w:p>
        </w:tc>
        <w:tc>
          <w:tcPr>
            <w:tcW w:w="1962" w:type="dxa"/>
          </w:tcPr>
          <w:p w:rsidR="00523C13" w:rsidRPr="00157409" w:rsidRDefault="00523C13" w:rsidP="00F94C78">
            <w:pPr>
              <w:spacing w:before="20" w:after="20"/>
              <w:rPr>
                <w:sz w:val="20"/>
                <w:szCs w:val="20"/>
              </w:rPr>
            </w:pPr>
            <w:r>
              <w:rPr>
                <w:sz w:val="20"/>
                <w:szCs w:val="20"/>
              </w:rPr>
              <w:t>Z</w:t>
            </w:r>
            <w:r w:rsidRPr="00157409">
              <w:rPr>
                <w:sz w:val="20"/>
                <w:szCs w:val="20"/>
              </w:rPr>
              <w:t>większony odsetek ludności korzystającej z systemu oczyszczania ścieków</w:t>
            </w:r>
          </w:p>
          <w:p w:rsidR="00523C13" w:rsidRPr="00C73183" w:rsidRDefault="00523C13" w:rsidP="00F94C78">
            <w:pPr>
              <w:spacing w:before="20" w:after="20"/>
              <w:rPr>
                <w:sz w:val="20"/>
                <w:szCs w:val="20"/>
              </w:rPr>
            </w:pPr>
            <w:r w:rsidRPr="00157409">
              <w:rPr>
                <w:sz w:val="20"/>
                <w:szCs w:val="20"/>
              </w:rPr>
              <w:t>zgodnego z dyrektywą dotyczącą ścieków komunalnych</w:t>
            </w:r>
          </w:p>
        </w:tc>
        <w:tc>
          <w:tcPr>
            <w:tcW w:w="5137" w:type="dxa"/>
          </w:tcPr>
          <w:p w:rsidR="004E27D0" w:rsidRPr="00757077" w:rsidRDefault="00757077" w:rsidP="00097C3B">
            <w:pPr>
              <w:spacing w:before="20" w:after="20"/>
              <w:jc w:val="both"/>
              <w:rPr>
                <w:sz w:val="20"/>
                <w:szCs w:val="20"/>
              </w:rPr>
            </w:pPr>
            <w:r w:rsidRPr="00757077">
              <w:rPr>
                <w:sz w:val="20"/>
                <w:szCs w:val="20"/>
              </w:rPr>
              <w:t>Stopień skanalizowania w ORSG</w:t>
            </w:r>
            <w:r>
              <w:rPr>
                <w:sz w:val="20"/>
                <w:szCs w:val="20"/>
              </w:rPr>
              <w:t xml:space="preserve"> </w:t>
            </w:r>
            <w:r w:rsidR="00B466B3">
              <w:rPr>
                <w:sz w:val="20"/>
                <w:szCs w:val="20"/>
              </w:rPr>
              <w:t>jest niewystarczający w</w:t>
            </w:r>
            <w:r w:rsidR="00544FA8">
              <w:rPr>
                <w:sz w:val="20"/>
                <w:szCs w:val="20"/>
              </w:rPr>
              <w:t>e</w:t>
            </w:r>
            <w:r w:rsidR="00B466B3">
              <w:rPr>
                <w:sz w:val="20"/>
                <w:szCs w:val="20"/>
              </w:rPr>
              <w:t xml:space="preserve"> wszystkich gminach wiejskich (</w:t>
            </w:r>
            <w:r w:rsidR="00D22601">
              <w:rPr>
                <w:sz w:val="20"/>
                <w:szCs w:val="20"/>
              </w:rPr>
              <w:t xml:space="preserve">bez gminy Świecie </w:t>
            </w:r>
            <w:r w:rsidR="00B466B3">
              <w:rPr>
                <w:sz w:val="20"/>
                <w:szCs w:val="20"/>
              </w:rPr>
              <w:t xml:space="preserve">wynosi 47,7%), a zwłaszcza w gminie </w:t>
            </w:r>
            <w:r w:rsidR="00B466B3" w:rsidRPr="00B466B3">
              <w:rPr>
                <w:sz w:val="20"/>
                <w:szCs w:val="20"/>
              </w:rPr>
              <w:t>Bukowiec,  Pruszcz, Warlubie</w:t>
            </w:r>
            <w:r w:rsidR="00B466B3">
              <w:rPr>
                <w:sz w:val="20"/>
                <w:szCs w:val="20"/>
              </w:rPr>
              <w:t xml:space="preserve">. </w:t>
            </w:r>
            <w:r w:rsidR="00544FA8">
              <w:rPr>
                <w:sz w:val="20"/>
                <w:szCs w:val="20"/>
              </w:rPr>
              <w:t>Większość samorządów widzi potrzebę rozbudowy systemu kanalizacji w oparciu o sieć kanalizacyjną oraz przydomowe oczyszczalnie ścieków.</w:t>
            </w:r>
          </w:p>
          <w:p w:rsidR="004F412B" w:rsidRPr="00544FA8" w:rsidRDefault="00544FA8" w:rsidP="00097C3B">
            <w:pPr>
              <w:spacing w:before="20" w:after="20"/>
              <w:jc w:val="both"/>
              <w:rPr>
                <w:sz w:val="20"/>
                <w:szCs w:val="20"/>
              </w:rPr>
            </w:pPr>
            <w:r w:rsidRPr="00544FA8">
              <w:rPr>
                <w:sz w:val="20"/>
                <w:szCs w:val="20"/>
              </w:rPr>
              <w:t>Stopień zwodociągowania</w:t>
            </w:r>
            <w:r>
              <w:rPr>
                <w:sz w:val="20"/>
                <w:szCs w:val="20"/>
              </w:rPr>
              <w:t xml:space="preserve"> ORSG jest dużo wyższy (88,6%) i kształtuje się na poziomie średniej krajowej. Dlatego inwestycje w sieć wodociągową będą konieczne głównie w gminach</w:t>
            </w:r>
            <w:r w:rsidR="00DB2148">
              <w:rPr>
                <w:sz w:val="20"/>
                <w:szCs w:val="20"/>
              </w:rPr>
              <w:t xml:space="preserve"> o znacząco niższym stopniu zwodociągowania (Warlubie, Bukowiec). Na pozostałym obszarze inwestycje będą dotyczyły głównie utrzymania lub poprawy jakości istniejącej infrastruktury. </w:t>
            </w:r>
            <w:r>
              <w:rPr>
                <w:sz w:val="20"/>
                <w:szCs w:val="20"/>
              </w:rPr>
              <w:t xml:space="preserve"> </w:t>
            </w:r>
          </w:p>
          <w:p w:rsidR="00DB2148" w:rsidRPr="00DB2148" w:rsidRDefault="00DB2148" w:rsidP="00097C3B">
            <w:pPr>
              <w:spacing w:before="20" w:after="20"/>
              <w:jc w:val="both"/>
              <w:rPr>
                <w:sz w:val="20"/>
                <w:szCs w:val="20"/>
              </w:rPr>
            </w:pPr>
            <w:r w:rsidRPr="00DB2148">
              <w:rPr>
                <w:sz w:val="20"/>
                <w:szCs w:val="20"/>
              </w:rPr>
              <w:t>Istotną barierą dla samorządów ORSG Powiatu Świeckiego</w:t>
            </w:r>
            <w:r>
              <w:rPr>
                <w:sz w:val="20"/>
                <w:szCs w:val="20"/>
              </w:rPr>
              <w:t xml:space="preserve"> jest ograniczenie </w:t>
            </w:r>
            <w:r w:rsidRPr="00DB2148">
              <w:rPr>
                <w:sz w:val="20"/>
                <w:szCs w:val="20"/>
              </w:rPr>
              <w:t>wynikające z zapisów RPO WK-P na lata 2014 – 2020</w:t>
            </w:r>
            <w:r>
              <w:rPr>
                <w:sz w:val="20"/>
                <w:szCs w:val="20"/>
              </w:rPr>
              <w:t xml:space="preserve">, dotyczące finansowania inwestycji wyłącznie w aglomeracjach od 2 do 10 tys. RLM,  zwłaszcza  w kontekście potrzeby budowy przydomowych oczyszczalni ścieków w zabudowie rozproszonej oraz podniesienia stopnia skanalizowania i zwodociągowania w gminie Bukowiec. </w:t>
            </w:r>
          </w:p>
          <w:p w:rsidR="00523C13" w:rsidRPr="00523C13" w:rsidRDefault="00523C13" w:rsidP="00D334E4">
            <w:pPr>
              <w:spacing w:before="20" w:after="20"/>
              <w:jc w:val="both"/>
              <w:rPr>
                <w:sz w:val="20"/>
                <w:szCs w:val="20"/>
                <w:highlight w:val="lightGray"/>
              </w:rPr>
            </w:pPr>
            <w:r w:rsidRPr="004E27D0">
              <w:rPr>
                <w:sz w:val="20"/>
                <w:szCs w:val="20"/>
              </w:rPr>
              <w:t>Szczegółowe informacje na temat o</w:t>
            </w:r>
            <w:r w:rsidR="00D334E4">
              <w:rPr>
                <w:sz w:val="20"/>
                <w:szCs w:val="20"/>
              </w:rPr>
              <w:t>becnego stanu gospodarki wodno-</w:t>
            </w:r>
            <w:r w:rsidRPr="004E27D0">
              <w:rPr>
                <w:sz w:val="20"/>
                <w:szCs w:val="20"/>
              </w:rPr>
              <w:t>ściekowej oraz potrzeb inwestycyjnych samorządów w tym zakresie, zawiera załącznik nr 1</w:t>
            </w:r>
            <w:r w:rsidR="00D334E4">
              <w:rPr>
                <w:sz w:val="20"/>
                <w:szCs w:val="20"/>
              </w:rPr>
              <w:t xml:space="preserve">5 </w:t>
            </w:r>
            <w:r w:rsidRPr="004E27D0">
              <w:rPr>
                <w:sz w:val="20"/>
                <w:szCs w:val="20"/>
              </w:rPr>
              <w:t>do Strategii.</w:t>
            </w:r>
          </w:p>
        </w:tc>
      </w:tr>
      <w:tr w:rsidR="00523C13" w:rsidRPr="00C73183" w:rsidTr="00F94C78">
        <w:tc>
          <w:tcPr>
            <w:tcW w:w="1973" w:type="dxa"/>
          </w:tcPr>
          <w:p w:rsidR="00523C13" w:rsidRPr="001A14BE" w:rsidRDefault="00523C13" w:rsidP="00F94C78">
            <w:pPr>
              <w:spacing w:before="20" w:after="20"/>
              <w:rPr>
                <w:sz w:val="20"/>
                <w:szCs w:val="20"/>
              </w:rPr>
            </w:pPr>
            <w:r w:rsidRPr="001A14BE">
              <w:rPr>
                <w:b/>
                <w:sz w:val="20"/>
                <w:szCs w:val="20"/>
              </w:rPr>
              <w:t>6c</w:t>
            </w:r>
            <w:r w:rsidRPr="001A14BE">
              <w:rPr>
                <w:sz w:val="20"/>
                <w:szCs w:val="20"/>
              </w:rPr>
              <w:t xml:space="preserve"> </w:t>
            </w:r>
            <w:r w:rsidR="004F412B">
              <w:rPr>
                <w:sz w:val="20"/>
                <w:szCs w:val="20"/>
              </w:rPr>
              <w:t xml:space="preserve">  </w:t>
            </w:r>
            <w:r w:rsidRPr="001A14BE">
              <w:rPr>
                <w:sz w:val="20"/>
                <w:szCs w:val="20"/>
              </w:rPr>
              <w:t>Zachowanie, ochrona, promowanie i rozwój dziedz</w:t>
            </w:r>
            <w:r>
              <w:rPr>
                <w:sz w:val="20"/>
                <w:szCs w:val="20"/>
              </w:rPr>
              <w:t xml:space="preserve">ictwa naturalnego i </w:t>
            </w:r>
            <w:r w:rsidRPr="001A14BE">
              <w:rPr>
                <w:sz w:val="20"/>
                <w:szCs w:val="20"/>
              </w:rPr>
              <w:t>kulturowego</w:t>
            </w:r>
          </w:p>
        </w:tc>
        <w:tc>
          <w:tcPr>
            <w:tcW w:w="1962" w:type="dxa"/>
          </w:tcPr>
          <w:p w:rsidR="00523C13" w:rsidRPr="00C73183" w:rsidRDefault="00523C13" w:rsidP="00F94C78">
            <w:pPr>
              <w:spacing w:before="20" w:after="20"/>
              <w:rPr>
                <w:sz w:val="20"/>
                <w:szCs w:val="20"/>
              </w:rPr>
            </w:pPr>
            <w:r>
              <w:rPr>
                <w:sz w:val="20"/>
                <w:szCs w:val="20"/>
              </w:rPr>
              <w:t>Z</w:t>
            </w:r>
            <w:r w:rsidRPr="00157409">
              <w:rPr>
                <w:sz w:val="20"/>
                <w:szCs w:val="20"/>
              </w:rPr>
              <w:t>większona atrakcyjność obiektów kultury regionu kujawsko-pomorskiego</w:t>
            </w:r>
          </w:p>
        </w:tc>
        <w:tc>
          <w:tcPr>
            <w:tcW w:w="5137" w:type="dxa"/>
          </w:tcPr>
          <w:p w:rsidR="006E49C8" w:rsidRPr="006E49C8" w:rsidRDefault="006F4404" w:rsidP="00097C3B">
            <w:pPr>
              <w:spacing w:before="20" w:after="20"/>
              <w:jc w:val="both"/>
              <w:rPr>
                <w:sz w:val="20"/>
                <w:szCs w:val="20"/>
              </w:rPr>
            </w:pPr>
            <w:r>
              <w:rPr>
                <w:sz w:val="20"/>
                <w:szCs w:val="20"/>
              </w:rPr>
              <w:t xml:space="preserve">Na ORSG </w:t>
            </w:r>
            <w:r w:rsidR="007C03C0">
              <w:rPr>
                <w:sz w:val="20"/>
                <w:szCs w:val="20"/>
              </w:rPr>
              <w:t>j</w:t>
            </w:r>
            <w:r>
              <w:rPr>
                <w:sz w:val="20"/>
                <w:szCs w:val="20"/>
              </w:rPr>
              <w:t>ako priorytetowe wskazano inwestycje związane z ochroną obiektów zabytk</w:t>
            </w:r>
            <w:r w:rsidR="007C03C0">
              <w:rPr>
                <w:sz w:val="20"/>
                <w:szCs w:val="20"/>
              </w:rPr>
              <w:t>ów nieruchomych i ruchomych.</w:t>
            </w:r>
            <w:r>
              <w:rPr>
                <w:sz w:val="20"/>
                <w:szCs w:val="20"/>
              </w:rPr>
              <w:t xml:space="preserve"> </w:t>
            </w:r>
            <w:r w:rsidR="00CB082F">
              <w:rPr>
                <w:sz w:val="20"/>
                <w:szCs w:val="20"/>
              </w:rPr>
              <w:t>Największym problemem i barierą w realizacji tego typu inwestycji są niewystarczające środki finansowe, uniemożliwiające samodzielną ich realizację przez samorządy</w:t>
            </w:r>
            <w:r w:rsidR="007C03C0">
              <w:rPr>
                <w:sz w:val="20"/>
                <w:szCs w:val="20"/>
              </w:rPr>
              <w:t xml:space="preserve"> i związki wyznaniowe, w zarządzie których znajdują się obiekty zabytkowe</w:t>
            </w:r>
            <w:r w:rsidR="00CB082F">
              <w:rPr>
                <w:sz w:val="20"/>
                <w:szCs w:val="20"/>
              </w:rPr>
              <w:t>.</w:t>
            </w:r>
            <w:r w:rsidR="00962242">
              <w:rPr>
                <w:sz w:val="20"/>
                <w:szCs w:val="20"/>
              </w:rPr>
              <w:t xml:space="preserve"> </w:t>
            </w:r>
          </w:p>
          <w:p w:rsidR="00523C13" w:rsidRPr="00523C13" w:rsidRDefault="00523C13" w:rsidP="00D334E4">
            <w:pPr>
              <w:spacing w:before="20" w:after="20"/>
              <w:jc w:val="both"/>
              <w:rPr>
                <w:sz w:val="20"/>
                <w:szCs w:val="20"/>
                <w:highlight w:val="lightGray"/>
              </w:rPr>
            </w:pPr>
            <w:r w:rsidRPr="00DB2148">
              <w:rPr>
                <w:sz w:val="20"/>
                <w:szCs w:val="20"/>
              </w:rPr>
              <w:t xml:space="preserve">Informacje o stanie technicznym oraz potrzebach w zakresie odnowy infrastruktury instytucji kultury zawarte są w </w:t>
            </w:r>
            <w:r w:rsidRPr="00D334E4">
              <w:rPr>
                <w:sz w:val="20"/>
                <w:szCs w:val="20"/>
              </w:rPr>
              <w:t xml:space="preserve">załączniku nr </w:t>
            </w:r>
            <w:r w:rsidR="00D334E4" w:rsidRPr="00D334E4">
              <w:rPr>
                <w:sz w:val="20"/>
                <w:szCs w:val="20"/>
              </w:rPr>
              <w:t>11</w:t>
            </w:r>
            <w:r w:rsidRPr="00DB2148">
              <w:rPr>
                <w:sz w:val="20"/>
                <w:szCs w:val="20"/>
              </w:rPr>
              <w:t xml:space="preserve"> do niniejszej Strategii, natomiast główne zabytki oraz potrzeby w zakresie ich zachowania, rozwoju, wsparcia i renowacji, scharakteryzowane zostały w tabeli nr </w:t>
            </w:r>
            <w:r w:rsidR="00DB2148" w:rsidRPr="00DB2148">
              <w:rPr>
                <w:sz w:val="20"/>
                <w:szCs w:val="20"/>
              </w:rPr>
              <w:t>2</w:t>
            </w:r>
            <w:r w:rsidR="00D334E4">
              <w:rPr>
                <w:sz w:val="20"/>
                <w:szCs w:val="20"/>
              </w:rPr>
              <w:t>5</w:t>
            </w:r>
            <w:r w:rsidRPr="00DB2148">
              <w:rPr>
                <w:sz w:val="20"/>
                <w:szCs w:val="20"/>
              </w:rPr>
              <w:t xml:space="preserve"> Strategii.</w:t>
            </w:r>
          </w:p>
        </w:tc>
      </w:tr>
      <w:tr w:rsidR="00523C13" w:rsidRPr="00C73183" w:rsidTr="00F94C78">
        <w:tc>
          <w:tcPr>
            <w:tcW w:w="1973" w:type="dxa"/>
          </w:tcPr>
          <w:p w:rsidR="00523C13" w:rsidRPr="007B3E9A" w:rsidRDefault="00523C13" w:rsidP="00F94C78">
            <w:pPr>
              <w:spacing w:before="20" w:after="20"/>
              <w:rPr>
                <w:sz w:val="20"/>
                <w:szCs w:val="20"/>
              </w:rPr>
            </w:pPr>
            <w:r w:rsidRPr="001A14BE">
              <w:rPr>
                <w:b/>
                <w:sz w:val="20"/>
                <w:szCs w:val="20"/>
              </w:rPr>
              <w:t>9b</w:t>
            </w:r>
            <w:r>
              <w:rPr>
                <w:b/>
                <w:sz w:val="20"/>
                <w:szCs w:val="20"/>
              </w:rPr>
              <w:t xml:space="preserve"> </w:t>
            </w:r>
            <w:r w:rsidR="004F412B">
              <w:rPr>
                <w:b/>
                <w:sz w:val="20"/>
                <w:szCs w:val="20"/>
              </w:rPr>
              <w:t xml:space="preserve">   </w:t>
            </w:r>
            <w:r w:rsidRPr="00D237E0">
              <w:rPr>
                <w:sz w:val="20"/>
                <w:szCs w:val="20"/>
              </w:rPr>
              <w:t xml:space="preserve">Wspieranie </w:t>
            </w:r>
            <w:r w:rsidRPr="00D237E0">
              <w:rPr>
                <w:sz w:val="20"/>
                <w:szCs w:val="20"/>
              </w:rPr>
              <w:lastRenderedPageBreak/>
              <w:t>rewitalizacji fizycznej, gospodarczej i społecznej ubogich społeczności</w:t>
            </w:r>
            <w:r>
              <w:rPr>
                <w:sz w:val="20"/>
                <w:szCs w:val="20"/>
              </w:rPr>
              <w:t xml:space="preserve"> </w:t>
            </w:r>
            <w:r w:rsidRPr="00D237E0">
              <w:rPr>
                <w:sz w:val="20"/>
                <w:szCs w:val="20"/>
              </w:rPr>
              <w:t>na obszarach miejskich i wiejskich</w:t>
            </w:r>
          </w:p>
        </w:tc>
        <w:tc>
          <w:tcPr>
            <w:tcW w:w="1962" w:type="dxa"/>
          </w:tcPr>
          <w:p w:rsidR="00523C13" w:rsidRPr="0054137B" w:rsidRDefault="00523C13" w:rsidP="00F94C78">
            <w:pPr>
              <w:spacing w:before="20" w:after="20"/>
              <w:rPr>
                <w:sz w:val="20"/>
                <w:szCs w:val="20"/>
              </w:rPr>
            </w:pPr>
            <w:r>
              <w:rPr>
                <w:sz w:val="20"/>
                <w:szCs w:val="20"/>
              </w:rPr>
              <w:lastRenderedPageBreak/>
              <w:t>W</w:t>
            </w:r>
            <w:r w:rsidRPr="0054137B">
              <w:rPr>
                <w:sz w:val="20"/>
                <w:szCs w:val="20"/>
              </w:rPr>
              <w:t xml:space="preserve">zrost ożywienia </w:t>
            </w:r>
            <w:r w:rsidRPr="0054137B">
              <w:rPr>
                <w:sz w:val="20"/>
                <w:szCs w:val="20"/>
              </w:rPr>
              <w:lastRenderedPageBreak/>
              <w:t>społecznego i gospodarczego na obszarach miejskich</w:t>
            </w:r>
          </w:p>
          <w:p w:rsidR="00523C13" w:rsidRPr="00C73183" w:rsidRDefault="00523C13" w:rsidP="00F94C78">
            <w:pPr>
              <w:spacing w:before="20" w:after="20"/>
              <w:rPr>
                <w:sz w:val="20"/>
                <w:szCs w:val="20"/>
              </w:rPr>
            </w:pPr>
            <w:r w:rsidRPr="0054137B">
              <w:rPr>
                <w:sz w:val="20"/>
                <w:szCs w:val="20"/>
              </w:rPr>
              <w:t>i obszarach powiązanych z nimi funkcjonalnie</w:t>
            </w:r>
          </w:p>
        </w:tc>
        <w:tc>
          <w:tcPr>
            <w:tcW w:w="5137" w:type="dxa"/>
          </w:tcPr>
          <w:p w:rsidR="00523C13" w:rsidRPr="00F52976" w:rsidRDefault="00253F2E" w:rsidP="00097C3B">
            <w:pPr>
              <w:spacing w:before="20" w:after="20"/>
              <w:jc w:val="both"/>
              <w:rPr>
                <w:sz w:val="20"/>
                <w:szCs w:val="20"/>
              </w:rPr>
            </w:pPr>
            <w:r>
              <w:rPr>
                <w:sz w:val="20"/>
                <w:szCs w:val="20"/>
              </w:rPr>
              <w:lastRenderedPageBreak/>
              <w:t>Wiele  samorządów</w:t>
            </w:r>
            <w:r w:rsidR="00523C13" w:rsidRPr="00F52976">
              <w:rPr>
                <w:sz w:val="20"/>
                <w:szCs w:val="20"/>
              </w:rPr>
              <w:t xml:space="preserve"> z terenu ORSG Powiatu </w:t>
            </w:r>
            <w:r w:rsidR="005819DA" w:rsidRPr="00F52976">
              <w:rPr>
                <w:sz w:val="20"/>
                <w:szCs w:val="20"/>
              </w:rPr>
              <w:t>Świeckiego</w:t>
            </w:r>
            <w:r>
              <w:rPr>
                <w:sz w:val="20"/>
                <w:szCs w:val="20"/>
              </w:rPr>
              <w:t xml:space="preserve"> widzi</w:t>
            </w:r>
            <w:r w:rsidR="00523C13" w:rsidRPr="00F52976">
              <w:rPr>
                <w:sz w:val="20"/>
                <w:szCs w:val="20"/>
              </w:rPr>
              <w:t xml:space="preserve"> </w:t>
            </w:r>
            <w:r w:rsidR="00523C13" w:rsidRPr="00F52976">
              <w:rPr>
                <w:sz w:val="20"/>
                <w:szCs w:val="20"/>
              </w:rPr>
              <w:lastRenderedPageBreak/>
              <w:t>konieczność prowadzenia działań rewitalizacyjnych. Wszyscy mają również świadomość, że rewitalizacja w pierwszej kolejności ma prowadzić do niwelowania negatywnych zjawisk natury społecznej i gospodarczej, a następnie środowiskowej i funkcjonalnej.</w:t>
            </w:r>
          </w:p>
          <w:p w:rsidR="00523C13" w:rsidRPr="00F52976" w:rsidRDefault="00523C13" w:rsidP="00F52976">
            <w:pPr>
              <w:spacing w:before="20" w:after="20"/>
              <w:jc w:val="both"/>
              <w:rPr>
                <w:sz w:val="20"/>
                <w:szCs w:val="20"/>
              </w:rPr>
            </w:pPr>
            <w:r w:rsidRPr="00F52976">
              <w:rPr>
                <w:sz w:val="20"/>
                <w:szCs w:val="20"/>
              </w:rPr>
              <w:t xml:space="preserve">Z uwagi na fakt, iż zidentyfikowanie obszarów problemowych nastąpi w Lokalnych/Gminnych Programach Rewitalizacji na podstawie opracowywanych obecnie Wytycznych, które wskażą sposób wyznaczenia tych obszarów, aktualnie (w tabeli nr </w:t>
            </w:r>
            <w:r w:rsidR="00F52976" w:rsidRPr="00F52976">
              <w:rPr>
                <w:sz w:val="20"/>
                <w:szCs w:val="20"/>
              </w:rPr>
              <w:t>26</w:t>
            </w:r>
            <w:r w:rsidRPr="00F52976">
              <w:rPr>
                <w:sz w:val="20"/>
                <w:szCs w:val="20"/>
              </w:rPr>
              <w:t xml:space="preserve"> Strategii) samorządy samodzielnie wskazały tereny, które powinny być potraktowane priorytetowo przy realizacji działań naprawczych.</w:t>
            </w:r>
          </w:p>
        </w:tc>
      </w:tr>
      <w:tr w:rsidR="00523C13" w:rsidRPr="00C73183" w:rsidTr="00F94C78">
        <w:tc>
          <w:tcPr>
            <w:tcW w:w="1973" w:type="dxa"/>
          </w:tcPr>
          <w:p w:rsidR="00523C13" w:rsidRPr="0054137B" w:rsidRDefault="00523C13" w:rsidP="00F94C78">
            <w:pPr>
              <w:spacing w:before="20" w:after="20"/>
              <w:rPr>
                <w:sz w:val="20"/>
                <w:szCs w:val="20"/>
              </w:rPr>
            </w:pPr>
            <w:r w:rsidRPr="001A14BE">
              <w:rPr>
                <w:b/>
                <w:sz w:val="20"/>
                <w:szCs w:val="20"/>
              </w:rPr>
              <w:lastRenderedPageBreak/>
              <w:t>10a</w:t>
            </w:r>
            <w:r>
              <w:rPr>
                <w:b/>
                <w:sz w:val="20"/>
                <w:szCs w:val="20"/>
              </w:rPr>
              <w:t xml:space="preserve"> </w:t>
            </w:r>
            <w:r w:rsidR="004F412B">
              <w:rPr>
                <w:b/>
                <w:sz w:val="20"/>
                <w:szCs w:val="20"/>
              </w:rPr>
              <w:t xml:space="preserve">   </w:t>
            </w:r>
            <w:r w:rsidRPr="0054137B">
              <w:rPr>
                <w:sz w:val="20"/>
                <w:szCs w:val="20"/>
              </w:rPr>
              <w:t>Inwestowanie w kształcenie, szkolenie oraz szkolenie zawodowe na rzecz</w:t>
            </w:r>
          </w:p>
          <w:p w:rsidR="00523C13" w:rsidRPr="0054137B" w:rsidRDefault="00523C13" w:rsidP="00F94C78">
            <w:pPr>
              <w:spacing w:before="20" w:after="20"/>
              <w:rPr>
                <w:sz w:val="20"/>
                <w:szCs w:val="20"/>
              </w:rPr>
            </w:pPr>
            <w:r w:rsidRPr="0054137B">
              <w:rPr>
                <w:sz w:val="20"/>
                <w:szCs w:val="20"/>
              </w:rPr>
              <w:t>zdobywania umiejętności i uczenia się przez całe życie poprzez rozwój</w:t>
            </w:r>
          </w:p>
          <w:p w:rsidR="00523C13" w:rsidRPr="001A14BE" w:rsidRDefault="00523C13" w:rsidP="00F94C78">
            <w:pPr>
              <w:spacing w:before="20" w:after="20"/>
              <w:rPr>
                <w:b/>
                <w:sz w:val="20"/>
                <w:szCs w:val="20"/>
              </w:rPr>
            </w:pPr>
            <w:r>
              <w:rPr>
                <w:sz w:val="20"/>
                <w:szCs w:val="20"/>
              </w:rPr>
              <w:t xml:space="preserve">infrastruktury </w:t>
            </w:r>
            <w:r w:rsidRPr="0054137B">
              <w:rPr>
                <w:sz w:val="20"/>
                <w:szCs w:val="20"/>
              </w:rPr>
              <w:t>edukacyjnej i szkoleniowej</w:t>
            </w:r>
          </w:p>
        </w:tc>
        <w:tc>
          <w:tcPr>
            <w:tcW w:w="1962" w:type="dxa"/>
          </w:tcPr>
          <w:p w:rsidR="00523C13" w:rsidRDefault="00523C13" w:rsidP="00F94C78">
            <w:pPr>
              <w:spacing w:before="20" w:after="20"/>
              <w:rPr>
                <w:sz w:val="20"/>
                <w:szCs w:val="20"/>
              </w:rPr>
            </w:pPr>
            <w:r>
              <w:rPr>
                <w:sz w:val="20"/>
                <w:szCs w:val="20"/>
              </w:rPr>
              <w:t>L</w:t>
            </w:r>
            <w:r w:rsidRPr="0054137B">
              <w:rPr>
                <w:sz w:val="20"/>
                <w:szCs w:val="20"/>
              </w:rPr>
              <w:t>epsza jakość usług edukacyjnych w zakresie szkolnictwa zawodowego</w:t>
            </w:r>
          </w:p>
          <w:p w:rsidR="00523C13" w:rsidRPr="0054137B" w:rsidRDefault="00523C13" w:rsidP="00F94C78">
            <w:pPr>
              <w:spacing w:before="20" w:after="20"/>
              <w:rPr>
                <w:sz w:val="20"/>
                <w:szCs w:val="20"/>
              </w:rPr>
            </w:pPr>
            <w:r>
              <w:rPr>
                <w:sz w:val="20"/>
                <w:szCs w:val="20"/>
              </w:rPr>
              <w:t>L</w:t>
            </w:r>
            <w:r w:rsidRPr="0054137B">
              <w:rPr>
                <w:sz w:val="20"/>
                <w:szCs w:val="20"/>
              </w:rPr>
              <w:t>epszy dostęp do usług edukacyjnych w zakresie wychowania</w:t>
            </w:r>
          </w:p>
          <w:p w:rsidR="00523C13" w:rsidRPr="00C73183" w:rsidRDefault="00523C13" w:rsidP="00F94C78">
            <w:pPr>
              <w:spacing w:before="20" w:after="20"/>
              <w:rPr>
                <w:sz w:val="20"/>
                <w:szCs w:val="20"/>
              </w:rPr>
            </w:pPr>
            <w:r w:rsidRPr="0054137B">
              <w:rPr>
                <w:sz w:val="20"/>
                <w:szCs w:val="20"/>
              </w:rPr>
              <w:t>przedszkolnego</w:t>
            </w:r>
          </w:p>
        </w:tc>
        <w:tc>
          <w:tcPr>
            <w:tcW w:w="5137" w:type="dxa"/>
          </w:tcPr>
          <w:p w:rsidR="00523C13" w:rsidRPr="00A26611" w:rsidRDefault="00A26611" w:rsidP="00097C3B">
            <w:pPr>
              <w:spacing w:before="20" w:after="20"/>
              <w:jc w:val="both"/>
              <w:rPr>
                <w:sz w:val="20"/>
                <w:szCs w:val="20"/>
              </w:rPr>
            </w:pPr>
            <w:r>
              <w:rPr>
                <w:sz w:val="20"/>
                <w:szCs w:val="20"/>
              </w:rPr>
              <w:t>Analizując potencjał ORSG w zakresie podnoszenia jakości edukacji w szkolnictwie zawodowym należy przede wszystkich wskazać na wysoką świadomość stałego dostosowywania kierunków i form ksz</w:t>
            </w:r>
            <w:r w:rsidR="003A072B">
              <w:rPr>
                <w:sz w:val="20"/>
                <w:szCs w:val="20"/>
              </w:rPr>
              <w:t>t</w:t>
            </w:r>
            <w:r>
              <w:rPr>
                <w:sz w:val="20"/>
                <w:szCs w:val="20"/>
              </w:rPr>
              <w:t>ałcenia do potrzeb rynku pracy oraz kierunków rozwoju regionu. Obecnie dominującą potrzebą jest rozwinięcie infrastruktury</w:t>
            </w:r>
            <w:r w:rsidR="003A072B">
              <w:rPr>
                <w:sz w:val="20"/>
                <w:szCs w:val="20"/>
              </w:rPr>
              <w:t xml:space="preserve"> edukacyjnej dla zawodów</w:t>
            </w:r>
            <w:r>
              <w:rPr>
                <w:sz w:val="20"/>
                <w:szCs w:val="20"/>
              </w:rPr>
              <w:t>, na które jest zapotrzebowanie na rynku pracy (technik papiernictwa, opiekun medyczny), głównie w postaci tworzenia nowych pracowni do praktycznej nauki zawodu oraz ich doposażenia</w:t>
            </w:r>
            <w:r w:rsidRPr="00A26611">
              <w:rPr>
                <w:sz w:val="20"/>
                <w:szCs w:val="20"/>
              </w:rPr>
              <w:t xml:space="preserve"> w sprzęt pozwalający na zwiększenie udziału praktycznego kształcenia zawodowego oraz nowoczesny sprzęt multimedialn</w:t>
            </w:r>
            <w:r>
              <w:rPr>
                <w:sz w:val="20"/>
                <w:szCs w:val="20"/>
              </w:rPr>
              <w:t>y (w tym tablice interaktywne).</w:t>
            </w:r>
            <w:r w:rsidR="002E0B65">
              <w:rPr>
                <w:sz w:val="20"/>
                <w:szCs w:val="20"/>
              </w:rPr>
              <w:t xml:space="preserve"> </w:t>
            </w:r>
            <w:r w:rsidR="00523C13" w:rsidRPr="00A26611">
              <w:rPr>
                <w:sz w:val="20"/>
                <w:szCs w:val="20"/>
              </w:rPr>
              <w:t xml:space="preserve">Szczegółowe potrzeby w zakresie rozwoju kształcenia zawodowego na ORSG zawarte są w załączniku </w:t>
            </w:r>
            <w:r w:rsidR="00523C13" w:rsidRPr="003D1DBE">
              <w:rPr>
                <w:sz w:val="20"/>
                <w:szCs w:val="20"/>
              </w:rPr>
              <w:t xml:space="preserve">nr </w:t>
            </w:r>
            <w:r w:rsidR="003D1DBE" w:rsidRPr="003D1DBE">
              <w:rPr>
                <w:sz w:val="20"/>
                <w:szCs w:val="20"/>
              </w:rPr>
              <w:t>9</w:t>
            </w:r>
            <w:r w:rsidR="00523C13" w:rsidRPr="00A26611">
              <w:rPr>
                <w:sz w:val="20"/>
                <w:szCs w:val="20"/>
              </w:rPr>
              <w:t xml:space="preserve"> do Strategii.</w:t>
            </w:r>
          </w:p>
          <w:p w:rsidR="00A26611" w:rsidRPr="00A26611" w:rsidRDefault="00A26611" w:rsidP="00097C3B">
            <w:pPr>
              <w:spacing w:before="20" w:after="20"/>
              <w:jc w:val="both"/>
              <w:rPr>
                <w:sz w:val="20"/>
                <w:szCs w:val="20"/>
              </w:rPr>
            </w:pPr>
            <w:r w:rsidRPr="00A26611">
              <w:rPr>
                <w:sz w:val="20"/>
                <w:szCs w:val="20"/>
              </w:rPr>
              <w:t xml:space="preserve">W zakresie upowszechniania </w:t>
            </w:r>
            <w:r>
              <w:rPr>
                <w:sz w:val="20"/>
                <w:szCs w:val="20"/>
              </w:rPr>
              <w:t>edukacji przedszkolnej na ORSG istnieje spory potencjał. Korzystne prognozy demograficzne oraz rosnące zapotrzebowanie na miejsca przedszkolne powodują, że konieczna jest rozbudowa i doposażenie istniejących placówek. W niektórych przypadkach konieczna będzie budowa nowych placówe</w:t>
            </w:r>
            <w:r w:rsidR="00726D38">
              <w:rPr>
                <w:sz w:val="20"/>
                <w:szCs w:val="20"/>
              </w:rPr>
              <w:t>k</w:t>
            </w:r>
            <w:r>
              <w:rPr>
                <w:sz w:val="20"/>
                <w:szCs w:val="20"/>
              </w:rPr>
              <w:t xml:space="preserve"> ze względu na brak możliwości dostosowania obecnie istniejących obiektów. </w:t>
            </w:r>
          </w:p>
          <w:p w:rsidR="00523C13" w:rsidRPr="00523C13" w:rsidRDefault="00523C13" w:rsidP="003D1DBE">
            <w:pPr>
              <w:spacing w:before="20" w:after="20"/>
              <w:jc w:val="both"/>
              <w:rPr>
                <w:sz w:val="20"/>
                <w:szCs w:val="20"/>
                <w:highlight w:val="lightGray"/>
              </w:rPr>
            </w:pPr>
            <w:r w:rsidRPr="00A26611">
              <w:rPr>
                <w:sz w:val="20"/>
                <w:szCs w:val="20"/>
              </w:rPr>
              <w:t xml:space="preserve">Szczegółowe potrzeby rozwoju edukacji przedszkolnej zawarte zostały w załączniku </w:t>
            </w:r>
            <w:r w:rsidRPr="003D1DBE">
              <w:rPr>
                <w:sz w:val="20"/>
                <w:szCs w:val="20"/>
              </w:rPr>
              <w:t xml:space="preserve">nr </w:t>
            </w:r>
            <w:r w:rsidR="003D1DBE" w:rsidRPr="003D1DBE">
              <w:rPr>
                <w:sz w:val="20"/>
                <w:szCs w:val="20"/>
              </w:rPr>
              <w:t>6</w:t>
            </w:r>
            <w:r w:rsidRPr="00A26611">
              <w:rPr>
                <w:sz w:val="20"/>
                <w:szCs w:val="20"/>
              </w:rPr>
              <w:t xml:space="preserve"> do Strategii.</w:t>
            </w:r>
          </w:p>
        </w:tc>
      </w:tr>
      <w:tr w:rsidR="00523C13" w:rsidRPr="00C73183" w:rsidTr="00F94C78">
        <w:tc>
          <w:tcPr>
            <w:tcW w:w="1973" w:type="dxa"/>
          </w:tcPr>
          <w:p w:rsidR="00523C13" w:rsidRPr="00576ED7" w:rsidRDefault="00523C13" w:rsidP="00F94C78">
            <w:pPr>
              <w:spacing w:before="20" w:after="20"/>
              <w:rPr>
                <w:sz w:val="20"/>
                <w:szCs w:val="20"/>
              </w:rPr>
            </w:pPr>
            <w:r w:rsidRPr="00576ED7">
              <w:rPr>
                <w:b/>
                <w:sz w:val="20"/>
                <w:szCs w:val="20"/>
              </w:rPr>
              <w:t>8iv</w:t>
            </w:r>
            <w:r>
              <w:rPr>
                <w:b/>
                <w:sz w:val="20"/>
                <w:szCs w:val="20"/>
              </w:rPr>
              <w:t xml:space="preserve"> </w:t>
            </w:r>
            <w:r w:rsidR="004F412B">
              <w:rPr>
                <w:b/>
                <w:sz w:val="20"/>
                <w:szCs w:val="20"/>
              </w:rPr>
              <w:t xml:space="preserve">   </w:t>
            </w:r>
            <w:r w:rsidRPr="002E35F7">
              <w:rPr>
                <w:sz w:val="20"/>
                <w:szCs w:val="20"/>
              </w:rPr>
              <w:t>Równość mężczyzn i kobiet we wszystkich dziedzinach, w tym dostęp do</w:t>
            </w:r>
            <w:r>
              <w:rPr>
                <w:sz w:val="20"/>
                <w:szCs w:val="20"/>
              </w:rPr>
              <w:t xml:space="preserve"> </w:t>
            </w:r>
            <w:r w:rsidRPr="002E35F7">
              <w:rPr>
                <w:sz w:val="20"/>
                <w:szCs w:val="20"/>
              </w:rPr>
              <w:t>zatrudnienia, rozwój kariery, godzeni</w:t>
            </w:r>
            <w:r>
              <w:rPr>
                <w:sz w:val="20"/>
                <w:szCs w:val="20"/>
              </w:rPr>
              <w:t xml:space="preserve">e życia zawodowego i prywatnego </w:t>
            </w:r>
            <w:r w:rsidRPr="002E35F7">
              <w:rPr>
                <w:sz w:val="20"/>
                <w:szCs w:val="20"/>
              </w:rPr>
              <w:t>oraz promowanie równości wynagrodzeń za taką samą pracę</w:t>
            </w:r>
          </w:p>
        </w:tc>
        <w:tc>
          <w:tcPr>
            <w:tcW w:w="1962" w:type="dxa"/>
          </w:tcPr>
          <w:p w:rsidR="00523C13" w:rsidRPr="002E35F7" w:rsidRDefault="00523C13" w:rsidP="00F94C78">
            <w:pPr>
              <w:spacing w:before="20" w:after="20"/>
              <w:rPr>
                <w:sz w:val="20"/>
                <w:szCs w:val="20"/>
              </w:rPr>
            </w:pPr>
            <w:r>
              <w:rPr>
                <w:sz w:val="20"/>
                <w:szCs w:val="20"/>
              </w:rPr>
              <w:t>Z</w:t>
            </w:r>
            <w:r w:rsidRPr="002E35F7">
              <w:rPr>
                <w:sz w:val="20"/>
                <w:szCs w:val="20"/>
              </w:rPr>
              <w:t>większenie zatrudnienia osób pełniących funkcje opiekuńcze nad dziećmi</w:t>
            </w:r>
          </w:p>
          <w:p w:rsidR="00523C13" w:rsidRPr="002E35F7" w:rsidRDefault="00523C13" w:rsidP="00F94C78">
            <w:pPr>
              <w:spacing w:before="20" w:after="20"/>
              <w:rPr>
                <w:sz w:val="20"/>
                <w:szCs w:val="20"/>
              </w:rPr>
            </w:pPr>
            <w:r w:rsidRPr="002E35F7">
              <w:rPr>
                <w:sz w:val="20"/>
                <w:szCs w:val="20"/>
              </w:rPr>
              <w:t>do lat 3</w:t>
            </w:r>
          </w:p>
          <w:p w:rsidR="00523C13" w:rsidRPr="00C73183" w:rsidRDefault="00523C13" w:rsidP="00F94C78">
            <w:pPr>
              <w:spacing w:before="20" w:after="20"/>
              <w:rPr>
                <w:sz w:val="20"/>
                <w:szCs w:val="20"/>
              </w:rPr>
            </w:pPr>
            <w:r>
              <w:rPr>
                <w:sz w:val="20"/>
                <w:szCs w:val="20"/>
              </w:rPr>
              <w:t>Z</w:t>
            </w:r>
            <w:r w:rsidRPr="002E35F7">
              <w:rPr>
                <w:sz w:val="20"/>
                <w:szCs w:val="20"/>
              </w:rPr>
              <w:t xml:space="preserve">większenie dostępności miejsc świadczenia </w:t>
            </w:r>
            <w:r>
              <w:rPr>
                <w:sz w:val="20"/>
                <w:szCs w:val="20"/>
              </w:rPr>
              <w:t>usług opieki nad dziećmi do lat 3</w:t>
            </w:r>
          </w:p>
        </w:tc>
        <w:tc>
          <w:tcPr>
            <w:tcW w:w="5137" w:type="dxa"/>
          </w:tcPr>
          <w:p w:rsidR="00F16B4A" w:rsidRPr="00F16B4A" w:rsidRDefault="00F16B4A" w:rsidP="00F16B4A">
            <w:pPr>
              <w:spacing w:before="20" w:after="20"/>
              <w:jc w:val="both"/>
              <w:rPr>
                <w:sz w:val="20"/>
                <w:szCs w:val="20"/>
              </w:rPr>
            </w:pPr>
            <w:r w:rsidRPr="00F16B4A">
              <w:rPr>
                <w:sz w:val="20"/>
                <w:szCs w:val="20"/>
              </w:rPr>
              <w:t>Równość mężczyzn i kobiet we wszystkich dziedzinach w przypadku Priorytetu Inwestycyjnego 8iv, przejawiać ma się głównie we wspieraniu aktywizacji osób powracających na rynek pra</w:t>
            </w:r>
            <w:r w:rsidR="00A26611">
              <w:rPr>
                <w:sz w:val="20"/>
                <w:szCs w:val="20"/>
              </w:rPr>
              <w:t>cy po urlopach macierzyńskich/rodzicielskich</w:t>
            </w:r>
            <w:r w:rsidRPr="00F16B4A">
              <w:rPr>
                <w:sz w:val="20"/>
                <w:szCs w:val="20"/>
              </w:rPr>
              <w:t>/ wychowawczych m.in. poprzez tworzenie i funkcjonowanie podmiotów świadczących usługi opieki nad dziećmi do lat 3.</w:t>
            </w:r>
          </w:p>
          <w:p w:rsidR="00F16B4A" w:rsidRDefault="00F16B4A" w:rsidP="00F16B4A">
            <w:pPr>
              <w:tabs>
                <w:tab w:val="left" w:pos="708"/>
                <w:tab w:val="left" w:pos="1416"/>
                <w:tab w:val="left" w:pos="2124"/>
                <w:tab w:val="left" w:pos="2832"/>
                <w:tab w:val="left" w:pos="3540"/>
                <w:tab w:val="left" w:pos="4248"/>
                <w:tab w:val="left" w:pos="4956"/>
                <w:tab w:val="left" w:pos="5664"/>
                <w:tab w:val="left" w:pos="6372"/>
                <w:tab w:val="left" w:pos="7080"/>
              </w:tabs>
              <w:spacing w:after="120"/>
              <w:jc w:val="both"/>
              <w:rPr>
                <w:sz w:val="20"/>
                <w:szCs w:val="20"/>
              </w:rPr>
            </w:pPr>
            <w:r>
              <w:rPr>
                <w:sz w:val="20"/>
                <w:szCs w:val="20"/>
              </w:rPr>
              <w:t xml:space="preserve">Na ORSG </w:t>
            </w:r>
            <w:r w:rsidR="00A26611">
              <w:rPr>
                <w:sz w:val="20"/>
                <w:szCs w:val="20"/>
              </w:rPr>
              <w:t>kilka gmin</w:t>
            </w:r>
            <w:r>
              <w:rPr>
                <w:sz w:val="20"/>
                <w:szCs w:val="20"/>
              </w:rPr>
              <w:t xml:space="preserve"> </w:t>
            </w:r>
            <w:r w:rsidR="00253F2E">
              <w:rPr>
                <w:sz w:val="20"/>
                <w:szCs w:val="20"/>
              </w:rPr>
              <w:t xml:space="preserve">(Świecie, Pruszcz, Drzycim, Lniano, Świekatowo) </w:t>
            </w:r>
            <w:r w:rsidR="00A26611">
              <w:rPr>
                <w:sz w:val="20"/>
                <w:szCs w:val="20"/>
              </w:rPr>
              <w:t>wyraziło</w:t>
            </w:r>
            <w:r>
              <w:rPr>
                <w:sz w:val="20"/>
                <w:szCs w:val="20"/>
              </w:rPr>
              <w:t xml:space="preserve"> potrzebę rozwinięcia form opieki nad dziećmi do lat 3 </w:t>
            </w:r>
            <w:r w:rsidR="00A26611">
              <w:rPr>
                <w:sz w:val="20"/>
                <w:szCs w:val="20"/>
              </w:rPr>
              <w:t>(żłobki, kluby dziecięce, dzienny opiekun/niania, finansowa</w:t>
            </w:r>
            <w:r w:rsidR="00EA5AB5">
              <w:rPr>
                <w:sz w:val="20"/>
                <w:szCs w:val="20"/>
              </w:rPr>
              <w:t>n</w:t>
            </w:r>
            <w:r w:rsidR="00A26611">
              <w:rPr>
                <w:sz w:val="20"/>
                <w:szCs w:val="20"/>
              </w:rPr>
              <w:t xml:space="preserve">ie opieki nad dziećmi) </w:t>
            </w:r>
            <w:r>
              <w:rPr>
                <w:sz w:val="20"/>
                <w:szCs w:val="20"/>
              </w:rPr>
              <w:t>w celu aktywizacji zawodowej</w:t>
            </w:r>
            <w:r w:rsidR="00A26611">
              <w:rPr>
                <w:sz w:val="20"/>
                <w:szCs w:val="20"/>
              </w:rPr>
              <w:t xml:space="preserve"> osób wracających na rynek pracy.</w:t>
            </w:r>
          </w:p>
          <w:p w:rsidR="00523C13" w:rsidRPr="00A26611" w:rsidRDefault="00A26611" w:rsidP="00A26611">
            <w:pPr>
              <w:tabs>
                <w:tab w:val="left" w:pos="708"/>
                <w:tab w:val="left" w:pos="1416"/>
                <w:tab w:val="left" w:pos="2124"/>
                <w:tab w:val="left" w:pos="2832"/>
                <w:tab w:val="left" w:pos="3540"/>
                <w:tab w:val="left" w:pos="4248"/>
                <w:tab w:val="left" w:pos="4956"/>
                <w:tab w:val="left" w:pos="5664"/>
                <w:tab w:val="left" w:pos="6372"/>
                <w:tab w:val="left" w:pos="7080"/>
              </w:tabs>
              <w:spacing w:after="120"/>
              <w:jc w:val="both"/>
              <w:rPr>
                <w:sz w:val="20"/>
                <w:szCs w:val="20"/>
              </w:rPr>
            </w:pPr>
            <w:r>
              <w:rPr>
                <w:sz w:val="20"/>
                <w:szCs w:val="20"/>
              </w:rPr>
              <w:t>Trendy demograficzne oraz wynik dokonanej analizy wskazuje na potrzebę wsparcia tworzenia niewielkich placówek opieki nad dziećmi do lat 3 oraz dofinansowania niei</w:t>
            </w:r>
            <w:r w:rsidR="00EA5AB5">
              <w:rPr>
                <w:sz w:val="20"/>
                <w:szCs w:val="20"/>
              </w:rPr>
              <w:t>n</w:t>
            </w:r>
            <w:r>
              <w:rPr>
                <w:sz w:val="20"/>
                <w:szCs w:val="20"/>
              </w:rPr>
              <w:t>stytucjonalnych form wsparcia w zakresie zatrudnienia opiekunów dziennych lub niań.</w:t>
            </w:r>
          </w:p>
        </w:tc>
      </w:tr>
      <w:tr w:rsidR="00523C13" w:rsidRPr="00C73183" w:rsidTr="00F94C78">
        <w:tc>
          <w:tcPr>
            <w:tcW w:w="1973" w:type="dxa"/>
          </w:tcPr>
          <w:p w:rsidR="00523C13" w:rsidRPr="00930971" w:rsidRDefault="00523C13" w:rsidP="00F94C78">
            <w:pPr>
              <w:spacing w:before="20" w:after="20"/>
              <w:rPr>
                <w:sz w:val="20"/>
                <w:szCs w:val="20"/>
              </w:rPr>
            </w:pPr>
            <w:r w:rsidRPr="00576ED7">
              <w:rPr>
                <w:b/>
                <w:sz w:val="20"/>
                <w:szCs w:val="20"/>
              </w:rPr>
              <w:t>9i</w:t>
            </w:r>
            <w:r>
              <w:rPr>
                <w:b/>
                <w:sz w:val="20"/>
                <w:szCs w:val="20"/>
              </w:rPr>
              <w:t xml:space="preserve"> </w:t>
            </w:r>
            <w:r w:rsidR="004F412B">
              <w:rPr>
                <w:b/>
                <w:sz w:val="20"/>
                <w:szCs w:val="20"/>
              </w:rPr>
              <w:t xml:space="preserve">   </w:t>
            </w:r>
            <w:r w:rsidRPr="00930971">
              <w:rPr>
                <w:sz w:val="20"/>
                <w:szCs w:val="20"/>
              </w:rPr>
              <w:t xml:space="preserve">Aktywne </w:t>
            </w:r>
            <w:r w:rsidRPr="00930971">
              <w:rPr>
                <w:sz w:val="20"/>
                <w:szCs w:val="20"/>
              </w:rPr>
              <w:lastRenderedPageBreak/>
              <w:t>włączenie, w tym z myślą o promowaniu równych szans oraz aktywnego</w:t>
            </w:r>
          </w:p>
          <w:p w:rsidR="00523C13" w:rsidRPr="00576ED7" w:rsidRDefault="00523C13" w:rsidP="00F94C78">
            <w:pPr>
              <w:spacing w:before="20" w:after="20"/>
              <w:rPr>
                <w:b/>
                <w:sz w:val="20"/>
                <w:szCs w:val="20"/>
              </w:rPr>
            </w:pPr>
            <w:r w:rsidRPr="00930971">
              <w:rPr>
                <w:sz w:val="20"/>
                <w:szCs w:val="20"/>
              </w:rPr>
              <w:t>uczestnictwa i zwiększaniu szans na zatrudnienie</w:t>
            </w:r>
          </w:p>
        </w:tc>
        <w:tc>
          <w:tcPr>
            <w:tcW w:w="1962" w:type="dxa"/>
          </w:tcPr>
          <w:p w:rsidR="00523C13" w:rsidRPr="00930971" w:rsidRDefault="00523C13" w:rsidP="00F94C78">
            <w:pPr>
              <w:spacing w:before="20" w:after="20"/>
              <w:rPr>
                <w:sz w:val="20"/>
                <w:szCs w:val="20"/>
              </w:rPr>
            </w:pPr>
            <w:r>
              <w:rPr>
                <w:sz w:val="20"/>
                <w:szCs w:val="20"/>
              </w:rPr>
              <w:lastRenderedPageBreak/>
              <w:t>A</w:t>
            </w:r>
            <w:r w:rsidRPr="00930971">
              <w:rPr>
                <w:sz w:val="20"/>
                <w:szCs w:val="20"/>
              </w:rPr>
              <w:t xml:space="preserve">ktywna integracja </w:t>
            </w:r>
            <w:r w:rsidRPr="00930971">
              <w:rPr>
                <w:sz w:val="20"/>
                <w:szCs w:val="20"/>
              </w:rPr>
              <w:lastRenderedPageBreak/>
              <w:t>osób zagrożonych ubóstwem lub wykluczeniem</w:t>
            </w:r>
          </w:p>
          <w:p w:rsidR="00523C13" w:rsidRPr="00C73183" w:rsidRDefault="00523C13" w:rsidP="00F94C78">
            <w:pPr>
              <w:spacing w:before="20" w:after="20"/>
              <w:rPr>
                <w:sz w:val="20"/>
                <w:szCs w:val="20"/>
              </w:rPr>
            </w:pPr>
            <w:r w:rsidRPr="00930971">
              <w:rPr>
                <w:sz w:val="20"/>
                <w:szCs w:val="20"/>
              </w:rPr>
              <w:t>społecznym poprzez poprawę i wzmocnienie ich zdolności do zatrudnienia</w:t>
            </w:r>
          </w:p>
        </w:tc>
        <w:tc>
          <w:tcPr>
            <w:tcW w:w="5137" w:type="dxa"/>
          </w:tcPr>
          <w:p w:rsidR="00874353" w:rsidRPr="00874353" w:rsidRDefault="00061608" w:rsidP="00097C3B">
            <w:pPr>
              <w:spacing w:before="20" w:after="20"/>
              <w:jc w:val="both"/>
              <w:rPr>
                <w:sz w:val="20"/>
                <w:szCs w:val="20"/>
              </w:rPr>
            </w:pPr>
            <w:r>
              <w:rPr>
                <w:sz w:val="20"/>
                <w:szCs w:val="20"/>
              </w:rPr>
              <w:lastRenderedPageBreak/>
              <w:t xml:space="preserve">Istotnym ograniczeniem w rozwoju ORSG jest ubóstwo </w:t>
            </w:r>
            <w:r>
              <w:rPr>
                <w:sz w:val="20"/>
                <w:szCs w:val="20"/>
              </w:rPr>
              <w:lastRenderedPageBreak/>
              <w:t>mieszkańców, wyrażone dość dużym odsetkiem mieszkańców korzystających pomocy społecznej – 14,3%, wzrastającym lokalnie do 17-20% (</w:t>
            </w:r>
            <w:r w:rsidRPr="00061608">
              <w:rPr>
                <w:sz w:val="20"/>
                <w:szCs w:val="20"/>
              </w:rPr>
              <w:t>w gminach Świekatowo, Dragacz i Warlubie</w:t>
            </w:r>
            <w:r>
              <w:rPr>
                <w:sz w:val="20"/>
                <w:szCs w:val="20"/>
              </w:rPr>
              <w:t xml:space="preserve">). Dlatego też istotnym zadaniem będzie rozwój różnorakich form wsparcia, również pozafinansowych, skierowanych do </w:t>
            </w:r>
            <w:r w:rsidR="00874353">
              <w:rPr>
                <w:sz w:val="20"/>
                <w:szCs w:val="20"/>
              </w:rPr>
              <w:t>tej grupy, ułatwiających i umożliwiających ich aktywizację społeczną i zawodową</w:t>
            </w:r>
            <w:r>
              <w:rPr>
                <w:sz w:val="20"/>
                <w:szCs w:val="20"/>
              </w:rPr>
              <w:t xml:space="preserve">. </w:t>
            </w:r>
            <w:r w:rsidR="00874353">
              <w:rPr>
                <w:sz w:val="20"/>
                <w:szCs w:val="20"/>
              </w:rPr>
              <w:t xml:space="preserve">Sporym potencjałem jest fakt, iż wszystkie samorządy mają doświadczenie w realizacji zadań w tym zakresie w programach aktywizacji, rozwiniętych w dużej części dzięki finansowaniu z funduszy unijnych w latach 2007-2013. </w:t>
            </w:r>
            <w:r w:rsidR="00874353" w:rsidRPr="00874353">
              <w:rPr>
                <w:sz w:val="20"/>
                <w:szCs w:val="20"/>
              </w:rPr>
              <w:t xml:space="preserve">Część osób objętych tą formą pomocy poprawiła swoją sytuację życiową - znalazła zatrudnienie i tym samym przestała korzystać z usług pomocy społecznej bądź ograniczyła korzystanie do niezbędnego minimum. Nie zmienia to jednak faktu, że nadal wiele osób potrzebuje pomocy, w związku z czym instytucje pomocy społecznej w poszczególnych gminach wyrażają zapotrzebowanie na kontynuowanie </w:t>
            </w:r>
            <w:r w:rsidR="00874353">
              <w:rPr>
                <w:sz w:val="20"/>
                <w:szCs w:val="20"/>
              </w:rPr>
              <w:t>różnych</w:t>
            </w:r>
            <w:r w:rsidR="00874353" w:rsidRPr="00874353">
              <w:rPr>
                <w:sz w:val="20"/>
                <w:szCs w:val="20"/>
              </w:rPr>
              <w:t xml:space="preserve"> form aktywizacji.</w:t>
            </w:r>
          </w:p>
          <w:p w:rsidR="00523C13" w:rsidRPr="00523C13" w:rsidRDefault="00523C13" w:rsidP="003044BF">
            <w:pPr>
              <w:spacing w:before="20" w:after="20"/>
              <w:jc w:val="both"/>
              <w:rPr>
                <w:sz w:val="20"/>
                <w:szCs w:val="20"/>
                <w:highlight w:val="lightGray"/>
              </w:rPr>
            </w:pPr>
            <w:r w:rsidRPr="00874353">
              <w:rPr>
                <w:sz w:val="20"/>
                <w:szCs w:val="20"/>
              </w:rPr>
              <w:t xml:space="preserve">Dotychczasowe formy aktywizacji osób wykluczonych społecznie bądź zagrożonych wykluczeniem, jak i potrzeby w tym zakresie zostały szczegółowo scharakteryzowane w </w:t>
            </w:r>
            <w:r w:rsidRPr="003044BF">
              <w:rPr>
                <w:sz w:val="20"/>
                <w:szCs w:val="20"/>
              </w:rPr>
              <w:t xml:space="preserve">załączniku nr </w:t>
            </w:r>
            <w:r w:rsidR="003044BF" w:rsidRPr="003044BF">
              <w:rPr>
                <w:sz w:val="20"/>
                <w:szCs w:val="20"/>
              </w:rPr>
              <w:t>4</w:t>
            </w:r>
            <w:r w:rsidRPr="00874353">
              <w:rPr>
                <w:sz w:val="20"/>
                <w:szCs w:val="20"/>
              </w:rPr>
              <w:t xml:space="preserve"> do </w:t>
            </w:r>
            <w:r w:rsidRPr="00E35D22">
              <w:rPr>
                <w:sz w:val="20"/>
                <w:szCs w:val="20"/>
              </w:rPr>
              <w:t xml:space="preserve">Strategii. </w:t>
            </w:r>
          </w:p>
        </w:tc>
      </w:tr>
      <w:tr w:rsidR="00523C13" w:rsidRPr="00C73183" w:rsidTr="00F94C78">
        <w:tc>
          <w:tcPr>
            <w:tcW w:w="1973" w:type="dxa"/>
          </w:tcPr>
          <w:p w:rsidR="00523C13" w:rsidRPr="00930971" w:rsidRDefault="00523C13" w:rsidP="00F94C78">
            <w:pPr>
              <w:spacing w:before="20" w:after="20"/>
              <w:rPr>
                <w:sz w:val="20"/>
                <w:szCs w:val="20"/>
              </w:rPr>
            </w:pPr>
            <w:r w:rsidRPr="00576ED7">
              <w:rPr>
                <w:b/>
                <w:sz w:val="20"/>
                <w:szCs w:val="20"/>
              </w:rPr>
              <w:lastRenderedPageBreak/>
              <w:t>9iv</w:t>
            </w:r>
            <w:r>
              <w:rPr>
                <w:b/>
                <w:sz w:val="20"/>
                <w:szCs w:val="20"/>
              </w:rPr>
              <w:t xml:space="preserve"> </w:t>
            </w:r>
            <w:r w:rsidR="004F412B">
              <w:rPr>
                <w:b/>
                <w:sz w:val="20"/>
                <w:szCs w:val="20"/>
              </w:rPr>
              <w:t xml:space="preserve">   </w:t>
            </w:r>
            <w:r w:rsidRPr="00930971">
              <w:rPr>
                <w:sz w:val="20"/>
                <w:szCs w:val="20"/>
              </w:rPr>
              <w:t>Ułatwianie dostępu do przystępnych cenowo, trwałych oraz wysokiej jakości usług,</w:t>
            </w:r>
          </w:p>
          <w:p w:rsidR="00523C13" w:rsidRPr="00576ED7" w:rsidRDefault="00523C13" w:rsidP="00F94C78">
            <w:pPr>
              <w:spacing w:before="20" w:after="20"/>
              <w:rPr>
                <w:b/>
                <w:sz w:val="20"/>
                <w:szCs w:val="20"/>
              </w:rPr>
            </w:pPr>
            <w:r w:rsidRPr="00930971">
              <w:rPr>
                <w:sz w:val="20"/>
                <w:szCs w:val="20"/>
              </w:rPr>
              <w:t>w tym opieki zdrowotnej i usług socjalnych świadczonych w interesie ogólnym</w:t>
            </w:r>
          </w:p>
        </w:tc>
        <w:tc>
          <w:tcPr>
            <w:tcW w:w="1962" w:type="dxa"/>
          </w:tcPr>
          <w:p w:rsidR="00523C13" w:rsidRDefault="00523C13" w:rsidP="00F94C78">
            <w:pPr>
              <w:spacing w:before="20" w:after="20"/>
              <w:rPr>
                <w:sz w:val="20"/>
                <w:szCs w:val="20"/>
              </w:rPr>
            </w:pPr>
            <w:r>
              <w:rPr>
                <w:sz w:val="20"/>
                <w:szCs w:val="20"/>
              </w:rPr>
              <w:t>Z</w:t>
            </w:r>
            <w:r w:rsidRPr="00930971">
              <w:rPr>
                <w:sz w:val="20"/>
                <w:szCs w:val="20"/>
              </w:rPr>
              <w:t>większenie dostępności usług zdrowotnych</w:t>
            </w:r>
          </w:p>
          <w:p w:rsidR="00523C13" w:rsidRPr="00C73183" w:rsidRDefault="00523C13" w:rsidP="00F94C78">
            <w:pPr>
              <w:spacing w:before="20" w:after="20"/>
              <w:rPr>
                <w:sz w:val="20"/>
                <w:szCs w:val="20"/>
              </w:rPr>
            </w:pPr>
            <w:r>
              <w:rPr>
                <w:sz w:val="20"/>
                <w:szCs w:val="20"/>
              </w:rPr>
              <w:t>Z</w:t>
            </w:r>
            <w:r w:rsidRPr="00930971">
              <w:rPr>
                <w:sz w:val="20"/>
                <w:szCs w:val="20"/>
              </w:rPr>
              <w:t>większenie dostępności usług sp</w:t>
            </w:r>
            <w:r>
              <w:rPr>
                <w:sz w:val="20"/>
                <w:szCs w:val="20"/>
              </w:rPr>
              <w:t xml:space="preserve">ołecznych w szczególności usług </w:t>
            </w:r>
            <w:r w:rsidRPr="00930971">
              <w:rPr>
                <w:sz w:val="20"/>
                <w:szCs w:val="20"/>
              </w:rPr>
              <w:t>środowiskowych, opiekuńczych oraz usług wsparcia rodzi</w:t>
            </w:r>
            <w:r>
              <w:rPr>
                <w:sz w:val="20"/>
                <w:szCs w:val="20"/>
              </w:rPr>
              <w:t xml:space="preserve">ny i pieczy zastępczej dla osób </w:t>
            </w:r>
            <w:r w:rsidRPr="00930971">
              <w:rPr>
                <w:sz w:val="20"/>
                <w:szCs w:val="20"/>
              </w:rPr>
              <w:t>zagrożonych ubóstwem lub wykluczeniem społecznym</w:t>
            </w:r>
          </w:p>
        </w:tc>
        <w:tc>
          <w:tcPr>
            <w:tcW w:w="5137" w:type="dxa"/>
          </w:tcPr>
          <w:p w:rsidR="00592444" w:rsidRPr="00E35D22" w:rsidRDefault="00E35D22" w:rsidP="00592444">
            <w:pPr>
              <w:spacing w:before="20" w:after="20"/>
              <w:jc w:val="both"/>
              <w:rPr>
                <w:sz w:val="20"/>
                <w:szCs w:val="20"/>
              </w:rPr>
            </w:pPr>
            <w:r>
              <w:rPr>
                <w:sz w:val="20"/>
                <w:szCs w:val="20"/>
              </w:rPr>
              <w:t xml:space="preserve">Na ORSG usługi opiekuńcze świadczone dla osób starszych i niepełnosprawnych opierają się w dużej mierze na systemie opieki świadczonej przez </w:t>
            </w:r>
            <w:r w:rsidRPr="00E35D22">
              <w:rPr>
                <w:sz w:val="20"/>
                <w:szCs w:val="20"/>
              </w:rPr>
              <w:t>opiekun</w:t>
            </w:r>
            <w:r>
              <w:rPr>
                <w:sz w:val="20"/>
                <w:szCs w:val="20"/>
              </w:rPr>
              <w:t>ów</w:t>
            </w:r>
            <w:r w:rsidRPr="00E35D22">
              <w:rPr>
                <w:sz w:val="20"/>
                <w:szCs w:val="20"/>
              </w:rPr>
              <w:t xml:space="preserve"> zatrudnionych przez ośrodki pomocy społecznej</w:t>
            </w:r>
            <w:r>
              <w:rPr>
                <w:sz w:val="20"/>
                <w:szCs w:val="20"/>
              </w:rPr>
              <w:t>.</w:t>
            </w:r>
            <w:r w:rsidR="00592444">
              <w:rPr>
                <w:sz w:val="20"/>
                <w:szCs w:val="20"/>
              </w:rPr>
              <w:t xml:space="preserve"> Uzupełnieniem są inne instytucjonalne formy opieki</w:t>
            </w:r>
            <w:r w:rsidR="00310058">
              <w:rPr>
                <w:sz w:val="20"/>
                <w:szCs w:val="20"/>
              </w:rPr>
              <w:t>,</w:t>
            </w:r>
            <w:r w:rsidR="00592444">
              <w:rPr>
                <w:sz w:val="20"/>
                <w:szCs w:val="20"/>
              </w:rPr>
              <w:t xml:space="preserve"> w postaci m.in. </w:t>
            </w:r>
            <w:r w:rsidR="00592444" w:rsidRPr="00592444">
              <w:rPr>
                <w:sz w:val="20"/>
                <w:szCs w:val="20"/>
              </w:rPr>
              <w:t>środowiskow</w:t>
            </w:r>
            <w:r w:rsidR="00310058">
              <w:rPr>
                <w:sz w:val="20"/>
                <w:szCs w:val="20"/>
              </w:rPr>
              <w:t>ych</w:t>
            </w:r>
            <w:r w:rsidR="00592444" w:rsidRPr="00592444">
              <w:rPr>
                <w:sz w:val="20"/>
                <w:szCs w:val="20"/>
              </w:rPr>
              <w:t xml:space="preserve"> dom</w:t>
            </w:r>
            <w:r w:rsidR="00592444">
              <w:rPr>
                <w:sz w:val="20"/>
                <w:szCs w:val="20"/>
              </w:rPr>
              <w:t>ów</w:t>
            </w:r>
            <w:r w:rsidR="00592444" w:rsidRPr="00592444">
              <w:rPr>
                <w:sz w:val="20"/>
                <w:szCs w:val="20"/>
              </w:rPr>
              <w:t xml:space="preserve"> samopomocy,</w:t>
            </w:r>
            <w:r w:rsidR="00592444">
              <w:rPr>
                <w:sz w:val="20"/>
                <w:szCs w:val="20"/>
              </w:rPr>
              <w:t xml:space="preserve"> </w:t>
            </w:r>
            <w:r w:rsidR="00415552">
              <w:rPr>
                <w:sz w:val="20"/>
                <w:szCs w:val="20"/>
              </w:rPr>
              <w:t xml:space="preserve">punktów usług opiekuńczych, </w:t>
            </w:r>
            <w:r w:rsidR="00592444" w:rsidRPr="00592444">
              <w:rPr>
                <w:sz w:val="20"/>
                <w:szCs w:val="20"/>
              </w:rPr>
              <w:t>warsztat</w:t>
            </w:r>
            <w:r w:rsidR="00592444">
              <w:rPr>
                <w:sz w:val="20"/>
                <w:szCs w:val="20"/>
              </w:rPr>
              <w:t>ów</w:t>
            </w:r>
            <w:r w:rsidR="00592444" w:rsidRPr="00592444">
              <w:rPr>
                <w:sz w:val="20"/>
                <w:szCs w:val="20"/>
              </w:rPr>
              <w:t xml:space="preserve"> terapii</w:t>
            </w:r>
            <w:r w:rsidR="00310058">
              <w:rPr>
                <w:sz w:val="20"/>
                <w:szCs w:val="20"/>
              </w:rPr>
              <w:t>,</w:t>
            </w:r>
            <w:r w:rsidR="00592444" w:rsidRPr="00592444">
              <w:rPr>
                <w:sz w:val="20"/>
                <w:szCs w:val="20"/>
              </w:rPr>
              <w:t xml:space="preserve"> klubów seniora</w:t>
            </w:r>
            <w:r w:rsidR="0088005A">
              <w:rPr>
                <w:sz w:val="20"/>
                <w:szCs w:val="20"/>
              </w:rPr>
              <w:t xml:space="preserve">, </w:t>
            </w:r>
            <w:r w:rsidR="00310058">
              <w:rPr>
                <w:sz w:val="20"/>
                <w:szCs w:val="20"/>
              </w:rPr>
              <w:t xml:space="preserve">oraz usługi stacjonarne świadczone przez </w:t>
            </w:r>
            <w:r w:rsidR="00592444" w:rsidRPr="00592444">
              <w:rPr>
                <w:sz w:val="20"/>
                <w:szCs w:val="20"/>
              </w:rPr>
              <w:t>Dom Pomocy Społecznej</w:t>
            </w:r>
            <w:r w:rsidR="00310058">
              <w:rPr>
                <w:sz w:val="20"/>
                <w:szCs w:val="20"/>
              </w:rPr>
              <w:t xml:space="preserve"> w Gołuszycach, </w:t>
            </w:r>
            <w:r w:rsidR="00592444" w:rsidRPr="00592444">
              <w:rPr>
                <w:sz w:val="20"/>
                <w:szCs w:val="20"/>
              </w:rPr>
              <w:t>Międzygminny Ośrodek Opiekuńczy</w:t>
            </w:r>
            <w:r w:rsidR="00310058">
              <w:rPr>
                <w:sz w:val="20"/>
                <w:szCs w:val="20"/>
              </w:rPr>
              <w:t xml:space="preserve"> w Pruszczu i Dom Pomocy Społecznej w Świeciu.</w:t>
            </w:r>
          </w:p>
          <w:p w:rsidR="00310058" w:rsidRPr="00310058" w:rsidRDefault="00310058" w:rsidP="0088005A">
            <w:pPr>
              <w:spacing w:after="0"/>
              <w:jc w:val="both"/>
              <w:rPr>
                <w:sz w:val="20"/>
                <w:szCs w:val="20"/>
              </w:rPr>
            </w:pPr>
            <w:r>
              <w:rPr>
                <w:sz w:val="20"/>
                <w:szCs w:val="20"/>
              </w:rPr>
              <w:t>Analizując</w:t>
            </w:r>
            <w:r w:rsidRPr="00310058">
              <w:rPr>
                <w:sz w:val="20"/>
                <w:szCs w:val="20"/>
              </w:rPr>
              <w:t xml:space="preserve"> trendy demograficzne</w:t>
            </w:r>
            <w:r w:rsidR="0088005A">
              <w:rPr>
                <w:sz w:val="20"/>
                <w:szCs w:val="20"/>
              </w:rPr>
              <w:t xml:space="preserve"> wskazujące na </w:t>
            </w:r>
            <w:r>
              <w:rPr>
                <w:sz w:val="20"/>
                <w:szCs w:val="20"/>
              </w:rPr>
              <w:t xml:space="preserve"> rosnącą liczbę osób w wieku poprodukcyjnym oraz wydłużający się wiek przejścia na emeryturę potencjalnych opiekunów w rodzinach, w kolejnych latach jednym z głównych zadań samorządów będzie rozwój usług opiekuńczych skierowanych do osób starszych i niesamodzielnych</w:t>
            </w:r>
            <w:r w:rsidR="0088005A">
              <w:rPr>
                <w:sz w:val="20"/>
                <w:szCs w:val="20"/>
              </w:rPr>
              <w:t>, realizowany zarówno poprzez</w:t>
            </w:r>
            <w:r>
              <w:rPr>
                <w:sz w:val="20"/>
                <w:szCs w:val="20"/>
              </w:rPr>
              <w:t xml:space="preserve"> </w:t>
            </w:r>
            <w:r w:rsidR="0088005A">
              <w:rPr>
                <w:sz w:val="20"/>
                <w:szCs w:val="20"/>
              </w:rPr>
              <w:t xml:space="preserve">zwiększenie liczby opiekunów środowiskowych docierających do domów osób wymagających wsparcia, jak i </w:t>
            </w:r>
            <w:r w:rsidRPr="00310058">
              <w:rPr>
                <w:sz w:val="20"/>
                <w:szCs w:val="20"/>
              </w:rPr>
              <w:t>tworzeni</w:t>
            </w:r>
            <w:r w:rsidR="0088005A">
              <w:rPr>
                <w:sz w:val="20"/>
                <w:szCs w:val="20"/>
              </w:rPr>
              <w:t>e</w:t>
            </w:r>
            <w:r w:rsidRPr="00310058">
              <w:rPr>
                <w:sz w:val="20"/>
                <w:szCs w:val="20"/>
              </w:rPr>
              <w:t xml:space="preserve"> nowych placówek dziennego pobytu</w:t>
            </w:r>
            <w:r w:rsidR="0088005A">
              <w:rPr>
                <w:sz w:val="20"/>
                <w:szCs w:val="20"/>
              </w:rPr>
              <w:t xml:space="preserve"> dla tych osób, </w:t>
            </w:r>
            <w:r w:rsidRPr="00310058">
              <w:rPr>
                <w:sz w:val="20"/>
                <w:szCs w:val="20"/>
              </w:rPr>
              <w:t xml:space="preserve"> rozwijani</w:t>
            </w:r>
            <w:r w:rsidR="00726D38">
              <w:rPr>
                <w:sz w:val="20"/>
                <w:szCs w:val="20"/>
              </w:rPr>
              <w:t>e</w:t>
            </w:r>
            <w:r w:rsidRPr="00310058">
              <w:rPr>
                <w:sz w:val="20"/>
                <w:szCs w:val="20"/>
              </w:rPr>
              <w:t xml:space="preserve"> klubów i ośrodków zapewniających aktywne formy spędzania czasu wolnego oraz zasp</w:t>
            </w:r>
            <w:r w:rsidR="0088005A">
              <w:rPr>
                <w:sz w:val="20"/>
                <w:szCs w:val="20"/>
              </w:rPr>
              <w:t>o</w:t>
            </w:r>
            <w:r w:rsidRPr="00310058">
              <w:rPr>
                <w:sz w:val="20"/>
                <w:szCs w:val="20"/>
              </w:rPr>
              <w:t>kajanie potrzeb kulturalno-społecznych tych osób.</w:t>
            </w:r>
          </w:p>
          <w:p w:rsidR="00310058" w:rsidRPr="00726D38" w:rsidRDefault="00726D38" w:rsidP="00097C3B">
            <w:pPr>
              <w:spacing w:before="20" w:after="20"/>
              <w:jc w:val="both"/>
              <w:rPr>
                <w:sz w:val="20"/>
                <w:szCs w:val="20"/>
              </w:rPr>
            </w:pPr>
            <w:r w:rsidRPr="00726D38">
              <w:rPr>
                <w:sz w:val="20"/>
                <w:szCs w:val="20"/>
              </w:rPr>
              <w:t xml:space="preserve">Istniejący </w:t>
            </w:r>
            <w:r w:rsidR="00415552">
              <w:rPr>
                <w:sz w:val="20"/>
                <w:szCs w:val="20"/>
              </w:rPr>
              <w:t xml:space="preserve">w tym zakresie </w:t>
            </w:r>
            <w:r w:rsidRPr="00726D38">
              <w:rPr>
                <w:sz w:val="20"/>
                <w:szCs w:val="20"/>
              </w:rPr>
              <w:t xml:space="preserve">potencjał  ORSG </w:t>
            </w:r>
            <w:r w:rsidR="00C236DC">
              <w:rPr>
                <w:sz w:val="20"/>
                <w:szCs w:val="20"/>
              </w:rPr>
              <w:t>stanowi</w:t>
            </w:r>
            <w:r w:rsidR="00415552">
              <w:rPr>
                <w:sz w:val="20"/>
                <w:szCs w:val="20"/>
              </w:rPr>
              <w:t xml:space="preserve"> wysoki stopień aktywności organizacji pozarządowych oraz wysoki stopień </w:t>
            </w:r>
            <w:r w:rsidR="00C236DC">
              <w:rPr>
                <w:sz w:val="20"/>
                <w:szCs w:val="20"/>
              </w:rPr>
              <w:t>świadomości samorządów w zakresie potrzeb i kierunków rozwoju tego typu usług.</w:t>
            </w:r>
          </w:p>
          <w:p w:rsidR="00523C13" w:rsidRPr="00523C13" w:rsidRDefault="00523C13" w:rsidP="003044BF">
            <w:pPr>
              <w:spacing w:before="20" w:after="20"/>
              <w:jc w:val="both"/>
              <w:rPr>
                <w:sz w:val="20"/>
                <w:szCs w:val="20"/>
                <w:highlight w:val="lightGray"/>
              </w:rPr>
            </w:pPr>
            <w:r w:rsidRPr="00C236DC">
              <w:rPr>
                <w:sz w:val="20"/>
                <w:szCs w:val="20"/>
              </w:rPr>
              <w:t xml:space="preserve">Formy świadczonych usług opiekuńczych i potrzeby w zakresie ich rozwoju </w:t>
            </w:r>
            <w:r w:rsidR="00C236DC">
              <w:rPr>
                <w:sz w:val="20"/>
                <w:szCs w:val="20"/>
              </w:rPr>
              <w:t>są zawarte w</w:t>
            </w:r>
            <w:r w:rsidRPr="00C236DC">
              <w:rPr>
                <w:sz w:val="20"/>
                <w:szCs w:val="20"/>
              </w:rPr>
              <w:t xml:space="preserve"> załącznik</w:t>
            </w:r>
            <w:r w:rsidR="00C236DC">
              <w:rPr>
                <w:sz w:val="20"/>
                <w:szCs w:val="20"/>
              </w:rPr>
              <w:t>u</w:t>
            </w:r>
            <w:r w:rsidRPr="00C236DC">
              <w:rPr>
                <w:sz w:val="20"/>
                <w:szCs w:val="20"/>
              </w:rPr>
              <w:t xml:space="preserve"> </w:t>
            </w:r>
            <w:r w:rsidRPr="003044BF">
              <w:rPr>
                <w:sz w:val="20"/>
                <w:szCs w:val="20"/>
              </w:rPr>
              <w:t xml:space="preserve">nr </w:t>
            </w:r>
            <w:r w:rsidR="003044BF" w:rsidRPr="003044BF">
              <w:rPr>
                <w:sz w:val="20"/>
                <w:szCs w:val="20"/>
              </w:rPr>
              <w:t>4</w:t>
            </w:r>
            <w:r w:rsidRPr="00C236DC">
              <w:rPr>
                <w:sz w:val="20"/>
                <w:szCs w:val="20"/>
              </w:rPr>
              <w:t xml:space="preserve"> do Strategii.</w:t>
            </w:r>
          </w:p>
        </w:tc>
      </w:tr>
      <w:tr w:rsidR="00523C13" w:rsidRPr="00C73183" w:rsidTr="00F94C78">
        <w:tc>
          <w:tcPr>
            <w:tcW w:w="1973" w:type="dxa"/>
          </w:tcPr>
          <w:p w:rsidR="00523C13" w:rsidRPr="00892CCB" w:rsidRDefault="00523C13" w:rsidP="00F94C78">
            <w:pPr>
              <w:spacing w:before="20" w:after="20"/>
              <w:rPr>
                <w:sz w:val="20"/>
                <w:szCs w:val="20"/>
              </w:rPr>
            </w:pPr>
            <w:r w:rsidRPr="00576ED7">
              <w:rPr>
                <w:b/>
                <w:sz w:val="20"/>
                <w:szCs w:val="20"/>
              </w:rPr>
              <w:t>10i</w:t>
            </w:r>
            <w:r>
              <w:rPr>
                <w:b/>
                <w:sz w:val="20"/>
                <w:szCs w:val="20"/>
              </w:rPr>
              <w:t xml:space="preserve"> </w:t>
            </w:r>
            <w:r w:rsidR="004F412B">
              <w:rPr>
                <w:b/>
                <w:sz w:val="20"/>
                <w:szCs w:val="20"/>
              </w:rPr>
              <w:t xml:space="preserve">   </w:t>
            </w:r>
            <w:r w:rsidRPr="00892CCB">
              <w:rPr>
                <w:sz w:val="20"/>
                <w:szCs w:val="20"/>
              </w:rPr>
              <w:t xml:space="preserve">Ograniczenie i zapobieganie przedwczesnemu </w:t>
            </w:r>
            <w:r w:rsidRPr="00892CCB">
              <w:rPr>
                <w:sz w:val="20"/>
                <w:szCs w:val="20"/>
              </w:rPr>
              <w:lastRenderedPageBreak/>
              <w:t>kończeniu nauki szkolnej</w:t>
            </w:r>
            <w:r>
              <w:rPr>
                <w:sz w:val="20"/>
                <w:szCs w:val="20"/>
              </w:rPr>
              <w:t xml:space="preserve"> </w:t>
            </w:r>
            <w:r w:rsidRPr="00892CCB">
              <w:rPr>
                <w:sz w:val="20"/>
                <w:szCs w:val="20"/>
              </w:rPr>
              <w:t>oraz zapewnianie równego dostępu do d</w:t>
            </w:r>
            <w:r>
              <w:rPr>
                <w:sz w:val="20"/>
                <w:szCs w:val="20"/>
              </w:rPr>
              <w:t xml:space="preserve">obrej jakości wczesnej edukacji </w:t>
            </w:r>
            <w:r w:rsidRPr="00892CCB">
              <w:rPr>
                <w:sz w:val="20"/>
                <w:szCs w:val="20"/>
              </w:rPr>
              <w:t>elementarnej oraz kształcenia podstawowego, gimnazjalnego</w:t>
            </w:r>
          </w:p>
          <w:p w:rsidR="00523C13" w:rsidRPr="00892CCB" w:rsidRDefault="00523C13" w:rsidP="00F94C78">
            <w:pPr>
              <w:spacing w:before="20" w:after="20"/>
              <w:rPr>
                <w:sz w:val="20"/>
                <w:szCs w:val="20"/>
              </w:rPr>
            </w:pPr>
            <w:r w:rsidRPr="00892CCB">
              <w:rPr>
                <w:sz w:val="20"/>
                <w:szCs w:val="20"/>
              </w:rPr>
              <w:t>i ponadgimnazjalnego, z uwzględnieniem formalnych, nieformalnych</w:t>
            </w:r>
          </w:p>
          <w:p w:rsidR="00523C13" w:rsidRPr="00892CCB" w:rsidRDefault="00523C13" w:rsidP="00F94C78">
            <w:pPr>
              <w:spacing w:before="20" w:after="20"/>
              <w:rPr>
                <w:sz w:val="20"/>
                <w:szCs w:val="20"/>
              </w:rPr>
            </w:pPr>
            <w:r w:rsidRPr="00892CCB">
              <w:rPr>
                <w:sz w:val="20"/>
                <w:szCs w:val="20"/>
              </w:rPr>
              <w:t xml:space="preserve">i </w:t>
            </w:r>
            <w:proofErr w:type="spellStart"/>
            <w:r w:rsidRPr="00892CCB">
              <w:rPr>
                <w:sz w:val="20"/>
                <w:szCs w:val="20"/>
              </w:rPr>
              <w:t>pozaformalnych</w:t>
            </w:r>
            <w:proofErr w:type="spellEnd"/>
            <w:r w:rsidRPr="00892CCB">
              <w:rPr>
                <w:sz w:val="20"/>
                <w:szCs w:val="20"/>
              </w:rPr>
              <w:t xml:space="preserve"> ścieżek kształcenia umożliwiających ponowne podjęcie</w:t>
            </w:r>
          </w:p>
          <w:p w:rsidR="00523C13" w:rsidRPr="00576ED7" w:rsidRDefault="00523C13" w:rsidP="00F94C78">
            <w:pPr>
              <w:spacing w:before="20" w:after="20"/>
              <w:rPr>
                <w:b/>
                <w:sz w:val="20"/>
                <w:szCs w:val="20"/>
              </w:rPr>
            </w:pPr>
            <w:r w:rsidRPr="00892CCB">
              <w:rPr>
                <w:sz w:val="20"/>
                <w:szCs w:val="20"/>
              </w:rPr>
              <w:t>kształcenia i szkolenia</w:t>
            </w:r>
          </w:p>
        </w:tc>
        <w:tc>
          <w:tcPr>
            <w:tcW w:w="1962" w:type="dxa"/>
          </w:tcPr>
          <w:p w:rsidR="00523C13" w:rsidRDefault="00523C13" w:rsidP="00F94C78">
            <w:pPr>
              <w:spacing w:before="20" w:after="20"/>
              <w:rPr>
                <w:sz w:val="20"/>
                <w:szCs w:val="20"/>
              </w:rPr>
            </w:pPr>
            <w:r>
              <w:rPr>
                <w:sz w:val="20"/>
                <w:szCs w:val="20"/>
              </w:rPr>
              <w:lastRenderedPageBreak/>
              <w:t>Z</w:t>
            </w:r>
            <w:r w:rsidRPr="00892CCB">
              <w:rPr>
                <w:sz w:val="20"/>
                <w:szCs w:val="20"/>
              </w:rPr>
              <w:t>większenie liczby miejsc przedszkolnych</w:t>
            </w:r>
          </w:p>
          <w:p w:rsidR="00523C13" w:rsidRPr="00892CCB" w:rsidRDefault="00523C13" w:rsidP="00F94C78">
            <w:pPr>
              <w:spacing w:before="20" w:after="20"/>
              <w:rPr>
                <w:sz w:val="20"/>
                <w:szCs w:val="20"/>
              </w:rPr>
            </w:pPr>
            <w:r>
              <w:rPr>
                <w:sz w:val="20"/>
                <w:szCs w:val="20"/>
              </w:rPr>
              <w:t>R</w:t>
            </w:r>
            <w:r w:rsidRPr="00892CCB">
              <w:rPr>
                <w:sz w:val="20"/>
                <w:szCs w:val="20"/>
              </w:rPr>
              <w:t xml:space="preserve">ozwijanie </w:t>
            </w:r>
            <w:r w:rsidRPr="00892CCB">
              <w:rPr>
                <w:sz w:val="20"/>
                <w:szCs w:val="20"/>
              </w:rPr>
              <w:lastRenderedPageBreak/>
              <w:t>kompetencji kluczowych uczniów (ICT, matematyczno</w:t>
            </w:r>
            <w:r>
              <w:rPr>
                <w:sz w:val="20"/>
                <w:szCs w:val="20"/>
              </w:rPr>
              <w:t>-</w:t>
            </w:r>
            <w:r w:rsidRPr="00892CCB">
              <w:rPr>
                <w:sz w:val="20"/>
                <w:szCs w:val="20"/>
              </w:rPr>
              <w:t>przyrodniczych,</w:t>
            </w:r>
          </w:p>
          <w:p w:rsidR="00523C13" w:rsidRPr="00892CCB" w:rsidRDefault="00523C13" w:rsidP="00F94C78">
            <w:pPr>
              <w:spacing w:before="20" w:after="20"/>
              <w:rPr>
                <w:sz w:val="20"/>
                <w:szCs w:val="20"/>
              </w:rPr>
            </w:pPr>
            <w:r w:rsidRPr="00892CCB">
              <w:rPr>
                <w:sz w:val="20"/>
                <w:szCs w:val="20"/>
              </w:rPr>
              <w:t>języki obce, kreatywności, innowacyjności, pracy zespołowej), doradztwo</w:t>
            </w:r>
          </w:p>
          <w:p w:rsidR="00523C13" w:rsidRPr="00892CCB" w:rsidRDefault="00523C13" w:rsidP="00F94C78">
            <w:pPr>
              <w:spacing w:before="20" w:after="20"/>
              <w:rPr>
                <w:sz w:val="20"/>
                <w:szCs w:val="20"/>
              </w:rPr>
            </w:pPr>
            <w:r>
              <w:rPr>
                <w:sz w:val="20"/>
                <w:szCs w:val="20"/>
              </w:rPr>
              <w:t xml:space="preserve">edukacyjno-zawodowe, rozwijanie </w:t>
            </w:r>
            <w:r w:rsidRPr="00892CCB">
              <w:rPr>
                <w:sz w:val="20"/>
                <w:szCs w:val="20"/>
              </w:rPr>
              <w:t>zindywidualizowanego podejścia do ucznia,</w:t>
            </w:r>
          </w:p>
          <w:p w:rsidR="00523C13" w:rsidRPr="00C73183" w:rsidRDefault="00523C13" w:rsidP="00F94C78">
            <w:pPr>
              <w:spacing w:before="20" w:after="20"/>
              <w:rPr>
                <w:sz w:val="20"/>
                <w:szCs w:val="20"/>
              </w:rPr>
            </w:pPr>
            <w:r w:rsidRPr="00892CCB">
              <w:rPr>
                <w:sz w:val="20"/>
                <w:szCs w:val="20"/>
              </w:rPr>
              <w:t>szczególnie ze specjalnymi potrzebami edukacyjnymi oraz rozwijanie kompetencji u</w:t>
            </w:r>
            <w:r>
              <w:rPr>
                <w:sz w:val="20"/>
                <w:szCs w:val="20"/>
              </w:rPr>
              <w:t xml:space="preserve">czniów </w:t>
            </w:r>
            <w:r w:rsidRPr="00892CCB">
              <w:rPr>
                <w:sz w:val="20"/>
                <w:szCs w:val="20"/>
              </w:rPr>
              <w:t>niezbędnych na rynku pracy poprzez staże zawodowe</w:t>
            </w:r>
          </w:p>
        </w:tc>
        <w:tc>
          <w:tcPr>
            <w:tcW w:w="5137" w:type="dxa"/>
          </w:tcPr>
          <w:p w:rsidR="004E5C09" w:rsidRDefault="008248CB" w:rsidP="004E5C09">
            <w:pPr>
              <w:spacing w:before="20" w:after="20"/>
              <w:jc w:val="both"/>
              <w:rPr>
                <w:sz w:val="20"/>
                <w:szCs w:val="20"/>
              </w:rPr>
            </w:pPr>
            <w:r w:rsidRPr="008248CB">
              <w:rPr>
                <w:sz w:val="20"/>
                <w:szCs w:val="20"/>
              </w:rPr>
              <w:lastRenderedPageBreak/>
              <w:t xml:space="preserve">Problemem edukacji na ORSG na wszystkich poziomach kształcenia jest niewystarczająca oferta zajęć pozalekcyjnych w zakresie rozwijania kompetencji kluczowych uczniów. </w:t>
            </w:r>
            <w:r w:rsidRPr="008248CB">
              <w:rPr>
                <w:sz w:val="20"/>
                <w:szCs w:val="20"/>
              </w:rPr>
              <w:lastRenderedPageBreak/>
              <w:t xml:space="preserve">Zdecydowana większość szkół prowadzi wprawdzie dodatkowe zajęcia w tym zakresie, zasadniczo stanowią one jednak kontynuację </w:t>
            </w:r>
            <w:r w:rsidR="00AB44F8">
              <w:rPr>
                <w:sz w:val="20"/>
                <w:szCs w:val="20"/>
              </w:rPr>
              <w:t>lub rozszerzenie</w:t>
            </w:r>
            <w:r w:rsidRPr="008248CB">
              <w:rPr>
                <w:sz w:val="20"/>
                <w:szCs w:val="20"/>
              </w:rPr>
              <w:t xml:space="preserve"> programu nauczania (matematyka, przedmioty przyrodnicze, język ojczysty, języki obce). Szkoły w ograniczonym stopniu oferują rozwijanie kompetencji kluczowych w zakresie umiejętności uczenia się czy zwiększania kreatywności i twórczości ucznia. Po części jest to wynikiem braku odpowiedniego przygotowania nauczycieli do prowadzenia tego typu zajęć. Dlatego też istnieje potrzeba rozwijania oferty zajęć pozalekcyjnych w zakresie kompetencji kluczowych, przy jednoczesnym podnoszeniu kwalifikacji kadry nauczycielskiej w tym zakresie, co w efekcie pozwoli dodatkowo rozbudować ofertę tych zajęć.</w:t>
            </w:r>
            <w:r w:rsidR="00FC2864">
              <w:rPr>
                <w:sz w:val="20"/>
                <w:szCs w:val="20"/>
              </w:rPr>
              <w:t xml:space="preserve"> Istnieje również potrzeba </w:t>
            </w:r>
            <w:r w:rsidR="004E5C09">
              <w:rPr>
                <w:sz w:val="20"/>
                <w:szCs w:val="20"/>
              </w:rPr>
              <w:t xml:space="preserve">indywidualnego kształtowania ścieżki edukacyjnej ucznia poprzez </w:t>
            </w:r>
            <w:r w:rsidR="00FC2864">
              <w:rPr>
                <w:sz w:val="20"/>
                <w:szCs w:val="20"/>
              </w:rPr>
              <w:t>zróżnicowani</w:t>
            </w:r>
            <w:r w:rsidR="004E5C09">
              <w:rPr>
                <w:sz w:val="20"/>
                <w:szCs w:val="20"/>
              </w:rPr>
              <w:t>e</w:t>
            </w:r>
            <w:r w:rsidR="00FC2864">
              <w:rPr>
                <w:sz w:val="20"/>
                <w:szCs w:val="20"/>
              </w:rPr>
              <w:t xml:space="preserve"> ofer</w:t>
            </w:r>
            <w:r w:rsidR="004E5C09">
              <w:rPr>
                <w:sz w:val="20"/>
                <w:szCs w:val="20"/>
              </w:rPr>
              <w:t>t</w:t>
            </w:r>
            <w:r w:rsidR="00FC2864">
              <w:rPr>
                <w:sz w:val="20"/>
                <w:szCs w:val="20"/>
              </w:rPr>
              <w:t>y</w:t>
            </w:r>
            <w:r w:rsidR="004E5C09">
              <w:rPr>
                <w:sz w:val="20"/>
                <w:szCs w:val="20"/>
              </w:rPr>
              <w:t xml:space="preserve"> zajęć w zależności od jego  predyspozycji i zdolności, co będzie wymagało rozwoju poradnictwa psychologiczno-pedagogicznego.</w:t>
            </w:r>
          </w:p>
          <w:p w:rsidR="00445E00" w:rsidRDefault="00445E00" w:rsidP="004E5C09">
            <w:pPr>
              <w:spacing w:before="20" w:after="20"/>
              <w:jc w:val="both"/>
              <w:rPr>
                <w:sz w:val="20"/>
                <w:szCs w:val="20"/>
              </w:rPr>
            </w:pPr>
            <w:r>
              <w:rPr>
                <w:sz w:val="20"/>
                <w:szCs w:val="20"/>
              </w:rPr>
              <w:t xml:space="preserve">Istotny problem jest również dostępność i jakość usług doradztwa zawodowego, zwłaszcza na poziomie gimnazjalnym, na którym podejmowane są pierwsze decyzje co do dalszej ścieżki edukacyjnej. Rozwój tych usług w kierunku indywidualnego określenia zdolności i predyspozycji powinien wspomóc wybór dalszego kierunku kształcenia. Podobna potrzeby występuje również w </w:t>
            </w:r>
            <w:r w:rsidR="000C5575">
              <w:rPr>
                <w:sz w:val="20"/>
                <w:szCs w:val="20"/>
              </w:rPr>
              <w:t>szkołach średnich</w:t>
            </w:r>
            <w:r>
              <w:rPr>
                <w:sz w:val="20"/>
                <w:szCs w:val="20"/>
              </w:rPr>
              <w:t xml:space="preserve">. </w:t>
            </w:r>
          </w:p>
          <w:p w:rsidR="000C5575" w:rsidRDefault="000C5575" w:rsidP="004E5C09">
            <w:pPr>
              <w:spacing w:before="20" w:after="20"/>
              <w:jc w:val="both"/>
              <w:rPr>
                <w:sz w:val="20"/>
                <w:szCs w:val="20"/>
              </w:rPr>
            </w:pPr>
            <w:r>
              <w:rPr>
                <w:sz w:val="20"/>
                <w:szCs w:val="20"/>
              </w:rPr>
              <w:t>Wspieranie procesu wyboru ścieżki edukacyjnej przez uczniów będzie wymagało realizacji działań mających na celu rozwój usług doradztwa edukacyjno-zawodowego uwzględniającego zarówno istniejącą ofertę edukacyjną jak i potrzeby rynku pracy.</w:t>
            </w:r>
          </w:p>
          <w:p w:rsidR="00523C13" w:rsidRPr="000C5575" w:rsidRDefault="00E00EFF" w:rsidP="00582F83">
            <w:pPr>
              <w:spacing w:before="20" w:after="20"/>
              <w:jc w:val="both"/>
              <w:rPr>
                <w:sz w:val="20"/>
                <w:szCs w:val="20"/>
              </w:rPr>
            </w:pPr>
            <w:r w:rsidRPr="00E00EFF">
              <w:rPr>
                <w:sz w:val="20"/>
                <w:szCs w:val="20"/>
              </w:rPr>
              <w:t xml:space="preserve">Potrzeby edukacyjne w zakresie rozwijania kompetencji kluczowych na poziomie podstawowym i gimnazjalnym stanowią </w:t>
            </w:r>
            <w:r w:rsidRPr="00582F83">
              <w:rPr>
                <w:sz w:val="20"/>
                <w:szCs w:val="20"/>
              </w:rPr>
              <w:t xml:space="preserve">załącznik nr </w:t>
            </w:r>
            <w:r w:rsidR="003044BF" w:rsidRPr="00582F83">
              <w:rPr>
                <w:sz w:val="20"/>
                <w:szCs w:val="20"/>
              </w:rPr>
              <w:t>7</w:t>
            </w:r>
            <w:r w:rsidR="004E5C09">
              <w:rPr>
                <w:sz w:val="20"/>
                <w:szCs w:val="20"/>
              </w:rPr>
              <w:t xml:space="preserve"> do Strategii, </w:t>
            </w:r>
            <w:r w:rsidRPr="00E00EFF">
              <w:rPr>
                <w:sz w:val="20"/>
                <w:szCs w:val="20"/>
              </w:rPr>
              <w:t xml:space="preserve">na poziomie ponadpodstawowym – załącznik </w:t>
            </w:r>
            <w:r w:rsidRPr="00582F83">
              <w:rPr>
                <w:sz w:val="20"/>
                <w:szCs w:val="20"/>
              </w:rPr>
              <w:t xml:space="preserve">nr </w:t>
            </w:r>
            <w:r w:rsidR="00582F83" w:rsidRPr="00582F83">
              <w:rPr>
                <w:sz w:val="20"/>
                <w:szCs w:val="20"/>
              </w:rPr>
              <w:t>8</w:t>
            </w:r>
            <w:r w:rsidR="00582F83">
              <w:rPr>
                <w:sz w:val="20"/>
                <w:szCs w:val="20"/>
              </w:rPr>
              <w:t xml:space="preserve"> i 9</w:t>
            </w:r>
            <w:r w:rsidR="004E5C09">
              <w:rPr>
                <w:sz w:val="20"/>
                <w:szCs w:val="20"/>
              </w:rPr>
              <w:t xml:space="preserve">, </w:t>
            </w:r>
            <w:r w:rsidR="004E5C09" w:rsidRPr="004E5C09">
              <w:rPr>
                <w:sz w:val="20"/>
                <w:szCs w:val="20"/>
              </w:rPr>
              <w:t xml:space="preserve">oferta i potrzeby w zakresie doradztwa edukacyjnego zawodowego, staży i praktyk na ORSG Powiatu Świeckiego stanowi załącznik </w:t>
            </w:r>
            <w:r w:rsidR="004E5C09" w:rsidRPr="00582F83">
              <w:rPr>
                <w:sz w:val="20"/>
                <w:szCs w:val="20"/>
              </w:rPr>
              <w:t xml:space="preserve">nr </w:t>
            </w:r>
            <w:r w:rsidR="00582F83">
              <w:rPr>
                <w:sz w:val="20"/>
                <w:szCs w:val="20"/>
              </w:rPr>
              <w:t>10</w:t>
            </w:r>
            <w:r w:rsidR="004E5C09" w:rsidRPr="004E5C09">
              <w:rPr>
                <w:sz w:val="20"/>
                <w:szCs w:val="20"/>
              </w:rPr>
              <w:t xml:space="preserve"> do Strategii.</w:t>
            </w:r>
          </w:p>
        </w:tc>
      </w:tr>
      <w:tr w:rsidR="00523C13" w:rsidRPr="00C73183" w:rsidTr="00F94C78">
        <w:tc>
          <w:tcPr>
            <w:tcW w:w="1973" w:type="dxa"/>
          </w:tcPr>
          <w:p w:rsidR="00523C13" w:rsidRPr="00892CCB" w:rsidRDefault="00523C13" w:rsidP="00F94C78">
            <w:pPr>
              <w:spacing w:before="20" w:after="20"/>
              <w:rPr>
                <w:sz w:val="20"/>
                <w:szCs w:val="20"/>
              </w:rPr>
            </w:pPr>
            <w:r w:rsidRPr="00576ED7">
              <w:rPr>
                <w:b/>
                <w:sz w:val="20"/>
                <w:szCs w:val="20"/>
              </w:rPr>
              <w:lastRenderedPageBreak/>
              <w:t>10iv</w:t>
            </w:r>
            <w:r>
              <w:rPr>
                <w:b/>
                <w:sz w:val="20"/>
                <w:szCs w:val="20"/>
              </w:rPr>
              <w:t xml:space="preserve"> </w:t>
            </w:r>
            <w:r w:rsidR="004F412B">
              <w:rPr>
                <w:b/>
                <w:sz w:val="20"/>
                <w:szCs w:val="20"/>
              </w:rPr>
              <w:t xml:space="preserve">   </w:t>
            </w:r>
            <w:r w:rsidRPr="00892CCB">
              <w:rPr>
                <w:sz w:val="20"/>
                <w:szCs w:val="20"/>
              </w:rPr>
              <w:t>Lepsze dostosowanie systemów kształcenia i szkolenia do potrzeb rynku pracy,</w:t>
            </w:r>
          </w:p>
          <w:p w:rsidR="00523C13" w:rsidRPr="00892CCB" w:rsidRDefault="00523C13" w:rsidP="00F94C78">
            <w:pPr>
              <w:spacing w:before="20" w:after="20"/>
              <w:rPr>
                <w:sz w:val="20"/>
                <w:szCs w:val="20"/>
              </w:rPr>
            </w:pPr>
            <w:r>
              <w:rPr>
                <w:sz w:val="20"/>
                <w:szCs w:val="20"/>
              </w:rPr>
              <w:t xml:space="preserve">Ułatwianie </w:t>
            </w:r>
            <w:r w:rsidRPr="00892CCB">
              <w:rPr>
                <w:sz w:val="20"/>
                <w:szCs w:val="20"/>
              </w:rPr>
              <w:t>przechodzenia z etapu kształcenia do etapu zatrudnienia oraz</w:t>
            </w:r>
          </w:p>
          <w:p w:rsidR="00523C13" w:rsidRPr="007B3E9A" w:rsidRDefault="00523C13" w:rsidP="00F94C78">
            <w:pPr>
              <w:spacing w:before="20" w:after="20"/>
              <w:rPr>
                <w:sz w:val="20"/>
                <w:szCs w:val="20"/>
              </w:rPr>
            </w:pPr>
            <w:r w:rsidRPr="00892CCB">
              <w:rPr>
                <w:sz w:val="20"/>
                <w:szCs w:val="20"/>
              </w:rPr>
              <w:t xml:space="preserve">wzmacnianie systemów kształcenia i szkolenia </w:t>
            </w:r>
            <w:r>
              <w:rPr>
                <w:sz w:val="20"/>
                <w:szCs w:val="20"/>
              </w:rPr>
              <w:t xml:space="preserve">zawodowego i ich jakości, w tym </w:t>
            </w:r>
            <w:r w:rsidRPr="00892CCB">
              <w:rPr>
                <w:sz w:val="20"/>
                <w:szCs w:val="20"/>
              </w:rPr>
              <w:t xml:space="preserve">poprzez mechanizmy prognozowania umiejętności, </w:t>
            </w:r>
            <w:r w:rsidRPr="00892CCB">
              <w:rPr>
                <w:sz w:val="20"/>
                <w:szCs w:val="20"/>
              </w:rPr>
              <w:lastRenderedPageBreak/>
              <w:t xml:space="preserve">dostosowania </w:t>
            </w:r>
            <w:r>
              <w:rPr>
                <w:sz w:val="20"/>
                <w:szCs w:val="20"/>
              </w:rPr>
              <w:t xml:space="preserve">programów </w:t>
            </w:r>
            <w:r w:rsidRPr="00892CCB">
              <w:rPr>
                <w:sz w:val="20"/>
                <w:szCs w:val="20"/>
              </w:rPr>
              <w:t>nauczania oraz tworzenia i rozwoju systemów</w:t>
            </w:r>
            <w:r>
              <w:rPr>
                <w:sz w:val="20"/>
                <w:szCs w:val="20"/>
              </w:rPr>
              <w:t xml:space="preserve"> uczenia się poprzez praktyczną </w:t>
            </w:r>
            <w:r w:rsidRPr="00892CCB">
              <w:rPr>
                <w:sz w:val="20"/>
                <w:szCs w:val="20"/>
              </w:rPr>
              <w:t>naukę zawodu realizowaną w ścisłej współpracy z pracodawcami</w:t>
            </w:r>
          </w:p>
        </w:tc>
        <w:tc>
          <w:tcPr>
            <w:tcW w:w="1962" w:type="dxa"/>
          </w:tcPr>
          <w:p w:rsidR="00523C13" w:rsidRPr="00892CCB" w:rsidRDefault="00523C13" w:rsidP="00F94C78">
            <w:pPr>
              <w:spacing w:before="20" w:after="20"/>
              <w:rPr>
                <w:sz w:val="20"/>
                <w:szCs w:val="20"/>
              </w:rPr>
            </w:pPr>
            <w:r>
              <w:rPr>
                <w:sz w:val="20"/>
                <w:szCs w:val="20"/>
              </w:rPr>
              <w:lastRenderedPageBreak/>
              <w:t>Z</w:t>
            </w:r>
            <w:r w:rsidRPr="00892CCB">
              <w:rPr>
                <w:sz w:val="20"/>
                <w:szCs w:val="20"/>
              </w:rPr>
              <w:t>większenie szans na zatrudnienie uczniów szkół zawodowych,</w:t>
            </w:r>
          </w:p>
          <w:p w:rsidR="00523C13" w:rsidRDefault="00523C13" w:rsidP="00F94C78">
            <w:pPr>
              <w:spacing w:before="20" w:after="20"/>
              <w:rPr>
                <w:sz w:val="20"/>
                <w:szCs w:val="20"/>
              </w:rPr>
            </w:pPr>
            <w:r w:rsidRPr="00892CCB">
              <w:rPr>
                <w:sz w:val="20"/>
                <w:szCs w:val="20"/>
              </w:rPr>
              <w:t>w szczególności poprzez podniesienie efektywności kształcenia zawodowego</w:t>
            </w:r>
          </w:p>
          <w:p w:rsidR="00523C13" w:rsidRPr="00C73183" w:rsidRDefault="00523C13" w:rsidP="00F94C78">
            <w:pPr>
              <w:spacing w:before="20" w:after="20"/>
              <w:rPr>
                <w:sz w:val="20"/>
                <w:szCs w:val="20"/>
              </w:rPr>
            </w:pPr>
            <w:r>
              <w:rPr>
                <w:sz w:val="20"/>
                <w:szCs w:val="20"/>
              </w:rPr>
              <w:t>U</w:t>
            </w:r>
            <w:r w:rsidRPr="007B3E9A">
              <w:rPr>
                <w:sz w:val="20"/>
                <w:szCs w:val="20"/>
              </w:rPr>
              <w:t>zyskiwanie i uzupełnianie wiedzy, umiejęt</w:t>
            </w:r>
            <w:r>
              <w:rPr>
                <w:sz w:val="20"/>
                <w:szCs w:val="20"/>
              </w:rPr>
              <w:t xml:space="preserve">ności i kwalifikacji zawodowych </w:t>
            </w:r>
            <w:r w:rsidRPr="007B3E9A">
              <w:rPr>
                <w:sz w:val="20"/>
                <w:szCs w:val="20"/>
              </w:rPr>
              <w:t xml:space="preserve">przez osoby dorosłe należące do grup </w:t>
            </w:r>
            <w:proofErr w:type="spellStart"/>
            <w:r w:rsidRPr="007B3E9A">
              <w:rPr>
                <w:sz w:val="20"/>
                <w:szCs w:val="20"/>
              </w:rPr>
              <w:t>defaworyzowanyc</w:t>
            </w:r>
            <w:r>
              <w:rPr>
                <w:sz w:val="20"/>
                <w:szCs w:val="20"/>
              </w:rPr>
              <w:t>h</w:t>
            </w:r>
            <w:proofErr w:type="spellEnd"/>
            <w:r>
              <w:rPr>
                <w:sz w:val="20"/>
                <w:szCs w:val="20"/>
              </w:rPr>
              <w:t xml:space="preserve"> na rynku pracy poprzez </w:t>
            </w:r>
            <w:r>
              <w:rPr>
                <w:sz w:val="20"/>
                <w:szCs w:val="20"/>
              </w:rPr>
              <w:lastRenderedPageBreak/>
              <w:t xml:space="preserve">udział </w:t>
            </w:r>
            <w:r w:rsidRPr="007B3E9A">
              <w:rPr>
                <w:sz w:val="20"/>
                <w:szCs w:val="20"/>
              </w:rPr>
              <w:t>w kwalifikacyjnych kursach zawodowych, kursach umie</w:t>
            </w:r>
            <w:r>
              <w:rPr>
                <w:sz w:val="20"/>
                <w:szCs w:val="20"/>
              </w:rPr>
              <w:t xml:space="preserve">jętności zawodowych oraz innych </w:t>
            </w:r>
            <w:r w:rsidRPr="007B3E9A">
              <w:rPr>
                <w:sz w:val="20"/>
                <w:szCs w:val="20"/>
              </w:rPr>
              <w:t>formach pozaszkolnych</w:t>
            </w:r>
          </w:p>
        </w:tc>
        <w:tc>
          <w:tcPr>
            <w:tcW w:w="5137" w:type="dxa"/>
          </w:tcPr>
          <w:p w:rsidR="000C5575" w:rsidRPr="003A072B" w:rsidRDefault="003A072B" w:rsidP="00097C3B">
            <w:pPr>
              <w:spacing w:before="20" w:after="20"/>
              <w:jc w:val="both"/>
              <w:rPr>
                <w:sz w:val="20"/>
                <w:szCs w:val="20"/>
              </w:rPr>
            </w:pPr>
            <w:r>
              <w:rPr>
                <w:sz w:val="20"/>
                <w:szCs w:val="20"/>
              </w:rPr>
              <w:lastRenderedPageBreak/>
              <w:t xml:space="preserve">W powiązaniu z działaniami wskazanymi w priorytecie inwestycyjnym 10a </w:t>
            </w:r>
            <w:r w:rsidR="00A65157">
              <w:rPr>
                <w:sz w:val="20"/>
                <w:szCs w:val="20"/>
              </w:rPr>
              <w:t xml:space="preserve">będą realizowane zadania </w:t>
            </w:r>
            <w:r>
              <w:rPr>
                <w:sz w:val="20"/>
                <w:szCs w:val="20"/>
              </w:rPr>
              <w:t xml:space="preserve">dla PI 10iv. </w:t>
            </w:r>
          </w:p>
          <w:p w:rsidR="003A072B" w:rsidRDefault="003A072B" w:rsidP="00097C3B">
            <w:pPr>
              <w:spacing w:before="20" w:after="20"/>
              <w:jc w:val="both"/>
              <w:rPr>
                <w:sz w:val="20"/>
                <w:szCs w:val="20"/>
              </w:rPr>
            </w:pPr>
            <w:r w:rsidRPr="003A072B">
              <w:rPr>
                <w:sz w:val="20"/>
                <w:szCs w:val="20"/>
              </w:rPr>
              <w:t>W</w:t>
            </w:r>
            <w:r>
              <w:rPr>
                <w:sz w:val="20"/>
                <w:szCs w:val="20"/>
              </w:rPr>
              <w:t>sparcie, skierowane do szkół zawodowych w celu poprawy efektów kształcenia zawodowego oraz zwiększenia szans uczniów na rynku pracy, wymaga realizacji zadań polegających</w:t>
            </w:r>
            <w:r w:rsidR="00A65157">
              <w:rPr>
                <w:sz w:val="20"/>
                <w:szCs w:val="20"/>
              </w:rPr>
              <w:t xml:space="preserve"> </w:t>
            </w:r>
            <w:r w:rsidRPr="003A072B">
              <w:rPr>
                <w:sz w:val="20"/>
                <w:szCs w:val="20"/>
              </w:rPr>
              <w:t xml:space="preserve">na </w:t>
            </w:r>
            <w:r w:rsidR="00A26611" w:rsidRPr="003A072B">
              <w:rPr>
                <w:sz w:val="20"/>
                <w:szCs w:val="20"/>
              </w:rPr>
              <w:t>zwiększeni</w:t>
            </w:r>
            <w:r w:rsidRPr="003A072B">
              <w:rPr>
                <w:sz w:val="20"/>
                <w:szCs w:val="20"/>
              </w:rPr>
              <w:t>u</w:t>
            </w:r>
            <w:r w:rsidR="00A26611" w:rsidRPr="003A072B">
              <w:rPr>
                <w:sz w:val="20"/>
                <w:szCs w:val="20"/>
              </w:rPr>
              <w:t xml:space="preserve"> liczby godzin zajęć praktycznych w szkołach (w szczególności w technikach) zwiększeni</w:t>
            </w:r>
            <w:r w:rsidRPr="003A072B">
              <w:rPr>
                <w:sz w:val="20"/>
                <w:szCs w:val="20"/>
              </w:rPr>
              <w:t>u</w:t>
            </w:r>
            <w:r w:rsidR="00A26611" w:rsidRPr="003A072B">
              <w:rPr>
                <w:sz w:val="20"/>
                <w:szCs w:val="20"/>
              </w:rPr>
              <w:t xml:space="preserve"> jakości staży i praktyk organizowanych w przedsiębiorstwach, a także przeszkoleni</w:t>
            </w:r>
            <w:r w:rsidRPr="003A072B">
              <w:rPr>
                <w:sz w:val="20"/>
                <w:szCs w:val="20"/>
              </w:rPr>
              <w:t xml:space="preserve">u </w:t>
            </w:r>
            <w:r w:rsidR="00A26611" w:rsidRPr="003A072B">
              <w:rPr>
                <w:sz w:val="20"/>
                <w:szCs w:val="20"/>
              </w:rPr>
              <w:t>nauczycieli w zakresie znajomości najnowszych technologii obsługi maszyn</w:t>
            </w:r>
            <w:r w:rsidR="00A65157">
              <w:rPr>
                <w:sz w:val="20"/>
                <w:szCs w:val="20"/>
              </w:rPr>
              <w:t>.</w:t>
            </w:r>
            <w:r>
              <w:rPr>
                <w:sz w:val="20"/>
                <w:szCs w:val="20"/>
              </w:rPr>
              <w:t xml:space="preserve"> </w:t>
            </w:r>
            <w:r w:rsidR="00A65157">
              <w:rPr>
                <w:sz w:val="20"/>
                <w:szCs w:val="20"/>
              </w:rPr>
              <w:t>Wszystkie działania w ramach wsparcia muszą wynikać z bieżącego monitoringu potrzeb rynku pracy i być realizowane w ścisłej współpracy z pracodawcami. Realizacja powyższych zadań</w:t>
            </w:r>
            <w:r>
              <w:rPr>
                <w:sz w:val="20"/>
                <w:szCs w:val="20"/>
              </w:rPr>
              <w:t xml:space="preserve"> </w:t>
            </w:r>
            <w:r w:rsidR="00057DC3">
              <w:rPr>
                <w:sz w:val="20"/>
                <w:szCs w:val="20"/>
              </w:rPr>
              <w:t xml:space="preserve"> w </w:t>
            </w:r>
            <w:r>
              <w:rPr>
                <w:sz w:val="20"/>
                <w:szCs w:val="20"/>
              </w:rPr>
              <w:t xml:space="preserve">połączeniu </w:t>
            </w:r>
            <w:r w:rsidR="00A65157">
              <w:rPr>
                <w:sz w:val="20"/>
                <w:szCs w:val="20"/>
              </w:rPr>
              <w:t xml:space="preserve">ze wsparciem ucznia w zakresie doradztwa edukacyjno-zawodowego </w:t>
            </w:r>
            <w:r w:rsidR="00057DC3">
              <w:rPr>
                <w:sz w:val="20"/>
                <w:szCs w:val="20"/>
              </w:rPr>
              <w:t>docelowo będzie miała</w:t>
            </w:r>
            <w:r w:rsidR="00A65157" w:rsidRPr="00A65157">
              <w:rPr>
                <w:sz w:val="20"/>
                <w:szCs w:val="20"/>
              </w:rPr>
              <w:t xml:space="preserve"> przełożenie na rozwój gospodarki regionu i zmniejszenie bezrobocia szczególnie w grupie ludzi młodych.</w:t>
            </w:r>
          </w:p>
          <w:p w:rsidR="00523C13" w:rsidRPr="00E445AB" w:rsidRDefault="00E445AB" w:rsidP="0004097F">
            <w:pPr>
              <w:spacing w:before="20" w:after="20"/>
              <w:jc w:val="both"/>
              <w:rPr>
                <w:sz w:val="20"/>
                <w:szCs w:val="20"/>
              </w:rPr>
            </w:pPr>
            <w:r>
              <w:rPr>
                <w:sz w:val="20"/>
                <w:szCs w:val="20"/>
              </w:rPr>
              <w:t>Istotną rolę będzie miało również wsparcie w ramach PI</w:t>
            </w:r>
            <w:r w:rsidR="00057DC3">
              <w:rPr>
                <w:sz w:val="20"/>
                <w:szCs w:val="20"/>
              </w:rPr>
              <w:t xml:space="preserve"> </w:t>
            </w:r>
            <w:r>
              <w:rPr>
                <w:sz w:val="20"/>
                <w:szCs w:val="20"/>
              </w:rPr>
              <w:t>10iv</w:t>
            </w:r>
            <w:r w:rsidRPr="00523C13">
              <w:rPr>
                <w:sz w:val="20"/>
                <w:szCs w:val="20"/>
                <w:highlight w:val="lightGray"/>
              </w:rPr>
              <w:t xml:space="preserve"> </w:t>
            </w:r>
            <w:r w:rsidRPr="00E445AB">
              <w:rPr>
                <w:sz w:val="20"/>
                <w:szCs w:val="20"/>
              </w:rPr>
              <w:lastRenderedPageBreak/>
              <w:t xml:space="preserve">skierowane na podniesienie kwalifikacji zawodowych osób dorosłych. </w:t>
            </w:r>
            <w:r>
              <w:rPr>
                <w:sz w:val="20"/>
                <w:szCs w:val="20"/>
              </w:rPr>
              <w:t xml:space="preserve">Kształcenie ustawiczne ma bowiem niebagatelny wpływ na zdobywanie i uzupełnianie kompetencji, zwłaszcza kompetencji „twardych”, potrzebnych na zmieniającym się rynku pracy, a realizacja działań w tym zakresie wpłynie na zwiększenie szans na zatrudnienie grup </w:t>
            </w:r>
            <w:proofErr w:type="spellStart"/>
            <w:r>
              <w:rPr>
                <w:sz w:val="20"/>
                <w:szCs w:val="20"/>
              </w:rPr>
              <w:t>defaworyzowanych</w:t>
            </w:r>
            <w:proofErr w:type="spellEnd"/>
            <w:r>
              <w:rPr>
                <w:sz w:val="20"/>
                <w:szCs w:val="20"/>
              </w:rPr>
              <w:t>. Z diagnozy wynika, że  d</w:t>
            </w:r>
            <w:r w:rsidR="00A65157" w:rsidRPr="00D074DC">
              <w:rPr>
                <w:sz w:val="20"/>
                <w:szCs w:val="20"/>
              </w:rPr>
              <w:t>orośli najchętniej i najefektywniej dokształcają się gdy potrzeba podniesienia ich kwalifikacji wynika bezpośrednio z zapotrzebowania zgłaszanego przez rynek pracy</w:t>
            </w:r>
            <w:r>
              <w:rPr>
                <w:sz w:val="20"/>
                <w:szCs w:val="20"/>
              </w:rPr>
              <w:t xml:space="preserve">. </w:t>
            </w:r>
            <w:r w:rsidR="00A65157" w:rsidRPr="00D074DC">
              <w:rPr>
                <w:sz w:val="20"/>
                <w:szCs w:val="20"/>
              </w:rPr>
              <w:t>Największym zainteresowaniem cieszą się te</w:t>
            </w:r>
            <w:r>
              <w:rPr>
                <w:sz w:val="20"/>
                <w:szCs w:val="20"/>
              </w:rPr>
              <w:t xml:space="preserve"> szkolenia</w:t>
            </w:r>
            <w:r w:rsidR="00A65157" w:rsidRPr="00D074DC">
              <w:rPr>
                <w:sz w:val="20"/>
                <w:szCs w:val="20"/>
              </w:rPr>
              <w:t xml:space="preserve">, które kończą się certyfikatem lub nabyciem uprawnień zawodowych. </w:t>
            </w:r>
          </w:p>
        </w:tc>
      </w:tr>
    </w:tbl>
    <w:p w:rsidR="00523C13" w:rsidRDefault="00523C13" w:rsidP="00D81918">
      <w:pPr>
        <w:spacing w:before="120" w:after="120"/>
        <w:ind w:firstLine="709"/>
        <w:jc w:val="both"/>
      </w:pPr>
      <w:r>
        <w:lastRenderedPageBreak/>
        <w:t xml:space="preserve">Przedstawione powyżej uwarunkowania obszaru, zdiagnozowane potrzeby i planowane kierunki działań w odniesieniu do priorytetów inwestycyjnych objętych polityką terytorialną, wskazują na jednorodność obszarową. Dlatego też z powodzeniem można realizować projekty rozwojowe o charakterze powiatowym z działaniami na poziomie miast i gmin. Określenie wspólnych problemów rozwojowych zapewnia bowiem możliwość podejmowania stałych i skoordynowanych przedsięwzięć. Nie wyklucza się również możliwości podjęcia współpracy z jednostkami sąsiednimi. </w:t>
      </w:r>
    </w:p>
    <w:p w:rsidR="008551F9" w:rsidRDefault="008551F9" w:rsidP="00523C13">
      <w:pPr>
        <w:sectPr w:rsidR="008551F9" w:rsidSect="001C575B">
          <w:pgSz w:w="11906" w:h="16838"/>
          <w:pgMar w:top="1134" w:right="1418" w:bottom="1276" w:left="1418" w:header="709" w:footer="709" w:gutter="0"/>
          <w:cols w:space="708"/>
          <w:docGrid w:linePitch="360"/>
        </w:sectPr>
      </w:pPr>
    </w:p>
    <w:p w:rsidR="00A53096" w:rsidRDefault="00A53096" w:rsidP="00A53096">
      <w:pPr>
        <w:pStyle w:val="S1"/>
      </w:pPr>
      <w:bookmarkStart w:id="90" w:name="_Toc430806981"/>
      <w:r>
        <w:lastRenderedPageBreak/>
        <w:t>Cele rozwojowe</w:t>
      </w:r>
      <w:bookmarkEnd w:id="90"/>
    </w:p>
    <w:p w:rsidR="008B2A29" w:rsidRPr="008B2A29" w:rsidRDefault="008B2A29" w:rsidP="008B2A29">
      <w:pPr>
        <w:pStyle w:val="S2"/>
      </w:pPr>
      <w:bookmarkStart w:id="91" w:name="_Toc430806982"/>
      <w:r w:rsidRPr="008B2A29">
        <w:t>Cele rozwojowe</w:t>
      </w:r>
      <w:bookmarkEnd w:id="91"/>
    </w:p>
    <w:p w:rsidR="00523C13" w:rsidRPr="00527D80" w:rsidRDefault="00523C13" w:rsidP="008B2A29">
      <w:pPr>
        <w:ind w:firstLine="709"/>
        <w:jc w:val="both"/>
      </w:pPr>
      <w:r w:rsidRPr="00527D80">
        <w:t xml:space="preserve">Realizacja Strategii ORSG Powiatu </w:t>
      </w:r>
      <w:r>
        <w:t>Świeckiego</w:t>
      </w:r>
      <w:r w:rsidRPr="00527D80">
        <w:t xml:space="preserve"> będzie możliwa </w:t>
      </w:r>
      <w:r>
        <w:t xml:space="preserve">poprzez osiągnięcie </w:t>
      </w:r>
      <w:r w:rsidRPr="00527D80">
        <w:t>cel</w:t>
      </w:r>
      <w:r>
        <w:t>ów</w:t>
      </w:r>
      <w:r w:rsidRPr="00527D80">
        <w:t xml:space="preserve"> strategiczny</w:t>
      </w:r>
      <w:r>
        <w:t>ch</w:t>
      </w:r>
      <w:r w:rsidRPr="00527D80">
        <w:t xml:space="preserve"> </w:t>
      </w:r>
      <w:r>
        <w:t xml:space="preserve">i zawartych w nich celów </w:t>
      </w:r>
      <w:r w:rsidRPr="00527D80">
        <w:t>operacyjny</w:t>
      </w:r>
      <w:r>
        <w:t>ch</w:t>
      </w:r>
      <w:r w:rsidRPr="00527D80">
        <w:t xml:space="preserve">. </w:t>
      </w:r>
      <w:r>
        <w:t>Poniższa tabela zawiera wyznaczonych</w:t>
      </w:r>
      <w:r w:rsidRPr="00527D80">
        <w:t xml:space="preserve"> celów kluczowych i odpowiadających im celów szczegółowych</w:t>
      </w:r>
      <w:r>
        <w:t>:</w:t>
      </w:r>
      <w:r w:rsidRPr="00527D80">
        <w:t xml:space="preserve"> </w:t>
      </w:r>
    </w:p>
    <w:p w:rsidR="002852CE" w:rsidRDefault="002852CE" w:rsidP="002852CE">
      <w:pPr>
        <w:pStyle w:val="Legenda"/>
        <w:keepNext/>
      </w:pPr>
      <w:bookmarkStart w:id="92" w:name="_Toc430807109"/>
      <w:r>
        <w:t xml:space="preserve">Tabela </w:t>
      </w:r>
      <w:r w:rsidR="000C6985">
        <w:fldChar w:fldCharType="begin"/>
      </w:r>
      <w:r w:rsidR="0056585E">
        <w:instrText xml:space="preserve"> SEQ Tabela \* ARABIC </w:instrText>
      </w:r>
      <w:r w:rsidR="000C6985">
        <w:fldChar w:fldCharType="separate"/>
      </w:r>
      <w:r w:rsidR="008711AA">
        <w:rPr>
          <w:noProof/>
        </w:rPr>
        <w:t>37</w:t>
      </w:r>
      <w:r w:rsidR="000C6985">
        <w:rPr>
          <w:noProof/>
        </w:rPr>
        <w:fldChar w:fldCharType="end"/>
      </w:r>
      <w:r>
        <w:t>. Cele rozwojowe</w:t>
      </w:r>
      <w:bookmarkEnd w:id="92"/>
    </w:p>
    <w:tbl>
      <w:tblPr>
        <w:tblStyle w:val="Tabela-Siatka"/>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534"/>
        <w:gridCol w:w="3543"/>
        <w:gridCol w:w="5209"/>
      </w:tblGrid>
      <w:tr w:rsidR="00523C13" w:rsidRPr="00F94C78" w:rsidTr="00D81918">
        <w:trPr>
          <w:tblHeader/>
        </w:trPr>
        <w:tc>
          <w:tcPr>
            <w:tcW w:w="534" w:type="dxa"/>
            <w:tcBorders>
              <w:bottom w:val="single" w:sz="4" w:space="0" w:color="F8F8F8"/>
              <w:right w:val="single" w:sz="4" w:space="0" w:color="F8F8F8"/>
            </w:tcBorders>
            <w:shd w:val="clear" w:color="auto" w:fill="824BB0" w:themeFill="accent2"/>
            <w:vAlign w:val="center"/>
          </w:tcPr>
          <w:p w:rsidR="00523C13" w:rsidRPr="00F94C78" w:rsidRDefault="00523C13" w:rsidP="00D81918">
            <w:pPr>
              <w:spacing w:after="0"/>
              <w:jc w:val="center"/>
              <w:rPr>
                <w:color w:val="F8F8F8"/>
                <w:sz w:val="20"/>
                <w:szCs w:val="20"/>
              </w:rPr>
            </w:pPr>
            <w:r w:rsidRPr="00F94C78">
              <w:rPr>
                <w:color w:val="F8F8F8"/>
                <w:sz w:val="20"/>
                <w:szCs w:val="20"/>
              </w:rPr>
              <w:t>Lp.</w:t>
            </w:r>
          </w:p>
        </w:tc>
        <w:tc>
          <w:tcPr>
            <w:tcW w:w="3543" w:type="dxa"/>
            <w:tcBorders>
              <w:left w:val="single" w:sz="4" w:space="0" w:color="F8F8F8"/>
              <w:bottom w:val="single" w:sz="4" w:space="0" w:color="824BB0" w:themeColor="accent2"/>
              <w:right w:val="single" w:sz="4" w:space="0" w:color="F8F8F8"/>
            </w:tcBorders>
            <w:shd w:val="clear" w:color="auto" w:fill="824BB0" w:themeFill="accent2"/>
            <w:vAlign w:val="center"/>
          </w:tcPr>
          <w:p w:rsidR="00523C13" w:rsidRPr="00F94C78" w:rsidRDefault="0051740F" w:rsidP="00D81918">
            <w:pPr>
              <w:spacing w:after="0"/>
              <w:jc w:val="center"/>
              <w:rPr>
                <w:color w:val="F8F8F8"/>
                <w:sz w:val="20"/>
                <w:szCs w:val="20"/>
              </w:rPr>
            </w:pPr>
            <w:r>
              <w:rPr>
                <w:color w:val="F8F8F8"/>
                <w:sz w:val="20"/>
                <w:szCs w:val="20"/>
              </w:rPr>
              <w:t>Cele</w:t>
            </w:r>
            <w:r w:rsidR="00523C13" w:rsidRPr="00F94C78">
              <w:rPr>
                <w:color w:val="F8F8F8"/>
                <w:sz w:val="20"/>
                <w:szCs w:val="20"/>
              </w:rPr>
              <w:t xml:space="preserve"> strategiczne</w:t>
            </w:r>
          </w:p>
        </w:tc>
        <w:tc>
          <w:tcPr>
            <w:tcW w:w="5209" w:type="dxa"/>
            <w:tcBorders>
              <w:left w:val="single" w:sz="4" w:space="0" w:color="F8F8F8"/>
              <w:bottom w:val="single" w:sz="4" w:space="0" w:color="824BB0" w:themeColor="accent2"/>
            </w:tcBorders>
            <w:shd w:val="clear" w:color="auto" w:fill="824BB0" w:themeFill="accent2"/>
            <w:vAlign w:val="center"/>
          </w:tcPr>
          <w:p w:rsidR="00523C13" w:rsidRPr="00F94C78" w:rsidRDefault="00523C13" w:rsidP="00D81918">
            <w:pPr>
              <w:spacing w:after="0"/>
              <w:jc w:val="center"/>
              <w:rPr>
                <w:color w:val="F8F8F8"/>
                <w:sz w:val="20"/>
                <w:szCs w:val="20"/>
              </w:rPr>
            </w:pPr>
            <w:r w:rsidRPr="00F94C78">
              <w:rPr>
                <w:color w:val="F8F8F8"/>
                <w:sz w:val="20"/>
                <w:szCs w:val="20"/>
              </w:rPr>
              <w:t>Cele operacyjne</w:t>
            </w:r>
          </w:p>
        </w:tc>
      </w:tr>
      <w:tr w:rsidR="00312C17" w:rsidRPr="00F94C78" w:rsidTr="00F94C78">
        <w:trPr>
          <w:trHeight w:val="338"/>
        </w:trPr>
        <w:tc>
          <w:tcPr>
            <w:tcW w:w="534" w:type="dxa"/>
            <w:vMerge w:val="restart"/>
            <w:tcBorders>
              <w:top w:val="single" w:sz="4" w:space="0" w:color="F8F8F8"/>
              <w:right w:val="single" w:sz="4" w:space="0" w:color="824BB0" w:themeColor="accent2"/>
            </w:tcBorders>
            <w:shd w:val="clear" w:color="auto" w:fill="824BB0" w:themeFill="accent2"/>
            <w:vAlign w:val="center"/>
          </w:tcPr>
          <w:p w:rsidR="00312C17" w:rsidRPr="00F94C78" w:rsidRDefault="00312C17" w:rsidP="00D81918">
            <w:pPr>
              <w:spacing w:after="0"/>
              <w:jc w:val="center"/>
              <w:rPr>
                <w:color w:val="F8F8F8"/>
                <w:sz w:val="20"/>
                <w:szCs w:val="20"/>
              </w:rPr>
            </w:pPr>
            <w:r w:rsidRPr="00F94C78">
              <w:rPr>
                <w:color w:val="F8F8F8"/>
                <w:sz w:val="20"/>
                <w:szCs w:val="20"/>
              </w:rPr>
              <w:t>1</w:t>
            </w:r>
          </w:p>
        </w:tc>
        <w:tc>
          <w:tcPr>
            <w:tcW w:w="3543" w:type="dxa"/>
            <w:vMerge w:val="restart"/>
            <w:tcBorders>
              <w:top w:val="single" w:sz="4" w:space="0" w:color="824BB0" w:themeColor="accent2"/>
              <w:left w:val="single" w:sz="4" w:space="0" w:color="824BB0" w:themeColor="accent2"/>
              <w:right w:val="single" w:sz="4" w:space="0" w:color="824BB0" w:themeColor="accent2"/>
            </w:tcBorders>
            <w:vAlign w:val="center"/>
          </w:tcPr>
          <w:p w:rsidR="00312C17" w:rsidRPr="00F94C78" w:rsidRDefault="00312C17" w:rsidP="00D81918">
            <w:pPr>
              <w:spacing w:after="0"/>
              <w:rPr>
                <w:sz w:val="20"/>
                <w:szCs w:val="20"/>
              </w:rPr>
            </w:pPr>
            <w:r w:rsidRPr="00F94C78">
              <w:rPr>
                <w:sz w:val="20"/>
                <w:szCs w:val="20"/>
              </w:rPr>
              <w:t xml:space="preserve">PRZEDSIĘBIORCZY REGION </w:t>
            </w:r>
          </w:p>
        </w:tc>
        <w:tc>
          <w:tcPr>
            <w:tcW w:w="5209" w:type="dxa"/>
            <w:tcBorders>
              <w:top w:val="single" w:sz="4" w:space="0" w:color="824BB0" w:themeColor="accent2"/>
              <w:left w:val="single" w:sz="4" w:space="0" w:color="824BB0" w:themeColor="accent2"/>
              <w:bottom w:val="single" w:sz="4" w:space="0" w:color="824BB0" w:themeColor="accent2"/>
              <w:right w:val="single" w:sz="4" w:space="0" w:color="824BB0" w:themeColor="accent2"/>
            </w:tcBorders>
            <w:vAlign w:val="center"/>
          </w:tcPr>
          <w:p w:rsidR="00312C17" w:rsidRPr="00F94C78" w:rsidRDefault="00312C17" w:rsidP="00A96F01">
            <w:pPr>
              <w:pStyle w:val="Akapitzlist"/>
              <w:numPr>
                <w:ilvl w:val="1"/>
                <w:numId w:val="26"/>
              </w:numPr>
              <w:spacing w:after="0"/>
              <w:ind w:left="357" w:hanging="357"/>
            </w:pPr>
            <w:r w:rsidRPr="00F94C78">
              <w:t>Rozwój i wzrost konkurencyjności przedsiębiorstw, zwłaszcza działających w obszarze inteligentnych specjalizacji</w:t>
            </w:r>
          </w:p>
        </w:tc>
      </w:tr>
      <w:tr w:rsidR="00312C17" w:rsidRPr="00F94C78" w:rsidTr="00F94C78">
        <w:trPr>
          <w:trHeight w:val="338"/>
        </w:trPr>
        <w:tc>
          <w:tcPr>
            <w:tcW w:w="534" w:type="dxa"/>
            <w:vMerge/>
            <w:tcBorders>
              <w:right w:val="single" w:sz="4" w:space="0" w:color="824BB0" w:themeColor="accent2"/>
            </w:tcBorders>
            <w:shd w:val="clear" w:color="auto" w:fill="824BB0" w:themeFill="accent2"/>
            <w:vAlign w:val="center"/>
          </w:tcPr>
          <w:p w:rsidR="00312C17" w:rsidRPr="00F94C78" w:rsidRDefault="00312C17" w:rsidP="00D81918">
            <w:pPr>
              <w:spacing w:after="0"/>
              <w:rPr>
                <w:color w:val="F8F8F8"/>
                <w:sz w:val="20"/>
                <w:szCs w:val="20"/>
              </w:rPr>
            </w:pPr>
          </w:p>
        </w:tc>
        <w:tc>
          <w:tcPr>
            <w:tcW w:w="3543" w:type="dxa"/>
            <w:vMerge/>
            <w:tcBorders>
              <w:left w:val="single" w:sz="4" w:space="0" w:color="824BB0" w:themeColor="accent2"/>
              <w:right w:val="single" w:sz="4" w:space="0" w:color="824BB0" w:themeColor="accent2"/>
            </w:tcBorders>
            <w:vAlign w:val="center"/>
          </w:tcPr>
          <w:p w:rsidR="00312C17" w:rsidRPr="00F94C78" w:rsidRDefault="00312C17" w:rsidP="00D81918">
            <w:pPr>
              <w:spacing w:after="0"/>
              <w:rPr>
                <w:rFonts w:cs="Arial"/>
                <w:sz w:val="20"/>
                <w:szCs w:val="20"/>
              </w:rPr>
            </w:pPr>
          </w:p>
        </w:tc>
        <w:tc>
          <w:tcPr>
            <w:tcW w:w="5209" w:type="dxa"/>
            <w:tcBorders>
              <w:top w:val="single" w:sz="4" w:space="0" w:color="824BB0" w:themeColor="accent2"/>
              <w:left w:val="single" w:sz="4" w:space="0" w:color="824BB0" w:themeColor="accent2"/>
              <w:bottom w:val="single" w:sz="4" w:space="0" w:color="824BB0" w:themeColor="accent2"/>
              <w:right w:val="single" w:sz="4" w:space="0" w:color="824BB0" w:themeColor="accent2"/>
            </w:tcBorders>
            <w:vAlign w:val="center"/>
          </w:tcPr>
          <w:p w:rsidR="00312C17" w:rsidRPr="00F94C78" w:rsidRDefault="00312C17" w:rsidP="00A96F01">
            <w:pPr>
              <w:pStyle w:val="Akapitzlist"/>
              <w:numPr>
                <w:ilvl w:val="1"/>
                <w:numId w:val="26"/>
              </w:numPr>
              <w:spacing w:after="0"/>
              <w:ind w:left="357" w:hanging="357"/>
            </w:pPr>
            <w:r w:rsidRPr="00F94C78">
              <w:t>Przyjazne warunki dla rozwoju przedsiębiorczości</w:t>
            </w:r>
          </w:p>
        </w:tc>
      </w:tr>
      <w:tr w:rsidR="00312C17" w:rsidRPr="00F94C78" w:rsidTr="00F94C78">
        <w:trPr>
          <w:trHeight w:val="338"/>
        </w:trPr>
        <w:tc>
          <w:tcPr>
            <w:tcW w:w="534" w:type="dxa"/>
            <w:vMerge/>
            <w:tcBorders>
              <w:right w:val="single" w:sz="4" w:space="0" w:color="824BB0" w:themeColor="accent2"/>
            </w:tcBorders>
            <w:shd w:val="clear" w:color="auto" w:fill="824BB0" w:themeFill="accent2"/>
            <w:vAlign w:val="center"/>
          </w:tcPr>
          <w:p w:rsidR="00312C17" w:rsidRPr="00F94C78" w:rsidRDefault="00312C17" w:rsidP="00D81918">
            <w:pPr>
              <w:spacing w:after="0"/>
              <w:rPr>
                <w:color w:val="F8F8F8"/>
                <w:sz w:val="20"/>
                <w:szCs w:val="20"/>
              </w:rPr>
            </w:pPr>
          </w:p>
        </w:tc>
        <w:tc>
          <w:tcPr>
            <w:tcW w:w="3543" w:type="dxa"/>
            <w:vMerge/>
            <w:tcBorders>
              <w:left w:val="single" w:sz="4" w:space="0" w:color="824BB0" w:themeColor="accent2"/>
              <w:right w:val="single" w:sz="4" w:space="0" w:color="824BB0" w:themeColor="accent2"/>
            </w:tcBorders>
            <w:vAlign w:val="center"/>
          </w:tcPr>
          <w:p w:rsidR="00312C17" w:rsidRPr="00F94C78" w:rsidRDefault="00312C17" w:rsidP="00D81918">
            <w:pPr>
              <w:spacing w:after="0"/>
              <w:rPr>
                <w:rFonts w:cs="Arial"/>
                <w:sz w:val="20"/>
                <w:szCs w:val="20"/>
              </w:rPr>
            </w:pPr>
          </w:p>
        </w:tc>
        <w:tc>
          <w:tcPr>
            <w:tcW w:w="5209" w:type="dxa"/>
            <w:tcBorders>
              <w:top w:val="single" w:sz="4" w:space="0" w:color="824BB0" w:themeColor="accent2"/>
              <w:left w:val="single" w:sz="4" w:space="0" w:color="824BB0" w:themeColor="accent2"/>
              <w:bottom w:val="single" w:sz="4" w:space="0" w:color="824BB0" w:themeColor="accent2"/>
              <w:right w:val="single" w:sz="4" w:space="0" w:color="824BB0" w:themeColor="accent2"/>
            </w:tcBorders>
            <w:vAlign w:val="center"/>
          </w:tcPr>
          <w:p w:rsidR="00312C17" w:rsidRPr="00F94C78" w:rsidRDefault="00312C17" w:rsidP="00A96F01">
            <w:pPr>
              <w:pStyle w:val="Akapitzlist"/>
              <w:numPr>
                <w:ilvl w:val="1"/>
                <w:numId w:val="26"/>
              </w:numPr>
              <w:spacing w:after="0"/>
              <w:ind w:left="357" w:hanging="357"/>
            </w:pPr>
            <w:r w:rsidRPr="00312C17">
              <w:t xml:space="preserve">Rozwój lokalnej infrastruktury drogowej i technicznej </w:t>
            </w:r>
          </w:p>
        </w:tc>
      </w:tr>
      <w:tr w:rsidR="00312C17" w:rsidRPr="00F94C78" w:rsidTr="00F94C78">
        <w:trPr>
          <w:trHeight w:val="338"/>
        </w:trPr>
        <w:tc>
          <w:tcPr>
            <w:tcW w:w="534" w:type="dxa"/>
            <w:vMerge/>
            <w:tcBorders>
              <w:right w:val="single" w:sz="4" w:space="0" w:color="824BB0" w:themeColor="accent2"/>
            </w:tcBorders>
            <w:shd w:val="clear" w:color="auto" w:fill="824BB0" w:themeFill="accent2"/>
            <w:vAlign w:val="center"/>
          </w:tcPr>
          <w:p w:rsidR="00312C17" w:rsidRPr="00F94C78" w:rsidRDefault="00312C17" w:rsidP="00D81918">
            <w:pPr>
              <w:spacing w:after="0"/>
              <w:rPr>
                <w:color w:val="F8F8F8"/>
                <w:sz w:val="20"/>
                <w:szCs w:val="20"/>
              </w:rPr>
            </w:pPr>
          </w:p>
        </w:tc>
        <w:tc>
          <w:tcPr>
            <w:tcW w:w="3543" w:type="dxa"/>
            <w:vMerge/>
            <w:tcBorders>
              <w:left w:val="single" w:sz="4" w:space="0" w:color="824BB0" w:themeColor="accent2"/>
              <w:right w:val="single" w:sz="4" w:space="0" w:color="824BB0" w:themeColor="accent2"/>
            </w:tcBorders>
            <w:vAlign w:val="center"/>
          </w:tcPr>
          <w:p w:rsidR="00312C17" w:rsidRPr="00F94C78" w:rsidRDefault="00312C17" w:rsidP="00D81918">
            <w:pPr>
              <w:spacing w:after="0"/>
              <w:rPr>
                <w:rFonts w:cs="Arial"/>
                <w:sz w:val="20"/>
                <w:szCs w:val="20"/>
              </w:rPr>
            </w:pPr>
          </w:p>
        </w:tc>
        <w:tc>
          <w:tcPr>
            <w:tcW w:w="5209" w:type="dxa"/>
            <w:tcBorders>
              <w:top w:val="single" w:sz="4" w:space="0" w:color="824BB0" w:themeColor="accent2"/>
              <w:left w:val="single" w:sz="4" w:space="0" w:color="824BB0" w:themeColor="accent2"/>
              <w:bottom w:val="single" w:sz="4" w:space="0" w:color="824BB0" w:themeColor="accent2"/>
              <w:right w:val="single" w:sz="4" w:space="0" w:color="824BB0" w:themeColor="accent2"/>
            </w:tcBorders>
            <w:vAlign w:val="center"/>
          </w:tcPr>
          <w:p w:rsidR="00312C17" w:rsidRPr="00F94C78" w:rsidRDefault="00312C17" w:rsidP="00A96F01">
            <w:pPr>
              <w:pStyle w:val="Akapitzlist"/>
              <w:numPr>
                <w:ilvl w:val="1"/>
                <w:numId w:val="26"/>
              </w:numPr>
              <w:spacing w:after="0"/>
              <w:ind w:left="357" w:hanging="357"/>
            </w:pPr>
            <w:r w:rsidRPr="00F94C78">
              <w:t>Ścisła współpraca instytucji rynku pracy z pracodawcami</w:t>
            </w:r>
          </w:p>
        </w:tc>
      </w:tr>
      <w:tr w:rsidR="00312C17" w:rsidRPr="00F94C78" w:rsidTr="00F94C78">
        <w:trPr>
          <w:trHeight w:val="338"/>
        </w:trPr>
        <w:tc>
          <w:tcPr>
            <w:tcW w:w="534" w:type="dxa"/>
            <w:vMerge/>
            <w:tcBorders>
              <w:right w:val="single" w:sz="4" w:space="0" w:color="824BB0" w:themeColor="accent2"/>
            </w:tcBorders>
            <w:shd w:val="clear" w:color="auto" w:fill="824BB0" w:themeFill="accent2"/>
            <w:vAlign w:val="center"/>
          </w:tcPr>
          <w:p w:rsidR="00312C17" w:rsidRPr="00F94C78" w:rsidRDefault="00312C17" w:rsidP="00D81918">
            <w:pPr>
              <w:spacing w:after="0"/>
              <w:rPr>
                <w:color w:val="F8F8F8"/>
                <w:sz w:val="20"/>
                <w:szCs w:val="20"/>
              </w:rPr>
            </w:pPr>
          </w:p>
        </w:tc>
        <w:tc>
          <w:tcPr>
            <w:tcW w:w="3543" w:type="dxa"/>
            <w:vMerge/>
            <w:tcBorders>
              <w:left w:val="single" w:sz="4" w:space="0" w:color="824BB0" w:themeColor="accent2"/>
              <w:right w:val="single" w:sz="4" w:space="0" w:color="824BB0" w:themeColor="accent2"/>
            </w:tcBorders>
            <w:vAlign w:val="center"/>
          </w:tcPr>
          <w:p w:rsidR="00312C17" w:rsidRPr="00F94C78" w:rsidRDefault="00312C17" w:rsidP="00D81918">
            <w:pPr>
              <w:spacing w:after="0"/>
              <w:rPr>
                <w:rFonts w:cs="Arial"/>
                <w:sz w:val="20"/>
                <w:szCs w:val="20"/>
              </w:rPr>
            </w:pPr>
          </w:p>
        </w:tc>
        <w:tc>
          <w:tcPr>
            <w:tcW w:w="5209" w:type="dxa"/>
            <w:tcBorders>
              <w:top w:val="single" w:sz="4" w:space="0" w:color="824BB0" w:themeColor="accent2"/>
              <w:left w:val="single" w:sz="4" w:space="0" w:color="824BB0" w:themeColor="accent2"/>
              <w:bottom w:val="single" w:sz="4" w:space="0" w:color="824BB0" w:themeColor="accent2"/>
              <w:right w:val="single" w:sz="4" w:space="0" w:color="824BB0" w:themeColor="accent2"/>
            </w:tcBorders>
            <w:vAlign w:val="center"/>
          </w:tcPr>
          <w:p w:rsidR="00312C17" w:rsidRPr="00F94C78" w:rsidRDefault="00312C17" w:rsidP="00A96F01">
            <w:pPr>
              <w:pStyle w:val="Akapitzlist"/>
              <w:numPr>
                <w:ilvl w:val="1"/>
                <w:numId w:val="26"/>
              </w:numPr>
              <w:spacing w:after="0"/>
              <w:ind w:left="357" w:hanging="357"/>
            </w:pPr>
            <w:r w:rsidRPr="00312C17">
              <w:t>Podejmowanie działań aktywizujących na rzecz wzrostu zatrudnienia</w:t>
            </w:r>
          </w:p>
        </w:tc>
      </w:tr>
      <w:tr w:rsidR="00491272" w:rsidRPr="00F94C78" w:rsidTr="00F94C78">
        <w:trPr>
          <w:trHeight w:val="112"/>
        </w:trPr>
        <w:tc>
          <w:tcPr>
            <w:tcW w:w="534" w:type="dxa"/>
            <w:vMerge w:val="restart"/>
            <w:tcBorders>
              <w:top w:val="single" w:sz="4" w:space="0" w:color="F8F8F8"/>
              <w:right w:val="single" w:sz="4" w:space="0" w:color="824BB0" w:themeColor="accent2"/>
            </w:tcBorders>
            <w:shd w:val="clear" w:color="auto" w:fill="824BB0" w:themeFill="accent2"/>
            <w:vAlign w:val="center"/>
          </w:tcPr>
          <w:p w:rsidR="00491272" w:rsidRPr="00F94C78" w:rsidRDefault="00491272" w:rsidP="00D81918">
            <w:pPr>
              <w:spacing w:after="0"/>
              <w:jc w:val="center"/>
              <w:rPr>
                <w:color w:val="F8F8F8"/>
                <w:sz w:val="20"/>
                <w:szCs w:val="20"/>
              </w:rPr>
            </w:pPr>
            <w:r w:rsidRPr="00F94C78">
              <w:rPr>
                <w:color w:val="F8F8F8"/>
                <w:sz w:val="20"/>
                <w:szCs w:val="20"/>
              </w:rPr>
              <w:t>2</w:t>
            </w:r>
          </w:p>
          <w:p w:rsidR="00491272" w:rsidRPr="00F94C78" w:rsidRDefault="00491272" w:rsidP="00D81918">
            <w:pPr>
              <w:spacing w:after="0"/>
              <w:rPr>
                <w:color w:val="F8F8F8"/>
                <w:sz w:val="20"/>
                <w:szCs w:val="20"/>
              </w:rPr>
            </w:pPr>
          </w:p>
        </w:tc>
        <w:tc>
          <w:tcPr>
            <w:tcW w:w="3543" w:type="dxa"/>
            <w:vMerge w:val="restart"/>
            <w:tcBorders>
              <w:top w:val="single" w:sz="4" w:space="0" w:color="824BB0" w:themeColor="accent2"/>
              <w:left w:val="single" w:sz="4" w:space="0" w:color="824BB0" w:themeColor="accent2"/>
              <w:right w:val="single" w:sz="4" w:space="0" w:color="824BB0" w:themeColor="accent2"/>
            </w:tcBorders>
            <w:vAlign w:val="center"/>
          </w:tcPr>
          <w:p w:rsidR="00491272" w:rsidRPr="00F94C78" w:rsidRDefault="00491272" w:rsidP="00D81918">
            <w:pPr>
              <w:spacing w:after="0"/>
              <w:rPr>
                <w:sz w:val="20"/>
                <w:szCs w:val="20"/>
              </w:rPr>
            </w:pPr>
            <w:r w:rsidRPr="00F94C78">
              <w:rPr>
                <w:sz w:val="20"/>
                <w:szCs w:val="20"/>
              </w:rPr>
              <w:t>WYSOKA DOSTĘPNOŚĆ I JAKOŚĆ USŁUG ZDROWOTNYCH I SPOŁECZNYCH</w:t>
            </w:r>
          </w:p>
        </w:tc>
        <w:tc>
          <w:tcPr>
            <w:tcW w:w="5209" w:type="dxa"/>
            <w:tcBorders>
              <w:top w:val="single" w:sz="4" w:space="0" w:color="824BB0" w:themeColor="accent2"/>
              <w:left w:val="single" w:sz="4" w:space="0" w:color="824BB0" w:themeColor="accent2"/>
              <w:bottom w:val="single" w:sz="4" w:space="0" w:color="824BB0" w:themeColor="accent2"/>
              <w:right w:val="single" w:sz="4" w:space="0" w:color="824BB0" w:themeColor="accent2"/>
            </w:tcBorders>
            <w:vAlign w:val="center"/>
          </w:tcPr>
          <w:p w:rsidR="00491272" w:rsidRPr="00F94C78" w:rsidRDefault="00491272" w:rsidP="00A96F01">
            <w:pPr>
              <w:pStyle w:val="Akapitzlist"/>
              <w:numPr>
                <w:ilvl w:val="1"/>
                <w:numId w:val="27"/>
              </w:numPr>
              <w:spacing w:after="0"/>
            </w:pPr>
            <w:r w:rsidRPr="00F94C78">
              <w:t>Rozwiązywanie problemów społecznych i stymulowanie aktywności zawodowej sprzyjającej włączeniu społecznemu</w:t>
            </w:r>
          </w:p>
        </w:tc>
      </w:tr>
      <w:tr w:rsidR="00491272" w:rsidRPr="00F94C78" w:rsidTr="00F94C78">
        <w:trPr>
          <w:trHeight w:val="289"/>
        </w:trPr>
        <w:tc>
          <w:tcPr>
            <w:tcW w:w="534" w:type="dxa"/>
            <w:vMerge/>
            <w:tcBorders>
              <w:right w:val="single" w:sz="4" w:space="0" w:color="824BB0" w:themeColor="accent2"/>
            </w:tcBorders>
            <w:shd w:val="clear" w:color="auto" w:fill="824BB0" w:themeFill="accent2"/>
            <w:vAlign w:val="center"/>
          </w:tcPr>
          <w:p w:rsidR="00491272" w:rsidRPr="00F94C78" w:rsidRDefault="00491272" w:rsidP="00D81918">
            <w:pPr>
              <w:spacing w:after="0"/>
              <w:rPr>
                <w:color w:val="F8F8F8"/>
                <w:sz w:val="20"/>
                <w:szCs w:val="20"/>
              </w:rPr>
            </w:pPr>
          </w:p>
        </w:tc>
        <w:tc>
          <w:tcPr>
            <w:tcW w:w="3543" w:type="dxa"/>
            <w:vMerge/>
            <w:tcBorders>
              <w:left w:val="single" w:sz="4" w:space="0" w:color="824BB0" w:themeColor="accent2"/>
              <w:right w:val="single" w:sz="4" w:space="0" w:color="824BB0" w:themeColor="accent2"/>
            </w:tcBorders>
            <w:vAlign w:val="center"/>
          </w:tcPr>
          <w:p w:rsidR="00491272" w:rsidRPr="00F94C78" w:rsidRDefault="00491272" w:rsidP="00D81918">
            <w:pPr>
              <w:spacing w:after="0"/>
              <w:rPr>
                <w:rFonts w:cs="Arial"/>
                <w:sz w:val="20"/>
                <w:szCs w:val="20"/>
              </w:rPr>
            </w:pPr>
          </w:p>
        </w:tc>
        <w:tc>
          <w:tcPr>
            <w:tcW w:w="5209" w:type="dxa"/>
            <w:tcBorders>
              <w:top w:val="single" w:sz="4" w:space="0" w:color="824BB0" w:themeColor="accent2"/>
              <w:left w:val="single" w:sz="4" w:space="0" w:color="824BB0" w:themeColor="accent2"/>
              <w:bottom w:val="single" w:sz="4" w:space="0" w:color="824BB0" w:themeColor="accent2"/>
              <w:right w:val="single" w:sz="4" w:space="0" w:color="824BB0" w:themeColor="accent2"/>
            </w:tcBorders>
            <w:vAlign w:val="center"/>
          </w:tcPr>
          <w:p w:rsidR="00491272" w:rsidRPr="00F94C78" w:rsidRDefault="003B4B9F" w:rsidP="00A96F01">
            <w:pPr>
              <w:pStyle w:val="Akapitzlist"/>
              <w:numPr>
                <w:ilvl w:val="1"/>
                <w:numId w:val="27"/>
              </w:numPr>
              <w:spacing w:after="0"/>
            </w:pPr>
            <w:r w:rsidRPr="00A06404">
              <w:t>Rozwój form opieki nad osobami starszymi i niepełnosprawnymi</w:t>
            </w:r>
            <w:r>
              <w:t xml:space="preserve"> oraz usług wsparcie dla rodzin i osób </w:t>
            </w:r>
            <w:r w:rsidRPr="00A06404">
              <w:t>zagrożonych wykluczeniem społecznym</w:t>
            </w:r>
          </w:p>
        </w:tc>
      </w:tr>
      <w:tr w:rsidR="00523C13" w:rsidRPr="00F94C78" w:rsidTr="00F94C78">
        <w:trPr>
          <w:trHeight w:val="327"/>
        </w:trPr>
        <w:tc>
          <w:tcPr>
            <w:tcW w:w="534" w:type="dxa"/>
            <w:vMerge/>
            <w:tcBorders>
              <w:right w:val="single" w:sz="4" w:space="0" w:color="824BB0" w:themeColor="accent2"/>
            </w:tcBorders>
            <w:shd w:val="clear" w:color="auto" w:fill="824BB0" w:themeFill="accent2"/>
            <w:vAlign w:val="center"/>
          </w:tcPr>
          <w:p w:rsidR="00523C13" w:rsidRPr="00F94C78" w:rsidRDefault="00523C13" w:rsidP="00D81918">
            <w:pPr>
              <w:spacing w:after="0"/>
              <w:rPr>
                <w:color w:val="F8F8F8"/>
                <w:sz w:val="20"/>
                <w:szCs w:val="20"/>
              </w:rPr>
            </w:pPr>
          </w:p>
        </w:tc>
        <w:tc>
          <w:tcPr>
            <w:tcW w:w="3543" w:type="dxa"/>
            <w:vMerge/>
            <w:tcBorders>
              <w:left w:val="single" w:sz="4" w:space="0" w:color="824BB0" w:themeColor="accent2"/>
              <w:right w:val="single" w:sz="4" w:space="0" w:color="824BB0" w:themeColor="accent2"/>
            </w:tcBorders>
            <w:vAlign w:val="center"/>
          </w:tcPr>
          <w:p w:rsidR="00523C13" w:rsidRPr="00F94C78" w:rsidRDefault="00523C13" w:rsidP="00D81918">
            <w:pPr>
              <w:spacing w:after="0"/>
              <w:rPr>
                <w:rFonts w:cs="Arial"/>
                <w:sz w:val="20"/>
                <w:szCs w:val="20"/>
              </w:rPr>
            </w:pPr>
          </w:p>
        </w:tc>
        <w:tc>
          <w:tcPr>
            <w:tcW w:w="5209" w:type="dxa"/>
            <w:tcBorders>
              <w:top w:val="single" w:sz="4" w:space="0" w:color="824BB0" w:themeColor="accent2"/>
              <w:left w:val="single" w:sz="4" w:space="0" w:color="824BB0" w:themeColor="accent2"/>
              <w:bottom w:val="single" w:sz="4" w:space="0" w:color="824BB0" w:themeColor="accent2"/>
              <w:right w:val="single" w:sz="4" w:space="0" w:color="824BB0" w:themeColor="accent2"/>
            </w:tcBorders>
            <w:vAlign w:val="center"/>
          </w:tcPr>
          <w:p w:rsidR="00523C13" w:rsidRPr="00F94C78" w:rsidRDefault="00491272" w:rsidP="00A96F01">
            <w:pPr>
              <w:pStyle w:val="Akapitzlist"/>
              <w:numPr>
                <w:ilvl w:val="1"/>
                <w:numId w:val="27"/>
              </w:numPr>
              <w:spacing w:after="0"/>
            </w:pPr>
            <w:r w:rsidRPr="00F94C78">
              <w:t>Ułatwienie powrotu kobiet na rynek pracy poprzez rozwój różnych form opieki nad dziećmi do lat 3.</w:t>
            </w:r>
          </w:p>
        </w:tc>
      </w:tr>
      <w:tr w:rsidR="00491272" w:rsidRPr="00F94C78" w:rsidTr="00F94C78">
        <w:trPr>
          <w:trHeight w:val="327"/>
        </w:trPr>
        <w:tc>
          <w:tcPr>
            <w:tcW w:w="534" w:type="dxa"/>
            <w:vMerge/>
            <w:tcBorders>
              <w:right w:val="single" w:sz="4" w:space="0" w:color="824BB0" w:themeColor="accent2"/>
            </w:tcBorders>
            <w:shd w:val="clear" w:color="auto" w:fill="824BB0" w:themeFill="accent2"/>
            <w:vAlign w:val="center"/>
          </w:tcPr>
          <w:p w:rsidR="00491272" w:rsidRPr="00F94C78" w:rsidRDefault="00491272" w:rsidP="00D81918">
            <w:pPr>
              <w:spacing w:after="0"/>
              <w:rPr>
                <w:color w:val="F8F8F8"/>
                <w:sz w:val="20"/>
                <w:szCs w:val="20"/>
              </w:rPr>
            </w:pPr>
          </w:p>
        </w:tc>
        <w:tc>
          <w:tcPr>
            <w:tcW w:w="3543" w:type="dxa"/>
            <w:vMerge/>
            <w:tcBorders>
              <w:left w:val="single" w:sz="4" w:space="0" w:color="824BB0" w:themeColor="accent2"/>
              <w:right w:val="single" w:sz="4" w:space="0" w:color="824BB0" w:themeColor="accent2"/>
            </w:tcBorders>
            <w:vAlign w:val="center"/>
          </w:tcPr>
          <w:p w:rsidR="00491272" w:rsidRPr="00F94C78" w:rsidRDefault="00491272" w:rsidP="00D81918">
            <w:pPr>
              <w:spacing w:after="0"/>
              <w:rPr>
                <w:rFonts w:cs="Arial"/>
                <w:sz w:val="20"/>
                <w:szCs w:val="20"/>
              </w:rPr>
            </w:pPr>
          </w:p>
        </w:tc>
        <w:tc>
          <w:tcPr>
            <w:tcW w:w="5209" w:type="dxa"/>
            <w:tcBorders>
              <w:top w:val="single" w:sz="4" w:space="0" w:color="824BB0" w:themeColor="accent2"/>
              <w:left w:val="single" w:sz="4" w:space="0" w:color="824BB0" w:themeColor="accent2"/>
              <w:bottom w:val="single" w:sz="4" w:space="0" w:color="824BB0" w:themeColor="accent2"/>
              <w:right w:val="single" w:sz="4" w:space="0" w:color="824BB0" w:themeColor="accent2"/>
            </w:tcBorders>
            <w:vAlign w:val="center"/>
          </w:tcPr>
          <w:p w:rsidR="00491272" w:rsidRPr="00F94C78" w:rsidRDefault="00491272" w:rsidP="00A96F01">
            <w:pPr>
              <w:pStyle w:val="Akapitzlist"/>
              <w:numPr>
                <w:ilvl w:val="1"/>
                <w:numId w:val="27"/>
              </w:numPr>
              <w:spacing w:after="0" w:line="240" w:lineRule="auto"/>
            </w:pPr>
            <w:r w:rsidRPr="00F94C78">
              <w:t>Zwiększenie dostępu do usług medycznych wysokiej jakości</w:t>
            </w:r>
          </w:p>
        </w:tc>
      </w:tr>
      <w:tr w:rsidR="00491272" w:rsidRPr="00F94C78" w:rsidTr="00F94C78">
        <w:trPr>
          <w:trHeight w:val="327"/>
        </w:trPr>
        <w:tc>
          <w:tcPr>
            <w:tcW w:w="534" w:type="dxa"/>
            <w:vMerge/>
            <w:tcBorders>
              <w:bottom w:val="single" w:sz="4" w:space="0" w:color="F8F8F8"/>
              <w:right w:val="single" w:sz="4" w:space="0" w:color="824BB0" w:themeColor="accent2"/>
            </w:tcBorders>
            <w:shd w:val="clear" w:color="auto" w:fill="824BB0" w:themeFill="accent2"/>
            <w:vAlign w:val="center"/>
          </w:tcPr>
          <w:p w:rsidR="00491272" w:rsidRPr="00F94C78" w:rsidRDefault="00491272" w:rsidP="00D81918">
            <w:pPr>
              <w:spacing w:after="0"/>
              <w:jc w:val="center"/>
              <w:rPr>
                <w:color w:val="F8F8F8"/>
                <w:sz w:val="20"/>
                <w:szCs w:val="20"/>
              </w:rPr>
            </w:pPr>
          </w:p>
        </w:tc>
        <w:tc>
          <w:tcPr>
            <w:tcW w:w="3543" w:type="dxa"/>
            <w:vMerge/>
            <w:tcBorders>
              <w:left w:val="single" w:sz="4" w:space="0" w:color="824BB0" w:themeColor="accent2"/>
              <w:bottom w:val="single" w:sz="4" w:space="0" w:color="824BB0" w:themeColor="accent2"/>
              <w:right w:val="single" w:sz="4" w:space="0" w:color="824BB0" w:themeColor="accent2"/>
            </w:tcBorders>
            <w:vAlign w:val="center"/>
          </w:tcPr>
          <w:p w:rsidR="00491272" w:rsidRPr="00F94C78" w:rsidRDefault="00491272" w:rsidP="00D81918">
            <w:pPr>
              <w:spacing w:after="0"/>
              <w:rPr>
                <w:rFonts w:cs="Arial"/>
                <w:sz w:val="20"/>
                <w:szCs w:val="20"/>
              </w:rPr>
            </w:pPr>
          </w:p>
        </w:tc>
        <w:tc>
          <w:tcPr>
            <w:tcW w:w="5209" w:type="dxa"/>
            <w:tcBorders>
              <w:top w:val="single" w:sz="4" w:space="0" w:color="824BB0" w:themeColor="accent2"/>
              <w:left w:val="single" w:sz="4" w:space="0" w:color="824BB0" w:themeColor="accent2"/>
              <w:bottom w:val="single" w:sz="4" w:space="0" w:color="824BB0" w:themeColor="accent2"/>
              <w:right w:val="single" w:sz="4" w:space="0" w:color="824BB0" w:themeColor="accent2"/>
            </w:tcBorders>
            <w:vAlign w:val="center"/>
          </w:tcPr>
          <w:p w:rsidR="00491272" w:rsidRPr="00F94C78" w:rsidRDefault="00491272" w:rsidP="00A96F01">
            <w:pPr>
              <w:pStyle w:val="Akapitzlist"/>
              <w:numPr>
                <w:ilvl w:val="1"/>
                <w:numId w:val="27"/>
              </w:numPr>
              <w:spacing w:after="0" w:line="240" w:lineRule="auto"/>
            </w:pPr>
            <w:r w:rsidRPr="00F94C78">
              <w:t>Poprawa stanu zdrowia poprzez rozwój programów profilaktycznych i działań edukacyjnych</w:t>
            </w:r>
          </w:p>
        </w:tc>
      </w:tr>
      <w:tr w:rsidR="00523C13" w:rsidRPr="00F94C78" w:rsidTr="00F94C78">
        <w:trPr>
          <w:trHeight w:val="275"/>
        </w:trPr>
        <w:tc>
          <w:tcPr>
            <w:tcW w:w="534" w:type="dxa"/>
            <w:vMerge w:val="restart"/>
            <w:tcBorders>
              <w:top w:val="single" w:sz="4" w:space="0" w:color="F8F8F8"/>
              <w:right w:val="single" w:sz="4" w:space="0" w:color="824BB0" w:themeColor="accent2"/>
            </w:tcBorders>
            <w:shd w:val="clear" w:color="auto" w:fill="824BB0" w:themeFill="accent2"/>
            <w:vAlign w:val="center"/>
          </w:tcPr>
          <w:p w:rsidR="00523C13" w:rsidRPr="00F94C78" w:rsidRDefault="00523C13" w:rsidP="00D81918">
            <w:pPr>
              <w:spacing w:after="0"/>
              <w:jc w:val="center"/>
              <w:rPr>
                <w:color w:val="F8F8F8"/>
                <w:sz w:val="20"/>
                <w:szCs w:val="20"/>
              </w:rPr>
            </w:pPr>
            <w:r w:rsidRPr="00F94C78">
              <w:rPr>
                <w:color w:val="F8F8F8"/>
                <w:sz w:val="20"/>
                <w:szCs w:val="20"/>
              </w:rPr>
              <w:t>3</w:t>
            </w:r>
          </w:p>
        </w:tc>
        <w:tc>
          <w:tcPr>
            <w:tcW w:w="3543" w:type="dxa"/>
            <w:vMerge w:val="restart"/>
            <w:tcBorders>
              <w:top w:val="single" w:sz="4" w:space="0" w:color="824BB0" w:themeColor="accent2"/>
              <w:left w:val="single" w:sz="4" w:space="0" w:color="824BB0" w:themeColor="accent2"/>
              <w:right w:val="single" w:sz="4" w:space="0" w:color="824BB0" w:themeColor="accent2"/>
            </w:tcBorders>
            <w:vAlign w:val="center"/>
          </w:tcPr>
          <w:p w:rsidR="00523C13" w:rsidRPr="00F94C78" w:rsidRDefault="00523C13" w:rsidP="00D81918">
            <w:pPr>
              <w:spacing w:after="0"/>
              <w:rPr>
                <w:sz w:val="20"/>
                <w:szCs w:val="20"/>
              </w:rPr>
            </w:pPr>
            <w:r w:rsidRPr="00F94C78">
              <w:rPr>
                <w:sz w:val="20"/>
                <w:szCs w:val="20"/>
              </w:rPr>
              <w:t>KONKURENCYJNY I KREATYWNY KAPITAŁ LUDZKI</w:t>
            </w:r>
          </w:p>
        </w:tc>
        <w:tc>
          <w:tcPr>
            <w:tcW w:w="5209" w:type="dxa"/>
            <w:tcBorders>
              <w:top w:val="single" w:sz="4" w:space="0" w:color="824BB0" w:themeColor="accent2"/>
              <w:left w:val="single" w:sz="4" w:space="0" w:color="824BB0" w:themeColor="accent2"/>
              <w:bottom w:val="single" w:sz="4" w:space="0" w:color="824BB0" w:themeColor="accent2"/>
              <w:right w:val="single" w:sz="4" w:space="0" w:color="824BB0" w:themeColor="accent2"/>
            </w:tcBorders>
            <w:vAlign w:val="center"/>
          </w:tcPr>
          <w:p w:rsidR="00523C13" w:rsidRPr="00F94C78" w:rsidRDefault="00523C13" w:rsidP="00A96F01">
            <w:pPr>
              <w:pStyle w:val="Akapitzlist"/>
              <w:numPr>
                <w:ilvl w:val="1"/>
                <w:numId w:val="28"/>
              </w:numPr>
              <w:spacing w:after="0"/>
            </w:pPr>
            <w:r w:rsidRPr="00F94C78">
              <w:t>Poprawa dostępności do edukacji przedszkolnej</w:t>
            </w:r>
          </w:p>
        </w:tc>
      </w:tr>
      <w:tr w:rsidR="00523C13" w:rsidRPr="00F94C78" w:rsidTr="00F94C78">
        <w:trPr>
          <w:trHeight w:val="211"/>
        </w:trPr>
        <w:tc>
          <w:tcPr>
            <w:tcW w:w="534" w:type="dxa"/>
            <w:vMerge/>
            <w:tcBorders>
              <w:right w:val="single" w:sz="4" w:space="0" w:color="824BB0" w:themeColor="accent2"/>
            </w:tcBorders>
            <w:shd w:val="clear" w:color="auto" w:fill="824BB0" w:themeFill="accent2"/>
            <w:vAlign w:val="center"/>
          </w:tcPr>
          <w:p w:rsidR="00523C13" w:rsidRPr="00F94C78" w:rsidRDefault="00523C13" w:rsidP="00D81918">
            <w:pPr>
              <w:spacing w:after="0"/>
              <w:jc w:val="center"/>
              <w:rPr>
                <w:color w:val="F8F8F8"/>
                <w:sz w:val="20"/>
                <w:szCs w:val="20"/>
              </w:rPr>
            </w:pPr>
          </w:p>
        </w:tc>
        <w:tc>
          <w:tcPr>
            <w:tcW w:w="3543" w:type="dxa"/>
            <w:vMerge/>
            <w:tcBorders>
              <w:left w:val="single" w:sz="4" w:space="0" w:color="824BB0" w:themeColor="accent2"/>
              <w:right w:val="single" w:sz="4" w:space="0" w:color="824BB0" w:themeColor="accent2"/>
            </w:tcBorders>
            <w:vAlign w:val="center"/>
          </w:tcPr>
          <w:p w:rsidR="00523C13" w:rsidRPr="00F94C78" w:rsidRDefault="00523C13" w:rsidP="00D81918">
            <w:pPr>
              <w:spacing w:after="0"/>
              <w:rPr>
                <w:rFonts w:cs="Arial"/>
                <w:sz w:val="20"/>
                <w:szCs w:val="20"/>
              </w:rPr>
            </w:pPr>
          </w:p>
        </w:tc>
        <w:tc>
          <w:tcPr>
            <w:tcW w:w="5209" w:type="dxa"/>
            <w:tcBorders>
              <w:top w:val="single" w:sz="4" w:space="0" w:color="824BB0" w:themeColor="accent2"/>
              <w:left w:val="single" w:sz="4" w:space="0" w:color="824BB0" w:themeColor="accent2"/>
              <w:bottom w:val="single" w:sz="4" w:space="0" w:color="824BB0" w:themeColor="accent2"/>
              <w:right w:val="single" w:sz="4" w:space="0" w:color="824BB0" w:themeColor="accent2"/>
            </w:tcBorders>
            <w:vAlign w:val="center"/>
          </w:tcPr>
          <w:p w:rsidR="00523C13" w:rsidRPr="00F94C78" w:rsidRDefault="00523C13" w:rsidP="00A96F01">
            <w:pPr>
              <w:pStyle w:val="Akapitzlist"/>
              <w:numPr>
                <w:ilvl w:val="1"/>
                <w:numId w:val="28"/>
              </w:numPr>
              <w:spacing w:after="0"/>
            </w:pPr>
            <w:r w:rsidRPr="00F94C78">
              <w:t xml:space="preserve">Poprawienie jakości usług edukacyjnych poprzez doposażenie placówek edukacyjnych </w:t>
            </w:r>
            <w:r w:rsidR="00312C17" w:rsidRPr="00312C17">
              <w:t>na wszystkich poziomach kształcenia</w:t>
            </w:r>
          </w:p>
        </w:tc>
      </w:tr>
      <w:tr w:rsidR="00523C13" w:rsidRPr="00F94C78" w:rsidTr="00F94C78">
        <w:trPr>
          <w:trHeight w:val="211"/>
        </w:trPr>
        <w:tc>
          <w:tcPr>
            <w:tcW w:w="534" w:type="dxa"/>
            <w:vMerge/>
            <w:tcBorders>
              <w:right w:val="single" w:sz="4" w:space="0" w:color="824BB0" w:themeColor="accent2"/>
            </w:tcBorders>
            <w:shd w:val="clear" w:color="auto" w:fill="824BB0" w:themeFill="accent2"/>
            <w:vAlign w:val="center"/>
          </w:tcPr>
          <w:p w:rsidR="00523C13" w:rsidRPr="00F94C78" w:rsidRDefault="00523C13" w:rsidP="00D81918">
            <w:pPr>
              <w:spacing w:after="0"/>
              <w:jc w:val="center"/>
              <w:rPr>
                <w:color w:val="F8F8F8"/>
                <w:sz w:val="20"/>
                <w:szCs w:val="20"/>
              </w:rPr>
            </w:pPr>
          </w:p>
        </w:tc>
        <w:tc>
          <w:tcPr>
            <w:tcW w:w="3543" w:type="dxa"/>
            <w:vMerge/>
            <w:tcBorders>
              <w:left w:val="single" w:sz="4" w:space="0" w:color="824BB0" w:themeColor="accent2"/>
              <w:right w:val="single" w:sz="4" w:space="0" w:color="824BB0" w:themeColor="accent2"/>
            </w:tcBorders>
            <w:vAlign w:val="center"/>
          </w:tcPr>
          <w:p w:rsidR="00523C13" w:rsidRPr="00F94C78" w:rsidRDefault="00523C13" w:rsidP="00D81918">
            <w:pPr>
              <w:spacing w:after="0"/>
              <w:rPr>
                <w:rFonts w:cs="Arial"/>
                <w:sz w:val="20"/>
                <w:szCs w:val="20"/>
              </w:rPr>
            </w:pPr>
          </w:p>
        </w:tc>
        <w:tc>
          <w:tcPr>
            <w:tcW w:w="5209" w:type="dxa"/>
            <w:tcBorders>
              <w:top w:val="single" w:sz="4" w:space="0" w:color="824BB0" w:themeColor="accent2"/>
              <w:left w:val="single" w:sz="4" w:space="0" w:color="824BB0" w:themeColor="accent2"/>
              <w:bottom w:val="single" w:sz="4" w:space="0" w:color="824BB0" w:themeColor="accent2"/>
              <w:right w:val="single" w:sz="4" w:space="0" w:color="824BB0" w:themeColor="accent2"/>
            </w:tcBorders>
            <w:vAlign w:val="center"/>
          </w:tcPr>
          <w:p w:rsidR="00523C13" w:rsidRPr="00F94C78" w:rsidRDefault="00523C13" w:rsidP="00A96F01">
            <w:pPr>
              <w:pStyle w:val="Akapitzlist"/>
              <w:numPr>
                <w:ilvl w:val="1"/>
                <w:numId w:val="28"/>
              </w:numPr>
              <w:spacing w:after="0"/>
            </w:pPr>
            <w:r w:rsidRPr="00F94C78">
              <w:t>Rozwój kompetencji kluczowych uczniów na wszystkich poziomach kształcenia</w:t>
            </w:r>
          </w:p>
        </w:tc>
      </w:tr>
      <w:tr w:rsidR="00523C13" w:rsidRPr="00F94C78" w:rsidTr="00F94C78">
        <w:trPr>
          <w:trHeight w:val="211"/>
        </w:trPr>
        <w:tc>
          <w:tcPr>
            <w:tcW w:w="534" w:type="dxa"/>
            <w:vMerge/>
            <w:tcBorders>
              <w:right w:val="single" w:sz="4" w:space="0" w:color="824BB0" w:themeColor="accent2"/>
            </w:tcBorders>
            <w:shd w:val="clear" w:color="auto" w:fill="824BB0" w:themeFill="accent2"/>
            <w:vAlign w:val="center"/>
          </w:tcPr>
          <w:p w:rsidR="00523C13" w:rsidRPr="00F94C78" w:rsidRDefault="00523C13" w:rsidP="00D81918">
            <w:pPr>
              <w:spacing w:after="0"/>
              <w:jc w:val="center"/>
              <w:rPr>
                <w:color w:val="F8F8F8"/>
                <w:sz w:val="20"/>
                <w:szCs w:val="20"/>
              </w:rPr>
            </w:pPr>
          </w:p>
        </w:tc>
        <w:tc>
          <w:tcPr>
            <w:tcW w:w="3543" w:type="dxa"/>
            <w:vMerge/>
            <w:tcBorders>
              <w:left w:val="single" w:sz="4" w:space="0" w:color="824BB0" w:themeColor="accent2"/>
              <w:right w:val="single" w:sz="4" w:space="0" w:color="824BB0" w:themeColor="accent2"/>
            </w:tcBorders>
            <w:vAlign w:val="center"/>
          </w:tcPr>
          <w:p w:rsidR="00523C13" w:rsidRPr="00F94C78" w:rsidRDefault="00523C13" w:rsidP="00D81918">
            <w:pPr>
              <w:spacing w:after="0"/>
              <w:rPr>
                <w:rFonts w:cs="Arial"/>
                <w:sz w:val="20"/>
                <w:szCs w:val="20"/>
              </w:rPr>
            </w:pPr>
          </w:p>
        </w:tc>
        <w:tc>
          <w:tcPr>
            <w:tcW w:w="5209" w:type="dxa"/>
            <w:tcBorders>
              <w:top w:val="single" w:sz="4" w:space="0" w:color="824BB0" w:themeColor="accent2"/>
              <w:left w:val="single" w:sz="4" w:space="0" w:color="824BB0" w:themeColor="accent2"/>
              <w:bottom w:val="single" w:sz="4" w:space="0" w:color="824BB0" w:themeColor="accent2"/>
              <w:right w:val="single" w:sz="4" w:space="0" w:color="824BB0" w:themeColor="accent2"/>
            </w:tcBorders>
            <w:vAlign w:val="center"/>
          </w:tcPr>
          <w:p w:rsidR="00523C13" w:rsidRPr="00F94C78" w:rsidRDefault="00523C13" w:rsidP="00A96F01">
            <w:pPr>
              <w:pStyle w:val="Akapitzlist"/>
              <w:numPr>
                <w:ilvl w:val="1"/>
                <w:numId w:val="28"/>
              </w:numPr>
              <w:spacing w:after="0"/>
            </w:pPr>
            <w:r w:rsidRPr="00F94C78">
              <w:t>Podnoszenie kwalifikacji i kompetencji nauczycieli na wszystkich poziomach kształcenia</w:t>
            </w:r>
          </w:p>
        </w:tc>
      </w:tr>
      <w:tr w:rsidR="00523C13" w:rsidRPr="00F94C78" w:rsidTr="00F94C78">
        <w:trPr>
          <w:trHeight w:val="211"/>
        </w:trPr>
        <w:tc>
          <w:tcPr>
            <w:tcW w:w="534" w:type="dxa"/>
            <w:vMerge/>
            <w:tcBorders>
              <w:right w:val="single" w:sz="4" w:space="0" w:color="824BB0" w:themeColor="accent2"/>
            </w:tcBorders>
            <w:shd w:val="clear" w:color="auto" w:fill="824BB0" w:themeFill="accent2"/>
            <w:vAlign w:val="center"/>
          </w:tcPr>
          <w:p w:rsidR="00523C13" w:rsidRPr="00F94C78" w:rsidRDefault="00523C13" w:rsidP="00D81918">
            <w:pPr>
              <w:spacing w:after="0"/>
              <w:jc w:val="center"/>
              <w:rPr>
                <w:color w:val="F8F8F8"/>
                <w:sz w:val="20"/>
                <w:szCs w:val="20"/>
              </w:rPr>
            </w:pPr>
          </w:p>
        </w:tc>
        <w:tc>
          <w:tcPr>
            <w:tcW w:w="3543" w:type="dxa"/>
            <w:vMerge/>
            <w:tcBorders>
              <w:left w:val="single" w:sz="4" w:space="0" w:color="824BB0" w:themeColor="accent2"/>
              <w:right w:val="single" w:sz="4" w:space="0" w:color="824BB0" w:themeColor="accent2"/>
            </w:tcBorders>
            <w:vAlign w:val="center"/>
          </w:tcPr>
          <w:p w:rsidR="00523C13" w:rsidRPr="00F94C78" w:rsidRDefault="00523C13" w:rsidP="00D81918">
            <w:pPr>
              <w:spacing w:after="0"/>
              <w:rPr>
                <w:rFonts w:cs="Arial"/>
                <w:sz w:val="20"/>
                <w:szCs w:val="20"/>
              </w:rPr>
            </w:pPr>
          </w:p>
        </w:tc>
        <w:tc>
          <w:tcPr>
            <w:tcW w:w="5209" w:type="dxa"/>
            <w:tcBorders>
              <w:top w:val="single" w:sz="4" w:space="0" w:color="824BB0" w:themeColor="accent2"/>
              <w:left w:val="single" w:sz="4" w:space="0" w:color="824BB0" w:themeColor="accent2"/>
              <w:bottom w:val="single" w:sz="4" w:space="0" w:color="824BB0" w:themeColor="accent2"/>
              <w:right w:val="single" w:sz="4" w:space="0" w:color="824BB0" w:themeColor="accent2"/>
            </w:tcBorders>
            <w:vAlign w:val="center"/>
          </w:tcPr>
          <w:p w:rsidR="00523C13" w:rsidRPr="00F94C78" w:rsidRDefault="00523C13" w:rsidP="00A96F01">
            <w:pPr>
              <w:pStyle w:val="Akapitzlist"/>
              <w:numPr>
                <w:ilvl w:val="1"/>
                <w:numId w:val="28"/>
              </w:numPr>
              <w:spacing w:after="0"/>
            </w:pPr>
            <w:r w:rsidRPr="00F94C78">
              <w:t xml:space="preserve">Ułatwiony dostęp do rynku pracy poprzez rozwój doradztwa </w:t>
            </w:r>
            <w:proofErr w:type="spellStart"/>
            <w:r w:rsidRPr="00F94C78">
              <w:t>edukacyjno</w:t>
            </w:r>
            <w:proofErr w:type="spellEnd"/>
            <w:r w:rsidRPr="00F94C78">
              <w:t xml:space="preserve"> – zawodowego</w:t>
            </w:r>
          </w:p>
        </w:tc>
      </w:tr>
      <w:tr w:rsidR="00523C13" w:rsidRPr="00F94C78" w:rsidTr="00F94C78">
        <w:trPr>
          <w:trHeight w:val="211"/>
        </w:trPr>
        <w:tc>
          <w:tcPr>
            <w:tcW w:w="534" w:type="dxa"/>
            <w:vMerge/>
            <w:tcBorders>
              <w:right w:val="single" w:sz="4" w:space="0" w:color="824BB0" w:themeColor="accent2"/>
            </w:tcBorders>
            <w:shd w:val="clear" w:color="auto" w:fill="824BB0" w:themeFill="accent2"/>
            <w:vAlign w:val="center"/>
          </w:tcPr>
          <w:p w:rsidR="00523C13" w:rsidRPr="00F94C78" w:rsidRDefault="00523C13" w:rsidP="00D81918">
            <w:pPr>
              <w:spacing w:after="0"/>
              <w:jc w:val="center"/>
              <w:rPr>
                <w:color w:val="F8F8F8"/>
                <w:sz w:val="20"/>
                <w:szCs w:val="20"/>
              </w:rPr>
            </w:pPr>
          </w:p>
        </w:tc>
        <w:tc>
          <w:tcPr>
            <w:tcW w:w="3543" w:type="dxa"/>
            <w:vMerge/>
            <w:tcBorders>
              <w:left w:val="single" w:sz="4" w:space="0" w:color="824BB0" w:themeColor="accent2"/>
              <w:right w:val="single" w:sz="4" w:space="0" w:color="824BB0" w:themeColor="accent2"/>
            </w:tcBorders>
            <w:vAlign w:val="center"/>
          </w:tcPr>
          <w:p w:rsidR="00523C13" w:rsidRPr="00F94C78" w:rsidRDefault="00523C13" w:rsidP="00D81918">
            <w:pPr>
              <w:spacing w:after="0"/>
              <w:rPr>
                <w:rFonts w:cs="Arial"/>
                <w:sz w:val="20"/>
                <w:szCs w:val="20"/>
              </w:rPr>
            </w:pPr>
          </w:p>
        </w:tc>
        <w:tc>
          <w:tcPr>
            <w:tcW w:w="5209" w:type="dxa"/>
            <w:tcBorders>
              <w:top w:val="single" w:sz="4" w:space="0" w:color="824BB0" w:themeColor="accent2"/>
              <w:left w:val="single" w:sz="4" w:space="0" w:color="824BB0" w:themeColor="accent2"/>
              <w:bottom w:val="single" w:sz="4" w:space="0" w:color="824BB0" w:themeColor="accent2"/>
              <w:right w:val="single" w:sz="4" w:space="0" w:color="824BB0" w:themeColor="accent2"/>
            </w:tcBorders>
            <w:vAlign w:val="center"/>
          </w:tcPr>
          <w:p w:rsidR="00523C13" w:rsidRPr="00F94C78" w:rsidRDefault="00523C13" w:rsidP="00A96F01">
            <w:pPr>
              <w:pStyle w:val="Akapitzlist"/>
              <w:numPr>
                <w:ilvl w:val="1"/>
                <w:numId w:val="28"/>
              </w:numPr>
              <w:spacing w:after="0"/>
            </w:pPr>
            <w:r w:rsidRPr="00F94C78">
              <w:t xml:space="preserve">Oferta edukacyjna dostosowana do potrzeb rynku pracy </w:t>
            </w:r>
          </w:p>
        </w:tc>
      </w:tr>
      <w:tr w:rsidR="00523C13" w:rsidRPr="00F94C78" w:rsidTr="00F94C78">
        <w:trPr>
          <w:trHeight w:val="211"/>
        </w:trPr>
        <w:tc>
          <w:tcPr>
            <w:tcW w:w="534" w:type="dxa"/>
            <w:vMerge/>
            <w:tcBorders>
              <w:bottom w:val="single" w:sz="4" w:space="0" w:color="F8F8F8"/>
              <w:right w:val="single" w:sz="4" w:space="0" w:color="824BB0" w:themeColor="accent2"/>
            </w:tcBorders>
            <w:shd w:val="clear" w:color="auto" w:fill="824BB0" w:themeFill="accent2"/>
            <w:vAlign w:val="center"/>
          </w:tcPr>
          <w:p w:rsidR="00523C13" w:rsidRPr="00F94C78" w:rsidRDefault="00523C13" w:rsidP="00D81918">
            <w:pPr>
              <w:spacing w:after="0"/>
              <w:jc w:val="center"/>
              <w:rPr>
                <w:color w:val="F8F8F8"/>
                <w:sz w:val="20"/>
                <w:szCs w:val="20"/>
              </w:rPr>
            </w:pPr>
          </w:p>
        </w:tc>
        <w:tc>
          <w:tcPr>
            <w:tcW w:w="3543" w:type="dxa"/>
            <w:vMerge/>
            <w:tcBorders>
              <w:left w:val="single" w:sz="4" w:space="0" w:color="824BB0" w:themeColor="accent2"/>
              <w:bottom w:val="single" w:sz="4" w:space="0" w:color="824BB0" w:themeColor="accent2"/>
              <w:right w:val="single" w:sz="4" w:space="0" w:color="824BB0" w:themeColor="accent2"/>
            </w:tcBorders>
            <w:vAlign w:val="center"/>
          </w:tcPr>
          <w:p w:rsidR="00523C13" w:rsidRPr="00F94C78" w:rsidRDefault="00523C13" w:rsidP="00D81918">
            <w:pPr>
              <w:spacing w:after="0"/>
              <w:rPr>
                <w:rFonts w:cs="Arial"/>
                <w:sz w:val="20"/>
                <w:szCs w:val="20"/>
              </w:rPr>
            </w:pPr>
          </w:p>
        </w:tc>
        <w:tc>
          <w:tcPr>
            <w:tcW w:w="5209" w:type="dxa"/>
            <w:tcBorders>
              <w:top w:val="single" w:sz="4" w:space="0" w:color="824BB0" w:themeColor="accent2"/>
              <w:left w:val="single" w:sz="4" w:space="0" w:color="824BB0" w:themeColor="accent2"/>
              <w:bottom w:val="single" w:sz="4" w:space="0" w:color="824BB0" w:themeColor="accent2"/>
              <w:right w:val="single" w:sz="4" w:space="0" w:color="824BB0" w:themeColor="accent2"/>
            </w:tcBorders>
            <w:vAlign w:val="center"/>
          </w:tcPr>
          <w:p w:rsidR="00523C13" w:rsidRPr="00F94C78" w:rsidRDefault="00523C13" w:rsidP="00A96F01">
            <w:pPr>
              <w:pStyle w:val="Akapitzlist"/>
              <w:numPr>
                <w:ilvl w:val="1"/>
                <w:numId w:val="28"/>
              </w:numPr>
              <w:spacing w:after="0"/>
            </w:pPr>
            <w:r w:rsidRPr="00F94C78">
              <w:t>Szeroki dostęp do staży i praktyk zawodowych</w:t>
            </w:r>
          </w:p>
        </w:tc>
      </w:tr>
      <w:tr w:rsidR="00523C13" w:rsidRPr="00F94C78" w:rsidTr="00F94C78">
        <w:trPr>
          <w:trHeight w:val="210"/>
        </w:trPr>
        <w:tc>
          <w:tcPr>
            <w:tcW w:w="534" w:type="dxa"/>
            <w:vMerge w:val="restart"/>
            <w:tcBorders>
              <w:top w:val="single" w:sz="4" w:space="0" w:color="F8F8F8"/>
              <w:right w:val="single" w:sz="4" w:space="0" w:color="824BB0" w:themeColor="accent2"/>
            </w:tcBorders>
            <w:shd w:val="clear" w:color="auto" w:fill="824BB0" w:themeFill="accent2"/>
            <w:vAlign w:val="center"/>
          </w:tcPr>
          <w:p w:rsidR="00523C13" w:rsidRPr="00F94C78" w:rsidRDefault="00523C13" w:rsidP="00D81918">
            <w:pPr>
              <w:spacing w:after="0"/>
              <w:jc w:val="center"/>
              <w:rPr>
                <w:color w:val="F8F8F8"/>
                <w:sz w:val="20"/>
                <w:szCs w:val="20"/>
              </w:rPr>
            </w:pPr>
            <w:r w:rsidRPr="00F94C78">
              <w:rPr>
                <w:color w:val="F8F8F8"/>
                <w:sz w:val="20"/>
                <w:szCs w:val="20"/>
              </w:rPr>
              <w:t>4</w:t>
            </w:r>
          </w:p>
        </w:tc>
        <w:tc>
          <w:tcPr>
            <w:tcW w:w="3543" w:type="dxa"/>
            <w:vMerge w:val="restart"/>
            <w:tcBorders>
              <w:top w:val="single" w:sz="4" w:space="0" w:color="824BB0" w:themeColor="accent2"/>
              <w:left w:val="single" w:sz="4" w:space="0" w:color="824BB0" w:themeColor="accent2"/>
              <w:right w:val="single" w:sz="4" w:space="0" w:color="824BB0" w:themeColor="accent2"/>
            </w:tcBorders>
            <w:vAlign w:val="center"/>
          </w:tcPr>
          <w:p w:rsidR="00523C13" w:rsidRPr="00F94C78" w:rsidRDefault="00523C13" w:rsidP="00D81918">
            <w:pPr>
              <w:spacing w:after="0"/>
              <w:rPr>
                <w:sz w:val="20"/>
                <w:szCs w:val="20"/>
              </w:rPr>
            </w:pPr>
            <w:r w:rsidRPr="00F94C78">
              <w:rPr>
                <w:sz w:val="20"/>
                <w:szCs w:val="20"/>
              </w:rPr>
              <w:t>OCHRONA DZIEDZICTWA KULTUROWEGO</w:t>
            </w:r>
          </w:p>
        </w:tc>
        <w:tc>
          <w:tcPr>
            <w:tcW w:w="5209" w:type="dxa"/>
            <w:tcBorders>
              <w:top w:val="single" w:sz="4" w:space="0" w:color="824BB0" w:themeColor="accent2"/>
              <w:left w:val="single" w:sz="4" w:space="0" w:color="824BB0" w:themeColor="accent2"/>
              <w:bottom w:val="single" w:sz="4" w:space="0" w:color="824BB0" w:themeColor="accent2"/>
              <w:right w:val="single" w:sz="4" w:space="0" w:color="824BB0" w:themeColor="accent2"/>
            </w:tcBorders>
            <w:vAlign w:val="center"/>
          </w:tcPr>
          <w:p w:rsidR="00523C13" w:rsidRPr="00F94C78" w:rsidRDefault="00523C13" w:rsidP="00A96F01">
            <w:pPr>
              <w:pStyle w:val="Akapitzlist"/>
              <w:numPr>
                <w:ilvl w:val="1"/>
                <w:numId w:val="29"/>
              </w:numPr>
              <w:spacing w:after="0"/>
            </w:pPr>
            <w:r w:rsidRPr="00F94C78">
              <w:t>Rozwój lokalnego potencjału kulturowego w oparciu o instytucje kultury</w:t>
            </w:r>
          </w:p>
        </w:tc>
      </w:tr>
      <w:tr w:rsidR="00523C13" w:rsidRPr="00F94C78" w:rsidTr="00F94C78">
        <w:trPr>
          <w:trHeight w:val="210"/>
        </w:trPr>
        <w:tc>
          <w:tcPr>
            <w:tcW w:w="534" w:type="dxa"/>
            <w:vMerge/>
            <w:tcBorders>
              <w:right w:val="single" w:sz="4" w:space="0" w:color="824BB0" w:themeColor="accent2"/>
            </w:tcBorders>
            <w:shd w:val="clear" w:color="auto" w:fill="824BB0" w:themeFill="accent2"/>
            <w:vAlign w:val="center"/>
          </w:tcPr>
          <w:p w:rsidR="00523C13" w:rsidRPr="00F94C78" w:rsidRDefault="00523C13" w:rsidP="00D81918">
            <w:pPr>
              <w:spacing w:after="0"/>
              <w:rPr>
                <w:sz w:val="20"/>
                <w:szCs w:val="20"/>
              </w:rPr>
            </w:pPr>
          </w:p>
        </w:tc>
        <w:tc>
          <w:tcPr>
            <w:tcW w:w="3543" w:type="dxa"/>
            <w:vMerge/>
            <w:tcBorders>
              <w:left w:val="single" w:sz="4" w:space="0" w:color="824BB0" w:themeColor="accent2"/>
              <w:right w:val="single" w:sz="4" w:space="0" w:color="824BB0" w:themeColor="accent2"/>
            </w:tcBorders>
            <w:vAlign w:val="center"/>
          </w:tcPr>
          <w:p w:rsidR="00523C13" w:rsidRPr="00F94C78" w:rsidRDefault="00523C13" w:rsidP="00D81918">
            <w:pPr>
              <w:spacing w:after="0"/>
              <w:rPr>
                <w:rFonts w:cs="Arial"/>
                <w:sz w:val="20"/>
                <w:szCs w:val="20"/>
              </w:rPr>
            </w:pPr>
          </w:p>
        </w:tc>
        <w:tc>
          <w:tcPr>
            <w:tcW w:w="5209" w:type="dxa"/>
            <w:tcBorders>
              <w:top w:val="single" w:sz="4" w:space="0" w:color="824BB0" w:themeColor="accent2"/>
              <w:left w:val="single" w:sz="4" w:space="0" w:color="824BB0" w:themeColor="accent2"/>
              <w:bottom w:val="single" w:sz="4" w:space="0" w:color="824BB0" w:themeColor="accent2"/>
              <w:right w:val="single" w:sz="4" w:space="0" w:color="824BB0" w:themeColor="accent2"/>
            </w:tcBorders>
            <w:vAlign w:val="center"/>
          </w:tcPr>
          <w:p w:rsidR="00523C13" w:rsidRPr="00F94C78" w:rsidRDefault="00523C13" w:rsidP="00A96F01">
            <w:pPr>
              <w:pStyle w:val="Akapitzlist"/>
              <w:numPr>
                <w:ilvl w:val="1"/>
                <w:numId w:val="29"/>
              </w:numPr>
              <w:spacing w:after="0"/>
            </w:pPr>
            <w:r w:rsidRPr="00F94C78">
              <w:t>Renowacja i ochrona dziedzictwa historycznego i obiektów zabytkowych</w:t>
            </w:r>
          </w:p>
        </w:tc>
      </w:tr>
      <w:tr w:rsidR="00523C13" w:rsidRPr="00F94C78" w:rsidTr="00F94C78">
        <w:trPr>
          <w:trHeight w:val="210"/>
        </w:trPr>
        <w:tc>
          <w:tcPr>
            <w:tcW w:w="534" w:type="dxa"/>
            <w:vMerge/>
            <w:tcBorders>
              <w:right w:val="single" w:sz="4" w:space="0" w:color="824BB0" w:themeColor="accent2"/>
            </w:tcBorders>
            <w:shd w:val="clear" w:color="auto" w:fill="824BB0" w:themeFill="accent2"/>
            <w:vAlign w:val="center"/>
          </w:tcPr>
          <w:p w:rsidR="00523C13" w:rsidRPr="00F94C78" w:rsidRDefault="00523C13" w:rsidP="00D81918">
            <w:pPr>
              <w:spacing w:after="0"/>
              <w:rPr>
                <w:sz w:val="20"/>
                <w:szCs w:val="20"/>
              </w:rPr>
            </w:pPr>
          </w:p>
        </w:tc>
        <w:tc>
          <w:tcPr>
            <w:tcW w:w="3543" w:type="dxa"/>
            <w:vMerge/>
            <w:tcBorders>
              <w:left w:val="single" w:sz="4" w:space="0" w:color="824BB0" w:themeColor="accent2"/>
              <w:bottom w:val="single" w:sz="4" w:space="0" w:color="824BB0" w:themeColor="accent2"/>
              <w:right w:val="single" w:sz="4" w:space="0" w:color="824BB0" w:themeColor="accent2"/>
            </w:tcBorders>
            <w:vAlign w:val="center"/>
          </w:tcPr>
          <w:p w:rsidR="00523C13" w:rsidRPr="00F94C78" w:rsidRDefault="00523C13" w:rsidP="00D81918">
            <w:pPr>
              <w:spacing w:after="0"/>
              <w:rPr>
                <w:rFonts w:cs="Arial"/>
                <w:sz w:val="20"/>
                <w:szCs w:val="20"/>
              </w:rPr>
            </w:pPr>
          </w:p>
        </w:tc>
        <w:tc>
          <w:tcPr>
            <w:tcW w:w="5209" w:type="dxa"/>
            <w:tcBorders>
              <w:top w:val="single" w:sz="4" w:space="0" w:color="824BB0" w:themeColor="accent2"/>
              <w:left w:val="single" w:sz="4" w:space="0" w:color="824BB0" w:themeColor="accent2"/>
              <w:bottom w:val="single" w:sz="4" w:space="0" w:color="824BB0" w:themeColor="accent2"/>
              <w:right w:val="single" w:sz="4" w:space="0" w:color="824BB0" w:themeColor="accent2"/>
            </w:tcBorders>
            <w:vAlign w:val="center"/>
          </w:tcPr>
          <w:p w:rsidR="00523C13" w:rsidRPr="00F94C78" w:rsidRDefault="00523C13" w:rsidP="00A96F01">
            <w:pPr>
              <w:pStyle w:val="Akapitzlist"/>
              <w:numPr>
                <w:ilvl w:val="1"/>
                <w:numId w:val="29"/>
              </w:numPr>
              <w:spacing w:after="0"/>
            </w:pPr>
            <w:r w:rsidRPr="00F94C78">
              <w:t>Organizacja imprez i wydarzeń kulturalnych w celu popularyzacji potencjałów regionu</w:t>
            </w:r>
          </w:p>
        </w:tc>
      </w:tr>
      <w:tr w:rsidR="00523C13" w:rsidRPr="00F94C78" w:rsidTr="00F94C78">
        <w:trPr>
          <w:trHeight w:val="210"/>
        </w:trPr>
        <w:tc>
          <w:tcPr>
            <w:tcW w:w="534" w:type="dxa"/>
            <w:vMerge w:val="restart"/>
            <w:tcBorders>
              <w:right w:val="single" w:sz="4" w:space="0" w:color="824BB0" w:themeColor="accent2"/>
            </w:tcBorders>
            <w:shd w:val="clear" w:color="auto" w:fill="824BB0" w:themeFill="accent2"/>
            <w:vAlign w:val="center"/>
          </w:tcPr>
          <w:p w:rsidR="00523C13" w:rsidRPr="00F94C78" w:rsidRDefault="00523C13" w:rsidP="00D81918">
            <w:pPr>
              <w:spacing w:after="0"/>
              <w:jc w:val="center"/>
              <w:rPr>
                <w:sz w:val="20"/>
                <w:szCs w:val="20"/>
              </w:rPr>
            </w:pPr>
            <w:r w:rsidRPr="00F94C78">
              <w:rPr>
                <w:color w:val="F8F8F8"/>
                <w:sz w:val="20"/>
                <w:szCs w:val="20"/>
              </w:rPr>
              <w:t>5</w:t>
            </w:r>
          </w:p>
        </w:tc>
        <w:tc>
          <w:tcPr>
            <w:tcW w:w="3543" w:type="dxa"/>
            <w:vMerge w:val="restart"/>
            <w:tcBorders>
              <w:top w:val="single" w:sz="4" w:space="0" w:color="824BB0" w:themeColor="accent2"/>
              <w:left w:val="single" w:sz="4" w:space="0" w:color="824BB0" w:themeColor="accent2"/>
              <w:right w:val="single" w:sz="4" w:space="0" w:color="824BB0" w:themeColor="accent2"/>
            </w:tcBorders>
            <w:vAlign w:val="center"/>
          </w:tcPr>
          <w:p w:rsidR="00CD0DF8" w:rsidRPr="00CD0DF8" w:rsidRDefault="00CD0DF8" w:rsidP="00D81918">
            <w:pPr>
              <w:spacing w:after="0"/>
              <w:rPr>
                <w:sz w:val="20"/>
                <w:szCs w:val="20"/>
              </w:rPr>
            </w:pPr>
            <w:r w:rsidRPr="00CD0DF8">
              <w:rPr>
                <w:sz w:val="20"/>
                <w:szCs w:val="20"/>
              </w:rPr>
              <w:t>EFEKTYWNE WYKORZYSTANIE I OCHRONA POTENCJAŁÓW  ŚRODOWISKA PRZYRODNICZEGO ORAZ RACJONALNY RO</w:t>
            </w:r>
            <w:r>
              <w:rPr>
                <w:sz w:val="20"/>
                <w:szCs w:val="20"/>
              </w:rPr>
              <w:t>ZWÓJ INFRASTRUKTURY TECHNICZNEJ</w:t>
            </w:r>
          </w:p>
          <w:p w:rsidR="00523C13" w:rsidRPr="00F94C78" w:rsidRDefault="00523C13" w:rsidP="00D81918">
            <w:pPr>
              <w:spacing w:after="0"/>
              <w:rPr>
                <w:sz w:val="20"/>
                <w:szCs w:val="20"/>
              </w:rPr>
            </w:pPr>
          </w:p>
        </w:tc>
        <w:tc>
          <w:tcPr>
            <w:tcW w:w="5209" w:type="dxa"/>
            <w:tcBorders>
              <w:top w:val="single" w:sz="4" w:space="0" w:color="824BB0" w:themeColor="accent2"/>
              <w:left w:val="single" w:sz="4" w:space="0" w:color="824BB0" w:themeColor="accent2"/>
              <w:bottom w:val="single" w:sz="4" w:space="0" w:color="824BB0" w:themeColor="accent2"/>
              <w:right w:val="single" w:sz="4" w:space="0" w:color="824BB0" w:themeColor="accent2"/>
            </w:tcBorders>
            <w:vAlign w:val="center"/>
          </w:tcPr>
          <w:p w:rsidR="00523C13" w:rsidRPr="00F94C78" w:rsidRDefault="00523C13" w:rsidP="00A96F01">
            <w:pPr>
              <w:pStyle w:val="Akapitzlist"/>
              <w:numPr>
                <w:ilvl w:val="1"/>
                <w:numId w:val="30"/>
              </w:numPr>
              <w:spacing w:after="0"/>
            </w:pPr>
            <w:r w:rsidRPr="00F94C78">
              <w:t xml:space="preserve">Ochrona środowiska </w:t>
            </w:r>
            <w:r w:rsidR="00B5385E" w:rsidRPr="00B5385E">
              <w:t>naturalnego poprzez promowanie transportu zbiorowego i rowerowego</w:t>
            </w:r>
          </w:p>
        </w:tc>
      </w:tr>
      <w:tr w:rsidR="00491272" w:rsidRPr="00F94C78" w:rsidTr="00F94C78">
        <w:trPr>
          <w:trHeight w:val="210"/>
        </w:trPr>
        <w:tc>
          <w:tcPr>
            <w:tcW w:w="534" w:type="dxa"/>
            <w:vMerge/>
            <w:tcBorders>
              <w:right w:val="single" w:sz="4" w:space="0" w:color="824BB0" w:themeColor="accent2"/>
            </w:tcBorders>
            <w:shd w:val="clear" w:color="auto" w:fill="824BB0" w:themeFill="accent2"/>
            <w:vAlign w:val="center"/>
          </w:tcPr>
          <w:p w:rsidR="00491272" w:rsidRPr="00F94C78" w:rsidRDefault="00491272" w:rsidP="00D81918">
            <w:pPr>
              <w:spacing w:after="0"/>
              <w:jc w:val="center"/>
              <w:rPr>
                <w:color w:val="F8F8F8"/>
                <w:sz w:val="20"/>
                <w:szCs w:val="20"/>
              </w:rPr>
            </w:pPr>
          </w:p>
        </w:tc>
        <w:tc>
          <w:tcPr>
            <w:tcW w:w="3543" w:type="dxa"/>
            <w:vMerge/>
            <w:tcBorders>
              <w:left w:val="single" w:sz="4" w:space="0" w:color="824BB0" w:themeColor="accent2"/>
              <w:right w:val="single" w:sz="4" w:space="0" w:color="824BB0" w:themeColor="accent2"/>
            </w:tcBorders>
            <w:vAlign w:val="center"/>
          </w:tcPr>
          <w:p w:rsidR="00491272" w:rsidRPr="00F94C78" w:rsidRDefault="00491272" w:rsidP="00D81918">
            <w:pPr>
              <w:spacing w:after="0"/>
              <w:rPr>
                <w:sz w:val="20"/>
                <w:szCs w:val="20"/>
              </w:rPr>
            </w:pPr>
          </w:p>
        </w:tc>
        <w:tc>
          <w:tcPr>
            <w:tcW w:w="5209" w:type="dxa"/>
            <w:tcBorders>
              <w:top w:val="single" w:sz="4" w:space="0" w:color="824BB0" w:themeColor="accent2"/>
              <w:left w:val="single" w:sz="4" w:space="0" w:color="824BB0" w:themeColor="accent2"/>
              <w:bottom w:val="single" w:sz="4" w:space="0" w:color="824BB0" w:themeColor="accent2"/>
              <w:right w:val="single" w:sz="4" w:space="0" w:color="824BB0" w:themeColor="accent2"/>
            </w:tcBorders>
            <w:vAlign w:val="center"/>
          </w:tcPr>
          <w:p w:rsidR="00491272" w:rsidRPr="00F94C78" w:rsidRDefault="00491272" w:rsidP="00A96F01">
            <w:pPr>
              <w:pStyle w:val="Akapitzlist"/>
              <w:numPr>
                <w:ilvl w:val="1"/>
                <w:numId w:val="30"/>
              </w:numPr>
              <w:spacing w:after="0"/>
            </w:pPr>
            <w:r w:rsidRPr="00F94C78">
              <w:t xml:space="preserve">Dalsza rozbudowa systemów </w:t>
            </w:r>
            <w:proofErr w:type="spellStart"/>
            <w:r w:rsidRPr="00F94C78">
              <w:t>wodno</w:t>
            </w:r>
            <w:proofErr w:type="spellEnd"/>
            <w:r w:rsidRPr="00F94C78">
              <w:t xml:space="preserve"> - kanalizacyjnych</w:t>
            </w:r>
          </w:p>
        </w:tc>
      </w:tr>
      <w:tr w:rsidR="00491272" w:rsidRPr="00F94C78" w:rsidTr="00F94C78">
        <w:trPr>
          <w:trHeight w:val="210"/>
        </w:trPr>
        <w:tc>
          <w:tcPr>
            <w:tcW w:w="534" w:type="dxa"/>
            <w:vMerge/>
            <w:tcBorders>
              <w:right w:val="single" w:sz="4" w:space="0" w:color="824BB0" w:themeColor="accent2"/>
            </w:tcBorders>
            <w:shd w:val="clear" w:color="auto" w:fill="824BB0" w:themeFill="accent2"/>
            <w:vAlign w:val="center"/>
          </w:tcPr>
          <w:p w:rsidR="00491272" w:rsidRPr="00F94C78" w:rsidRDefault="00491272" w:rsidP="00D81918">
            <w:pPr>
              <w:spacing w:after="0"/>
              <w:jc w:val="center"/>
              <w:rPr>
                <w:color w:val="F8F8F8"/>
                <w:sz w:val="20"/>
                <w:szCs w:val="20"/>
              </w:rPr>
            </w:pPr>
          </w:p>
        </w:tc>
        <w:tc>
          <w:tcPr>
            <w:tcW w:w="3543" w:type="dxa"/>
            <w:vMerge/>
            <w:tcBorders>
              <w:left w:val="single" w:sz="4" w:space="0" w:color="824BB0" w:themeColor="accent2"/>
              <w:right w:val="single" w:sz="4" w:space="0" w:color="824BB0" w:themeColor="accent2"/>
            </w:tcBorders>
            <w:vAlign w:val="center"/>
          </w:tcPr>
          <w:p w:rsidR="00491272" w:rsidRPr="00F94C78" w:rsidRDefault="00491272" w:rsidP="00D81918">
            <w:pPr>
              <w:spacing w:after="0"/>
              <w:rPr>
                <w:sz w:val="20"/>
                <w:szCs w:val="20"/>
              </w:rPr>
            </w:pPr>
          </w:p>
        </w:tc>
        <w:tc>
          <w:tcPr>
            <w:tcW w:w="5209" w:type="dxa"/>
            <w:tcBorders>
              <w:top w:val="single" w:sz="4" w:space="0" w:color="824BB0" w:themeColor="accent2"/>
              <w:left w:val="single" w:sz="4" w:space="0" w:color="824BB0" w:themeColor="accent2"/>
              <w:bottom w:val="single" w:sz="4" w:space="0" w:color="824BB0" w:themeColor="accent2"/>
              <w:right w:val="single" w:sz="4" w:space="0" w:color="824BB0" w:themeColor="accent2"/>
            </w:tcBorders>
            <w:vAlign w:val="center"/>
          </w:tcPr>
          <w:p w:rsidR="00491272" w:rsidRPr="00F94C78" w:rsidRDefault="00491272" w:rsidP="00A96F01">
            <w:pPr>
              <w:pStyle w:val="Akapitzlist"/>
              <w:numPr>
                <w:ilvl w:val="1"/>
                <w:numId w:val="30"/>
              </w:numPr>
              <w:spacing w:after="0"/>
            </w:pPr>
            <w:r w:rsidRPr="00F94C78">
              <w:t>Zmniejszenie emisji zanieczyszczeń i poprawa efektywności energetycznej</w:t>
            </w:r>
            <w:r w:rsidR="002B4C56">
              <w:t xml:space="preserve"> </w:t>
            </w:r>
            <w:r w:rsidR="002B4C56" w:rsidRPr="002B4C56">
              <w:t>oraz rozwój odnawialnych źródeł energii</w:t>
            </w:r>
          </w:p>
        </w:tc>
      </w:tr>
    </w:tbl>
    <w:p w:rsidR="008B2A29" w:rsidRDefault="008B2A29" w:rsidP="008B2A29">
      <w:pPr>
        <w:pStyle w:val="S2"/>
      </w:pPr>
      <w:bookmarkStart w:id="93" w:name="_Toc430806983"/>
      <w:r>
        <w:lastRenderedPageBreak/>
        <w:t>Zgodność Strategii ORSG z dokumentami strategicznymi</w:t>
      </w:r>
      <w:bookmarkEnd w:id="93"/>
    </w:p>
    <w:p w:rsidR="003D5A96" w:rsidRPr="001129DB" w:rsidRDefault="003D5A96" w:rsidP="003D5A96">
      <w:pPr>
        <w:jc w:val="both"/>
      </w:pPr>
      <w:r w:rsidRPr="001129DB">
        <w:t>Cele Strategii ORSG są zgodne z dokumentami strategicznymi</w:t>
      </w:r>
      <w:r>
        <w:t>, które przedstawia poniższy schemat.</w:t>
      </w:r>
    </w:p>
    <w:p w:rsidR="009F63D8" w:rsidRPr="009F63D8" w:rsidRDefault="009F63D8" w:rsidP="00831917">
      <w:pPr>
        <w:pStyle w:val="T1"/>
      </w:pPr>
      <w:bookmarkStart w:id="94" w:name="_Toc420415004"/>
      <w:bookmarkStart w:id="95" w:name="_Toc430807499"/>
      <w:r w:rsidRPr="009F63D8">
        <w:t xml:space="preserve">Schemat </w:t>
      </w:r>
      <w:r w:rsidR="000C6985">
        <w:fldChar w:fldCharType="begin"/>
      </w:r>
      <w:r w:rsidR="0056585E">
        <w:instrText xml:space="preserve"> SEQ Schemat \* ARABIC </w:instrText>
      </w:r>
      <w:r w:rsidR="000C6985">
        <w:fldChar w:fldCharType="separate"/>
      </w:r>
      <w:r w:rsidR="008711AA">
        <w:rPr>
          <w:noProof/>
        </w:rPr>
        <w:t>3</w:t>
      </w:r>
      <w:r w:rsidR="000C6985">
        <w:rPr>
          <w:noProof/>
        </w:rPr>
        <w:fldChar w:fldCharType="end"/>
      </w:r>
      <w:r w:rsidRPr="009F63D8">
        <w:t>. Dokumenty strategiczne, z którymi wykazuje zgodność Strategia ORSG</w:t>
      </w:r>
      <w:bookmarkEnd w:id="94"/>
      <w:bookmarkEnd w:id="95"/>
      <w:r w:rsidRPr="009F63D8">
        <w:t xml:space="preserve">  </w:t>
      </w:r>
    </w:p>
    <w:p w:rsidR="009F63D8" w:rsidRDefault="009F63D8" w:rsidP="009F63D8">
      <w:pPr>
        <w:pStyle w:val="Legenda"/>
        <w:keepNext/>
      </w:pPr>
    </w:p>
    <w:tbl>
      <w:tblPr>
        <w:tblStyle w:val="Tabela-Siatka"/>
        <w:tblW w:w="5006" w:type="pct"/>
        <w:jc w:val="center"/>
        <w:tblLook w:val="04A0" w:firstRow="1" w:lastRow="0" w:firstColumn="1" w:lastColumn="0" w:noHBand="0" w:noVBand="1"/>
      </w:tblPr>
      <w:tblGrid>
        <w:gridCol w:w="2125"/>
        <w:gridCol w:w="268"/>
        <w:gridCol w:w="2125"/>
        <w:gridCol w:w="268"/>
        <w:gridCol w:w="2123"/>
        <w:gridCol w:w="266"/>
        <w:gridCol w:w="2122"/>
      </w:tblGrid>
      <w:tr w:rsidR="007B42C6" w:rsidRPr="009723AC" w:rsidTr="008551F9">
        <w:trPr>
          <w:trHeight w:val="216"/>
          <w:jc w:val="center"/>
        </w:trPr>
        <w:tc>
          <w:tcPr>
            <w:tcW w:w="1143" w:type="pct"/>
            <w:tcBorders>
              <w:top w:val="single" w:sz="4" w:space="0" w:color="824BB0"/>
              <w:left w:val="single" w:sz="4" w:space="0" w:color="824BB0"/>
              <w:bottom w:val="single" w:sz="4" w:space="0" w:color="824BB0"/>
              <w:right w:val="single" w:sz="4" w:space="0" w:color="824BB0"/>
            </w:tcBorders>
            <w:shd w:val="clear" w:color="auto" w:fill="824BB0"/>
            <w:vAlign w:val="center"/>
          </w:tcPr>
          <w:p w:rsidR="007B42C6" w:rsidRPr="009723AC" w:rsidRDefault="007B42C6" w:rsidP="004B24A1">
            <w:pPr>
              <w:spacing w:before="40" w:after="40"/>
              <w:jc w:val="center"/>
              <w:rPr>
                <w:b/>
                <w:color w:val="FFFFFF" w:themeColor="background1"/>
                <w:sz w:val="16"/>
                <w:szCs w:val="16"/>
              </w:rPr>
            </w:pPr>
            <w:r w:rsidRPr="009723AC">
              <w:rPr>
                <w:b/>
                <w:color w:val="FFFFFF" w:themeColor="background1"/>
                <w:sz w:val="16"/>
                <w:szCs w:val="16"/>
              </w:rPr>
              <w:t>Poziom wspólnotowy</w:t>
            </w:r>
          </w:p>
        </w:tc>
        <w:tc>
          <w:tcPr>
            <w:tcW w:w="144" w:type="pct"/>
            <w:tcBorders>
              <w:top w:val="single" w:sz="4" w:space="0" w:color="FFFFFF" w:themeColor="background1"/>
              <w:left w:val="single" w:sz="4" w:space="0" w:color="824BB0"/>
              <w:bottom w:val="single" w:sz="4" w:space="0" w:color="FFFFFF" w:themeColor="background1"/>
              <w:right w:val="single" w:sz="4" w:space="0" w:color="824BB0"/>
            </w:tcBorders>
            <w:vAlign w:val="center"/>
          </w:tcPr>
          <w:p w:rsidR="007B42C6" w:rsidRPr="009723AC" w:rsidRDefault="007B42C6" w:rsidP="004B24A1">
            <w:pPr>
              <w:spacing w:before="40" w:after="40"/>
              <w:jc w:val="center"/>
              <w:rPr>
                <w:b/>
                <w:color w:val="FFFFFF" w:themeColor="background1"/>
                <w:sz w:val="16"/>
                <w:szCs w:val="16"/>
              </w:rPr>
            </w:pPr>
          </w:p>
        </w:tc>
        <w:tc>
          <w:tcPr>
            <w:tcW w:w="1143" w:type="pct"/>
            <w:tcBorders>
              <w:top w:val="single" w:sz="4" w:space="0" w:color="824BB0"/>
              <w:left w:val="single" w:sz="4" w:space="0" w:color="824BB0"/>
              <w:bottom w:val="single" w:sz="4" w:space="0" w:color="824BB0"/>
              <w:right w:val="single" w:sz="4" w:space="0" w:color="824BB0"/>
            </w:tcBorders>
            <w:shd w:val="clear" w:color="auto" w:fill="824BB0"/>
            <w:vAlign w:val="center"/>
          </w:tcPr>
          <w:p w:rsidR="007B42C6" w:rsidRPr="009723AC" w:rsidRDefault="007B42C6" w:rsidP="004B24A1">
            <w:pPr>
              <w:spacing w:before="40" w:after="40"/>
              <w:jc w:val="center"/>
              <w:rPr>
                <w:b/>
                <w:color w:val="FFFFFF" w:themeColor="background1"/>
                <w:sz w:val="16"/>
                <w:szCs w:val="16"/>
              </w:rPr>
            </w:pPr>
            <w:r w:rsidRPr="009723AC">
              <w:rPr>
                <w:b/>
                <w:color w:val="FFFFFF" w:themeColor="background1"/>
                <w:sz w:val="16"/>
                <w:szCs w:val="16"/>
              </w:rPr>
              <w:t>Poziom krajowy</w:t>
            </w:r>
          </w:p>
        </w:tc>
        <w:tc>
          <w:tcPr>
            <w:tcW w:w="144" w:type="pct"/>
            <w:tcBorders>
              <w:top w:val="single" w:sz="4" w:space="0" w:color="FFFFFF" w:themeColor="background1"/>
              <w:left w:val="single" w:sz="4" w:space="0" w:color="824BB0"/>
              <w:bottom w:val="single" w:sz="4" w:space="0" w:color="FFFFFF" w:themeColor="background1"/>
              <w:right w:val="single" w:sz="4" w:space="0" w:color="824BB0"/>
            </w:tcBorders>
            <w:vAlign w:val="center"/>
          </w:tcPr>
          <w:p w:rsidR="007B42C6" w:rsidRPr="009723AC" w:rsidRDefault="007B42C6" w:rsidP="004B24A1">
            <w:pPr>
              <w:spacing w:before="40" w:after="40"/>
              <w:jc w:val="center"/>
              <w:rPr>
                <w:b/>
                <w:color w:val="FFFFFF" w:themeColor="background1"/>
                <w:sz w:val="16"/>
                <w:szCs w:val="16"/>
              </w:rPr>
            </w:pPr>
          </w:p>
        </w:tc>
        <w:tc>
          <w:tcPr>
            <w:tcW w:w="1142" w:type="pct"/>
            <w:tcBorders>
              <w:top w:val="single" w:sz="4" w:space="0" w:color="824BB0"/>
              <w:left w:val="single" w:sz="4" w:space="0" w:color="824BB0"/>
              <w:bottom w:val="single" w:sz="4" w:space="0" w:color="824BB0"/>
              <w:right w:val="single" w:sz="4" w:space="0" w:color="824BB0"/>
            </w:tcBorders>
            <w:shd w:val="clear" w:color="auto" w:fill="824BB0"/>
            <w:vAlign w:val="center"/>
          </w:tcPr>
          <w:p w:rsidR="007B42C6" w:rsidRPr="009723AC" w:rsidRDefault="007B42C6" w:rsidP="004B24A1">
            <w:pPr>
              <w:spacing w:before="40" w:after="40"/>
              <w:jc w:val="center"/>
              <w:rPr>
                <w:b/>
                <w:color w:val="FFFFFF" w:themeColor="background1"/>
                <w:sz w:val="16"/>
                <w:szCs w:val="16"/>
              </w:rPr>
            </w:pPr>
            <w:r w:rsidRPr="009723AC">
              <w:rPr>
                <w:b/>
                <w:color w:val="FFFFFF" w:themeColor="background1"/>
                <w:sz w:val="16"/>
                <w:szCs w:val="16"/>
              </w:rPr>
              <w:t>Poziom regionalny</w:t>
            </w:r>
          </w:p>
        </w:tc>
        <w:tc>
          <w:tcPr>
            <w:tcW w:w="143" w:type="pct"/>
            <w:tcBorders>
              <w:top w:val="single" w:sz="4" w:space="0" w:color="FFFFFF" w:themeColor="background1"/>
              <w:left w:val="single" w:sz="4" w:space="0" w:color="824BB0"/>
              <w:bottom w:val="single" w:sz="4" w:space="0" w:color="FFFFFF" w:themeColor="background1"/>
              <w:right w:val="single" w:sz="4" w:space="0" w:color="824BB0"/>
            </w:tcBorders>
            <w:vAlign w:val="center"/>
          </w:tcPr>
          <w:p w:rsidR="007B42C6" w:rsidRPr="009723AC" w:rsidRDefault="007B42C6" w:rsidP="004B24A1">
            <w:pPr>
              <w:spacing w:before="40" w:after="40"/>
              <w:jc w:val="center"/>
              <w:rPr>
                <w:b/>
                <w:color w:val="FFFFFF" w:themeColor="background1"/>
                <w:sz w:val="16"/>
                <w:szCs w:val="16"/>
              </w:rPr>
            </w:pPr>
          </w:p>
        </w:tc>
        <w:tc>
          <w:tcPr>
            <w:tcW w:w="1142" w:type="pct"/>
            <w:tcBorders>
              <w:top w:val="single" w:sz="4" w:space="0" w:color="824BB0"/>
              <w:left w:val="single" w:sz="4" w:space="0" w:color="824BB0"/>
              <w:bottom w:val="single" w:sz="4" w:space="0" w:color="824BB0"/>
              <w:right w:val="single" w:sz="4" w:space="0" w:color="824BB0"/>
            </w:tcBorders>
            <w:shd w:val="clear" w:color="auto" w:fill="824BB0"/>
            <w:vAlign w:val="center"/>
          </w:tcPr>
          <w:p w:rsidR="007B42C6" w:rsidRPr="009723AC" w:rsidRDefault="007B42C6" w:rsidP="004B24A1">
            <w:pPr>
              <w:spacing w:before="40" w:after="40"/>
              <w:jc w:val="center"/>
              <w:rPr>
                <w:b/>
                <w:color w:val="FFFFFF" w:themeColor="background1"/>
                <w:sz w:val="16"/>
                <w:szCs w:val="16"/>
              </w:rPr>
            </w:pPr>
            <w:r w:rsidRPr="009723AC">
              <w:rPr>
                <w:b/>
                <w:color w:val="FFFFFF" w:themeColor="background1"/>
                <w:sz w:val="16"/>
                <w:szCs w:val="16"/>
              </w:rPr>
              <w:t>Poziom lokalny</w:t>
            </w:r>
          </w:p>
        </w:tc>
      </w:tr>
      <w:tr w:rsidR="007B42C6" w:rsidRPr="009723AC" w:rsidTr="008551F9">
        <w:trPr>
          <w:trHeight w:val="205"/>
          <w:jc w:val="center"/>
        </w:trPr>
        <w:tc>
          <w:tcPr>
            <w:tcW w:w="1143" w:type="pct"/>
            <w:tcBorders>
              <w:top w:val="single" w:sz="4" w:space="0" w:color="824BB0"/>
              <w:left w:val="single" w:sz="4" w:space="0" w:color="FFFFFF" w:themeColor="background1"/>
              <w:bottom w:val="single" w:sz="4" w:space="0" w:color="B1059D"/>
              <w:right w:val="single" w:sz="4" w:space="0" w:color="FFFFFF" w:themeColor="background1"/>
            </w:tcBorders>
            <w:vAlign w:val="center"/>
          </w:tcPr>
          <w:p w:rsidR="007B42C6" w:rsidRPr="009723AC" w:rsidRDefault="007B42C6" w:rsidP="004B24A1">
            <w:pPr>
              <w:spacing w:before="40" w:after="40"/>
              <w:jc w:val="center"/>
              <w:rPr>
                <w:b/>
                <w:color w:val="FFFFFF" w:themeColor="background1"/>
                <w:sz w:val="16"/>
                <w:szCs w:val="16"/>
              </w:rPr>
            </w:pPr>
          </w:p>
        </w:tc>
        <w:tc>
          <w:tcPr>
            <w:tcW w:w="1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B42C6" w:rsidRPr="009723AC" w:rsidRDefault="007B42C6" w:rsidP="004B24A1">
            <w:pPr>
              <w:spacing w:before="40" w:after="40"/>
              <w:jc w:val="center"/>
              <w:rPr>
                <w:b/>
                <w:color w:val="FFFFFF" w:themeColor="background1"/>
                <w:sz w:val="16"/>
                <w:szCs w:val="16"/>
              </w:rPr>
            </w:pPr>
          </w:p>
        </w:tc>
        <w:tc>
          <w:tcPr>
            <w:tcW w:w="1143" w:type="pct"/>
            <w:tcBorders>
              <w:top w:val="single" w:sz="4" w:space="0" w:color="824BB0"/>
              <w:left w:val="single" w:sz="4" w:space="0" w:color="FFFFFF" w:themeColor="background1"/>
              <w:bottom w:val="single" w:sz="4" w:space="0" w:color="B1059D"/>
              <w:right w:val="single" w:sz="4" w:space="0" w:color="FFFFFF" w:themeColor="background1"/>
            </w:tcBorders>
            <w:vAlign w:val="center"/>
          </w:tcPr>
          <w:p w:rsidR="007B42C6" w:rsidRPr="009723AC" w:rsidRDefault="007B42C6" w:rsidP="004B24A1">
            <w:pPr>
              <w:spacing w:before="40" w:after="40"/>
              <w:jc w:val="center"/>
              <w:rPr>
                <w:b/>
                <w:color w:val="FFFFFF" w:themeColor="background1"/>
                <w:sz w:val="16"/>
                <w:szCs w:val="16"/>
              </w:rPr>
            </w:pPr>
          </w:p>
        </w:tc>
        <w:tc>
          <w:tcPr>
            <w:tcW w:w="1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B42C6" w:rsidRPr="009723AC" w:rsidRDefault="007B42C6" w:rsidP="004B24A1">
            <w:pPr>
              <w:spacing w:before="40" w:after="40"/>
              <w:jc w:val="center"/>
              <w:rPr>
                <w:b/>
                <w:color w:val="FFFFFF" w:themeColor="background1"/>
                <w:sz w:val="16"/>
                <w:szCs w:val="16"/>
              </w:rPr>
            </w:pPr>
          </w:p>
        </w:tc>
        <w:tc>
          <w:tcPr>
            <w:tcW w:w="1142" w:type="pct"/>
            <w:tcBorders>
              <w:top w:val="single" w:sz="4" w:space="0" w:color="824BB0"/>
              <w:left w:val="single" w:sz="4" w:space="0" w:color="FFFFFF" w:themeColor="background1"/>
              <w:bottom w:val="single" w:sz="4" w:space="0" w:color="B1059D"/>
              <w:right w:val="single" w:sz="4" w:space="0" w:color="FFFFFF" w:themeColor="background1"/>
            </w:tcBorders>
            <w:vAlign w:val="center"/>
          </w:tcPr>
          <w:p w:rsidR="007B42C6" w:rsidRPr="009723AC" w:rsidRDefault="007B42C6" w:rsidP="004B24A1">
            <w:pPr>
              <w:spacing w:before="40" w:after="40"/>
              <w:jc w:val="center"/>
              <w:rPr>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B42C6" w:rsidRPr="009723AC" w:rsidRDefault="007B42C6" w:rsidP="004B24A1">
            <w:pPr>
              <w:spacing w:before="40" w:after="40"/>
              <w:jc w:val="center"/>
              <w:rPr>
                <w:b/>
                <w:color w:val="FFFFFF" w:themeColor="background1"/>
                <w:sz w:val="16"/>
                <w:szCs w:val="16"/>
              </w:rPr>
            </w:pPr>
          </w:p>
        </w:tc>
        <w:tc>
          <w:tcPr>
            <w:tcW w:w="1142" w:type="pct"/>
            <w:tcBorders>
              <w:top w:val="single" w:sz="4" w:space="0" w:color="824BB0"/>
              <w:left w:val="single" w:sz="4" w:space="0" w:color="FFFFFF" w:themeColor="background1"/>
              <w:bottom w:val="single" w:sz="4" w:space="0" w:color="B1059D"/>
              <w:right w:val="single" w:sz="4" w:space="0" w:color="FFFFFF" w:themeColor="background1"/>
            </w:tcBorders>
            <w:vAlign w:val="center"/>
          </w:tcPr>
          <w:p w:rsidR="007B42C6" w:rsidRPr="009723AC" w:rsidRDefault="007B42C6" w:rsidP="004B24A1">
            <w:pPr>
              <w:spacing w:before="40" w:after="40"/>
              <w:jc w:val="center"/>
              <w:rPr>
                <w:b/>
                <w:color w:val="FFFFFF" w:themeColor="background1"/>
                <w:sz w:val="16"/>
                <w:szCs w:val="16"/>
              </w:rPr>
            </w:pPr>
          </w:p>
        </w:tc>
      </w:tr>
      <w:tr w:rsidR="007B42C6" w:rsidRPr="009723AC" w:rsidTr="008551F9">
        <w:trPr>
          <w:trHeight w:val="752"/>
          <w:jc w:val="center"/>
        </w:trPr>
        <w:tc>
          <w:tcPr>
            <w:tcW w:w="1143"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7B42C6" w:rsidRPr="009723AC" w:rsidRDefault="007B42C6" w:rsidP="004B24A1">
            <w:pPr>
              <w:spacing w:before="40" w:after="40"/>
              <w:jc w:val="center"/>
              <w:rPr>
                <w:b/>
                <w:color w:val="FFFFFF" w:themeColor="background1"/>
                <w:sz w:val="16"/>
                <w:szCs w:val="16"/>
              </w:rPr>
            </w:pPr>
            <w:r w:rsidRPr="009723AC">
              <w:rPr>
                <w:b/>
                <w:color w:val="FFFFFF" w:themeColor="background1"/>
                <w:sz w:val="16"/>
                <w:szCs w:val="16"/>
              </w:rPr>
              <w:t>Strategia Europa 2020</w:t>
            </w:r>
          </w:p>
        </w:tc>
        <w:tc>
          <w:tcPr>
            <w:tcW w:w="144"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7B42C6" w:rsidRPr="009723AC" w:rsidRDefault="007B42C6" w:rsidP="004B24A1">
            <w:pPr>
              <w:spacing w:before="40" w:after="40"/>
              <w:jc w:val="center"/>
              <w:rPr>
                <w:b/>
                <w:color w:val="FFFFFF" w:themeColor="background1"/>
                <w:sz w:val="16"/>
                <w:szCs w:val="16"/>
              </w:rPr>
            </w:pPr>
          </w:p>
        </w:tc>
        <w:tc>
          <w:tcPr>
            <w:tcW w:w="1143"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7B42C6" w:rsidRPr="009723AC" w:rsidRDefault="007B42C6" w:rsidP="004B24A1">
            <w:pPr>
              <w:spacing w:before="40" w:after="40"/>
              <w:jc w:val="center"/>
              <w:rPr>
                <w:b/>
                <w:color w:val="FFFFFF" w:themeColor="background1"/>
                <w:sz w:val="16"/>
                <w:szCs w:val="16"/>
              </w:rPr>
            </w:pPr>
            <w:r w:rsidRPr="009723AC">
              <w:rPr>
                <w:b/>
                <w:color w:val="FFFFFF" w:themeColor="background1"/>
                <w:sz w:val="16"/>
                <w:szCs w:val="16"/>
              </w:rPr>
              <w:t xml:space="preserve">Długookresowa Strategia Rozwoju Kraju </w:t>
            </w:r>
          </w:p>
          <w:p w:rsidR="007B42C6" w:rsidRPr="009723AC" w:rsidRDefault="007B42C6" w:rsidP="004B24A1">
            <w:pPr>
              <w:spacing w:before="40" w:after="40"/>
              <w:jc w:val="center"/>
              <w:rPr>
                <w:b/>
                <w:color w:val="FFFFFF" w:themeColor="background1"/>
                <w:sz w:val="16"/>
                <w:szCs w:val="16"/>
              </w:rPr>
            </w:pPr>
            <w:r w:rsidRPr="009723AC">
              <w:rPr>
                <w:b/>
                <w:color w:val="FFFFFF" w:themeColor="background1"/>
                <w:sz w:val="16"/>
                <w:szCs w:val="16"/>
              </w:rPr>
              <w:t>Polska 2030</w:t>
            </w:r>
          </w:p>
          <w:p w:rsidR="007B42C6" w:rsidRPr="009723AC" w:rsidRDefault="007B42C6" w:rsidP="004B24A1">
            <w:pPr>
              <w:spacing w:before="40" w:after="40"/>
              <w:jc w:val="center"/>
              <w:rPr>
                <w:b/>
                <w:color w:val="FFFFFF" w:themeColor="background1"/>
                <w:sz w:val="16"/>
                <w:szCs w:val="16"/>
              </w:rPr>
            </w:pPr>
            <w:r w:rsidRPr="009723AC">
              <w:rPr>
                <w:b/>
                <w:color w:val="FFFFFF" w:themeColor="background1"/>
                <w:sz w:val="16"/>
                <w:szCs w:val="16"/>
              </w:rPr>
              <w:t>Trzecia fala nowoczesności</w:t>
            </w:r>
          </w:p>
        </w:tc>
        <w:tc>
          <w:tcPr>
            <w:tcW w:w="144"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7B42C6" w:rsidRPr="009723AC" w:rsidRDefault="007B42C6" w:rsidP="004B24A1">
            <w:pPr>
              <w:spacing w:before="40" w:after="40"/>
              <w:jc w:val="center"/>
              <w:rPr>
                <w:b/>
                <w:color w:val="FFFFFF" w:themeColor="background1"/>
                <w:sz w:val="16"/>
                <w:szCs w:val="16"/>
              </w:rPr>
            </w:pPr>
          </w:p>
        </w:tc>
        <w:tc>
          <w:tcPr>
            <w:tcW w:w="1142"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7B42C6" w:rsidRPr="009723AC" w:rsidRDefault="007B42C6" w:rsidP="004B24A1">
            <w:pPr>
              <w:spacing w:before="40" w:after="40"/>
              <w:jc w:val="center"/>
              <w:rPr>
                <w:b/>
                <w:color w:val="FFFFFF" w:themeColor="background1"/>
                <w:sz w:val="16"/>
                <w:szCs w:val="16"/>
              </w:rPr>
            </w:pPr>
            <w:r w:rsidRPr="009723AC">
              <w:rPr>
                <w:b/>
                <w:color w:val="FFFFFF" w:themeColor="background1"/>
                <w:sz w:val="16"/>
                <w:szCs w:val="16"/>
              </w:rPr>
              <w:t>Strategia rozwoju województwa kujawsko-pomorskiego do roku 2020 – Plan modernizacji 2020+</w:t>
            </w:r>
          </w:p>
        </w:tc>
        <w:tc>
          <w:tcPr>
            <w:tcW w:w="143"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7B42C6" w:rsidRPr="009723AC" w:rsidRDefault="007B42C6" w:rsidP="004B24A1">
            <w:pPr>
              <w:spacing w:before="40" w:after="40"/>
              <w:jc w:val="center"/>
              <w:rPr>
                <w:b/>
                <w:color w:val="FFFFFF" w:themeColor="background1"/>
                <w:sz w:val="16"/>
                <w:szCs w:val="16"/>
              </w:rPr>
            </w:pPr>
          </w:p>
        </w:tc>
        <w:tc>
          <w:tcPr>
            <w:tcW w:w="1142"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7B42C6" w:rsidRPr="009723AC" w:rsidRDefault="007B42C6" w:rsidP="004B24A1">
            <w:pPr>
              <w:spacing w:before="40" w:after="40"/>
              <w:jc w:val="center"/>
              <w:rPr>
                <w:b/>
                <w:color w:val="FFFFFF" w:themeColor="background1"/>
                <w:sz w:val="16"/>
                <w:szCs w:val="16"/>
              </w:rPr>
            </w:pPr>
            <w:r w:rsidRPr="009723AC">
              <w:rPr>
                <w:b/>
                <w:color w:val="FFFFFF" w:themeColor="background1"/>
                <w:sz w:val="16"/>
                <w:szCs w:val="16"/>
              </w:rPr>
              <w:t>Strategie rozwoju miast i gmin ORSG</w:t>
            </w:r>
          </w:p>
        </w:tc>
      </w:tr>
      <w:tr w:rsidR="007B42C6" w:rsidRPr="009723AC" w:rsidTr="008551F9">
        <w:trPr>
          <w:trHeight w:val="216"/>
          <w:jc w:val="center"/>
        </w:trPr>
        <w:tc>
          <w:tcPr>
            <w:tcW w:w="1143"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7B42C6" w:rsidRPr="009723AC" w:rsidRDefault="007B42C6" w:rsidP="004B24A1">
            <w:pPr>
              <w:spacing w:before="40" w:after="40"/>
              <w:jc w:val="center"/>
              <w:rPr>
                <w:b/>
                <w:color w:val="FFFFFF" w:themeColor="background1"/>
                <w:sz w:val="16"/>
                <w:szCs w:val="16"/>
              </w:rPr>
            </w:pPr>
          </w:p>
        </w:tc>
        <w:tc>
          <w:tcPr>
            <w:tcW w:w="1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B42C6" w:rsidRPr="009723AC" w:rsidRDefault="007B42C6" w:rsidP="004B24A1">
            <w:pPr>
              <w:spacing w:before="40" w:after="40"/>
              <w:jc w:val="center"/>
              <w:rPr>
                <w:b/>
                <w:color w:val="FFFFFF" w:themeColor="background1"/>
                <w:sz w:val="16"/>
                <w:szCs w:val="16"/>
              </w:rPr>
            </w:pPr>
          </w:p>
        </w:tc>
        <w:tc>
          <w:tcPr>
            <w:tcW w:w="1143"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7B42C6" w:rsidRPr="009723AC" w:rsidRDefault="007B42C6" w:rsidP="004B24A1">
            <w:pPr>
              <w:spacing w:before="40" w:after="40"/>
              <w:jc w:val="center"/>
              <w:rPr>
                <w:b/>
                <w:color w:val="FFFFFF" w:themeColor="background1"/>
                <w:sz w:val="16"/>
                <w:szCs w:val="16"/>
              </w:rPr>
            </w:pPr>
          </w:p>
        </w:tc>
        <w:tc>
          <w:tcPr>
            <w:tcW w:w="1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B42C6" w:rsidRPr="009723AC" w:rsidRDefault="007B42C6" w:rsidP="004B24A1">
            <w:pPr>
              <w:spacing w:before="40" w:after="40"/>
              <w:jc w:val="center"/>
              <w:rPr>
                <w:b/>
                <w:color w:val="FFFFFF" w:themeColor="background1"/>
                <w:sz w:val="16"/>
                <w:szCs w:val="16"/>
              </w:rPr>
            </w:pPr>
          </w:p>
        </w:tc>
        <w:tc>
          <w:tcPr>
            <w:tcW w:w="1142"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7B42C6" w:rsidRPr="009723AC" w:rsidRDefault="007B42C6" w:rsidP="004B24A1">
            <w:pPr>
              <w:spacing w:before="40" w:after="40"/>
              <w:jc w:val="center"/>
              <w:rPr>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B42C6" w:rsidRPr="009723AC" w:rsidRDefault="007B42C6" w:rsidP="004B24A1">
            <w:pPr>
              <w:spacing w:before="40" w:after="40"/>
              <w:jc w:val="center"/>
              <w:rPr>
                <w:b/>
                <w:color w:val="FFFFFF" w:themeColor="background1"/>
                <w:sz w:val="16"/>
                <w:szCs w:val="16"/>
              </w:rPr>
            </w:pPr>
          </w:p>
        </w:tc>
        <w:tc>
          <w:tcPr>
            <w:tcW w:w="1142"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7B42C6" w:rsidRPr="009723AC" w:rsidRDefault="007B42C6" w:rsidP="004B24A1">
            <w:pPr>
              <w:spacing w:before="40" w:after="40"/>
              <w:jc w:val="center"/>
              <w:rPr>
                <w:b/>
                <w:color w:val="FFFFFF" w:themeColor="background1"/>
                <w:sz w:val="16"/>
                <w:szCs w:val="16"/>
              </w:rPr>
            </w:pPr>
          </w:p>
        </w:tc>
      </w:tr>
      <w:tr w:rsidR="007B42C6" w:rsidRPr="009723AC" w:rsidTr="008551F9">
        <w:trPr>
          <w:trHeight w:val="843"/>
          <w:jc w:val="center"/>
        </w:trPr>
        <w:tc>
          <w:tcPr>
            <w:tcW w:w="1143"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7B42C6" w:rsidRPr="009723AC" w:rsidRDefault="007B42C6" w:rsidP="004B24A1">
            <w:pPr>
              <w:spacing w:before="40" w:after="40"/>
              <w:jc w:val="center"/>
              <w:rPr>
                <w:b/>
                <w:color w:val="FFFFFF" w:themeColor="background1"/>
                <w:sz w:val="16"/>
                <w:szCs w:val="16"/>
              </w:rPr>
            </w:pPr>
            <w:r w:rsidRPr="009723AC">
              <w:rPr>
                <w:b/>
                <w:color w:val="FFFFFF" w:themeColor="background1"/>
                <w:sz w:val="16"/>
                <w:szCs w:val="16"/>
              </w:rPr>
              <w:t>Agenda Terytorialna Unii Europejskiej 2020</w:t>
            </w:r>
          </w:p>
        </w:tc>
        <w:tc>
          <w:tcPr>
            <w:tcW w:w="144"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7B42C6" w:rsidRPr="009723AC" w:rsidRDefault="007B42C6" w:rsidP="004B24A1">
            <w:pPr>
              <w:spacing w:before="40" w:after="40"/>
              <w:jc w:val="center"/>
              <w:rPr>
                <w:b/>
                <w:color w:val="FFFFFF" w:themeColor="background1"/>
                <w:sz w:val="16"/>
                <w:szCs w:val="16"/>
              </w:rPr>
            </w:pPr>
          </w:p>
        </w:tc>
        <w:tc>
          <w:tcPr>
            <w:tcW w:w="1143"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7B42C6" w:rsidRPr="009723AC" w:rsidRDefault="007B42C6" w:rsidP="004B24A1">
            <w:pPr>
              <w:spacing w:before="40" w:after="40"/>
              <w:jc w:val="center"/>
              <w:rPr>
                <w:b/>
                <w:color w:val="FFFFFF" w:themeColor="background1"/>
                <w:sz w:val="16"/>
                <w:szCs w:val="16"/>
              </w:rPr>
            </w:pPr>
            <w:r w:rsidRPr="009723AC">
              <w:rPr>
                <w:b/>
                <w:color w:val="FFFFFF" w:themeColor="background1"/>
                <w:sz w:val="16"/>
                <w:szCs w:val="16"/>
              </w:rPr>
              <w:t>Strategia Rozwoju Kraju 2020 Aktywne społeczeństwo Konkurencyjna gospodarka Sprawne państwo</w:t>
            </w:r>
          </w:p>
        </w:tc>
        <w:tc>
          <w:tcPr>
            <w:tcW w:w="144"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7B42C6" w:rsidRPr="009723AC" w:rsidRDefault="007B42C6" w:rsidP="004B24A1">
            <w:pPr>
              <w:spacing w:before="40" w:after="40"/>
              <w:jc w:val="center"/>
              <w:rPr>
                <w:b/>
                <w:color w:val="FFFFFF" w:themeColor="background1"/>
                <w:sz w:val="16"/>
                <w:szCs w:val="16"/>
              </w:rPr>
            </w:pPr>
          </w:p>
        </w:tc>
        <w:tc>
          <w:tcPr>
            <w:tcW w:w="1142"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7B42C6" w:rsidRPr="009723AC" w:rsidRDefault="007B42C6" w:rsidP="004B24A1">
            <w:pPr>
              <w:spacing w:before="40" w:after="40"/>
              <w:jc w:val="center"/>
              <w:rPr>
                <w:b/>
                <w:color w:val="FFFFFF" w:themeColor="background1"/>
                <w:sz w:val="16"/>
                <w:szCs w:val="16"/>
              </w:rPr>
            </w:pPr>
            <w:r w:rsidRPr="009723AC">
              <w:rPr>
                <w:b/>
                <w:color w:val="FFFFFF" w:themeColor="background1"/>
                <w:sz w:val="16"/>
                <w:szCs w:val="16"/>
              </w:rPr>
              <w:t>Regionalna Strategia Innowacji Województwa Kujawsko-Pomorskiego na lata 2014-2020</w:t>
            </w:r>
          </w:p>
        </w:tc>
        <w:tc>
          <w:tcPr>
            <w:tcW w:w="143"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7B42C6" w:rsidRPr="009723AC" w:rsidRDefault="007B42C6" w:rsidP="004B24A1">
            <w:pPr>
              <w:spacing w:before="40" w:after="40"/>
              <w:jc w:val="center"/>
              <w:rPr>
                <w:b/>
                <w:color w:val="FFFFFF" w:themeColor="background1"/>
                <w:sz w:val="16"/>
                <w:szCs w:val="16"/>
              </w:rPr>
            </w:pPr>
          </w:p>
        </w:tc>
        <w:tc>
          <w:tcPr>
            <w:tcW w:w="1142"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7B42C6" w:rsidRPr="009723AC" w:rsidRDefault="007B42C6" w:rsidP="004B24A1">
            <w:pPr>
              <w:spacing w:before="40" w:after="40"/>
              <w:jc w:val="center"/>
              <w:rPr>
                <w:b/>
                <w:color w:val="FFFFFF" w:themeColor="background1"/>
                <w:sz w:val="16"/>
                <w:szCs w:val="16"/>
              </w:rPr>
            </w:pPr>
            <w:r w:rsidRPr="009723AC">
              <w:rPr>
                <w:b/>
                <w:color w:val="FFFFFF" w:themeColor="background1"/>
                <w:sz w:val="16"/>
                <w:szCs w:val="16"/>
              </w:rPr>
              <w:t>Lokalne Programy Rewitalizacji</w:t>
            </w:r>
          </w:p>
        </w:tc>
      </w:tr>
      <w:tr w:rsidR="007B42C6" w:rsidRPr="009723AC" w:rsidTr="008551F9">
        <w:trPr>
          <w:trHeight w:val="216"/>
          <w:jc w:val="center"/>
        </w:trPr>
        <w:tc>
          <w:tcPr>
            <w:tcW w:w="1143" w:type="pct"/>
            <w:tcBorders>
              <w:top w:val="single" w:sz="4" w:space="0" w:color="B1059D"/>
              <w:left w:val="single" w:sz="4" w:space="0" w:color="FFFFFF" w:themeColor="background1"/>
              <w:bottom w:val="single" w:sz="4" w:space="0" w:color="FFFFFF" w:themeColor="background1"/>
              <w:right w:val="single" w:sz="4" w:space="0" w:color="FFFFFF" w:themeColor="background1"/>
            </w:tcBorders>
            <w:vAlign w:val="center"/>
          </w:tcPr>
          <w:p w:rsidR="007B42C6" w:rsidRPr="009723AC" w:rsidRDefault="007B42C6" w:rsidP="004B24A1">
            <w:pPr>
              <w:spacing w:before="40" w:after="40"/>
              <w:jc w:val="center"/>
              <w:rPr>
                <w:b/>
                <w:color w:val="FFFFFF" w:themeColor="background1"/>
                <w:sz w:val="16"/>
                <w:szCs w:val="16"/>
              </w:rPr>
            </w:pPr>
          </w:p>
        </w:tc>
        <w:tc>
          <w:tcPr>
            <w:tcW w:w="1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B42C6" w:rsidRPr="009723AC" w:rsidRDefault="007B42C6" w:rsidP="004B24A1">
            <w:pPr>
              <w:spacing w:before="40" w:after="40"/>
              <w:jc w:val="center"/>
              <w:rPr>
                <w:b/>
                <w:color w:val="FFFFFF" w:themeColor="background1"/>
                <w:sz w:val="16"/>
                <w:szCs w:val="16"/>
              </w:rPr>
            </w:pPr>
          </w:p>
        </w:tc>
        <w:tc>
          <w:tcPr>
            <w:tcW w:w="1143"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7B42C6" w:rsidRPr="009723AC" w:rsidRDefault="007B42C6" w:rsidP="004B24A1">
            <w:pPr>
              <w:spacing w:before="40" w:after="40"/>
              <w:jc w:val="center"/>
              <w:rPr>
                <w:b/>
                <w:color w:val="FFFFFF" w:themeColor="background1"/>
                <w:sz w:val="16"/>
                <w:szCs w:val="16"/>
              </w:rPr>
            </w:pPr>
          </w:p>
        </w:tc>
        <w:tc>
          <w:tcPr>
            <w:tcW w:w="1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B42C6" w:rsidRPr="009723AC" w:rsidRDefault="007B42C6" w:rsidP="004B24A1">
            <w:pPr>
              <w:spacing w:before="40" w:after="40"/>
              <w:jc w:val="center"/>
              <w:rPr>
                <w:b/>
                <w:color w:val="FFFFFF" w:themeColor="background1"/>
                <w:sz w:val="16"/>
                <w:szCs w:val="16"/>
              </w:rPr>
            </w:pPr>
          </w:p>
        </w:tc>
        <w:tc>
          <w:tcPr>
            <w:tcW w:w="1142"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7B42C6" w:rsidRPr="009723AC" w:rsidRDefault="007B42C6" w:rsidP="004B24A1">
            <w:pPr>
              <w:spacing w:before="40" w:after="40"/>
              <w:jc w:val="center"/>
              <w:rPr>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B42C6" w:rsidRPr="009723AC" w:rsidRDefault="007B42C6" w:rsidP="004B24A1">
            <w:pPr>
              <w:spacing w:before="40" w:after="40"/>
              <w:jc w:val="center"/>
              <w:rPr>
                <w:b/>
                <w:color w:val="FFFFFF" w:themeColor="background1"/>
                <w:sz w:val="16"/>
                <w:szCs w:val="16"/>
              </w:rPr>
            </w:pPr>
          </w:p>
        </w:tc>
        <w:tc>
          <w:tcPr>
            <w:tcW w:w="1142"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7B42C6" w:rsidRPr="009723AC" w:rsidRDefault="007B42C6" w:rsidP="004B24A1">
            <w:pPr>
              <w:spacing w:before="40" w:after="40"/>
              <w:jc w:val="center"/>
              <w:rPr>
                <w:b/>
                <w:color w:val="FFFFFF" w:themeColor="background1"/>
                <w:sz w:val="16"/>
                <w:szCs w:val="16"/>
              </w:rPr>
            </w:pPr>
          </w:p>
        </w:tc>
      </w:tr>
      <w:tr w:rsidR="007B42C6" w:rsidRPr="009723AC" w:rsidTr="008551F9">
        <w:trPr>
          <w:trHeight w:val="934"/>
          <w:jc w:val="center"/>
        </w:trPr>
        <w:tc>
          <w:tcPr>
            <w:tcW w:w="1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B42C6" w:rsidRPr="009723AC" w:rsidRDefault="007B42C6" w:rsidP="004B24A1">
            <w:pPr>
              <w:spacing w:before="40" w:after="40"/>
              <w:jc w:val="center"/>
              <w:rPr>
                <w:b/>
                <w:color w:val="FFFFFF" w:themeColor="background1"/>
                <w:sz w:val="16"/>
                <w:szCs w:val="16"/>
              </w:rPr>
            </w:pPr>
          </w:p>
        </w:tc>
        <w:tc>
          <w:tcPr>
            <w:tcW w:w="144" w:type="pct"/>
            <w:tcBorders>
              <w:top w:val="single" w:sz="4" w:space="0" w:color="FFFFFF" w:themeColor="background1"/>
              <w:left w:val="single" w:sz="4" w:space="0" w:color="FFFFFF" w:themeColor="background1"/>
              <w:bottom w:val="single" w:sz="4" w:space="0" w:color="FFFFFF" w:themeColor="background1"/>
              <w:right w:val="single" w:sz="4" w:space="0" w:color="B1059D"/>
            </w:tcBorders>
            <w:vAlign w:val="center"/>
          </w:tcPr>
          <w:p w:rsidR="007B42C6" w:rsidRPr="009723AC" w:rsidRDefault="007B42C6" w:rsidP="004B24A1">
            <w:pPr>
              <w:spacing w:before="40" w:after="40"/>
              <w:jc w:val="center"/>
              <w:rPr>
                <w:b/>
                <w:color w:val="FFFFFF" w:themeColor="background1"/>
                <w:sz w:val="16"/>
                <w:szCs w:val="16"/>
              </w:rPr>
            </w:pPr>
          </w:p>
        </w:tc>
        <w:tc>
          <w:tcPr>
            <w:tcW w:w="1143"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7B42C6" w:rsidRPr="009723AC" w:rsidRDefault="007B42C6" w:rsidP="004B24A1">
            <w:pPr>
              <w:spacing w:before="40" w:after="40"/>
              <w:jc w:val="center"/>
              <w:rPr>
                <w:b/>
                <w:color w:val="FFFFFF" w:themeColor="background1"/>
                <w:sz w:val="16"/>
                <w:szCs w:val="16"/>
              </w:rPr>
            </w:pPr>
            <w:r w:rsidRPr="009723AC">
              <w:rPr>
                <w:b/>
                <w:color w:val="FFFFFF" w:themeColor="background1"/>
                <w:sz w:val="16"/>
                <w:szCs w:val="16"/>
              </w:rPr>
              <w:t>Krajowa Strategia Rozwoju Regionalnego 2010-2020</w:t>
            </w:r>
          </w:p>
          <w:p w:rsidR="007B42C6" w:rsidRPr="009723AC" w:rsidRDefault="007B42C6" w:rsidP="004B24A1">
            <w:pPr>
              <w:spacing w:before="40" w:after="40"/>
              <w:jc w:val="center"/>
              <w:rPr>
                <w:b/>
                <w:color w:val="FFFFFF" w:themeColor="background1"/>
                <w:sz w:val="16"/>
                <w:szCs w:val="16"/>
              </w:rPr>
            </w:pPr>
            <w:r w:rsidRPr="009723AC">
              <w:rPr>
                <w:b/>
                <w:color w:val="FFFFFF" w:themeColor="background1"/>
                <w:sz w:val="16"/>
                <w:szCs w:val="16"/>
              </w:rPr>
              <w:t>Regiony</w:t>
            </w:r>
          </w:p>
          <w:p w:rsidR="007B42C6" w:rsidRPr="009723AC" w:rsidRDefault="007B42C6" w:rsidP="004B24A1">
            <w:pPr>
              <w:spacing w:before="40" w:after="40"/>
              <w:jc w:val="center"/>
              <w:rPr>
                <w:b/>
                <w:color w:val="FFFFFF" w:themeColor="background1"/>
                <w:sz w:val="16"/>
                <w:szCs w:val="16"/>
              </w:rPr>
            </w:pPr>
            <w:r w:rsidRPr="009723AC">
              <w:rPr>
                <w:b/>
                <w:color w:val="FFFFFF" w:themeColor="background1"/>
                <w:sz w:val="16"/>
                <w:szCs w:val="16"/>
              </w:rPr>
              <w:t>Miasta</w:t>
            </w:r>
          </w:p>
          <w:p w:rsidR="007B42C6" w:rsidRPr="009723AC" w:rsidRDefault="007B42C6" w:rsidP="004B24A1">
            <w:pPr>
              <w:spacing w:before="40" w:after="40"/>
              <w:jc w:val="center"/>
              <w:rPr>
                <w:b/>
                <w:color w:val="FFFFFF" w:themeColor="background1"/>
                <w:sz w:val="16"/>
                <w:szCs w:val="16"/>
              </w:rPr>
            </w:pPr>
            <w:r w:rsidRPr="009723AC">
              <w:rPr>
                <w:b/>
                <w:color w:val="FFFFFF" w:themeColor="background1"/>
                <w:sz w:val="16"/>
                <w:szCs w:val="16"/>
              </w:rPr>
              <w:t>Obszary wiejskie</w:t>
            </w:r>
          </w:p>
        </w:tc>
        <w:tc>
          <w:tcPr>
            <w:tcW w:w="144"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7B42C6" w:rsidRPr="009723AC" w:rsidRDefault="007B42C6" w:rsidP="004B24A1">
            <w:pPr>
              <w:spacing w:before="40" w:after="40"/>
              <w:jc w:val="center"/>
              <w:rPr>
                <w:b/>
                <w:color w:val="FFFFFF" w:themeColor="background1"/>
                <w:sz w:val="16"/>
                <w:szCs w:val="16"/>
              </w:rPr>
            </w:pPr>
          </w:p>
        </w:tc>
        <w:tc>
          <w:tcPr>
            <w:tcW w:w="1142"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7B42C6" w:rsidRPr="009723AC" w:rsidRDefault="007B42C6" w:rsidP="004B24A1">
            <w:pPr>
              <w:spacing w:before="40" w:after="40"/>
              <w:jc w:val="center"/>
              <w:rPr>
                <w:b/>
                <w:color w:val="FFFFFF" w:themeColor="background1"/>
                <w:sz w:val="16"/>
                <w:szCs w:val="16"/>
              </w:rPr>
            </w:pPr>
            <w:r w:rsidRPr="009723AC">
              <w:rPr>
                <w:b/>
                <w:color w:val="FFFFFF" w:themeColor="background1"/>
                <w:sz w:val="16"/>
                <w:szCs w:val="16"/>
              </w:rPr>
              <w:t>Założenia polityki terytorialnej województwa kujawsko-pomorskiego na lata 2014-2020</w:t>
            </w:r>
          </w:p>
        </w:tc>
        <w:tc>
          <w:tcPr>
            <w:tcW w:w="143"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7B42C6" w:rsidRPr="009723AC" w:rsidRDefault="007B42C6" w:rsidP="004B24A1">
            <w:pPr>
              <w:spacing w:before="40" w:after="40"/>
              <w:jc w:val="center"/>
              <w:rPr>
                <w:b/>
                <w:color w:val="FFFFFF" w:themeColor="background1"/>
                <w:sz w:val="16"/>
                <w:szCs w:val="16"/>
              </w:rPr>
            </w:pPr>
          </w:p>
        </w:tc>
        <w:tc>
          <w:tcPr>
            <w:tcW w:w="1142"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7B42C6" w:rsidRPr="009723AC" w:rsidRDefault="007B42C6" w:rsidP="004B24A1">
            <w:pPr>
              <w:spacing w:before="40" w:after="40"/>
              <w:jc w:val="center"/>
              <w:rPr>
                <w:b/>
                <w:color w:val="FFFFFF" w:themeColor="background1"/>
                <w:sz w:val="16"/>
                <w:szCs w:val="16"/>
              </w:rPr>
            </w:pPr>
            <w:r w:rsidRPr="009723AC">
              <w:rPr>
                <w:b/>
                <w:color w:val="FFFFFF" w:themeColor="background1"/>
                <w:sz w:val="16"/>
                <w:szCs w:val="16"/>
              </w:rPr>
              <w:t>Plany Gospodarki Niskoemisyjnej</w:t>
            </w:r>
          </w:p>
        </w:tc>
      </w:tr>
      <w:tr w:rsidR="007B42C6" w:rsidRPr="009723AC" w:rsidTr="008551F9">
        <w:trPr>
          <w:trHeight w:val="216"/>
          <w:jc w:val="center"/>
        </w:trPr>
        <w:tc>
          <w:tcPr>
            <w:tcW w:w="1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B42C6" w:rsidRPr="009723AC" w:rsidRDefault="007B42C6" w:rsidP="004B24A1">
            <w:pPr>
              <w:spacing w:before="40" w:after="40"/>
              <w:jc w:val="center"/>
              <w:rPr>
                <w:b/>
                <w:color w:val="FFFFFF" w:themeColor="background1"/>
                <w:sz w:val="16"/>
                <w:szCs w:val="16"/>
              </w:rPr>
            </w:pPr>
          </w:p>
        </w:tc>
        <w:tc>
          <w:tcPr>
            <w:tcW w:w="1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B42C6" w:rsidRPr="009723AC" w:rsidRDefault="007B42C6" w:rsidP="004B24A1">
            <w:pPr>
              <w:spacing w:before="40" w:after="40"/>
              <w:jc w:val="center"/>
              <w:rPr>
                <w:b/>
                <w:color w:val="FFFFFF" w:themeColor="background1"/>
                <w:sz w:val="16"/>
                <w:szCs w:val="16"/>
              </w:rPr>
            </w:pPr>
          </w:p>
        </w:tc>
        <w:tc>
          <w:tcPr>
            <w:tcW w:w="1143"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7B42C6" w:rsidRPr="009723AC" w:rsidRDefault="007B42C6" w:rsidP="004B24A1">
            <w:pPr>
              <w:spacing w:before="40" w:after="40"/>
              <w:jc w:val="center"/>
              <w:rPr>
                <w:b/>
                <w:color w:val="FFFFFF" w:themeColor="background1"/>
                <w:sz w:val="16"/>
                <w:szCs w:val="16"/>
              </w:rPr>
            </w:pPr>
          </w:p>
        </w:tc>
        <w:tc>
          <w:tcPr>
            <w:tcW w:w="1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B42C6" w:rsidRPr="009723AC" w:rsidRDefault="007B42C6" w:rsidP="004B24A1">
            <w:pPr>
              <w:spacing w:before="40" w:after="40"/>
              <w:jc w:val="center"/>
              <w:rPr>
                <w:b/>
                <w:color w:val="FFFFFF" w:themeColor="background1"/>
                <w:sz w:val="16"/>
                <w:szCs w:val="16"/>
              </w:rPr>
            </w:pPr>
          </w:p>
        </w:tc>
        <w:tc>
          <w:tcPr>
            <w:tcW w:w="1142"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7B42C6" w:rsidRPr="009723AC" w:rsidRDefault="007B42C6" w:rsidP="004B24A1">
            <w:pPr>
              <w:spacing w:before="40" w:after="40"/>
              <w:jc w:val="center"/>
              <w:rPr>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B42C6" w:rsidRPr="009723AC" w:rsidRDefault="007B42C6" w:rsidP="004B24A1">
            <w:pPr>
              <w:spacing w:before="40" w:after="40"/>
              <w:jc w:val="center"/>
              <w:rPr>
                <w:b/>
                <w:color w:val="FFFFFF" w:themeColor="background1"/>
                <w:sz w:val="16"/>
                <w:szCs w:val="16"/>
              </w:rPr>
            </w:pPr>
          </w:p>
        </w:tc>
        <w:tc>
          <w:tcPr>
            <w:tcW w:w="1142"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7B42C6" w:rsidRPr="009723AC" w:rsidRDefault="007B42C6" w:rsidP="004B24A1">
            <w:pPr>
              <w:spacing w:before="40" w:after="40"/>
              <w:jc w:val="center"/>
              <w:rPr>
                <w:b/>
                <w:color w:val="FFFFFF" w:themeColor="background1"/>
                <w:sz w:val="16"/>
                <w:szCs w:val="16"/>
              </w:rPr>
            </w:pPr>
          </w:p>
        </w:tc>
      </w:tr>
      <w:tr w:rsidR="007B42C6" w:rsidRPr="009723AC" w:rsidTr="008551F9">
        <w:trPr>
          <w:trHeight w:val="684"/>
          <w:jc w:val="center"/>
        </w:trPr>
        <w:tc>
          <w:tcPr>
            <w:tcW w:w="1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B42C6" w:rsidRPr="009723AC" w:rsidRDefault="007B42C6" w:rsidP="004B24A1">
            <w:pPr>
              <w:spacing w:before="40" w:after="40"/>
              <w:jc w:val="center"/>
              <w:rPr>
                <w:b/>
                <w:color w:val="FFFFFF" w:themeColor="background1"/>
                <w:sz w:val="16"/>
                <w:szCs w:val="16"/>
              </w:rPr>
            </w:pPr>
          </w:p>
        </w:tc>
        <w:tc>
          <w:tcPr>
            <w:tcW w:w="144" w:type="pct"/>
            <w:tcBorders>
              <w:top w:val="single" w:sz="4" w:space="0" w:color="FFFFFF" w:themeColor="background1"/>
              <w:left w:val="single" w:sz="4" w:space="0" w:color="FFFFFF" w:themeColor="background1"/>
              <w:bottom w:val="single" w:sz="4" w:space="0" w:color="FFFFFF" w:themeColor="background1"/>
              <w:right w:val="single" w:sz="4" w:space="0" w:color="B1059D"/>
            </w:tcBorders>
            <w:vAlign w:val="center"/>
          </w:tcPr>
          <w:p w:rsidR="007B42C6" w:rsidRPr="009723AC" w:rsidRDefault="007B42C6" w:rsidP="004B24A1">
            <w:pPr>
              <w:spacing w:before="40" w:after="40"/>
              <w:jc w:val="center"/>
              <w:rPr>
                <w:b/>
                <w:color w:val="FFFFFF" w:themeColor="background1"/>
                <w:sz w:val="16"/>
                <w:szCs w:val="16"/>
              </w:rPr>
            </w:pPr>
          </w:p>
        </w:tc>
        <w:tc>
          <w:tcPr>
            <w:tcW w:w="1143"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7B42C6" w:rsidRPr="009723AC" w:rsidRDefault="007B42C6" w:rsidP="004B24A1">
            <w:pPr>
              <w:spacing w:before="40" w:after="40"/>
              <w:jc w:val="center"/>
              <w:rPr>
                <w:b/>
                <w:color w:val="FFFFFF" w:themeColor="background1"/>
                <w:sz w:val="16"/>
                <w:szCs w:val="16"/>
              </w:rPr>
            </w:pPr>
            <w:r w:rsidRPr="009723AC">
              <w:rPr>
                <w:b/>
                <w:color w:val="FFFFFF" w:themeColor="background1"/>
                <w:sz w:val="16"/>
                <w:szCs w:val="16"/>
              </w:rPr>
              <w:t>Koncepcja Przestrzennego Zagospodarowania Kraju 2030</w:t>
            </w:r>
          </w:p>
        </w:tc>
        <w:tc>
          <w:tcPr>
            <w:tcW w:w="144"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7B42C6" w:rsidRPr="009723AC" w:rsidRDefault="007B42C6" w:rsidP="004B24A1">
            <w:pPr>
              <w:spacing w:before="40" w:after="40"/>
              <w:jc w:val="center"/>
              <w:rPr>
                <w:b/>
                <w:color w:val="FFFFFF" w:themeColor="background1"/>
                <w:sz w:val="16"/>
                <w:szCs w:val="16"/>
              </w:rPr>
            </w:pPr>
          </w:p>
        </w:tc>
        <w:tc>
          <w:tcPr>
            <w:tcW w:w="1142"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7B42C6" w:rsidRPr="009723AC" w:rsidRDefault="007B42C6" w:rsidP="004B24A1">
            <w:pPr>
              <w:spacing w:before="40" w:after="40"/>
              <w:jc w:val="center"/>
              <w:rPr>
                <w:b/>
                <w:color w:val="FFFFFF" w:themeColor="background1"/>
                <w:sz w:val="16"/>
                <w:szCs w:val="16"/>
              </w:rPr>
            </w:pPr>
            <w:r w:rsidRPr="009723AC">
              <w:rPr>
                <w:b/>
                <w:color w:val="FFFFFF" w:themeColor="background1"/>
                <w:sz w:val="16"/>
                <w:szCs w:val="16"/>
              </w:rPr>
              <w:t>Regionalny Program Operacyjny Województwa  Kujawsko-Pomorskiego na lata 2014-2020</w:t>
            </w:r>
          </w:p>
        </w:tc>
        <w:tc>
          <w:tcPr>
            <w:tcW w:w="143"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7B42C6" w:rsidRPr="009723AC" w:rsidRDefault="007B42C6" w:rsidP="004B24A1">
            <w:pPr>
              <w:spacing w:before="40" w:after="40"/>
              <w:jc w:val="center"/>
              <w:rPr>
                <w:b/>
                <w:color w:val="FFFFFF" w:themeColor="background1"/>
                <w:sz w:val="16"/>
                <w:szCs w:val="16"/>
              </w:rPr>
            </w:pPr>
          </w:p>
        </w:tc>
        <w:tc>
          <w:tcPr>
            <w:tcW w:w="1142"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7B42C6" w:rsidRPr="009723AC" w:rsidRDefault="007B42C6" w:rsidP="004B24A1">
            <w:pPr>
              <w:spacing w:before="40" w:after="40"/>
              <w:jc w:val="center"/>
              <w:rPr>
                <w:b/>
                <w:color w:val="FFFFFF" w:themeColor="background1"/>
                <w:sz w:val="16"/>
                <w:szCs w:val="16"/>
              </w:rPr>
            </w:pPr>
            <w:r w:rsidRPr="009723AC">
              <w:rPr>
                <w:b/>
                <w:color w:val="FFFFFF" w:themeColor="background1"/>
                <w:sz w:val="16"/>
                <w:szCs w:val="16"/>
              </w:rPr>
              <w:t>Plany Mobilności Miejskiej</w:t>
            </w:r>
          </w:p>
        </w:tc>
      </w:tr>
      <w:tr w:rsidR="007B42C6" w:rsidRPr="009723AC" w:rsidTr="008551F9">
        <w:trPr>
          <w:trHeight w:val="216"/>
          <w:jc w:val="center"/>
        </w:trPr>
        <w:tc>
          <w:tcPr>
            <w:tcW w:w="1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B42C6" w:rsidRPr="009723AC" w:rsidRDefault="007B42C6" w:rsidP="004B24A1">
            <w:pPr>
              <w:spacing w:before="40" w:after="40"/>
              <w:jc w:val="center"/>
              <w:rPr>
                <w:b/>
                <w:color w:val="FFFFFF" w:themeColor="background1"/>
                <w:sz w:val="16"/>
                <w:szCs w:val="16"/>
              </w:rPr>
            </w:pPr>
          </w:p>
        </w:tc>
        <w:tc>
          <w:tcPr>
            <w:tcW w:w="1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B42C6" w:rsidRPr="009723AC" w:rsidRDefault="007B42C6" w:rsidP="004B24A1">
            <w:pPr>
              <w:spacing w:before="40" w:after="40"/>
              <w:jc w:val="center"/>
              <w:rPr>
                <w:b/>
                <w:color w:val="FFFFFF" w:themeColor="background1"/>
                <w:sz w:val="16"/>
                <w:szCs w:val="16"/>
              </w:rPr>
            </w:pPr>
          </w:p>
        </w:tc>
        <w:tc>
          <w:tcPr>
            <w:tcW w:w="1143"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7B42C6" w:rsidRPr="009723AC" w:rsidRDefault="007B42C6" w:rsidP="004B24A1">
            <w:pPr>
              <w:spacing w:before="40" w:after="40"/>
              <w:jc w:val="center"/>
              <w:rPr>
                <w:b/>
                <w:color w:val="FFFFFF" w:themeColor="background1"/>
                <w:sz w:val="16"/>
                <w:szCs w:val="16"/>
              </w:rPr>
            </w:pPr>
          </w:p>
        </w:tc>
        <w:tc>
          <w:tcPr>
            <w:tcW w:w="1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B42C6" w:rsidRPr="009723AC" w:rsidRDefault="007B42C6" w:rsidP="004B24A1">
            <w:pPr>
              <w:spacing w:before="40" w:after="40"/>
              <w:jc w:val="center"/>
              <w:rPr>
                <w:b/>
                <w:color w:val="FFFFFF" w:themeColor="background1"/>
                <w:sz w:val="16"/>
                <w:szCs w:val="16"/>
              </w:rPr>
            </w:pPr>
          </w:p>
        </w:tc>
        <w:tc>
          <w:tcPr>
            <w:tcW w:w="1142"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7B42C6" w:rsidRPr="009723AC" w:rsidRDefault="007B42C6" w:rsidP="004B24A1">
            <w:pPr>
              <w:spacing w:before="40" w:after="40"/>
              <w:jc w:val="center"/>
              <w:rPr>
                <w:b/>
                <w:color w:val="FFFFFF" w:themeColor="background1"/>
                <w:sz w:val="16"/>
                <w:szCs w:val="16"/>
              </w:rPr>
            </w:pPr>
          </w:p>
        </w:tc>
        <w:tc>
          <w:tcPr>
            <w:tcW w:w="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B42C6" w:rsidRPr="009723AC" w:rsidRDefault="007B42C6" w:rsidP="004B24A1">
            <w:pPr>
              <w:spacing w:before="40" w:after="40"/>
              <w:jc w:val="center"/>
              <w:rPr>
                <w:b/>
                <w:color w:val="FFFFFF" w:themeColor="background1"/>
                <w:sz w:val="16"/>
                <w:szCs w:val="16"/>
              </w:rPr>
            </w:pPr>
          </w:p>
        </w:tc>
        <w:tc>
          <w:tcPr>
            <w:tcW w:w="1142" w:type="pct"/>
            <w:tcBorders>
              <w:top w:val="single" w:sz="4" w:space="0" w:color="B1059D"/>
              <w:left w:val="single" w:sz="4" w:space="0" w:color="FFFFFF" w:themeColor="background1"/>
              <w:bottom w:val="single" w:sz="4" w:space="0" w:color="B1059D"/>
              <w:right w:val="single" w:sz="4" w:space="0" w:color="FFFFFF" w:themeColor="background1"/>
            </w:tcBorders>
            <w:vAlign w:val="center"/>
          </w:tcPr>
          <w:p w:rsidR="007B42C6" w:rsidRPr="009723AC" w:rsidRDefault="007B42C6" w:rsidP="004B24A1">
            <w:pPr>
              <w:spacing w:before="40" w:after="40"/>
              <w:jc w:val="center"/>
              <w:rPr>
                <w:b/>
                <w:color w:val="FFFFFF" w:themeColor="background1"/>
                <w:sz w:val="16"/>
                <w:szCs w:val="16"/>
              </w:rPr>
            </w:pPr>
          </w:p>
        </w:tc>
      </w:tr>
      <w:tr w:rsidR="007B42C6" w:rsidRPr="009723AC" w:rsidTr="008551F9">
        <w:trPr>
          <w:trHeight w:val="695"/>
          <w:jc w:val="center"/>
        </w:trPr>
        <w:tc>
          <w:tcPr>
            <w:tcW w:w="11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7B42C6" w:rsidRPr="009723AC" w:rsidRDefault="007B42C6" w:rsidP="004B24A1">
            <w:pPr>
              <w:spacing w:before="40" w:after="40"/>
              <w:jc w:val="center"/>
              <w:rPr>
                <w:b/>
                <w:color w:val="FFFFFF" w:themeColor="background1"/>
                <w:sz w:val="16"/>
                <w:szCs w:val="16"/>
              </w:rPr>
            </w:pPr>
          </w:p>
        </w:tc>
        <w:tc>
          <w:tcPr>
            <w:tcW w:w="144" w:type="pct"/>
            <w:tcBorders>
              <w:top w:val="single" w:sz="4" w:space="0" w:color="FFFFFF" w:themeColor="background1"/>
              <w:left w:val="single" w:sz="4" w:space="0" w:color="FFFFFF" w:themeColor="background1"/>
              <w:bottom w:val="single" w:sz="4" w:space="0" w:color="FFFFFF" w:themeColor="background1"/>
              <w:right w:val="single" w:sz="4" w:space="0" w:color="B1059D"/>
            </w:tcBorders>
            <w:vAlign w:val="center"/>
          </w:tcPr>
          <w:p w:rsidR="007B42C6" w:rsidRPr="009723AC" w:rsidRDefault="007B42C6" w:rsidP="004B24A1">
            <w:pPr>
              <w:spacing w:before="40" w:after="40"/>
              <w:jc w:val="center"/>
              <w:rPr>
                <w:b/>
                <w:color w:val="FFFFFF" w:themeColor="background1"/>
                <w:sz w:val="16"/>
                <w:szCs w:val="16"/>
              </w:rPr>
            </w:pPr>
          </w:p>
        </w:tc>
        <w:tc>
          <w:tcPr>
            <w:tcW w:w="1143"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7B42C6" w:rsidRPr="009723AC" w:rsidRDefault="007B42C6" w:rsidP="004B24A1">
            <w:pPr>
              <w:spacing w:before="40" w:after="40"/>
              <w:jc w:val="center"/>
              <w:rPr>
                <w:b/>
                <w:color w:val="FFFFFF" w:themeColor="background1"/>
                <w:sz w:val="16"/>
                <w:szCs w:val="16"/>
              </w:rPr>
            </w:pPr>
            <w:r w:rsidRPr="009723AC">
              <w:rPr>
                <w:b/>
                <w:color w:val="FFFFFF" w:themeColor="background1"/>
                <w:sz w:val="16"/>
                <w:szCs w:val="16"/>
              </w:rPr>
              <w:t>Krajowa Polityka Miejska</w:t>
            </w:r>
          </w:p>
        </w:tc>
        <w:tc>
          <w:tcPr>
            <w:tcW w:w="144"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7B42C6" w:rsidRPr="009723AC" w:rsidRDefault="007B42C6" w:rsidP="004B24A1">
            <w:pPr>
              <w:spacing w:before="40" w:after="40"/>
              <w:jc w:val="center"/>
              <w:rPr>
                <w:b/>
                <w:color w:val="FFFFFF" w:themeColor="background1"/>
                <w:sz w:val="16"/>
                <w:szCs w:val="16"/>
              </w:rPr>
            </w:pPr>
          </w:p>
        </w:tc>
        <w:tc>
          <w:tcPr>
            <w:tcW w:w="1142"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7B42C6" w:rsidRPr="009723AC" w:rsidRDefault="000439ED" w:rsidP="004B24A1">
            <w:pPr>
              <w:spacing w:before="40" w:after="40"/>
              <w:jc w:val="center"/>
              <w:rPr>
                <w:b/>
                <w:color w:val="FFFFFF" w:themeColor="background1"/>
                <w:sz w:val="16"/>
                <w:szCs w:val="16"/>
              </w:rPr>
            </w:pPr>
            <w:r w:rsidRPr="00537E22">
              <w:rPr>
                <w:b/>
                <w:color w:val="FFFFFF" w:themeColor="background1"/>
                <w:sz w:val="16"/>
                <w:szCs w:val="16"/>
              </w:rPr>
              <w:t>Plan zagospodarowania przestrzennego</w:t>
            </w:r>
            <w:r w:rsidRPr="00537E22">
              <w:rPr>
                <w:color w:val="FFFFFF" w:themeColor="background1"/>
              </w:rPr>
              <w:t xml:space="preserve"> </w:t>
            </w:r>
            <w:r w:rsidRPr="00537E22">
              <w:rPr>
                <w:b/>
                <w:color w:val="FFFFFF" w:themeColor="background1"/>
                <w:sz w:val="16"/>
                <w:szCs w:val="16"/>
              </w:rPr>
              <w:t>Województwa  Kujawsko-Pomorskiego</w:t>
            </w:r>
          </w:p>
        </w:tc>
        <w:tc>
          <w:tcPr>
            <w:tcW w:w="143" w:type="pct"/>
            <w:tcBorders>
              <w:top w:val="single" w:sz="4" w:space="0" w:color="FFFFFF" w:themeColor="background1"/>
              <w:left w:val="single" w:sz="4" w:space="0" w:color="B1059D"/>
              <w:bottom w:val="single" w:sz="4" w:space="0" w:color="FFFFFF" w:themeColor="background1"/>
              <w:right w:val="single" w:sz="4" w:space="0" w:color="B1059D"/>
            </w:tcBorders>
            <w:vAlign w:val="center"/>
          </w:tcPr>
          <w:p w:rsidR="007B42C6" w:rsidRPr="009723AC" w:rsidRDefault="007B42C6" w:rsidP="004B24A1">
            <w:pPr>
              <w:spacing w:before="40" w:after="40"/>
              <w:jc w:val="center"/>
              <w:rPr>
                <w:b/>
                <w:color w:val="FFFFFF" w:themeColor="background1"/>
                <w:sz w:val="16"/>
                <w:szCs w:val="16"/>
              </w:rPr>
            </w:pPr>
          </w:p>
        </w:tc>
        <w:tc>
          <w:tcPr>
            <w:tcW w:w="1142" w:type="pct"/>
            <w:tcBorders>
              <w:top w:val="single" w:sz="4" w:space="0" w:color="B1059D"/>
              <w:left w:val="single" w:sz="4" w:space="0" w:color="B1059D"/>
              <w:bottom w:val="single" w:sz="4" w:space="0" w:color="B1059D"/>
              <w:right w:val="single" w:sz="4" w:space="0" w:color="B1059D"/>
            </w:tcBorders>
            <w:shd w:val="clear" w:color="auto" w:fill="B1059D"/>
            <w:vAlign w:val="center"/>
          </w:tcPr>
          <w:p w:rsidR="007B42C6" w:rsidRPr="009723AC" w:rsidRDefault="007B42C6" w:rsidP="004B24A1">
            <w:pPr>
              <w:spacing w:before="40" w:after="40"/>
              <w:jc w:val="center"/>
              <w:rPr>
                <w:b/>
                <w:color w:val="FFFFFF" w:themeColor="background1"/>
                <w:sz w:val="16"/>
                <w:szCs w:val="16"/>
              </w:rPr>
            </w:pPr>
            <w:r w:rsidRPr="009723AC">
              <w:rPr>
                <w:b/>
                <w:color w:val="FFFFFF" w:themeColor="background1"/>
                <w:sz w:val="16"/>
                <w:szCs w:val="16"/>
              </w:rPr>
              <w:t>Strategie R</w:t>
            </w:r>
            <w:r>
              <w:rPr>
                <w:b/>
                <w:color w:val="FFFFFF" w:themeColor="background1"/>
                <w:sz w:val="16"/>
                <w:szCs w:val="16"/>
              </w:rPr>
              <w:t xml:space="preserve">ozwoju </w:t>
            </w:r>
            <w:r w:rsidRPr="009723AC">
              <w:rPr>
                <w:b/>
                <w:color w:val="FFFFFF" w:themeColor="background1"/>
                <w:sz w:val="16"/>
                <w:szCs w:val="16"/>
              </w:rPr>
              <w:t>L</w:t>
            </w:r>
            <w:r>
              <w:rPr>
                <w:b/>
                <w:color w:val="FFFFFF" w:themeColor="background1"/>
                <w:sz w:val="16"/>
                <w:szCs w:val="16"/>
              </w:rPr>
              <w:t xml:space="preserve">okalnego </w:t>
            </w:r>
            <w:r w:rsidRPr="009723AC">
              <w:rPr>
                <w:b/>
                <w:color w:val="FFFFFF" w:themeColor="background1"/>
                <w:sz w:val="16"/>
                <w:szCs w:val="16"/>
              </w:rPr>
              <w:t>K</w:t>
            </w:r>
            <w:r>
              <w:rPr>
                <w:b/>
                <w:color w:val="FFFFFF" w:themeColor="background1"/>
                <w:sz w:val="16"/>
                <w:szCs w:val="16"/>
              </w:rPr>
              <w:t xml:space="preserve">ierowanego przez </w:t>
            </w:r>
            <w:r w:rsidRPr="009723AC">
              <w:rPr>
                <w:b/>
                <w:color w:val="FFFFFF" w:themeColor="background1"/>
                <w:sz w:val="16"/>
                <w:szCs w:val="16"/>
              </w:rPr>
              <w:t>S</w:t>
            </w:r>
            <w:r>
              <w:rPr>
                <w:b/>
                <w:color w:val="FFFFFF" w:themeColor="background1"/>
                <w:sz w:val="16"/>
                <w:szCs w:val="16"/>
              </w:rPr>
              <w:t>połeczność</w:t>
            </w:r>
          </w:p>
        </w:tc>
      </w:tr>
    </w:tbl>
    <w:p w:rsidR="007B42C6" w:rsidRPr="001129DB" w:rsidRDefault="007B42C6" w:rsidP="007B42C6">
      <w:pPr>
        <w:rPr>
          <w:i/>
          <w:sz w:val="20"/>
        </w:rPr>
      </w:pPr>
      <w:r w:rsidRPr="001129DB">
        <w:rPr>
          <w:sz w:val="20"/>
        </w:rPr>
        <w:t xml:space="preserve">Źródło: </w:t>
      </w:r>
      <w:r w:rsidRPr="001129DB">
        <w:rPr>
          <w:i/>
          <w:sz w:val="20"/>
        </w:rPr>
        <w:t>Opracowanie własne.</w:t>
      </w:r>
    </w:p>
    <w:p w:rsidR="007B42C6" w:rsidRDefault="007B42C6" w:rsidP="007B42C6">
      <w:pPr>
        <w:ind w:firstLine="708"/>
        <w:jc w:val="both"/>
      </w:pPr>
      <w:r>
        <w:t>Poniżej</w:t>
      </w:r>
      <w:r w:rsidRPr="009B0C16">
        <w:t xml:space="preserve"> wykazano spójność Strategii </w:t>
      </w:r>
      <w:r>
        <w:t>ORSG</w:t>
      </w:r>
      <w:r w:rsidRPr="009B0C16">
        <w:t xml:space="preserve"> z istniejącymi i przygotowywanymi </w:t>
      </w:r>
      <w:r>
        <w:t>dokumentami strategicznymi</w:t>
      </w:r>
      <w:r w:rsidRPr="009B0C16">
        <w:t xml:space="preserve"> na</w:t>
      </w:r>
      <w:r>
        <w:t xml:space="preserve"> poziomie europejskim, krajowym, </w:t>
      </w:r>
      <w:r w:rsidRPr="009B0C16">
        <w:t>regionalnym</w:t>
      </w:r>
      <w:r>
        <w:t xml:space="preserve"> oraz lokalnym.</w:t>
      </w:r>
      <w:r w:rsidRPr="009B0C16">
        <w:t xml:space="preserve">  </w:t>
      </w:r>
    </w:p>
    <w:p w:rsidR="00D81918" w:rsidRDefault="00D81918" w:rsidP="00D81918">
      <w:pPr>
        <w:pStyle w:val="Legenda"/>
        <w:keepNext/>
      </w:pPr>
      <w:bookmarkStart w:id="96" w:name="_Toc430807110"/>
      <w:r>
        <w:t xml:space="preserve">Tabela </w:t>
      </w:r>
      <w:r w:rsidR="000C6985">
        <w:fldChar w:fldCharType="begin"/>
      </w:r>
      <w:r w:rsidR="0056585E">
        <w:instrText xml:space="preserve"> SEQ Tabela \* ARABIC </w:instrText>
      </w:r>
      <w:r w:rsidR="000C6985">
        <w:fldChar w:fldCharType="separate"/>
      </w:r>
      <w:r w:rsidR="008711AA">
        <w:rPr>
          <w:noProof/>
        </w:rPr>
        <w:t>38</w:t>
      </w:r>
      <w:r w:rsidR="000C6985">
        <w:rPr>
          <w:noProof/>
        </w:rPr>
        <w:fldChar w:fldCharType="end"/>
      </w:r>
      <w:r>
        <w:t xml:space="preserve">. </w:t>
      </w:r>
      <w:r w:rsidRPr="00155F2E">
        <w:t>Zgodność Strategii ORSG z dokumentami strategicznymi</w:t>
      </w:r>
      <w:bookmarkEnd w:id="96"/>
    </w:p>
    <w:tbl>
      <w:tblPr>
        <w:tblStyle w:val="Tabela-Siatka"/>
        <w:tblW w:w="0" w:type="auto"/>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1384"/>
        <w:gridCol w:w="879"/>
        <w:gridCol w:w="964"/>
        <w:gridCol w:w="5835"/>
      </w:tblGrid>
      <w:tr w:rsidR="007B42C6" w:rsidRPr="001129DB" w:rsidTr="007B42C6">
        <w:tc>
          <w:tcPr>
            <w:tcW w:w="9062" w:type="dxa"/>
            <w:gridSpan w:val="4"/>
            <w:tcBorders>
              <w:bottom w:val="single" w:sz="4" w:space="0" w:color="FFFFFF" w:themeColor="background1"/>
            </w:tcBorders>
            <w:shd w:val="clear" w:color="auto" w:fill="824BB0"/>
            <w:vAlign w:val="bottom"/>
          </w:tcPr>
          <w:p w:rsidR="007B42C6" w:rsidRPr="007B42C6" w:rsidRDefault="007B42C6" w:rsidP="007B42C6">
            <w:pPr>
              <w:spacing w:before="120" w:after="120"/>
              <w:jc w:val="center"/>
              <w:rPr>
                <w:b/>
                <w:color w:val="FFFFFF" w:themeColor="background1"/>
                <w:sz w:val="24"/>
                <w:szCs w:val="24"/>
              </w:rPr>
            </w:pPr>
            <w:r w:rsidRPr="007B42C6">
              <w:rPr>
                <w:b/>
                <w:color w:val="FFFFFF" w:themeColor="background1"/>
                <w:sz w:val="24"/>
                <w:szCs w:val="24"/>
              </w:rPr>
              <w:t>Poziom wspólnotowy</w:t>
            </w:r>
          </w:p>
        </w:tc>
      </w:tr>
      <w:tr w:rsidR="007B42C6" w:rsidRPr="001129DB" w:rsidTr="004B24A1">
        <w:trPr>
          <w:trHeight w:val="518"/>
        </w:trPr>
        <w:tc>
          <w:tcPr>
            <w:tcW w:w="2263" w:type="dxa"/>
            <w:gridSpan w:val="2"/>
            <w:tcBorders>
              <w:top w:val="single" w:sz="4" w:space="0" w:color="FFFFFF" w:themeColor="background1"/>
              <w:right w:val="single" w:sz="4" w:space="0" w:color="FFFFFF" w:themeColor="background1"/>
            </w:tcBorders>
            <w:shd w:val="clear" w:color="auto" w:fill="B1059D"/>
            <w:vAlign w:val="center"/>
          </w:tcPr>
          <w:p w:rsidR="007B42C6" w:rsidRPr="00D34A3F" w:rsidRDefault="007B42C6" w:rsidP="005B3360">
            <w:pPr>
              <w:spacing w:before="40" w:after="40"/>
              <w:jc w:val="center"/>
              <w:rPr>
                <w:b/>
                <w:color w:val="FFFFFF" w:themeColor="background1"/>
                <w:sz w:val="20"/>
                <w:szCs w:val="20"/>
              </w:rPr>
            </w:pPr>
            <w:r w:rsidRPr="00D34A3F">
              <w:rPr>
                <w:b/>
                <w:color w:val="FFFFFF" w:themeColor="background1"/>
                <w:sz w:val="20"/>
                <w:szCs w:val="20"/>
              </w:rPr>
              <w:t xml:space="preserve">Dokument strategiczny </w:t>
            </w:r>
          </w:p>
        </w:tc>
        <w:tc>
          <w:tcPr>
            <w:tcW w:w="6799" w:type="dxa"/>
            <w:gridSpan w:val="2"/>
            <w:tcBorders>
              <w:top w:val="single" w:sz="4" w:space="0" w:color="FFFFFF" w:themeColor="background1"/>
              <w:left w:val="single" w:sz="4" w:space="0" w:color="FFFFFF" w:themeColor="background1"/>
            </w:tcBorders>
            <w:shd w:val="clear" w:color="auto" w:fill="B1059D"/>
          </w:tcPr>
          <w:p w:rsidR="007B42C6" w:rsidRPr="00D34A3F" w:rsidRDefault="007B42C6" w:rsidP="005B3360">
            <w:pPr>
              <w:spacing w:before="40" w:after="40"/>
              <w:jc w:val="center"/>
              <w:rPr>
                <w:b/>
                <w:color w:val="FFFFFF" w:themeColor="background1"/>
                <w:sz w:val="20"/>
                <w:szCs w:val="20"/>
              </w:rPr>
            </w:pPr>
            <w:r w:rsidRPr="00D34A3F">
              <w:rPr>
                <w:b/>
                <w:color w:val="FFFFFF" w:themeColor="background1"/>
                <w:sz w:val="20"/>
                <w:szCs w:val="20"/>
              </w:rPr>
              <w:t>Główne cele i założenia dokumentu oraz zgodność Strategii ORSG z dokumentem strategicznym</w:t>
            </w:r>
          </w:p>
        </w:tc>
      </w:tr>
      <w:tr w:rsidR="007B42C6" w:rsidRPr="001129DB" w:rsidTr="004B24A1">
        <w:tc>
          <w:tcPr>
            <w:tcW w:w="2263" w:type="dxa"/>
            <w:gridSpan w:val="2"/>
            <w:vAlign w:val="center"/>
          </w:tcPr>
          <w:p w:rsidR="007B42C6" w:rsidRPr="001129DB" w:rsidRDefault="007B42C6" w:rsidP="004B24A1">
            <w:pPr>
              <w:jc w:val="center"/>
              <w:rPr>
                <w:sz w:val="20"/>
                <w:szCs w:val="20"/>
              </w:rPr>
            </w:pPr>
            <w:r w:rsidRPr="001129DB">
              <w:rPr>
                <w:sz w:val="20"/>
                <w:szCs w:val="20"/>
              </w:rPr>
              <w:t>Strategia Europa 2020</w:t>
            </w:r>
          </w:p>
        </w:tc>
        <w:tc>
          <w:tcPr>
            <w:tcW w:w="6799" w:type="dxa"/>
            <w:gridSpan w:val="2"/>
          </w:tcPr>
          <w:p w:rsidR="007B42C6" w:rsidRDefault="007B42C6" w:rsidP="004B24A1">
            <w:pPr>
              <w:jc w:val="both"/>
              <w:rPr>
                <w:sz w:val="20"/>
                <w:szCs w:val="20"/>
              </w:rPr>
            </w:pPr>
            <w:r w:rsidRPr="001129DB">
              <w:rPr>
                <w:sz w:val="20"/>
                <w:szCs w:val="20"/>
              </w:rPr>
              <w:t>Strategia Europa 2020 jest długookresowym programem Unii Europejskiej na rzecz wzrostu gospodarczego i zatrudnienia</w:t>
            </w:r>
            <w:r>
              <w:rPr>
                <w:sz w:val="20"/>
                <w:szCs w:val="20"/>
              </w:rPr>
              <w:t>.</w:t>
            </w:r>
          </w:p>
          <w:p w:rsidR="007B42C6" w:rsidRPr="001129DB" w:rsidRDefault="007B42C6" w:rsidP="004B24A1">
            <w:pPr>
              <w:jc w:val="both"/>
              <w:rPr>
                <w:sz w:val="20"/>
                <w:szCs w:val="20"/>
              </w:rPr>
            </w:pPr>
            <w:r w:rsidRPr="001129DB">
              <w:rPr>
                <w:sz w:val="20"/>
                <w:szCs w:val="20"/>
              </w:rPr>
              <w:t>Strategia ORSG wykazuje spójność z dwoma z trzech głównych priorytetów Strategii Europa 2020:</w:t>
            </w:r>
          </w:p>
          <w:p w:rsidR="007B42C6" w:rsidRPr="001129DB" w:rsidRDefault="007B42C6" w:rsidP="00A96F01">
            <w:pPr>
              <w:pStyle w:val="Akapitzlist"/>
              <w:numPr>
                <w:ilvl w:val="0"/>
                <w:numId w:val="31"/>
              </w:numPr>
              <w:spacing w:after="0" w:line="240" w:lineRule="auto"/>
              <w:ind w:left="170" w:hanging="170"/>
              <w:jc w:val="both"/>
            </w:pPr>
            <w:r w:rsidRPr="001129DB">
              <w:t>Wzrost zrównoważony – transformacja w kierunku gospodarki niskoemisyjnej, efektywniej korzystającej z zasobów i konkurencyjnej</w:t>
            </w:r>
          </w:p>
          <w:p w:rsidR="007B42C6" w:rsidRPr="001129DB" w:rsidRDefault="007B42C6" w:rsidP="00A96F01">
            <w:pPr>
              <w:pStyle w:val="Akapitzlist"/>
              <w:numPr>
                <w:ilvl w:val="0"/>
                <w:numId w:val="31"/>
              </w:numPr>
              <w:spacing w:after="0" w:line="240" w:lineRule="auto"/>
              <w:ind w:left="170" w:hanging="170"/>
              <w:jc w:val="both"/>
            </w:pPr>
            <w:r w:rsidRPr="001129DB">
              <w:t>Wzrost sprzyjający włączeniu społecznemu – wspieranie gospodarki charakteryzującej się wysokim poziomem zatrudnienia i zapewniającej spójność gospodarczą, społeczną i terytoria</w:t>
            </w:r>
          </w:p>
          <w:p w:rsidR="007B42C6" w:rsidRPr="001129DB" w:rsidRDefault="007B42C6" w:rsidP="004B24A1">
            <w:pPr>
              <w:jc w:val="both"/>
              <w:rPr>
                <w:sz w:val="20"/>
                <w:szCs w:val="20"/>
              </w:rPr>
            </w:pPr>
            <w:r w:rsidRPr="001129DB">
              <w:rPr>
                <w:sz w:val="20"/>
                <w:szCs w:val="20"/>
              </w:rPr>
              <w:lastRenderedPageBreak/>
              <w:t>W celu realizacji priorytetów zdefiniowano siedem inicjatyw przewodnich stanowiących instrumenty realizacji celów Strategii Europa 2020. Strategia ORSG jest zgodna z następującymi inicjatywami:</w:t>
            </w:r>
          </w:p>
          <w:p w:rsidR="007B42C6" w:rsidRPr="001129DB" w:rsidRDefault="007B42C6" w:rsidP="00A96F01">
            <w:pPr>
              <w:pStyle w:val="Akapitzlist"/>
              <w:numPr>
                <w:ilvl w:val="0"/>
                <w:numId w:val="32"/>
              </w:numPr>
              <w:spacing w:after="0" w:line="240" w:lineRule="auto"/>
              <w:ind w:left="170" w:hanging="170"/>
              <w:jc w:val="both"/>
            </w:pPr>
            <w:r w:rsidRPr="001129DB">
              <w:t>Europa efektywnie korzystająca z zasobów – to działania na rzecz uniezależnienia wzrostu gospodarczego od wykorzystania zasobów oraz transformacji w kierunku gospodarki niskoemisyjnej w większym stopniu wykorzystującej potencjał, jaki dają odnawialne źródła energii</w:t>
            </w:r>
          </w:p>
          <w:p w:rsidR="007B42C6" w:rsidRPr="001129DB" w:rsidRDefault="007B42C6" w:rsidP="00A96F01">
            <w:pPr>
              <w:pStyle w:val="Akapitzlist"/>
              <w:numPr>
                <w:ilvl w:val="0"/>
                <w:numId w:val="32"/>
              </w:numPr>
              <w:spacing w:after="0" w:line="240" w:lineRule="auto"/>
              <w:ind w:left="170" w:hanging="170"/>
              <w:jc w:val="both"/>
            </w:pPr>
            <w:r w:rsidRPr="001129DB">
              <w:t>Program na rzecz nowych umiejętności i zatrudnienia – to działania na rzecz modernizacji rynków pracy i wzmocnienia pozycji obywateli poprzez rozwój kwalifikacji przez całe życie w celu zwiększenia współczynnika aktywności zawodowej i lepszego dopasowania podaży do popytu na rynku pracy</w:t>
            </w:r>
          </w:p>
          <w:p w:rsidR="007B42C6" w:rsidRPr="001129DB" w:rsidRDefault="007B42C6" w:rsidP="00A96F01">
            <w:pPr>
              <w:pStyle w:val="Akapitzlist"/>
              <w:numPr>
                <w:ilvl w:val="0"/>
                <w:numId w:val="32"/>
              </w:numPr>
              <w:spacing w:after="0" w:line="240" w:lineRule="auto"/>
              <w:ind w:left="170" w:hanging="170"/>
              <w:jc w:val="both"/>
            </w:pPr>
            <w:r w:rsidRPr="001129DB">
              <w:t>Europejski program walki z ubóstwem – to działania na rzecz zapewnienia spójności społecznej i terytorialnej, tak aby korzyści płynące ze wzrostu gospodarczego i zatrudnienia były szeroko dostępne, a osoby ubogie i wykluczone społecznie mogły żyć godnie i aktywnie uczestniczyć w życiu społecznym</w:t>
            </w:r>
          </w:p>
        </w:tc>
      </w:tr>
      <w:tr w:rsidR="007B42C6" w:rsidRPr="001129DB" w:rsidTr="004B24A1">
        <w:trPr>
          <w:trHeight w:val="3414"/>
        </w:trPr>
        <w:tc>
          <w:tcPr>
            <w:tcW w:w="2263" w:type="dxa"/>
            <w:gridSpan w:val="2"/>
            <w:vAlign w:val="center"/>
          </w:tcPr>
          <w:p w:rsidR="007B42C6" w:rsidRPr="001129DB" w:rsidRDefault="007B42C6" w:rsidP="004B24A1">
            <w:pPr>
              <w:spacing w:before="40" w:after="40"/>
              <w:jc w:val="center"/>
              <w:rPr>
                <w:sz w:val="20"/>
                <w:szCs w:val="20"/>
              </w:rPr>
            </w:pPr>
            <w:r w:rsidRPr="00EB1AFD">
              <w:rPr>
                <w:sz w:val="20"/>
                <w:szCs w:val="20"/>
              </w:rPr>
              <w:lastRenderedPageBreak/>
              <w:t>Agenda Terytorialna Unii Europejskiej 2020</w:t>
            </w:r>
          </w:p>
        </w:tc>
        <w:tc>
          <w:tcPr>
            <w:tcW w:w="6799" w:type="dxa"/>
            <w:gridSpan w:val="2"/>
          </w:tcPr>
          <w:p w:rsidR="007B42C6" w:rsidRPr="001129DB" w:rsidRDefault="007B42C6" w:rsidP="004B24A1">
            <w:pPr>
              <w:jc w:val="both"/>
              <w:rPr>
                <w:sz w:val="20"/>
                <w:szCs w:val="20"/>
              </w:rPr>
            </w:pPr>
            <w:r w:rsidRPr="00EB1AFD">
              <w:rPr>
                <w:sz w:val="20"/>
                <w:szCs w:val="20"/>
              </w:rPr>
              <w:t>Agenda Terytorialna Unii Europejskiej 2020</w:t>
            </w:r>
            <w:r>
              <w:rPr>
                <w:sz w:val="20"/>
                <w:szCs w:val="20"/>
              </w:rPr>
              <w:t xml:space="preserve"> jest d</w:t>
            </w:r>
            <w:r w:rsidRPr="00EB1AFD">
              <w:rPr>
                <w:sz w:val="20"/>
                <w:szCs w:val="20"/>
              </w:rPr>
              <w:t>okument</w:t>
            </w:r>
            <w:r>
              <w:rPr>
                <w:sz w:val="20"/>
                <w:szCs w:val="20"/>
              </w:rPr>
              <w:t>em, który ma się</w:t>
            </w:r>
            <w:r w:rsidRPr="00EB1AFD">
              <w:rPr>
                <w:sz w:val="20"/>
                <w:szCs w:val="20"/>
              </w:rPr>
              <w:t xml:space="preserve"> przyczynić do trwałego wzrostu gospodarczego oraz tworzenia miejsc pracy, jak również do społecznie i ekologicznie zrównoważonego rozwoju poprzez wzmocnienie spójności terytorialnej Europy</w:t>
            </w:r>
            <w:r>
              <w:rPr>
                <w:sz w:val="20"/>
                <w:szCs w:val="20"/>
              </w:rPr>
              <w:t>.</w:t>
            </w:r>
          </w:p>
          <w:p w:rsidR="007B42C6" w:rsidRDefault="007B42C6" w:rsidP="004B24A1">
            <w:pPr>
              <w:jc w:val="both"/>
              <w:rPr>
                <w:sz w:val="20"/>
                <w:szCs w:val="20"/>
              </w:rPr>
            </w:pPr>
            <w:r w:rsidRPr="00EB1AFD">
              <w:rPr>
                <w:sz w:val="20"/>
                <w:szCs w:val="20"/>
              </w:rPr>
              <w:t>Celem Agendy Terytorialnej UE jest wzmocnienie globalnej konkurencyjności i zrównoważenie wszystkich regionów Europy poprzez zidentyfikowanie i zmobilizowanie ich terytorialnych potencjałów. Służyć temu ma wspieranie policentrycznego rozwoju terytorialnego UE, szczególnie w nowych krajach członkowskich UE.</w:t>
            </w:r>
            <w:r>
              <w:rPr>
                <w:sz w:val="20"/>
                <w:szCs w:val="20"/>
              </w:rPr>
              <w:t xml:space="preserve"> </w:t>
            </w:r>
          </w:p>
          <w:p w:rsidR="007B42C6" w:rsidRPr="007A6E6C" w:rsidRDefault="007B42C6" w:rsidP="004B24A1">
            <w:pPr>
              <w:jc w:val="both"/>
              <w:rPr>
                <w:sz w:val="20"/>
                <w:szCs w:val="20"/>
              </w:rPr>
            </w:pPr>
            <w:r w:rsidRPr="007A6E6C">
              <w:rPr>
                <w:sz w:val="20"/>
                <w:szCs w:val="20"/>
              </w:rPr>
              <w:t>Fundamentem Agendy Terytorialnej UE są trzy główne cele</w:t>
            </w:r>
            <w:r>
              <w:rPr>
                <w:sz w:val="20"/>
                <w:szCs w:val="20"/>
              </w:rPr>
              <w:t>, z którymi zgodność wykazuje Strategia ORSG:</w:t>
            </w:r>
            <w:r w:rsidRPr="007A6E6C">
              <w:rPr>
                <w:sz w:val="20"/>
                <w:szCs w:val="20"/>
              </w:rPr>
              <w:t xml:space="preserve"> </w:t>
            </w:r>
          </w:p>
          <w:p w:rsidR="007B42C6" w:rsidRPr="007A6E6C" w:rsidRDefault="007B42C6" w:rsidP="00A96F01">
            <w:pPr>
              <w:pStyle w:val="Akapitzlist"/>
              <w:numPr>
                <w:ilvl w:val="0"/>
                <w:numId w:val="37"/>
              </w:numPr>
              <w:spacing w:after="0" w:line="240" w:lineRule="auto"/>
              <w:ind w:left="170" w:hanging="170"/>
              <w:jc w:val="both"/>
            </w:pPr>
            <w:r w:rsidRPr="007A6E6C">
              <w:t xml:space="preserve">Rozwój zrównoważonego i policentrycznego systemu miast oraz nowych partnerstw pomiędzy </w:t>
            </w:r>
            <w:r>
              <w:t>obszarami miejskimi i wiejskimi</w:t>
            </w:r>
          </w:p>
          <w:p w:rsidR="007B42C6" w:rsidRPr="007A6E6C" w:rsidRDefault="007B42C6" w:rsidP="00A96F01">
            <w:pPr>
              <w:pStyle w:val="Akapitzlist"/>
              <w:numPr>
                <w:ilvl w:val="0"/>
                <w:numId w:val="37"/>
              </w:numPr>
              <w:spacing w:after="0" w:line="240" w:lineRule="auto"/>
              <w:ind w:left="170" w:hanging="170"/>
              <w:jc w:val="both"/>
            </w:pPr>
            <w:r w:rsidRPr="007A6E6C">
              <w:t>Zapewnienie równego dostępu</w:t>
            </w:r>
            <w:r>
              <w:t xml:space="preserve"> do infrastruktury i wiedzy</w:t>
            </w:r>
          </w:p>
          <w:p w:rsidR="007B42C6" w:rsidRDefault="007B42C6" w:rsidP="00A96F01">
            <w:pPr>
              <w:pStyle w:val="Akapitzlist"/>
              <w:numPr>
                <w:ilvl w:val="0"/>
                <w:numId w:val="37"/>
              </w:numPr>
              <w:spacing w:after="0" w:line="240" w:lineRule="auto"/>
              <w:ind w:left="170" w:hanging="170"/>
              <w:jc w:val="both"/>
            </w:pPr>
            <w:r w:rsidRPr="007A6E6C">
              <w:t>Zrównoważony rozwój, rozsądne zarządzanie oraz ochrona środowiska naturalnego</w:t>
            </w:r>
            <w:r>
              <w:t xml:space="preserve"> </w:t>
            </w:r>
            <w:r w:rsidRPr="007A6E6C">
              <w:t>i dziedzictwa kulturowego</w:t>
            </w:r>
          </w:p>
          <w:p w:rsidR="00DA061D" w:rsidRDefault="00DA061D" w:rsidP="00DA061D">
            <w:pPr>
              <w:spacing w:after="0" w:line="240" w:lineRule="auto"/>
              <w:jc w:val="both"/>
            </w:pPr>
          </w:p>
          <w:p w:rsidR="00DA061D" w:rsidRDefault="00DA061D" w:rsidP="00DA061D">
            <w:pPr>
              <w:spacing w:after="0" w:line="240" w:lineRule="auto"/>
              <w:jc w:val="both"/>
            </w:pPr>
          </w:p>
          <w:p w:rsidR="00DA061D" w:rsidRPr="001129DB" w:rsidRDefault="00DA061D" w:rsidP="00DA061D">
            <w:pPr>
              <w:spacing w:after="0" w:line="240" w:lineRule="auto"/>
              <w:jc w:val="both"/>
            </w:pPr>
          </w:p>
        </w:tc>
      </w:tr>
      <w:tr w:rsidR="007B42C6" w:rsidRPr="001129DB" w:rsidTr="004B24A1">
        <w:tc>
          <w:tcPr>
            <w:tcW w:w="9062" w:type="dxa"/>
            <w:gridSpan w:val="4"/>
            <w:tcBorders>
              <w:bottom w:val="single" w:sz="4" w:space="0" w:color="FFFFFF" w:themeColor="background1"/>
            </w:tcBorders>
            <w:shd w:val="clear" w:color="auto" w:fill="824BB0"/>
          </w:tcPr>
          <w:p w:rsidR="007B42C6" w:rsidRPr="007B42C6" w:rsidRDefault="007B42C6" w:rsidP="007B42C6">
            <w:pPr>
              <w:spacing w:before="120" w:after="120"/>
              <w:jc w:val="center"/>
              <w:rPr>
                <w:b/>
                <w:color w:val="FFFFFF" w:themeColor="background1"/>
                <w:sz w:val="24"/>
                <w:szCs w:val="24"/>
              </w:rPr>
            </w:pPr>
            <w:r w:rsidRPr="007B42C6">
              <w:rPr>
                <w:b/>
                <w:color w:val="FFFFFF" w:themeColor="background1"/>
                <w:sz w:val="24"/>
                <w:szCs w:val="24"/>
              </w:rPr>
              <w:t>Poziom krajowy</w:t>
            </w:r>
          </w:p>
        </w:tc>
      </w:tr>
      <w:tr w:rsidR="007B42C6" w:rsidRPr="001129DB" w:rsidTr="004B24A1">
        <w:tc>
          <w:tcPr>
            <w:tcW w:w="2263" w:type="dxa"/>
            <w:gridSpan w:val="2"/>
            <w:tcBorders>
              <w:top w:val="single" w:sz="4" w:space="0" w:color="FFFFFF" w:themeColor="background1"/>
              <w:right w:val="single" w:sz="4" w:space="0" w:color="FFFFFF" w:themeColor="background1"/>
            </w:tcBorders>
            <w:shd w:val="clear" w:color="auto" w:fill="B1059D"/>
            <w:vAlign w:val="center"/>
          </w:tcPr>
          <w:p w:rsidR="007B42C6" w:rsidRPr="00D34A3F" w:rsidRDefault="007B42C6" w:rsidP="005B3360">
            <w:pPr>
              <w:spacing w:before="40" w:after="40"/>
              <w:jc w:val="center"/>
              <w:rPr>
                <w:b/>
                <w:color w:val="FFFFFF" w:themeColor="background1"/>
                <w:sz w:val="20"/>
                <w:szCs w:val="20"/>
              </w:rPr>
            </w:pPr>
            <w:r w:rsidRPr="00D34A3F">
              <w:rPr>
                <w:b/>
                <w:color w:val="FFFFFF" w:themeColor="background1"/>
                <w:sz w:val="20"/>
                <w:szCs w:val="20"/>
              </w:rPr>
              <w:t xml:space="preserve">Dokument strategiczny </w:t>
            </w:r>
          </w:p>
        </w:tc>
        <w:tc>
          <w:tcPr>
            <w:tcW w:w="6799" w:type="dxa"/>
            <w:gridSpan w:val="2"/>
            <w:tcBorders>
              <w:top w:val="single" w:sz="4" w:space="0" w:color="FFFFFF" w:themeColor="background1"/>
              <w:left w:val="single" w:sz="4" w:space="0" w:color="FFFFFF" w:themeColor="background1"/>
            </w:tcBorders>
            <w:shd w:val="clear" w:color="auto" w:fill="B1059D"/>
          </w:tcPr>
          <w:p w:rsidR="007B42C6" w:rsidRPr="00D34A3F" w:rsidRDefault="007B42C6" w:rsidP="005B3360">
            <w:pPr>
              <w:spacing w:before="40" w:after="40"/>
              <w:jc w:val="center"/>
              <w:rPr>
                <w:b/>
                <w:color w:val="FFFFFF" w:themeColor="background1"/>
                <w:sz w:val="20"/>
                <w:szCs w:val="20"/>
              </w:rPr>
            </w:pPr>
            <w:r w:rsidRPr="00D34A3F">
              <w:rPr>
                <w:b/>
                <w:color w:val="FFFFFF" w:themeColor="background1"/>
                <w:sz w:val="20"/>
                <w:szCs w:val="20"/>
              </w:rPr>
              <w:t>Główne cele i założenia dokumentu oraz zgodność Strategii ORSG z dokumentem strategicznym</w:t>
            </w:r>
          </w:p>
        </w:tc>
      </w:tr>
      <w:tr w:rsidR="007B42C6" w:rsidRPr="001129DB" w:rsidTr="004B24A1">
        <w:trPr>
          <w:trHeight w:val="3818"/>
        </w:trPr>
        <w:tc>
          <w:tcPr>
            <w:tcW w:w="2263" w:type="dxa"/>
            <w:gridSpan w:val="2"/>
            <w:vAlign w:val="center"/>
          </w:tcPr>
          <w:p w:rsidR="007B42C6" w:rsidRPr="001129DB" w:rsidRDefault="007B42C6" w:rsidP="004B24A1">
            <w:pPr>
              <w:spacing w:before="40" w:after="40"/>
              <w:jc w:val="center"/>
              <w:rPr>
                <w:sz w:val="20"/>
                <w:szCs w:val="20"/>
              </w:rPr>
            </w:pPr>
            <w:r w:rsidRPr="001129DB">
              <w:rPr>
                <w:sz w:val="20"/>
                <w:szCs w:val="20"/>
              </w:rPr>
              <w:t>Długookresowa Strategia Rozwoju Kraju</w:t>
            </w:r>
          </w:p>
          <w:p w:rsidR="007B42C6" w:rsidRPr="001129DB" w:rsidRDefault="007B42C6" w:rsidP="004B24A1">
            <w:pPr>
              <w:spacing w:before="40" w:after="40"/>
              <w:jc w:val="center"/>
              <w:rPr>
                <w:sz w:val="20"/>
                <w:szCs w:val="20"/>
              </w:rPr>
            </w:pPr>
            <w:r w:rsidRPr="001129DB">
              <w:rPr>
                <w:sz w:val="20"/>
                <w:szCs w:val="20"/>
              </w:rPr>
              <w:t>Polska 2030</w:t>
            </w:r>
          </w:p>
          <w:p w:rsidR="007B42C6" w:rsidRPr="001129DB" w:rsidRDefault="007B42C6" w:rsidP="004B24A1">
            <w:pPr>
              <w:spacing w:before="40" w:after="40"/>
              <w:jc w:val="center"/>
              <w:rPr>
                <w:sz w:val="20"/>
                <w:szCs w:val="20"/>
              </w:rPr>
            </w:pPr>
            <w:r w:rsidRPr="001129DB">
              <w:rPr>
                <w:sz w:val="20"/>
                <w:szCs w:val="20"/>
              </w:rPr>
              <w:t>Trzecia fala nowoczesności</w:t>
            </w:r>
          </w:p>
        </w:tc>
        <w:tc>
          <w:tcPr>
            <w:tcW w:w="6799" w:type="dxa"/>
            <w:gridSpan w:val="2"/>
          </w:tcPr>
          <w:p w:rsidR="007B42C6" w:rsidRPr="001129DB" w:rsidRDefault="007B42C6" w:rsidP="004B24A1">
            <w:pPr>
              <w:jc w:val="both"/>
              <w:rPr>
                <w:sz w:val="20"/>
                <w:szCs w:val="20"/>
              </w:rPr>
            </w:pPr>
            <w:r w:rsidRPr="001129DB">
              <w:rPr>
                <w:sz w:val="20"/>
                <w:szCs w:val="20"/>
              </w:rPr>
              <w:t>Długookresowa Strategia Rozwoju Kraju Polska 2030 jest dokumentem  określającym główne trendy, wyzwania i scenariusze rozwoju społeczno-gospodarczego kraju oraz kierunki przestrzennego zagospodarowania kraju, z uwzględnieniem zasady zrównoważonego rozwoju</w:t>
            </w:r>
            <w:r>
              <w:rPr>
                <w:sz w:val="20"/>
                <w:szCs w:val="20"/>
              </w:rPr>
              <w:t>.</w:t>
            </w:r>
          </w:p>
          <w:p w:rsidR="007B42C6" w:rsidRDefault="007B42C6" w:rsidP="004B24A1">
            <w:pPr>
              <w:jc w:val="both"/>
              <w:rPr>
                <w:sz w:val="20"/>
                <w:szCs w:val="20"/>
              </w:rPr>
            </w:pPr>
            <w:r w:rsidRPr="001129DB">
              <w:rPr>
                <w:sz w:val="20"/>
                <w:szCs w:val="20"/>
              </w:rPr>
              <w:t xml:space="preserve">Wizja zapisana w Długookresowej Strategii Rozwoju Kraju zakłada, że w roku 2030 polska gospodarka stanie się gospodarką konkurencyjną i innowacyjną. W osiągnięciu takiego stanu ma pomóc realizacja jedenastu celów strategicznych określonych w dokumencie. </w:t>
            </w:r>
          </w:p>
          <w:p w:rsidR="007B42C6" w:rsidRPr="001129DB" w:rsidRDefault="007B42C6" w:rsidP="004B24A1">
            <w:pPr>
              <w:jc w:val="both"/>
              <w:rPr>
                <w:sz w:val="20"/>
                <w:szCs w:val="20"/>
              </w:rPr>
            </w:pPr>
            <w:r w:rsidRPr="001129DB">
              <w:rPr>
                <w:sz w:val="20"/>
                <w:szCs w:val="20"/>
              </w:rPr>
              <w:t>Strategia ORSG wykazuje spójność z następującymi celami Długookresowej Strategii Rozwoju Kraju:</w:t>
            </w:r>
          </w:p>
          <w:p w:rsidR="007B42C6" w:rsidRPr="001129DB" w:rsidRDefault="007B42C6" w:rsidP="00A96F01">
            <w:pPr>
              <w:pStyle w:val="Akapitzlist"/>
              <w:numPr>
                <w:ilvl w:val="0"/>
                <w:numId w:val="33"/>
              </w:numPr>
              <w:spacing w:after="0" w:line="240" w:lineRule="auto"/>
              <w:ind w:left="170" w:hanging="170"/>
              <w:jc w:val="both"/>
            </w:pPr>
            <w:r w:rsidRPr="001129DB">
              <w:t>Cel 3 Poprawa dostępności i jakości edukacji na wszystkich etapach oraz podniesienie konkurencyjności nauki</w:t>
            </w:r>
          </w:p>
          <w:p w:rsidR="007B42C6" w:rsidRPr="001129DB" w:rsidRDefault="007B42C6" w:rsidP="00A96F01">
            <w:pPr>
              <w:pStyle w:val="Akapitzlist"/>
              <w:numPr>
                <w:ilvl w:val="0"/>
                <w:numId w:val="33"/>
              </w:numPr>
              <w:spacing w:after="0" w:line="240" w:lineRule="auto"/>
              <w:ind w:left="170" w:hanging="170"/>
              <w:jc w:val="both"/>
            </w:pPr>
            <w:r w:rsidRPr="001129DB">
              <w:t>Cel 6 Rozwój kapitału ludzkiego poprzez wzrost zatrudnienia i stworzenie „</w:t>
            </w:r>
            <w:proofErr w:type="spellStart"/>
            <w:r w:rsidRPr="001129DB">
              <w:t>workfare</w:t>
            </w:r>
            <w:proofErr w:type="spellEnd"/>
            <w:r w:rsidRPr="001129DB">
              <w:t xml:space="preserve"> </w:t>
            </w:r>
            <w:proofErr w:type="spellStart"/>
            <w:r w:rsidRPr="001129DB">
              <w:t>state</w:t>
            </w:r>
            <w:proofErr w:type="spellEnd"/>
            <w:r w:rsidRPr="001129DB">
              <w:t>”</w:t>
            </w:r>
          </w:p>
          <w:p w:rsidR="007B42C6" w:rsidRPr="001129DB" w:rsidRDefault="007B42C6" w:rsidP="00A96F01">
            <w:pPr>
              <w:pStyle w:val="Akapitzlist"/>
              <w:numPr>
                <w:ilvl w:val="0"/>
                <w:numId w:val="33"/>
              </w:numPr>
              <w:spacing w:after="0" w:line="240" w:lineRule="auto"/>
              <w:ind w:left="170" w:hanging="170"/>
              <w:jc w:val="both"/>
            </w:pPr>
            <w:r w:rsidRPr="001129DB">
              <w:lastRenderedPageBreak/>
              <w:t>Cel 7 Zapewnienie bezpieczeństwa energetycznego oraz ochrona i poprawa stanu środowiska</w:t>
            </w:r>
          </w:p>
          <w:p w:rsidR="007B42C6" w:rsidRPr="001129DB" w:rsidRDefault="007B42C6" w:rsidP="00A96F01">
            <w:pPr>
              <w:pStyle w:val="Akapitzlist"/>
              <w:numPr>
                <w:ilvl w:val="0"/>
                <w:numId w:val="33"/>
              </w:numPr>
              <w:spacing w:after="0" w:line="240" w:lineRule="auto"/>
              <w:ind w:left="170" w:hanging="170"/>
              <w:jc w:val="both"/>
            </w:pPr>
            <w:r w:rsidRPr="001129DB">
              <w:t>Cel 8 Wzmocnienie mechanizmów terytorialnego równoważenia  rozwoju dla rozwijania i pełnego wykorzystania potencjałów regionalnych</w:t>
            </w:r>
          </w:p>
        </w:tc>
      </w:tr>
      <w:tr w:rsidR="007B42C6" w:rsidRPr="001129DB" w:rsidTr="007B42C6">
        <w:trPr>
          <w:trHeight w:val="841"/>
        </w:trPr>
        <w:tc>
          <w:tcPr>
            <w:tcW w:w="2263" w:type="dxa"/>
            <w:gridSpan w:val="2"/>
            <w:vAlign w:val="center"/>
          </w:tcPr>
          <w:p w:rsidR="007B42C6" w:rsidRPr="001129DB" w:rsidRDefault="007B42C6" w:rsidP="004B24A1">
            <w:pPr>
              <w:spacing w:before="40" w:after="40"/>
              <w:jc w:val="center"/>
              <w:rPr>
                <w:sz w:val="20"/>
                <w:szCs w:val="20"/>
              </w:rPr>
            </w:pPr>
            <w:r w:rsidRPr="001129DB">
              <w:rPr>
                <w:sz w:val="20"/>
                <w:szCs w:val="20"/>
              </w:rPr>
              <w:lastRenderedPageBreak/>
              <w:t xml:space="preserve">Strategia Rozwoju Kraju 2020 </w:t>
            </w:r>
          </w:p>
          <w:p w:rsidR="007B42C6" w:rsidRPr="001129DB" w:rsidRDefault="007B42C6" w:rsidP="004B24A1">
            <w:pPr>
              <w:spacing w:before="40" w:after="40"/>
              <w:jc w:val="center"/>
              <w:rPr>
                <w:sz w:val="20"/>
                <w:szCs w:val="20"/>
              </w:rPr>
            </w:pPr>
            <w:r w:rsidRPr="001129DB">
              <w:rPr>
                <w:sz w:val="20"/>
                <w:szCs w:val="20"/>
              </w:rPr>
              <w:t>Aktywne społeczeństwo Konkurencyjna gospodarka</w:t>
            </w:r>
          </w:p>
          <w:p w:rsidR="007B42C6" w:rsidRPr="001129DB" w:rsidRDefault="007B42C6" w:rsidP="004B24A1">
            <w:pPr>
              <w:spacing w:before="40" w:after="40"/>
              <w:jc w:val="center"/>
              <w:rPr>
                <w:sz w:val="20"/>
                <w:szCs w:val="20"/>
              </w:rPr>
            </w:pPr>
            <w:r w:rsidRPr="001129DB">
              <w:rPr>
                <w:sz w:val="20"/>
                <w:szCs w:val="20"/>
              </w:rPr>
              <w:t>Sprawne państwo</w:t>
            </w:r>
          </w:p>
        </w:tc>
        <w:tc>
          <w:tcPr>
            <w:tcW w:w="6799" w:type="dxa"/>
            <w:gridSpan w:val="2"/>
          </w:tcPr>
          <w:p w:rsidR="007B42C6" w:rsidRPr="001129DB" w:rsidRDefault="007B42C6" w:rsidP="004B24A1">
            <w:pPr>
              <w:jc w:val="both"/>
              <w:rPr>
                <w:sz w:val="20"/>
                <w:szCs w:val="20"/>
              </w:rPr>
            </w:pPr>
            <w:r w:rsidRPr="001129DB">
              <w:rPr>
                <w:sz w:val="20"/>
                <w:szCs w:val="20"/>
              </w:rPr>
              <w:t>Strategia Rozwoju Kraju 2020 ma charakter średniookresowy. Jej głównym celem jest wzmocnienie i wykorzystanie gospodarczych, społecznych i instytucjonalnych potencjałów zapewniających szybszy i zrównoważony rozwój kraju oraz poprawę jakości życia ludności</w:t>
            </w:r>
          </w:p>
          <w:p w:rsidR="007B42C6" w:rsidRPr="001129DB" w:rsidRDefault="007B42C6" w:rsidP="004B24A1">
            <w:pPr>
              <w:jc w:val="both"/>
              <w:rPr>
                <w:sz w:val="20"/>
                <w:szCs w:val="20"/>
              </w:rPr>
            </w:pPr>
            <w:r w:rsidRPr="001129DB">
              <w:rPr>
                <w:sz w:val="20"/>
                <w:szCs w:val="20"/>
              </w:rPr>
              <w:t>W Strategii Rozwoju Kraju 2020 określono obszary interwencji. Strategia ORSG wpisuje się w dwa obszary strategiczne i odpowiadające im następujące cele:</w:t>
            </w:r>
          </w:p>
          <w:p w:rsidR="007B42C6" w:rsidRPr="001129DB" w:rsidRDefault="007B42C6" w:rsidP="00A96F01">
            <w:pPr>
              <w:pStyle w:val="Akapitzlist"/>
              <w:numPr>
                <w:ilvl w:val="0"/>
                <w:numId w:val="34"/>
              </w:numPr>
              <w:spacing w:after="0" w:line="240" w:lineRule="auto"/>
              <w:ind w:left="170" w:hanging="170"/>
              <w:jc w:val="both"/>
            </w:pPr>
            <w:r w:rsidRPr="001129DB">
              <w:t xml:space="preserve">Obszar strategiczny II. Konkurencyjna gospodarka – </w:t>
            </w:r>
            <w:r w:rsidRPr="000A40A2">
              <w:t>Cel II.3. Zwięks</w:t>
            </w:r>
            <w:r>
              <w:t xml:space="preserve">zenie innowacyjności gospodarki, </w:t>
            </w:r>
            <w:r w:rsidRPr="001129DB">
              <w:t>Cel II.4. Rozwój kapitału ludzkiego, Cel II.6. Bezpieczeństwo energetyczne i środowisko</w:t>
            </w:r>
          </w:p>
          <w:p w:rsidR="007B42C6" w:rsidRPr="001129DB" w:rsidRDefault="007B42C6" w:rsidP="00A96F01">
            <w:pPr>
              <w:pStyle w:val="Akapitzlist"/>
              <w:numPr>
                <w:ilvl w:val="0"/>
                <w:numId w:val="34"/>
              </w:numPr>
              <w:spacing w:after="0" w:line="240" w:lineRule="auto"/>
              <w:ind w:left="170" w:hanging="170"/>
              <w:jc w:val="both"/>
            </w:pPr>
            <w:r w:rsidRPr="001129DB">
              <w:t>Obszar strategiczny III. Spójność społeczna i terytorialna – Cel III.1. Integracja społeczna, Cel III.2. Zapewnienie dostępu i określonych standardów usług publicznych, Cel III.3.</w:t>
            </w:r>
            <w:r>
              <w:t xml:space="preserve"> </w:t>
            </w:r>
            <w:r w:rsidRPr="001129DB">
              <w:t>Wzmocnienie mechanizmów terytorialnego równoważenia rozwoju  oraz integracja przestrzenna dla rozwijania i pełnego wykorzystania potencjałów regionalnych</w:t>
            </w:r>
            <w:r>
              <w:t>.</w:t>
            </w:r>
          </w:p>
        </w:tc>
      </w:tr>
      <w:tr w:rsidR="007B42C6" w:rsidRPr="001129DB" w:rsidTr="00DA061D">
        <w:trPr>
          <w:trHeight w:val="1053"/>
        </w:trPr>
        <w:tc>
          <w:tcPr>
            <w:tcW w:w="2263" w:type="dxa"/>
            <w:gridSpan w:val="2"/>
            <w:vAlign w:val="center"/>
          </w:tcPr>
          <w:p w:rsidR="007B42C6" w:rsidRPr="001129DB" w:rsidRDefault="007B42C6" w:rsidP="004B24A1">
            <w:pPr>
              <w:spacing w:before="40" w:after="40"/>
              <w:jc w:val="center"/>
              <w:rPr>
                <w:sz w:val="20"/>
                <w:szCs w:val="20"/>
              </w:rPr>
            </w:pPr>
            <w:r w:rsidRPr="001129DB">
              <w:rPr>
                <w:sz w:val="20"/>
                <w:szCs w:val="20"/>
              </w:rPr>
              <w:t>Krajowa Strategia Rozwoju Regionalnego 2010-2020</w:t>
            </w:r>
          </w:p>
          <w:p w:rsidR="007B42C6" w:rsidRPr="001129DB" w:rsidRDefault="007B42C6" w:rsidP="004B24A1">
            <w:pPr>
              <w:spacing w:before="40" w:after="40"/>
              <w:jc w:val="center"/>
              <w:rPr>
                <w:sz w:val="20"/>
                <w:szCs w:val="20"/>
              </w:rPr>
            </w:pPr>
            <w:r w:rsidRPr="001129DB">
              <w:rPr>
                <w:sz w:val="20"/>
                <w:szCs w:val="20"/>
              </w:rPr>
              <w:t>Regiony</w:t>
            </w:r>
          </w:p>
          <w:p w:rsidR="007B42C6" w:rsidRPr="001129DB" w:rsidRDefault="007B42C6" w:rsidP="004B24A1">
            <w:pPr>
              <w:spacing w:before="40" w:after="40"/>
              <w:jc w:val="center"/>
              <w:rPr>
                <w:sz w:val="20"/>
                <w:szCs w:val="20"/>
              </w:rPr>
            </w:pPr>
            <w:r w:rsidRPr="001129DB">
              <w:rPr>
                <w:sz w:val="20"/>
                <w:szCs w:val="20"/>
              </w:rPr>
              <w:t>Miasta</w:t>
            </w:r>
          </w:p>
          <w:p w:rsidR="007B42C6" w:rsidRPr="001129DB" w:rsidRDefault="007B42C6" w:rsidP="004B24A1">
            <w:pPr>
              <w:spacing w:before="40" w:after="40"/>
              <w:jc w:val="center"/>
              <w:rPr>
                <w:sz w:val="20"/>
                <w:szCs w:val="20"/>
              </w:rPr>
            </w:pPr>
            <w:r w:rsidRPr="001129DB">
              <w:rPr>
                <w:sz w:val="20"/>
                <w:szCs w:val="20"/>
              </w:rPr>
              <w:t>Obszary wiejskie</w:t>
            </w:r>
          </w:p>
        </w:tc>
        <w:tc>
          <w:tcPr>
            <w:tcW w:w="6799" w:type="dxa"/>
            <w:gridSpan w:val="2"/>
          </w:tcPr>
          <w:p w:rsidR="007B42C6" w:rsidRPr="001129DB" w:rsidRDefault="007B42C6" w:rsidP="004B24A1">
            <w:pPr>
              <w:jc w:val="both"/>
              <w:rPr>
                <w:sz w:val="20"/>
                <w:szCs w:val="20"/>
              </w:rPr>
            </w:pPr>
            <w:r w:rsidRPr="000A40A2">
              <w:rPr>
                <w:sz w:val="20"/>
                <w:szCs w:val="20"/>
              </w:rPr>
              <w:t>Krajowa Strategia Ro</w:t>
            </w:r>
            <w:r>
              <w:rPr>
                <w:sz w:val="20"/>
                <w:szCs w:val="20"/>
              </w:rPr>
              <w:t xml:space="preserve">zwoju Regionalnego 2010-2020 </w:t>
            </w:r>
            <w:r w:rsidRPr="000A40A2">
              <w:rPr>
                <w:sz w:val="20"/>
                <w:szCs w:val="20"/>
              </w:rPr>
              <w:t xml:space="preserve">jest dokumentem </w:t>
            </w:r>
            <w:r>
              <w:rPr>
                <w:sz w:val="20"/>
                <w:szCs w:val="20"/>
              </w:rPr>
              <w:t>o</w:t>
            </w:r>
            <w:r w:rsidRPr="000A40A2">
              <w:rPr>
                <w:sz w:val="20"/>
                <w:szCs w:val="20"/>
              </w:rPr>
              <w:t>kreślającym cele i sposób działania podmiotów</w:t>
            </w:r>
            <w:r>
              <w:rPr>
                <w:sz w:val="20"/>
                <w:szCs w:val="20"/>
              </w:rPr>
              <w:t xml:space="preserve"> </w:t>
            </w:r>
            <w:r w:rsidRPr="000A40A2">
              <w:rPr>
                <w:sz w:val="20"/>
                <w:szCs w:val="20"/>
              </w:rPr>
              <w:t>publicznych, a w szczególności rządu i samorządów województw, w odniesieniu do polskiej</w:t>
            </w:r>
            <w:r>
              <w:rPr>
                <w:sz w:val="20"/>
                <w:szCs w:val="20"/>
              </w:rPr>
              <w:t xml:space="preserve"> </w:t>
            </w:r>
            <w:r w:rsidRPr="000A40A2">
              <w:rPr>
                <w:sz w:val="20"/>
                <w:szCs w:val="20"/>
              </w:rPr>
              <w:t>przestrzeni dla osiągnięcia strategicznych celów rozwoju kraju. Dokument wyznacza cele polityki</w:t>
            </w:r>
            <w:r>
              <w:rPr>
                <w:sz w:val="20"/>
                <w:szCs w:val="20"/>
              </w:rPr>
              <w:t xml:space="preserve"> </w:t>
            </w:r>
            <w:r w:rsidRPr="000A40A2">
              <w:rPr>
                <w:sz w:val="20"/>
                <w:szCs w:val="20"/>
              </w:rPr>
              <w:t>rozwoju regionalnego, w tym wobec obszarów wiejskich i miejskich, oraz definiuje ich relacje w</w:t>
            </w:r>
            <w:r>
              <w:rPr>
                <w:sz w:val="20"/>
                <w:szCs w:val="20"/>
              </w:rPr>
              <w:t xml:space="preserve"> </w:t>
            </w:r>
            <w:r w:rsidRPr="000A40A2">
              <w:rPr>
                <w:sz w:val="20"/>
                <w:szCs w:val="20"/>
              </w:rPr>
              <w:t>odniesieniu do innych polityk publicznych o wyraźnym terytorialnym ukierunkowaniu</w:t>
            </w:r>
            <w:r>
              <w:rPr>
                <w:sz w:val="20"/>
                <w:szCs w:val="20"/>
              </w:rPr>
              <w:t>.</w:t>
            </w:r>
          </w:p>
          <w:p w:rsidR="007B42C6" w:rsidRDefault="007B42C6" w:rsidP="004B24A1">
            <w:pPr>
              <w:jc w:val="both"/>
              <w:rPr>
                <w:sz w:val="20"/>
                <w:szCs w:val="20"/>
              </w:rPr>
            </w:pPr>
            <w:r>
              <w:rPr>
                <w:sz w:val="20"/>
                <w:szCs w:val="20"/>
              </w:rPr>
              <w:t>Celem strategicznym KSRR jest efektywne wykorzystanie specyficznych regionalnych i innych terytorialnych potencjałów rozwojowych dla osiągnięcia celów rozwojowych kraju – wzrostu, zatrudnienia i spójności w horyzoncie długookresowym. Strategia ORSG wpisuje się w następujące cele strategiczne i operacyjne:</w:t>
            </w:r>
          </w:p>
          <w:p w:rsidR="007B42C6" w:rsidRDefault="007B42C6" w:rsidP="00A96F01">
            <w:pPr>
              <w:pStyle w:val="Akapitzlist"/>
              <w:numPr>
                <w:ilvl w:val="0"/>
                <w:numId w:val="35"/>
              </w:numPr>
              <w:spacing w:after="0" w:line="240" w:lineRule="auto"/>
              <w:ind w:left="170" w:hanging="170"/>
              <w:jc w:val="both"/>
            </w:pPr>
            <w:r>
              <w:t xml:space="preserve">Cel 1 Wspomaganie wzrostu konkurencyjności regionów – 1.3. Budowa podstaw konkurencyjności województw </w:t>
            </w:r>
          </w:p>
          <w:p w:rsidR="007B42C6" w:rsidRPr="001129DB" w:rsidRDefault="007B42C6" w:rsidP="00A96F01">
            <w:pPr>
              <w:pStyle w:val="Akapitzlist"/>
              <w:numPr>
                <w:ilvl w:val="0"/>
                <w:numId w:val="35"/>
              </w:numPr>
              <w:spacing w:after="0" w:line="240" w:lineRule="auto"/>
              <w:ind w:left="170" w:hanging="170"/>
              <w:jc w:val="both"/>
            </w:pPr>
            <w:r>
              <w:t>Cel 2 Budowanie spójności terytorialnej i przeciwdziałanie marginalizacji obszarów problemowych – 2.2. Wspieranie obszarów wiejskich o najniższym poziomie dostępu mieszkańców do dóbr i usług warunkujących możliwości rozwojowe, 2.3. Restrukturyzacja i rewitalizacja miast i innych obszarów  tracących dotychczasowe funkcje społeczno-gospodarcze</w:t>
            </w:r>
            <w:r w:rsidR="00DA061D">
              <w:t>.</w:t>
            </w:r>
          </w:p>
        </w:tc>
      </w:tr>
      <w:tr w:rsidR="007B42C6" w:rsidRPr="001129DB" w:rsidTr="004B24A1">
        <w:trPr>
          <w:trHeight w:val="3534"/>
        </w:trPr>
        <w:tc>
          <w:tcPr>
            <w:tcW w:w="2263" w:type="dxa"/>
            <w:gridSpan w:val="2"/>
            <w:vAlign w:val="center"/>
          </w:tcPr>
          <w:p w:rsidR="007B42C6" w:rsidRPr="001129DB" w:rsidRDefault="007B42C6" w:rsidP="004B24A1">
            <w:pPr>
              <w:spacing w:before="40" w:after="40"/>
              <w:jc w:val="center"/>
              <w:rPr>
                <w:sz w:val="20"/>
                <w:szCs w:val="20"/>
              </w:rPr>
            </w:pPr>
            <w:r w:rsidRPr="001129DB">
              <w:rPr>
                <w:sz w:val="20"/>
                <w:szCs w:val="20"/>
              </w:rPr>
              <w:lastRenderedPageBreak/>
              <w:t>Koncepcja Przestrzennego Zagospodarowania Kraju 2030</w:t>
            </w:r>
          </w:p>
        </w:tc>
        <w:tc>
          <w:tcPr>
            <w:tcW w:w="6799" w:type="dxa"/>
            <w:gridSpan w:val="2"/>
          </w:tcPr>
          <w:p w:rsidR="007B42C6" w:rsidRPr="001129DB" w:rsidRDefault="007B42C6" w:rsidP="004B24A1">
            <w:pPr>
              <w:jc w:val="both"/>
              <w:rPr>
                <w:sz w:val="20"/>
                <w:szCs w:val="20"/>
              </w:rPr>
            </w:pPr>
            <w:r w:rsidRPr="0012480A">
              <w:rPr>
                <w:sz w:val="20"/>
                <w:szCs w:val="20"/>
              </w:rPr>
              <w:t xml:space="preserve">Koncepcja Przestrzennego Zagospodarowania Kraju 2030 jest </w:t>
            </w:r>
            <w:r>
              <w:rPr>
                <w:sz w:val="20"/>
                <w:szCs w:val="20"/>
              </w:rPr>
              <w:t xml:space="preserve">najważniejszym </w:t>
            </w:r>
            <w:r w:rsidRPr="0012480A">
              <w:rPr>
                <w:sz w:val="20"/>
                <w:szCs w:val="20"/>
              </w:rPr>
              <w:t xml:space="preserve">krajowym dokumentem strategicznym dotyczącym </w:t>
            </w:r>
            <w:r>
              <w:rPr>
                <w:sz w:val="20"/>
                <w:szCs w:val="20"/>
              </w:rPr>
              <w:t>z</w:t>
            </w:r>
            <w:r w:rsidRPr="0012480A">
              <w:rPr>
                <w:sz w:val="20"/>
                <w:szCs w:val="20"/>
              </w:rPr>
              <w:t>agospodarowania przestrzennego kraju.</w:t>
            </w:r>
            <w:r>
              <w:rPr>
                <w:sz w:val="20"/>
                <w:szCs w:val="20"/>
              </w:rPr>
              <w:t xml:space="preserve"> Wizja zapisana w dokumencie zakłada, że Polska w 2030 roku będzie </w:t>
            </w:r>
            <w:r w:rsidRPr="00675F7B">
              <w:rPr>
                <w:sz w:val="20"/>
                <w:szCs w:val="20"/>
              </w:rPr>
              <w:t>kraj</w:t>
            </w:r>
            <w:r>
              <w:rPr>
                <w:sz w:val="20"/>
                <w:szCs w:val="20"/>
              </w:rPr>
              <w:t>em</w:t>
            </w:r>
            <w:r w:rsidRPr="00675F7B">
              <w:rPr>
                <w:sz w:val="20"/>
                <w:szCs w:val="20"/>
              </w:rPr>
              <w:t xml:space="preserve"> o ugruntowanych warunkach trwałego i zrównowa</w:t>
            </w:r>
            <w:r>
              <w:rPr>
                <w:sz w:val="20"/>
                <w:szCs w:val="20"/>
              </w:rPr>
              <w:t>ż</w:t>
            </w:r>
            <w:r w:rsidRPr="00675F7B">
              <w:rPr>
                <w:sz w:val="20"/>
                <w:szCs w:val="20"/>
              </w:rPr>
              <w:t>onego rozwoju,</w:t>
            </w:r>
            <w:r>
              <w:rPr>
                <w:sz w:val="20"/>
                <w:szCs w:val="20"/>
              </w:rPr>
              <w:t xml:space="preserve"> </w:t>
            </w:r>
            <w:r w:rsidRPr="00675F7B">
              <w:rPr>
                <w:sz w:val="20"/>
                <w:szCs w:val="20"/>
              </w:rPr>
              <w:t>dobrze zagospodarowany</w:t>
            </w:r>
            <w:r>
              <w:rPr>
                <w:sz w:val="20"/>
                <w:szCs w:val="20"/>
              </w:rPr>
              <w:t>m</w:t>
            </w:r>
            <w:r w:rsidRPr="00675F7B">
              <w:rPr>
                <w:sz w:val="20"/>
                <w:szCs w:val="20"/>
              </w:rPr>
              <w:t>, sprawnie zarządzany</w:t>
            </w:r>
            <w:r>
              <w:rPr>
                <w:sz w:val="20"/>
                <w:szCs w:val="20"/>
              </w:rPr>
              <w:t>m</w:t>
            </w:r>
            <w:r w:rsidRPr="00675F7B">
              <w:rPr>
                <w:sz w:val="20"/>
                <w:szCs w:val="20"/>
              </w:rPr>
              <w:t xml:space="preserve"> i bezpieczny</w:t>
            </w:r>
            <w:r>
              <w:rPr>
                <w:sz w:val="20"/>
                <w:szCs w:val="20"/>
              </w:rPr>
              <w:t>.</w:t>
            </w:r>
          </w:p>
          <w:p w:rsidR="007B42C6" w:rsidRPr="001129DB" w:rsidRDefault="007B42C6" w:rsidP="004B24A1">
            <w:pPr>
              <w:jc w:val="both"/>
              <w:rPr>
                <w:sz w:val="20"/>
                <w:szCs w:val="20"/>
              </w:rPr>
            </w:pPr>
            <w:r>
              <w:rPr>
                <w:sz w:val="20"/>
                <w:szCs w:val="20"/>
              </w:rPr>
              <w:t>C</w:t>
            </w:r>
            <w:r w:rsidRPr="00675F7B">
              <w:rPr>
                <w:sz w:val="20"/>
                <w:szCs w:val="20"/>
              </w:rPr>
              <w:t>el</w:t>
            </w:r>
            <w:r>
              <w:rPr>
                <w:sz w:val="20"/>
                <w:szCs w:val="20"/>
              </w:rPr>
              <w:t>em</w:t>
            </w:r>
            <w:r w:rsidRPr="00675F7B">
              <w:rPr>
                <w:sz w:val="20"/>
                <w:szCs w:val="20"/>
              </w:rPr>
              <w:t xml:space="preserve"> strategiczny</w:t>
            </w:r>
            <w:r>
              <w:rPr>
                <w:sz w:val="20"/>
                <w:szCs w:val="20"/>
              </w:rPr>
              <w:t>m</w:t>
            </w:r>
            <w:r w:rsidRPr="00675F7B">
              <w:rPr>
                <w:sz w:val="20"/>
                <w:szCs w:val="20"/>
              </w:rPr>
              <w:t xml:space="preserve"> polityki przestrzennego zagospodarowania kraju jest </w:t>
            </w:r>
            <w:r>
              <w:rPr>
                <w:sz w:val="20"/>
                <w:szCs w:val="20"/>
              </w:rPr>
              <w:t>e</w:t>
            </w:r>
            <w:r w:rsidRPr="00675F7B">
              <w:rPr>
                <w:sz w:val="20"/>
                <w:szCs w:val="20"/>
              </w:rPr>
              <w:t>fektywne wykorzystanie przestrzeni kraju i jej terytorialnie zró</w:t>
            </w:r>
            <w:r>
              <w:rPr>
                <w:sz w:val="20"/>
                <w:szCs w:val="20"/>
              </w:rPr>
              <w:t>ż</w:t>
            </w:r>
            <w:r w:rsidRPr="00675F7B">
              <w:rPr>
                <w:sz w:val="20"/>
                <w:szCs w:val="20"/>
              </w:rPr>
              <w:t>nicowanych</w:t>
            </w:r>
            <w:r>
              <w:rPr>
                <w:sz w:val="20"/>
                <w:szCs w:val="20"/>
              </w:rPr>
              <w:t xml:space="preserve"> </w:t>
            </w:r>
            <w:r w:rsidRPr="00675F7B">
              <w:rPr>
                <w:sz w:val="20"/>
                <w:szCs w:val="20"/>
              </w:rPr>
              <w:t>potencjałów rozwojowych dla osiągania ogólnych celów rozwojowych –</w:t>
            </w:r>
            <w:r>
              <w:rPr>
                <w:sz w:val="20"/>
                <w:szCs w:val="20"/>
              </w:rPr>
              <w:t xml:space="preserve"> </w:t>
            </w:r>
            <w:r w:rsidRPr="00675F7B">
              <w:rPr>
                <w:sz w:val="20"/>
                <w:szCs w:val="20"/>
              </w:rPr>
              <w:t>konkurencyjności, zwiększenia zatrudnienia, sprawności funkcjonowania państwa</w:t>
            </w:r>
            <w:r>
              <w:rPr>
                <w:sz w:val="20"/>
                <w:szCs w:val="20"/>
              </w:rPr>
              <w:t xml:space="preserve"> </w:t>
            </w:r>
            <w:r w:rsidRPr="00675F7B">
              <w:rPr>
                <w:sz w:val="20"/>
                <w:szCs w:val="20"/>
              </w:rPr>
              <w:t>oraz spójności w wymiarze społecznym, gospodarczym i terytorialnym w długim</w:t>
            </w:r>
            <w:r>
              <w:rPr>
                <w:sz w:val="20"/>
                <w:szCs w:val="20"/>
              </w:rPr>
              <w:t xml:space="preserve"> </w:t>
            </w:r>
            <w:r w:rsidRPr="00675F7B">
              <w:rPr>
                <w:sz w:val="20"/>
                <w:szCs w:val="20"/>
              </w:rPr>
              <w:t>okresie.</w:t>
            </w:r>
            <w:r>
              <w:rPr>
                <w:sz w:val="20"/>
                <w:szCs w:val="20"/>
              </w:rPr>
              <w:t xml:space="preserve"> Jednym z celów operacyjnych, które pozwalają urzeczywistnić realizację wizji KPZK jest Cel 2 </w:t>
            </w:r>
            <w:r w:rsidRPr="00675F7B">
              <w:rPr>
                <w:sz w:val="20"/>
                <w:szCs w:val="20"/>
              </w:rPr>
              <w:t>Poprawa spójności wewnętrznej i terytorialne równowa</w:t>
            </w:r>
            <w:r>
              <w:rPr>
                <w:sz w:val="20"/>
                <w:szCs w:val="20"/>
              </w:rPr>
              <w:t>ż</w:t>
            </w:r>
            <w:r w:rsidRPr="00675F7B">
              <w:rPr>
                <w:sz w:val="20"/>
                <w:szCs w:val="20"/>
              </w:rPr>
              <w:t>enie rozwoju kraju poprzez</w:t>
            </w:r>
            <w:r>
              <w:rPr>
                <w:sz w:val="20"/>
                <w:szCs w:val="20"/>
              </w:rPr>
              <w:t xml:space="preserve"> </w:t>
            </w:r>
            <w:r w:rsidRPr="00675F7B">
              <w:rPr>
                <w:sz w:val="20"/>
                <w:szCs w:val="20"/>
              </w:rPr>
              <w:t>promowanie integracji funkcjonalnej, tworzenie warunków dla rozprzestrzeniania się</w:t>
            </w:r>
            <w:r>
              <w:rPr>
                <w:sz w:val="20"/>
                <w:szCs w:val="20"/>
              </w:rPr>
              <w:t xml:space="preserve"> </w:t>
            </w:r>
            <w:r w:rsidRPr="00675F7B">
              <w:rPr>
                <w:sz w:val="20"/>
                <w:szCs w:val="20"/>
              </w:rPr>
              <w:t>czynników rozwoju wielofunkcyjny rozwój obszarów wiejskich oraz wykorzystanie</w:t>
            </w:r>
            <w:r>
              <w:rPr>
                <w:sz w:val="20"/>
                <w:szCs w:val="20"/>
              </w:rPr>
              <w:t xml:space="preserve"> </w:t>
            </w:r>
            <w:r w:rsidRPr="00675F7B">
              <w:rPr>
                <w:sz w:val="20"/>
                <w:szCs w:val="20"/>
              </w:rPr>
              <w:t>potencjału wewnętrznego wszystkich terytoriów</w:t>
            </w:r>
            <w:r>
              <w:rPr>
                <w:sz w:val="20"/>
                <w:szCs w:val="20"/>
              </w:rPr>
              <w:t>. Strategia ORSG wpisuje się w powyższy cel.</w:t>
            </w:r>
          </w:p>
        </w:tc>
      </w:tr>
      <w:tr w:rsidR="007B42C6" w:rsidRPr="001129DB" w:rsidTr="004B24A1">
        <w:trPr>
          <w:trHeight w:val="2474"/>
        </w:trPr>
        <w:tc>
          <w:tcPr>
            <w:tcW w:w="2263" w:type="dxa"/>
            <w:gridSpan w:val="2"/>
            <w:vAlign w:val="center"/>
          </w:tcPr>
          <w:p w:rsidR="007B42C6" w:rsidRPr="001129DB" w:rsidRDefault="007B42C6" w:rsidP="004B24A1">
            <w:pPr>
              <w:spacing w:before="40" w:after="40"/>
              <w:jc w:val="center"/>
              <w:rPr>
                <w:sz w:val="20"/>
                <w:szCs w:val="20"/>
              </w:rPr>
            </w:pPr>
            <w:r w:rsidRPr="001129DB">
              <w:rPr>
                <w:sz w:val="20"/>
                <w:szCs w:val="20"/>
              </w:rPr>
              <w:t>Krajowa Polityka Miejska</w:t>
            </w:r>
          </w:p>
        </w:tc>
        <w:tc>
          <w:tcPr>
            <w:tcW w:w="6799" w:type="dxa"/>
            <w:gridSpan w:val="2"/>
          </w:tcPr>
          <w:p w:rsidR="007B42C6" w:rsidRPr="001129DB" w:rsidRDefault="007B42C6" w:rsidP="004B24A1">
            <w:pPr>
              <w:jc w:val="both"/>
              <w:rPr>
                <w:sz w:val="20"/>
                <w:szCs w:val="20"/>
              </w:rPr>
            </w:pPr>
            <w:r w:rsidRPr="001129DB">
              <w:rPr>
                <w:sz w:val="20"/>
                <w:szCs w:val="20"/>
              </w:rPr>
              <w:t>Krajowa Polityka Miejska</w:t>
            </w:r>
            <w:r>
              <w:rPr>
                <w:sz w:val="20"/>
                <w:szCs w:val="20"/>
              </w:rPr>
              <w:t xml:space="preserve"> jest dokumentem, który ma na celu </w:t>
            </w:r>
            <w:r w:rsidRPr="001979BE">
              <w:rPr>
                <w:sz w:val="20"/>
                <w:szCs w:val="20"/>
              </w:rPr>
              <w:t>wzmocnienie zdolności miast i obszarów</w:t>
            </w:r>
            <w:r>
              <w:rPr>
                <w:sz w:val="20"/>
                <w:szCs w:val="20"/>
              </w:rPr>
              <w:t xml:space="preserve"> </w:t>
            </w:r>
            <w:r w:rsidRPr="001979BE">
              <w:rPr>
                <w:sz w:val="20"/>
                <w:szCs w:val="20"/>
              </w:rPr>
              <w:t>zurbanizowanych do kreowania zrównoważonego rozwoju i tworzenia miejsc pracy oraz poprawa</w:t>
            </w:r>
            <w:r>
              <w:rPr>
                <w:sz w:val="20"/>
                <w:szCs w:val="20"/>
              </w:rPr>
              <w:t xml:space="preserve"> </w:t>
            </w:r>
            <w:r w:rsidRPr="001979BE">
              <w:rPr>
                <w:sz w:val="20"/>
                <w:szCs w:val="20"/>
              </w:rPr>
              <w:t>jakości życia mieszkańców</w:t>
            </w:r>
          </w:p>
          <w:p w:rsidR="007B42C6" w:rsidRDefault="007B42C6" w:rsidP="004B24A1">
            <w:pPr>
              <w:jc w:val="both"/>
              <w:rPr>
                <w:sz w:val="20"/>
                <w:szCs w:val="20"/>
              </w:rPr>
            </w:pPr>
            <w:r w:rsidRPr="001979BE">
              <w:rPr>
                <w:sz w:val="20"/>
                <w:szCs w:val="20"/>
              </w:rPr>
              <w:t xml:space="preserve">Uszczegółowieniem </w:t>
            </w:r>
            <w:r>
              <w:rPr>
                <w:sz w:val="20"/>
                <w:szCs w:val="20"/>
              </w:rPr>
              <w:t xml:space="preserve">głównego </w:t>
            </w:r>
            <w:r w:rsidRPr="001979BE">
              <w:rPr>
                <w:sz w:val="20"/>
                <w:szCs w:val="20"/>
              </w:rPr>
              <w:t xml:space="preserve">celu </w:t>
            </w:r>
            <w:r>
              <w:rPr>
                <w:sz w:val="20"/>
                <w:szCs w:val="20"/>
              </w:rPr>
              <w:t>KPM</w:t>
            </w:r>
            <w:r w:rsidRPr="001979BE">
              <w:rPr>
                <w:sz w:val="20"/>
                <w:szCs w:val="20"/>
              </w:rPr>
              <w:t xml:space="preserve"> jest pięć celów szczegółowych, spójnych z celami</w:t>
            </w:r>
            <w:r>
              <w:rPr>
                <w:sz w:val="20"/>
                <w:szCs w:val="20"/>
              </w:rPr>
              <w:t xml:space="preserve"> </w:t>
            </w:r>
            <w:r w:rsidRPr="001979BE">
              <w:rPr>
                <w:sz w:val="20"/>
                <w:szCs w:val="20"/>
              </w:rPr>
              <w:t>postawionymi w dokumentach strategicznych Polski oraz Unii Europejskiej, kreujących miasto</w:t>
            </w:r>
            <w:r>
              <w:rPr>
                <w:sz w:val="20"/>
                <w:szCs w:val="20"/>
              </w:rPr>
              <w:t xml:space="preserve"> </w:t>
            </w:r>
            <w:r w:rsidRPr="001979BE">
              <w:rPr>
                <w:sz w:val="20"/>
                <w:szCs w:val="20"/>
              </w:rPr>
              <w:t>konkurencyjne, silne, spójne, zwarte i zrównoważone, sprawne.</w:t>
            </w:r>
            <w:r>
              <w:rPr>
                <w:sz w:val="20"/>
                <w:szCs w:val="20"/>
              </w:rPr>
              <w:t xml:space="preserve"> Strategia ORSG jest zgodna z następującymi celami Krajowej Polityki Miejskiej:</w:t>
            </w:r>
          </w:p>
          <w:p w:rsidR="007B42C6" w:rsidRDefault="007B42C6" w:rsidP="00A96F01">
            <w:pPr>
              <w:pStyle w:val="Akapitzlist"/>
              <w:numPr>
                <w:ilvl w:val="0"/>
                <w:numId w:val="36"/>
              </w:numPr>
              <w:spacing w:after="0" w:line="240" w:lineRule="auto"/>
              <w:ind w:left="170" w:hanging="170"/>
              <w:jc w:val="both"/>
            </w:pPr>
            <w:r w:rsidRPr="00EB1AFD">
              <w:t>Poprawa konkurencyjności i zdolności głównych ośrodków miejskich do kreowania rozwoju, wzrostu i zatrudnienia</w:t>
            </w:r>
          </w:p>
          <w:p w:rsidR="007B42C6" w:rsidRDefault="007B42C6" w:rsidP="00A96F01">
            <w:pPr>
              <w:pStyle w:val="Akapitzlist"/>
              <w:numPr>
                <w:ilvl w:val="0"/>
                <w:numId w:val="36"/>
              </w:numPr>
              <w:spacing w:after="0" w:line="240" w:lineRule="auto"/>
              <w:ind w:left="170" w:hanging="170"/>
              <w:jc w:val="both"/>
            </w:pPr>
            <w:r w:rsidRPr="00EB1AFD">
              <w:t>Odbudowa zdolności do rozwoju poprzez rewitalizację zdegradowanych społecznie, ekonomicznie i fizycznie obszarów miejskich</w:t>
            </w:r>
          </w:p>
          <w:p w:rsidR="007B42C6" w:rsidRPr="001129DB" w:rsidRDefault="007B42C6" w:rsidP="007B42C6">
            <w:pPr>
              <w:pStyle w:val="Akapitzlist"/>
              <w:spacing w:after="0" w:line="240" w:lineRule="auto"/>
              <w:ind w:left="170"/>
              <w:jc w:val="both"/>
            </w:pPr>
          </w:p>
        </w:tc>
      </w:tr>
      <w:tr w:rsidR="007B42C6" w:rsidRPr="001129DB" w:rsidTr="004B24A1">
        <w:tc>
          <w:tcPr>
            <w:tcW w:w="9062" w:type="dxa"/>
            <w:gridSpan w:val="4"/>
            <w:tcBorders>
              <w:bottom w:val="single" w:sz="4" w:space="0" w:color="FFFFFF" w:themeColor="background1"/>
            </w:tcBorders>
            <w:shd w:val="clear" w:color="auto" w:fill="824BB0"/>
            <w:vAlign w:val="center"/>
          </w:tcPr>
          <w:p w:rsidR="007B42C6" w:rsidRPr="007B42C6" w:rsidRDefault="007B42C6" w:rsidP="007B42C6">
            <w:pPr>
              <w:spacing w:before="120" w:after="120"/>
              <w:jc w:val="center"/>
              <w:rPr>
                <w:b/>
                <w:color w:val="FFFFFF" w:themeColor="background1"/>
                <w:sz w:val="24"/>
                <w:szCs w:val="24"/>
              </w:rPr>
            </w:pPr>
            <w:r w:rsidRPr="007B42C6">
              <w:rPr>
                <w:b/>
                <w:color w:val="FFFFFF" w:themeColor="background1"/>
                <w:sz w:val="24"/>
                <w:szCs w:val="24"/>
              </w:rPr>
              <w:t>Poziom regionalny</w:t>
            </w:r>
          </w:p>
        </w:tc>
      </w:tr>
      <w:tr w:rsidR="007B42C6" w:rsidRPr="001129DB" w:rsidTr="004B24A1">
        <w:tc>
          <w:tcPr>
            <w:tcW w:w="2263" w:type="dxa"/>
            <w:gridSpan w:val="2"/>
            <w:tcBorders>
              <w:top w:val="single" w:sz="4" w:space="0" w:color="FFFFFF" w:themeColor="background1"/>
              <w:right w:val="single" w:sz="4" w:space="0" w:color="FFFFFF" w:themeColor="background1"/>
            </w:tcBorders>
            <w:shd w:val="clear" w:color="auto" w:fill="B1059D"/>
            <w:vAlign w:val="center"/>
          </w:tcPr>
          <w:p w:rsidR="007B42C6" w:rsidRPr="00D34A3F" w:rsidRDefault="007B42C6" w:rsidP="005B3360">
            <w:pPr>
              <w:spacing w:before="40" w:after="40"/>
              <w:jc w:val="center"/>
              <w:rPr>
                <w:b/>
                <w:color w:val="FFFFFF" w:themeColor="background1"/>
                <w:sz w:val="20"/>
                <w:szCs w:val="20"/>
              </w:rPr>
            </w:pPr>
            <w:r w:rsidRPr="00D34A3F">
              <w:rPr>
                <w:b/>
                <w:color w:val="FFFFFF" w:themeColor="background1"/>
                <w:sz w:val="20"/>
                <w:szCs w:val="20"/>
              </w:rPr>
              <w:t>Dokument strategiczny</w:t>
            </w:r>
          </w:p>
        </w:tc>
        <w:tc>
          <w:tcPr>
            <w:tcW w:w="6799" w:type="dxa"/>
            <w:gridSpan w:val="2"/>
            <w:tcBorders>
              <w:top w:val="single" w:sz="4" w:space="0" w:color="FFFFFF" w:themeColor="background1"/>
              <w:left w:val="single" w:sz="4" w:space="0" w:color="FFFFFF" w:themeColor="background1"/>
            </w:tcBorders>
            <w:shd w:val="clear" w:color="auto" w:fill="B1059D"/>
            <w:vAlign w:val="center"/>
          </w:tcPr>
          <w:p w:rsidR="007B42C6" w:rsidRPr="00D34A3F" w:rsidRDefault="007B42C6" w:rsidP="005B3360">
            <w:pPr>
              <w:spacing w:before="40" w:after="40"/>
              <w:jc w:val="center"/>
              <w:rPr>
                <w:b/>
                <w:color w:val="FFFFFF" w:themeColor="background1"/>
                <w:sz w:val="20"/>
                <w:szCs w:val="20"/>
              </w:rPr>
            </w:pPr>
            <w:r w:rsidRPr="00D34A3F">
              <w:rPr>
                <w:b/>
                <w:color w:val="FFFFFF" w:themeColor="background1"/>
                <w:sz w:val="20"/>
                <w:szCs w:val="20"/>
              </w:rPr>
              <w:t>Główne cele i założenia dokumentu oraz zgodność Strategii ORSG z dokumentem strategicznym</w:t>
            </w:r>
          </w:p>
        </w:tc>
      </w:tr>
      <w:tr w:rsidR="007B42C6" w:rsidRPr="001129DB" w:rsidTr="004B24A1">
        <w:trPr>
          <w:trHeight w:val="2962"/>
        </w:trPr>
        <w:tc>
          <w:tcPr>
            <w:tcW w:w="2263" w:type="dxa"/>
            <w:gridSpan w:val="2"/>
            <w:vAlign w:val="center"/>
          </w:tcPr>
          <w:p w:rsidR="007B42C6" w:rsidRPr="001129DB" w:rsidRDefault="007B42C6" w:rsidP="004B24A1">
            <w:pPr>
              <w:jc w:val="center"/>
              <w:rPr>
                <w:sz w:val="20"/>
                <w:szCs w:val="20"/>
              </w:rPr>
            </w:pPr>
            <w:r w:rsidRPr="001129DB">
              <w:rPr>
                <w:sz w:val="20"/>
                <w:szCs w:val="20"/>
              </w:rPr>
              <w:t>Strategia rozwoju województwa kujawsko-pomorskiego do roku 2020 – Plan modernizacji 2020+</w:t>
            </w:r>
          </w:p>
        </w:tc>
        <w:tc>
          <w:tcPr>
            <w:tcW w:w="6799" w:type="dxa"/>
            <w:gridSpan w:val="2"/>
          </w:tcPr>
          <w:p w:rsidR="00D47848" w:rsidRDefault="00D47848" w:rsidP="003010FC">
            <w:pPr>
              <w:spacing w:beforeLines="40" w:before="96" w:afterLines="40" w:after="96"/>
              <w:rPr>
                <w:sz w:val="20"/>
                <w:szCs w:val="20"/>
              </w:rPr>
            </w:pPr>
            <w:r w:rsidRPr="001129DB">
              <w:rPr>
                <w:sz w:val="20"/>
                <w:szCs w:val="20"/>
              </w:rPr>
              <w:t>Strategia rozwoju województwa kujawsko-pomorskiego do roku 2020</w:t>
            </w:r>
            <w:r>
              <w:rPr>
                <w:sz w:val="20"/>
                <w:szCs w:val="20"/>
              </w:rPr>
              <w:t xml:space="preserve"> identyfikuje specyficzne dla województwa kujawsko-pomorskiego wyzwania, które są związane z koniecznością ograniczenia bezrobocia, poprawą warunków życia ludności wiejskiej, nadaniu impulsów rozwojowych wschodniej części regionu, określeniu założeń polityki miejskiej oraz zbudowania tożsamości marki regionalnej. Określa ona cztery priorytety rozwojowe obszaru, w które wpisuje się Strategia ORSG:</w:t>
            </w:r>
          </w:p>
          <w:p w:rsidR="00D47848" w:rsidRPr="000220FD" w:rsidRDefault="00D47848" w:rsidP="00A96F01">
            <w:pPr>
              <w:pStyle w:val="Akapitzlist"/>
              <w:numPr>
                <w:ilvl w:val="0"/>
                <w:numId w:val="38"/>
              </w:numPr>
              <w:spacing w:beforeLines="40" w:before="96" w:afterLines="40" w:after="96" w:line="240" w:lineRule="auto"/>
              <w:ind w:left="170" w:hanging="170"/>
              <w:jc w:val="both"/>
            </w:pPr>
            <w:r w:rsidRPr="000220FD">
              <w:t>Konkurencyjna gospodarka</w:t>
            </w:r>
          </w:p>
          <w:p w:rsidR="00D47848" w:rsidRPr="000220FD" w:rsidRDefault="00D47848" w:rsidP="00A96F01">
            <w:pPr>
              <w:pStyle w:val="Akapitzlist"/>
              <w:numPr>
                <w:ilvl w:val="0"/>
                <w:numId w:val="38"/>
              </w:numPr>
              <w:spacing w:beforeLines="40" w:before="96" w:afterLines="40" w:after="96" w:line="240" w:lineRule="auto"/>
              <w:ind w:left="170" w:hanging="170"/>
              <w:jc w:val="both"/>
            </w:pPr>
            <w:r w:rsidRPr="000220FD">
              <w:t>Modernizacja przestrzeni wsi i miast</w:t>
            </w:r>
          </w:p>
          <w:p w:rsidR="00D47848" w:rsidRPr="000220FD" w:rsidRDefault="00D47848" w:rsidP="00A96F01">
            <w:pPr>
              <w:pStyle w:val="Akapitzlist"/>
              <w:numPr>
                <w:ilvl w:val="0"/>
                <w:numId w:val="38"/>
              </w:numPr>
              <w:spacing w:beforeLines="40" w:before="96" w:afterLines="40" w:after="96" w:line="240" w:lineRule="auto"/>
              <w:ind w:left="170" w:hanging="170"/>
              <w:jc w:val="both"/>
            </w:pPr>
            <w:r w:rsidRPr="000220FD">
              <w:t>Silna metropolia</w:t>
            </w:r>
          </w:p>
          <w:p w:rsidR="00D47848" w:rsidRDefault="00D47848" w:rsidP="00A96F01">
            <w:pPr>
              <w:pStyle w:val="Akapitzlist"/>
              <w:numPr>
                <w:ilvl w:val="0"/>
                <w:numId w:val="38"/>
              </w:numPr>
              <w:spacing w:beforeLines="40" w:before="96" w:afterLines="40" w:after="96" w:line="240" w:lineRule="auto"/>
              <w:ind w:left="170" w:hanging="170"/>
              <w:jc w:val="both"/>
            </w:pPr>
            <w:r w:rsidRPr="000220FD">
              <w:t>Nowoczesne społeczeństwo</w:t>
            </w:r>
          </w:p>
          <w:p w:rsidR="00D47848" w:rsidRDefault="00D47848" w:rsidP="003010FC">
            <w:pPr>
              <w:spacing w:beforeLines="40" w:before="96" w:afterLines="40" w:after="96"/>
              <w:rPr>
                <w:sz w:val="20"/>
                <w:szCs w:val="20"/>
              </w:rPr>
            </w:pPr>
            <w:r>
              <w:rPr>
                <w:sz w:val="20"/>
                <w:szCs w:val="20"/>
              </w:rPr>
              <w:t xml:space="preserve">Strategia ORSG to dokument ściśle powiązany z polityką terytorialną, która jest instrumentem realizacji </w:t>
            </w:r>
            <w:r w:rsidRPr="001129DB">
              <w:rPr>
                <w:sz w:val="20"/>
                <w:szCs w:val="20"/>
              </w:rPr>
              <w:t>Strategi</w:t>
            </w:r>
            <w:r>
              <w:rPr>
                <w:sz w:val="20"/>
                <w:szCs w:val="20"/>
              </w:rPr>
              <w:t xml:space="preserve">i </w:t>
            </w:r>
            <w:r w:rsidRPr="001129DB">
              <w:rPr>
                <w:sz w:val="20"/>
                <w:szCs w:val="20"/>
              </w:rPr>
              <w:t>rozwoju woje</w:t>
            </w:r>
            <w:r>
              <w:rPr>
                <w:sz w:val="20"/>
                <w:szCs w:val="20"/>
              </w:rPr>
              <w:t>wództwa kujawsko-pomorskiego do </w:t>
            </w:r>
            <w:r w:rsidRPr="001129DB">
              <w:rPr>
                <w:sz w:val="20"/>
                <w:szCs w:val="20"/>
              </w:rPr>
              <w:t>roku 2020</w:t>
            </w:r>
            <w:r>
              <w:rPr>
                <w:sz w:val="20"/>
                <w:szCs w:val="20"/>
              </w:rPr>
              <w:t>.</w:t>
            </w:r>
          </w:p>
          <w:p w:rsidR="00D47848" w:rsidRDefault="00D47848" w:rsidP="003010FC">
            <w:pPr>
              <w:spacing w:beforeLines="40" w:before="96" w:afterLines="40" w:after="96"/>
              <w:rPr>
                <w:sz w:val="20"/>
                <w:szCs w:val="20"/>
              </w:rPr>
            </w:pPr>
            <w:r>
              <w:rPr>
                <w:sz w:val="20"/>
                <w:szCs w:val="20"/>
              </w:rPr>
              <w:t>Zakres działań przewidzianych w Strategii pozostaje w zgodzie także z następującymi Obszarami Strategicznej Interwencji (OSI) w województwie kujawsko –pomorskim:</w:t>
            </w:r>
          </w:p>
          <w:p w:rsidR="00D47848" w:rsidRDefault="00D47848" w:rsidP="00A96F01">
            <w:pPr>
              <w:pStyle w:val="Akapitzlist"/>
              <w:numPr>
                <w:ilvl w:val="0"/>
                <w:numId w:val="74"/>
              </w:numPr>
              <w:spacing w:beforeLines="40" w:before="96" w:afterLines="40" w:after="96" w:line="240" w:lineRule="auto"/>
              <w:ind w:left="195" w:hanging="182"/>
              <w:jc w:val="both"/>
            </w:pPr>
            <w:r>
              <w:t xml:space="preserve">Bory  Tucholskie  –  strefa  wykorzystania potencjałów endogenicznych północno-zachodniej części województwa związanych  z  występowaniem  szczególnych  predyspozycji  dla  rozwoju  gospodarki  leśnej  i przetwórstwa  drewna,  rozwoju  turystyki  zdrowotnej,  rozwoju  funkcji  turystycznej   w  </w:t>
            </w:r>
            <w:r>
              <w:lastRenderedPageBreak/>
              <w:t>oparciu  o  walory przyrodnicze, rozwoju niektórych specjalistycznych dziedzin gospodarki rolnej na terenie powiatu świeckiego, a zwłaszcza jego północnej części</w:t>
            </w:r>
          </w:p>
          <w:p w:rsidR="00D47848" w:rsidRDefault="00D47848" w:rsidP="00A96F01">
            <w:pPr>
              <w:pStyle w:val="Akapitzlist"/>
              <w:numPr>
                <w:ilvl w:val="0"/>
                <w:numId w:val="74"/>
              </w:numPr>
              <w:spacing w:beforeLines="40" w:before="96" w:afterLines="40" w:after="96" w:line="240" w:lineRule="auto"/>
              <w:ind w:left="195" w:hanging="182"/>
              <w:jc w:val="both"/>
            </w:pPr>
            <w:r w:rsidRPr="00315C6E">
              <w:t>Ochrona rolniczej przestrzeni produkcyjnej</w:t>
            </w:r>
            <w:r>
              <w:t xml:space="preserve"> - z</w:t>
            </w:r>
            <w:r w:rsidRPr="00736497">
              <w:t>akłada się utrzymanie wysokiej rangi gospodarki rolnej oraz rozwój przetwórstwa rolno</w:t>
            </w:r>
            <w:r>
              <w:t xml:space="preserve"> – </w:t>
            </w:r>
            <w:r w:rsidRPr="00736497">
              <w:t>spożywczego</w:t>
            </w:r>
            <w:r>
              <w:t xml:space="preserve"> i</w:t>
            </w:r>
            <w:r w:rsidRPr="00736497">
              <w:t xml:space="preserve"> sektora energetyki odnawialnej w oparciu o płody </w:t>
            </w:r>
            <w:r>
              <w:t xml:space="preserve">rolne </w:t>
            </w:r>
            <w:r w:rsidR="00135799">
              <w:t>na</w:t>
            </w:r>
            <w:r>
              <w:t xml:space="preserve"> </w:t>
            </w:r>
            <w:r w:rsidRPr="00F771D3">
              <w:t>obszar</w:t>
            </w:r>
            <w:r w:rsidR="00135799">
              <w:t>ach</w:t>
            </w:r>
            <w:r w:rsidRPr="00F771D3">
              <w:t xml:space="preserve"> wysokiej przydatności rolnicze</w:t>
            </w:r>
            <w:r w:rsidR="00135799">
              <w:t xml:space="preserve">j, m.in. </w:t>
            </w:r>
            <w:r>
              <w:t xml:space="preserve">na terenie </w:t>
            </w:r>
            <w:r w:rsidRPr="00315C6E">
              <w:t>Wysoczy</w:t>
            </w:r>
            <w:r>
              <w:t>z</w:t>
            </w:r>
            <w:r w:rsidRPr="00315C6E">
              <w:t>n</w:t>
            </w:r>
            <w:r>
              <w:t xml:space="preserve">y </w:t>
            </w:r>
            <w:r w:rsidRPr="00315C6E">
              <w:t>Świeckiej</w:t>
            </w:r>
            <w:r w:rsidR="00135799">
              <w:t>. Te stanowią  walor  o  znaczeniu  strategicznym  dla  rozwoju województwa</w:t>
            </w:r>
          </w:p>
          <w:p w:rsidR="00D47848" w:rsidRDefault="00D47848" w:rsidP="00A96F01">
            <w:pPr>
              <w:pStyle w:val="Akapitzlist"/>
              <w:numPr>
                <w:ilvl w:val="0"/>
                <w:numId w:val="74"/>
              </w:numPr>
              <w:spacing w:beforeLines="40" w:before="96" w:afterLines="40" w:after="96" w:line="240" w:lineRule="auto"/>
              <w:ind w:left="195" w:hanging="182"/>
              <w:jc w:val="both"/>
            </w:pPr>
            <w:r w:rsidRPr="00F771D3">
              <w:t xml:space="preserve">Wzrost zatrudnienia – obszar ten obejmuje całe województwo kujawsko – pomorskie - w szczególności interwencji wymagają powiaty położone poza ścisłym jego </w:t>
            </w:r>
            <w:r>
              <w:t xml:space="preserve">centrum, czyli także </w:t>
            </w:r>
            <w:r w:rsidR="00135799">
              <w:t>powiat świecki</w:t>
            </w:r>
          </w:p>
          <w:p w:rsidR="007B42C6" w:rsidRDefault="00D47848" w:rsidP="00A96F01">
            <w:pPr>
              <w:pStyle w:val="Akapitzlist"/>
              <w:numPr>
                <w:ilvl w:val="0"/>
                <w:numId w:val="74"/>
              </w:numPr>
              <w:spacing w:beforeLines="40" w:before="96" w:afterLines="40" w:after="96" w:line="240" w:lineRule="auto"/>
              <w:ind w:left="195" w:hanging="182"/>
              <w:jc w:val="both"/>
            </w:pPr>
            <w:r>
              <w:t xml:space="preserve">Polityka miejska i rewitalizacja miast – zasięg przestrzenny obszaru dotyczy 52 miast województwa, czyli także </w:t>
            </w:r>
            <w:r w:rsidR="00135799">
              <w:t>2</w:t>
            </w:r>
            <w:r>
              <w:t xml:space="preserve"> miast wchodzących w skład ORSG (</w:t>
            </w:r>
            <w:r w:rsidR="00135799">
              <w:t>Świecie i Nowe</w:t>
            </w:r>
            <w:r>
              <w:t>)</w:t>
            </w:r>
          </w:p>
          <w:p w:rsidR="00135799" w:rsidRPr="00135799" w:rsidRDefault="00135799" w:rsidP="003010FC">
            <w:pPr>
              <w:pStyle w:val="Akapitzlist"/>
              <w:spacing w:beforeLines="40" w:before="96" w:afterLines="40" w:after="96" w:line="240" w:lineRule="auto"/>
              <w:ind w:left="195"/>
              <w:jc w:val="both"/>
            </w:pPr>
          </w:p>
        </w:tc>
      </w:tr>
      <w:tr w:rsidR="007B42C6" w:rsidRPr="001129DB" w:rsidTr="004B24A1">
        <w:trPr>
          <w:trHeight w:val="930"/>
        </w:trPr>
        <w:tc>
          <w:tcPr>
            <w:tcW w:w="2263" w:type="dxa"/>
            <w:gridSpan w:val="2"/>
            <w:vAlign w:val="center"/>
          </w:tcPr>
          <w:p w:rsidR="007B42C6" w:rsidRPr="001129DB" w:rsidRDefault="007B42C6" w:rsidP="004B24A1">
            <w:pPr>
              <w:jc w:val="center"/>
              <w:rPr>
                <w:sz w:val="20"/>
                <w:szCs w:val="20"/>
              </w:rPr>
            </w:pPr>
            <w:r w:rsidRPr="001129DB">
              <w:rPr>
                <w:sz w:val="20"/>
                <w:szCs w:val="20"/>
              </w:rPr>
              <w:lastRenderedPageBreak/>
              <w:t>Regionalna Strategia Innowacji Województwa Kujawsko-Pomorskiego na lata 2014-2020</w:t>
            </w:r>
          </w:p>
        </w:tc>
        <w:tc>
          <w:tcPr>
            <w:tcW w:w="6799" w:type="dxa"/>
            <w:gridSpan w:val="2"/>
          </w:tcPr>
          <w:p w:rsidR="007B42C6" w:rsidRDefault="007B42C6" w:rsidP="003010FC">
            <w:pPr>
              <w:spacing w:beforeLines="40" w:before="96" w:afterLines="40" w:after="96"/>
              <w:jc w:val="both"/>
              <w:rPr>
                <w:sz w:val="20"/>
                <w:szCs w:val="20"/>
              </w:rPr>
            </w:pPr>
            <w:r>
              <w:rPr>
                <w:sz w:val="20"/>
                <w:szCs w:val="20"/>
              </w:rPr>
              <w:t>Celem głównym, a zarazem wizją Regionalnej</w:t>
            </w:r>
            <w:r w:rsidRPr="00320E55">
              <w:rPr>
                <w:sz w:val="20"/>
                <w:szCs w:val="20"/>
              </w:rPr>
              <w:t xml:space="preserve"> Strategi</w:t>
            </w:r>
            <w:r>
              <w:rPr>
                <w:sz w:val="20"/>
                <w:szCs w:val="20"/>
              </w:rPr>
              <w:t>i</w:t>
            </w:r>
            <w:r w:rsidRPr="00320E55">
              <w:rPr>
                <w:sz w:val="20"/>
                <w:szCs w:val="20"/>
              </w:rPr>
              <w:t xml:space="preserve"> Innowacji Województwa Kujawsko-Pomorskiego na lata 2014-2020</w:t>
            </w:r>
            <w:r>
              <w:rPr>
                <w:sz w:val="20"/>
                <w:szCs w:val="20"/>
              </w:rPr>
              <w:t xml:space="preserve"> jest d</w:t>
            </w:r>
            <w:r w:rsidRPr="00320E55">
              <w:rPr>
                <w:sz w:val="20"/>
                <w:szCs w:val="20"/>
              </w:rPr>
              <w:t>ynamiczny wzrost</w:t>
            </w:r>
            <w:r>
              <w:rPr>
                <w:sz w:val="20"/>
                <w:szCs w:val="20"/>
              </w:rPr>
              <w:t xml:space="preserve"> </w:t>
            </w:r>
            <w:r w:rsidRPr="00320E55">
              <w:rPr>
                <w:sz w:val="20"/>
                <w:szCs w:val="20"/>
              </w:rPr>
              <w:t>innowacyjności</w:t>
            </w:r>
            <w:r>
              <w:rPr>
                <w:sz w:val="20"/>
                <w:szCs w:val="20"/>
              </w:rPr>
              <w:t xml:space="preserve"> </w:t>
            </w:r>
            <w:r w:rsidRPr="00320E55">
              <w:rPr>
                <w:sz w:val="20"/>
                <w:szCs w:val="20"/>
              </w:rPr>
              <w:t>Regionu</w:t>
            </w:r>
            <w:r>
              <w:rPr>
                <w:sz w:val="20"/>
                <w:szCs w:val="20"/>
              </w:rPr>
              <w:t xml:space="preserve"> </w:t>
            </w:r>
            <w:r w:rsidRPr="00320E55">
              <w:rPr>
                <w:sz w:val="20"/>
                <w:szCs w:val="20"/>
              </w:rPr>
              <w:t>Kujawsko</w:t>
            </w:r>
            <w:r>
              <w:rPr>
                <w:sz w:val="20"/>
                <w:szCs w:val="20"/>
              </w:rPr>
              <w:t>-</w:t>
            </w:r>
            <w:r w:rsidRPr="00320E55">
              <w:rPr>
                <w:sz w:val="20"/>
                <w:szCs w:val="20"/>
              </w:rPr>
              <w:t>Pomorskie</w:t>
            </w:r>
            <w:r>
              <w:rPr>
                <w:sz w:val="20"/>
                <w:szCs w:val="20"/>
              </w:rPr>
              <w:t xml:space="preserve">go </w:t>
            </w:r>
            <w:r w:rsidRPr="00320E55">
              <w:rPr>
                <w:sz w:val="20"/>
                <w:szCs w:val="20"/>
              </w:rPr>
              <w:t>w czołowej piątce</w:t>
            </w:r>
            <w:r>
              <w:rPr>
                <w:sz w:val="20"/>
                <w:szCs w:val="20"/>
              </w:rPr>
              <w:t xml:space="preserve"> </w:t>
            </w:r>
            <w:r w:rsidRPr="00320E55">
              <w:rPr>
                <w:sz w:val="20"/>
                <w:szCs w:val="20"/>
              </w:rPr>
              <w:t>województw</w:t>
            </w:r>
            <w:r>
              <w:rPr>
                <w:sz w:val="20"/>
                <w:szCs w:val="20"/>
              </w:rPr>
              <w:t xml:space="preserve"> </w:t>
            </w:r>
            <w:r w:rsidRPr="00320E55">
              <w:rPr>
                <w:sz w:val="20"/>
                <w:szCs w:val="20"/>
              </w:rPr>
              <w:t>w Polsce</w:t>
            </w:r>
            <w:r>
              <w:rPr>
                <w:sz w:val="20"/>
                <w:szCs w:val="20"/>
              </w:rPr>
              <w:t xml:space="preserve">. </w:t>
            </w:r>
            <w:r w:rsidRPr="000B046E">
              <w:rPr>
                <w:sz w:val="20"/>
                <w:szCs w:val="20"/>
              </w:rPr>
              <w:t>Realizacja celu głównego obejmuje</w:t>
            </w:r>
            <w:r>
              <w:rPr>
                <w:sz w:val="20"/>
                <w:szCs w:val="20"/>
              </w:rPr>
              <w:t xml:space="preserve"> </w:t>
            </w:r>
            <w:r w:rsidRPr="000B046E">
              <w:rPr>
                <w:sz w:val="20"/>
                <w:szCs w:val="20"/>
              </w:rPr>
              <w:t>trzy cele strategiczne</w:t>
            </w:r>
            <w:r>
              <w:rPr>
                <w:sz w:val="20"/>
                <w:szCs w:val="20"/>
              </w:rPr>
              <w:t xml:space="preserve">: </w:t>
            </w:r>
          </w:p>
          <w:p w:rsidR="007B42C6" w:rsidRDefault="007B42C6" w:rsidP="00A96F01">
            <w:pPr>
              <w:pStyle w:val="Akapitzlist"/>
              <w:numPr>
                <w:ilvl w:val="0"/>
                <w:numId w:val="39"/>
              </w:numPr>
              <w:spacing w:beforeLines="40" w:before="96" w:afterLines="40" w:after="96" w:line="240" w:lineRule="auto"/>
              <w:ind w:left="170" w:hanging="170"/>
              <w:jc w:val="both"/>
            </w:pPr>
            <w:r>
              <w:t>Ukształtowanie innowacyjnych i kreatywnych postaw społeczności regionu, gdzie priorytetem jest odpowiednie rozwinięcie obszaru kształcenia</w:t>
            </w:r>
          </w:p>
          <w:p w:rsidR="007B42C6" w:rsidRDefault="007B42C6" w:rsidP="00A96F01">
            <w:pPr>
              <w:pStyle w:val="Akapitzlist"/>
              <w:numPr>
                <w:ilvl w:val="0"/>
                <w:numId w:val="39"/>
              </w:numPr>
              <w:spacing w:beforeLines="40" w:before="96" w:afterLines="40" w:after="96" w:line="240" w:lineRule="auto"/>
              <w:ind w:left="170" w:hanging="170"/>
              <w:jc w:val="both"/>
            </w:pPr>
            <w:r>
              <w:t xml:space="preserve">Ukształtowanie sektora nauki jako zaplecza innowacyjnej gospodarki, cel </w:t>
            </w:r>
            <w:r w:rsidRPr="005A2691">
              <w:t>zakłada</w:t>
            </w:r>
            <w:r>
              <w:t xml:space="preserve"> </w:t>
            </w:r>
            <w:r w:rsidRPr="005A2691">
              <w:t>ukształtowanie sektora nauki, w taki sposób,</w:t>
            </w:r>
            <w:r>
              <w:t xml:space="preserve"> </w:t>
            </w:r>
            <w:r w:rsidRPr="005A2691">
              <w:t>aby stanowił  on  efektywne zaplecze dla rozwijanej innowacyjnej gospodarki</w:t>
            </w:r>
          </w:p>
          <w:p w:rsidR="007B42C6" w:rsidRDefault="007B42C6" w:rsidP="00A96F01">
            <w:pPr>
              <w:pStyle w:val="Akapitzlist"/>
              <w:numPr>
                <w:ilvl w:val="0"/>
                <w:numId w:val="39"/>
              </w:numPr>
              <w:spacing w:beforeLines="40" w:before="96" w:afterLines="40" w:after="96" w:line="240" w:lineRule="auto"/>
              <w:ind w:left="170" w:hanging="170"/>
              <w:jc w:val="both"/>
            </w:pPr>
            <w:r>
              <w:t xml:space="preserve">Ukształtowanie regionalnej gospodarki opartej na wiedzy i innowacyjności, cel </w:t>
            </w:r>
            <w:r w:rsidRPr="005A2691">
              <w:t>skierowany jest na</w:t>
            </w:r>
            <w:r>
              <w:t xml:space="preserve"> </w:t>
            </w:r>
            <w:r w:rsidRPr="005A2691">
              <w:t>ukształtowanie regionalnej gospodarki,</w:t>
            </w:r>
            <w:r>
              <w:t xml:space="preserve"> </w:t>
            </w:r>
            <w:r w:rsidRPr="005A2691">
              <w:t xml:space="preserve">jako  gospodarki  opartej </w:t>
            </w:r>
            <w:r>
              <w:t xml:space="preserve">na </w:t>
            </w:r>
            <w:r w:rsidRPr="005A2691">
              <w:t>wiedzy i innowacyjności,</w:t>
            </w:r>
            <w:r>
              <w:t xml:space="preserve"> </w:t>
            </w:r>
            <w:r w:rsidRPr="005A2691">
              <w:t>wykorzystującej możliwości wynikające  z  rozwiniętej</w:t>
            </w:r>
            <w:r>
              <w:t xml:space="preserve"> </w:t>
            </w:r>
            <w:r w:rsidRPr="005A2691">
              <w:t>gospodarki  cyfrowej, bazującej na superszybkiej sie</w:t>
            </w:r>
            <w:r>
              <w:t>ci internetowej nowej generacji</w:t>
            </w:r>
          </w:p>
          <w:p w:rsidR="007B42C6" w:rsidRPr="005A2691" w:rsidRDefault="007B42C6" w:rsidP="003010FC">
            <w:pPr>
              <w:spacing w:beforeLines="40" w:before="96" w:afterLines="40" w:after="96"/>
              <w:jc w:val="both"/>
              <w:rPr>
                <w:sz w:val="20"/>
                <w:szCs w:val="20"/>
              </w:rPr>
            </w:pPr>
            <w:r>
              <w:rPr>
                <w:sz w:val="20"/>
                <w:szCs w:val="20"/>
              </w:rPr>
              <w:t>Strategia ORSG wpisuje się we wszystkie wymienione wyżej cele.</w:t>
            </w:r>
          </w:p>
        </w:tc>
      </w:tr>
      <w:tr w:rsidR="007B42C6" w:rsidRPr="001129DB" w:rsidTr="004B24A1">
        <w:trPr>
          <w:trHeight w:val="930"/>
        </w:trPr>
        <w:tc>
          <w:tcPr>
            <w:tcW w:w="2263" w:type="dxa"/>
            <w:gridSpan w:val="2"/>
            <w:vAlign w:val="center"/>
          </w:tcPr>
          <w:p w:rsidR="007B42C6" w:rsidRPr="001129DB" w:rsidRDefault="007B42C6" w:rsidP="004B24A1">
            <w:pPr>
              <w:jc w:val="center"/>
              <w:rPr>
                <w:sz w:val="20"/>
                <w:szCs w:val="20"/>
              </w:rPr>
            </w:pPr>
            <w:r w:rsidRPr="001129DB">
              <w:rPr>
                <w:sz w:val="20"/>
                <w:szCs w:val="20"/>
              </w:rPr>
              <w:t>Założenia polityki terytorialnej województwa kujawsko-pomorskiego na lata 2014-2020</w:t>
            </w:r>
          </w:p>
        </w:tc>
        <w:tc>
          <w:tcPr>
            <w:tcW w:w="6799" w:type="dxa"/>
            <w:gridSpan w:val="2"/>
          </w:tcPr>
          <w:p w:rsidR="007B42C6" w:rsidRPr="001129DB" w:rsidRDefault="007B42C6" w:rsidP="003010FC">
            <w:pPr>
              <w:spacing w:beforeLines="40" w:before="96" w:afterLines="40" w:after="96"/>
              <w:jc w:val="both"/>
              <w:rPr>
                <w:sz w:val="20"/>
                <w:szCs w:val="20"/>
              </w:rPr>
            </w:pPr>
            <w:r w:rsidRPr="00272D0B">
              <w:rPr>
                <w:sz w:val="20"/>
                <w:szCs w:val="20"/>
              </w:rPr>
              <w:t xml:space="preserve">W procesie rozwoju regionalnego województwa kujawsko-pomorskiego istotne znaczenie odgrywa polityka terytorialna oparta na </w:t>
            </w:r>
            <w:r>
              <w:rPr>
                <w:sz w:val="20"/>
                <w:szCs w:val="20"/>
              </w:rPr>
              <w:t>z</w:t>
            </w:r>
            <w:r w:rsidRPr="00272D0B">
              <w:rPr>
                <w:sz w:val="20"/>
                <w:szCs w:val="20"/>
              </w:rPr>
              <w:t>integrowanym podejściu do  rozwoju społeczno-gospodarczego z uwzględnieniem relacji funkcjonalno-przestrzennych danego</w:t>
            </w:r>
            <w:r>
              <w:rPr>
                <w:sz w:val="20"/>
                <w:szCs w:val="20"/>
              </w:rPr>
              <w:t xml:space="preserve"> </w:t>
            </w:r>
            <w:r w:rsidRPr="00272D0B">
              <w:rPr>
                <w:sz w:val="20"/>
                <w:szCs w:val="20"/>
              </w:rPr>
              <w:t>obszaru.</w:t>
            </w:r>
            <w:r>
              <w:rPr>
                <w:sz w:val="20"/>
                <w:szCs w:val="20"/>
              </w:rPr>
              <w:t xml:space="preserve"> Jedną z możliwych form realizacji polityki terytorialnej jest </w:t>
            </w:r>
            <w:r w:rsidRPr="00272D0B">
              <w:rPr>
                <w:sz w:val="20"/>
                <w:szCs w:val="20"/>
              </w:rPr>
              <w:t>Obszar Rozwoju Społeczno-Gospodarczego obejmujący  terytorium  wyznaczone  granicami powiatu ziemskiego</w:t>
            </w:r>
            <w:r>
              <w:rPr>
                <w:sz w:val="20"/>
                <w:szCs w:val="20"/>
              </w:rPr>
              <w:t xml:space="preserve">. Strategia ORSG wykazuje zgodność z </w:t>
            </w:r>
            <w:r w:rsidRPr="00272D0B">
              <w:rPr>
                <w:sz w:val="20"/>
                <w:szCs w:val="20"/>
              </w:rPr>
              <w:t>Założenia</w:t>
            </w:r>
            <w:r>
              <w:rPr>
                <w:sz w:val="20"/>
                <w:szCs w:val="20"/>
              </w:rPr>
              <w:t>mi</w:t>
            </w:r>
            <w:r w:rsidRPr="00272D0B">
              <w:rPr>
                <w:sz w:val="20"/>
                <w:szCs w:val="20"/>
              </w:rPr>
              <w:t xml:space="preserve"> polityki terytorialnej województwa kujawsko-pomorskiego na lata 2014-2020</w:t>
            </w:r>
            <w:r>
              <w:rPr>
                <w:sz w:val="20"/>
                <w:szCs w:val="20"/>
              </w:rPr>
              <w:t>.</w:t>
            </w:r>
          </w:p>
        </w:tc>
      </w:tr>
      <w:tr w:rsidR="007B42C6" w:rsidRPr="001129DB" w:rsidTr="004B24A1">
        <w:trPr>
          <w:trHeight w:val="708"/>
        </w:trPr>
        <w:tc>
          <w:tcPr>
            <w:tcW w:w="2263" w:type="dxa"/>
            <w:gridSpan w:val="2"/>
            <w:vAlign w:val="center"/>
          </w:tcPr>
          <w:p w:rsidR="007B42C6" w:rsidRPr="001129DB" w:rsidRDefault="007B42C6" w:rsidP="004B24A1">
            <w:pPr>
              <w:jc w:val="center"/>
              <w:rPr>
                <w:sz w:val="20"/>
                <w:szCs w:val="20"/>
              </w:rPr>
            </w:pPr>
            <w:r w:rsidRPr="001129DB">
              <w:rPr>
                <w:sz w:val="20"/>
                <w:szCs w:val="20"/>
              </w:rPr>
              <w:t>Regionalny Program Operacyjny Województwa  Kujawsko-Pomorskiego na lata 2014-2020</w:t>
            </w:r>
          </w:p>
        </w:tc>
        <w:tc>
          <w:tcPr>
            <w:tcW w:w="6799" w:type="dxa"/>
            <w:gridSpan w:val="2"/>
          </w:tcPr>
          <w:p w:rsidR="007B42C6" w:rsidRDefault="007B42C6" w:rsidP="003010FC">
            <w:pPr>
              <w:spacing w:beforeLines="40" w:before="96" w:afterLines="40" w:after="96"/>
              <w:jc w:val="both"/>
              <w:rPr>
                <w:sz w:val="20"/>
                <w:szCs w:val="20"/>
              </w:rPr>
            </w:pPr>
            <w:r w:rsidRPr="00445451">
              <w:rPr>
                <w:sz w:val="20"/>
                <w:szCs w:val="20"/>
              </w:rPr>
              <w:t>Celem głównym RPO WK-P 2014-2020 jest uczynienie województwa kujawsko-pomorskiego konkurencyj</w:t>
            </w:r>
            <w:r>
              <w:rPr>
                <w:sz w:val="20"/>
                <w:szCs w:val="20"/>
              </w:rPr>
              <w:t xml:space="preserve">nym i innowacyjnym regionem </w:t>
            </w:r>
            <w:r w:rsidRPr="00445451">
              <w:rPr>
                <w:sz w:val="20"/>
                <w:szCs w:val="20"/>
              </w:rPr>
              <w:t xml:space="preserve">Europy </w:t>
            </w:r>
            <w:r>
              <w:rPr>
                <w:sz w:val="20"/>
                <w:szCs w:val="20"/>
              </w:rPr>
              <w:t>oraz poprawa  jakości życia</w:t>
            </w:r>
            <w:r w:rsidRPr="00445451">
              <w:rPr>
                <w:sz w:val="20"/>
                <w:szCs w:val="20"/>
              </w:rPr>
              <w:t xml:space="preserve"> jego mieszkańców.</w:t>
            </w:r>
            <w:r>
              <w:rPr>
                <w:sz w:val="20"/>
                <w:szCs w:val="20"/>
              </w:rPr>
              <w:t xml:space="preserve"> </w:t>
            </w:r>
          </w:p>
          <w:p w:rsidR="007B42C6" w:rsidRDefault="007B42C6" w:rsidP="003010FC">
            <w:pPr>
              <w:spacing w:beforeLines="40" w:before="96" w:afterLines="40" w:after="96"/>
              <w:jc w:val="both"/>
              <w:rPr>
                <w:sz w:val="20"/>
                <w:szCs w:val="20"/>
              </w:rPr>
            </w:pPr>
            <w:r>
              <w:rPr>
                <w:sz w:val="20"/>
                <w:szCs w:val="20"/>
              </w:rPr>
              <w:t>Strategia ORSG wpisuje się w cele szczegółowe, określone dla następujących osi priorytetowych:</w:t>
            </w:r>
          </w:p>
          <w:p w:rsidR="007B42C6" w:rsidRDefault="007B42C6" w:rsidP="00A96F01">
            <w:pPr>
              <w:pStyle w:val="Akapitzlist"/>
              <w:numPr>
                <w:ilvl w:val="0"/>
                <w:numId w:val="40"/>
              </w:numPr>
              <w:spacing w:beforeLines="40" w:before="96" w:afterLines="40" w:after="96" w:line="240" w:lineRule="auto"/>
              <w:ind w:left="170" w:hanging="170"/>
              <w:jc w:val="both"/>
            </w:pPr>
            <w:r>
              <w:t>Oś Priorytetowa 3 Efektywność energetyczna i gospodarka niskoemisyjna w regionie</w:t>
            </w:r>
          </w:p>
          <w:p w:rsidR="007B42C6" w:rsidRDefault="007B42C6" w:rsidP="00A96F01">
            <w:pPr>
              <w:pStyle w:val="Akapitzlist"/>
              <w:numPr>
                <w:ilvl w:val="0"/>
                <w:numId w:val="40"/>
              </w:numPr>
              <w:spacing w:beforeLines="40" w:before="96" w:afterLines="40" w:after="96" w:line="240" w:lineRule="auto"/>
              <w:ind w:left="170" w:hanging="170"/>
              <w:jc w:val="both"/>
            </w:pPr>
            <w:r>
              <w:t xml:space="preserve">Oś Priorytetowa 4 Region przyjazny środowisku </w:t>
            </w:r>
          </w:p>
          <w:p w:rsidR="007B42C6" w:rsidRDefault="007B42C6" w:rsidP="00A96F01">
            <w:pPr>
              <w:pStyle w:val="Akapitzlist"/>
              <w:numPr>
                <w:ilvl w:val="0"/>
                <w:numId w:val="40"/>
              </w:numPr>
              <w:spacing w:beforeLines="40" w:before="96" w:afterLines="40" w:after="96" w:line="240" w:lineRule="auto"/>
              <w:ind w:left="170" w:hanging="170"/>
              <w:jc w:val="both"/>
            </w:pPr>
            <w:r>
              <w:t xml:space="preserve">Oś Priorytetowa 6 Solidarne społeczeństwo i konkurencyjne kadry </w:t>
            </w:r>
          </w:p>
          <w:p w:rsidR="007B42C6" w:rsidRDefault="007B42C6" w:rsidP="00A96F01">
            <w:pPr>
              <w:pStyle w:val="Akapitzlist"/>
              <w:numPr>
                <w:ilvl w:val="0"/>
                <w:numId w:val="40"/>
              </w:numPr>
              <w:spacing w:beforeLines="40" w:before="96" w:afterLines="40" w:after="96" w:line="240" w:lineRule="auto"/>
              <w:ind w:left="170" w:hanging="170"/>
              <w:jc w:val="both"/>
            </w:pPr>
            <w:r>
              <w:t xml:space="preserve">Oś Priorytetowa 8 Aktywni na rynku pracy </w:t>
            </w:r>
          </w:p>
          <w:p w:rsidR="007B42C6" w:rsidRDefault="007B42C6" w:rsidP="00A96F01">
            <w:pPr>
              <w:pStyle w:val="Akapitzlist"/>
              <w:numPr>
                <w:ilvl w:val="0"/>
                <w:numId w:val="40"/>
              </w:numPr>
              <w:spacing w:beforeLines="40" w:before="96" w:afterLines="40" w:after="96" w:line="240" w:lineRule="auto"/>
              <w:ind w:left="170" w:hanging="170"/>
              <w:jc w:val="both"/>
            </w:pPr>
            <w:r>
              <w:t>Oś Priorytetowa 9 Solidarne społeczeństwo</w:t>
            </w:r>
          </w:p>
          <w:p w:rsidR="007B42C6" w:rsidRPr="00961DDD" w:rsidRDefault="007B42C6" w:rsidP="00A96F01">
            <w:pPr>
              <w:pStyle w:val="Akapitzlist"/>
              <w:numPr>
                <w:ilvl w:val="0"/>
                <w:numId w:val="40"/>
              </w:numPr>
              <w:spacing w:beforeLines="40" w:before="96" w:afterLines="40" w:after="96" w:line="240" w:lineRule="auto"/>
              <w:ind w:left="170" w:hanging="170"/>
              <w:jc w:val="both"/>
            </w:pPr>
            <w:r>
              <w:t xml:space="preserve">Oś Priorytetowa 10 Innowacyjna edukacja </w:t>
            </w:r>
          </w:p>
          <w:p w:rsidR="00C74DCE" w:rsidRPr="001129DB" w:rsidRDefault="007B42C6" w:rsidP="003010FC">
            <w:pPr>
              <w:spacing w:beforeLines="40" w:before="96" w:afterLines="40" w:after="96"/>
              <w:jc w:val="both"/>
              <w:rPr>
                <w:sz w:val="20"/>
                <w:szCs w:val="20"/>
              </w:rPr>
            </w:pPr>
            <w:r>
              <w:rPr>
                <w:sz w:val="20"/>
                <w:szCs w:val="20"/>
              </w:rPr>
              <w:t>Realizacja przedsięwzięć zapisanych w Strategii ORSG przyczyni się do osiągnięcia wskaźników określonych w RPO, a tym samym wpłynie na realizację celów szczegółowych i celu głównego .</w:t>
            </w:r>
          </w:p>
        </w:tc>
      </w:tr>
      <w:tr w:rsidR="00C74DCE" w:rsidRPr="001129DB" w:rsidTr="004B24A1">
        <w:trPr>
          <w:trHeight w:val="708"/>
        </w:trPr>
        <w:tc>
          <w:tcPr>
            <w:tcW w:w="2263" w:type="dxa"/>
            <w:gridSpan w:val="2"/>
            <w:vAlign w:val="center"/>
          </w:tcPr>
          <w:p w:rsidR="00C74DCE" w:rsidRPr="0017176D" w:rsidRDefault="00C74DCE" w:rsidP="002852CE">
            <w:pPr>
              <w:spacing w:after="0"/>
              <w:jc w:val="center"/>
              <w:rPr>
                <w:sz w:val="20"/>
                <w:szCs w:val="20"/>
              </w:rPr>
            </w:pPr>
            <w:r w:rsidRPr="0017176D">
              <w:rPr>
                <w:sz w:val="20"/>
                <w:szCs w:val="16"/>
              </w:rPr>
              <w:lastRenderedPageBreak/>
              <w:t>Plan zagospodarowania przestrzennego</w:t>
            </w:r>
            <w:r w:rsidRPr="0017176D">
              <w:rPr>
                <w:sz w:val="20"/>
              </w:rPr>
              <w:t xml:space="preserve"> </w:t>
            </w:r>
            <w:r w:rsidRPr="0017176D">
              <w:rPr>
                <w:sz w:val="20"/>
                <w:szCs w:val="16"/>
              </w:rPr>
              <w:t>Województwa  Kujawsko-Pomorskiego</w:t>
            </w:r>
          </w:p>
        </w:tc>
        <w:tc>
          <w:tcPr>
            <w:tcW w:w="6799" w:type="dxa"/>
            <w:gridSpan w:val="2"/>
          </w:tcPr>
          <w:p w:rsidR="00C74DCE" w:rsidRDefault="00C74DCE" w:rsidP="003010FC">
            <w:pPr>
              <w:spacing w:beforeLines="40" w:before="96" w:afterLines="40" w:after="96"/>
              <w:rPr>
                <w:sz w:val="20"/>
                <w:szCs w:val="20"/>
              </w:rPr>
            </w:pPr>
            <w:r>
              <w:rPr>
                <w:sz w:val="20"/>
                <w:szCs w:val="20"/>
              </w:rPr>
              <w:t>Celem głównym zagospodarowania przestrzennego Województwa Kujawsko-Pomorskiego jest zbudowanie struktur funkcjonalno-przestrzennych podnoszących konkurencyjność regionu i jakość życia mieszkańców. Strategia ORSG wpisuje się głównie dwa poniższe cele szczegółowe:</w:t>
            </w:r>
          </w:p>
          <w:p w:rsidR="00C74DCE" w:rsidRPr="0017176D" w:rsidRDefault="00C74DCE" w:rsidP="00A96F01">
            <w:pPr>
              <w:pStyle w:val="Akapitzlist"/>
              <w:numPr>
                <w:ilvl w:val="0"/>
                <w:numId w:val="73"/>
              </w:numPr>
              <w:spacing w:beforeLines="40" w:before="96" w:afterLines="40" w:after="96" w:line="240" w:lineRule="auto"/>
              <w:ind w:left="227" w:hanging="218"/>
              <w:jc w:val="both"/>
            </w:pPr>
            <w:r w:rsidRPr="0017176D">
              <w:t>Zwiększenie atrakcyjności regionu w wymiarze europejskim jako pochodnej jego</w:t>
            </w:r>
            <w:r>
              <w:t xml:space="preserve"> </w:t>
            </w:r>
            <w:r w:rsidRPr="0017176D">
              <w:t>walorów przyrodniczych i dziedzictwa kulturowego, wysokich standardów życia</w:t>
            </w:r>
          </w:p>
          <w:p w:rsidR="00C74DCE" w:rsidRPr="0017176D" w:rsidRDefault="00C74DCE" w:rsidP="00A96F01">
            <w:pPr>
              <w:pStyle w:val="Akapitzlist"/>
              <w:numPr>
                <w:ilvl w:val="0"/>
                <w:numId w:val="73"/>
              </w:numPr>
              <w:spacing w:beforeLines="40" w:before="96" w:afterLines="40" w:after="96" w:line="240" w:lineRule="auto"/>
              <w:ind w:left="227" w:hanging="218"/>
              <w:jc w:val="both"/>
            </w:pPr>
            <w:r w:rsidRPr="0017176D">
              <w:t>mieszkańców, wysoce sprawnych systemów infrastruktury technicznej, dogodnych</w:t>
            </w:r>
            <w:r>
              <w:t xml:space="preserve"> </w:t>
            </w:r>
            <w:r w:rsidRPr="0017176D">
              <w:t>powiązań ze światem zewnętrznym</w:t>
            </w:r>
          </w:p>
          <w:p w:rsidR="00C74DCE" w:rsidRPr="0017176D" w:rsidRDefault="00C74DCE" w:rsidP="00A96F01">
            <w:pPr>
              <w:pStyle w:val="Akapitzlist"/>
              <w:numPr>
                <w:ilvl w:val="0"/>
                <w:numId w:val="73"/>
              </w:numPr>
              <w:spacing w:beforeLines="40" w:before="96" w:afterLines="40" w:after="96" w:line="240" w:lineRule="auto"/>
              <w:ind w:left="227" w:hanging="218"/>
              <w:jc w:val="both"/>
            </w:pPr>
            <w:r w:rsidRPr="007B33EC">
              <w:t>Modernizacja struktury przestrzenno-funkcjonalnej regionu osiągana w następstwie rozwoju miast średnich (Włocławek, Grudziądz, Inowrocław), a także pozostałych miast powiatowych, jako węzłów systemów transportowych i teleinformacyjnych oraz</w:t>
            </w:r>
            <w:r>
              <w:t xml:space="preserve"> </w:t>
            </w:r>
            <w:r w:rsidRPr="007B33EC">
              <w:t>obszarów z unikatowymi walorami środowiska przyrodniczego i predyspozycjami do</w:t>
            </w:r>
            <w:r>
              <w:t xml:space="preserve"> </w:t>
            </w:r>
            <w:r w:rsidRPr="0017176D">
              <w:t>użytkowania rekreacyjnego.</w:t>
            </w:r>
          </w:p>
        </w:tc>
      </w:tr>
      <w:tr w:rsidR="007B42C6" w:rsidRPr="001129DB" w:rsidTr="004B24A1">
        <w:trPr>
          <w:trHeight w:val="274"/>
        </w:trPr>
        <w:tc>
          <w:tcPr>
            <w:tcW w:w="2263" w:type="dxa"/>
            <w:gridSpan w:val="2"/>
            <w:tcBorders>
              <w:bottom w:val="single" w:sz="4" w:space="0" w:color="824BB0"/>
            </w:tcBorders>
            <w:vAlign w:val="center"/>
          </w:tcPr>
          <w:p w:rsidR="007B42C6" w:rsidRPr="001129DB" w:rsidRDefault="007B42C6" w:rsidP="004B24A1">
            <w:pPr>
              <w:jc w:val="center"/>
              <w:rPr>
                <w:sz w:val="20"/>
                <w:szCs w:val="20"/>
              </w:rPr>
            </w:pPr>
            <w:r w:rsidRPr="001129DB">
              <w:rPr>
                <w:sz w:val="20"/>
                <w:szCs w:val="20"/>
              </w:rPr>
              <w:t>Strategia Zintegrowanych Inwestycji Terytorialnych dla Bydgosko-Toruńskiego Obszaru Funkcjonalnego</w:t>
            </w:r>
          </w:p>
        </w:tc>
        <w:tc>
          <w:tcPr>
            <w:tcW w:w="6799" w:type="dxa"/>
            <w:gridSpan w:val="2"/>
            <w:tcBorders>
              <w:bottom w:val="single" w:sz="4" w:space="0" w:color="824BB0"/>
            </w:tcBorders>
          </w:tcPr>
          <w:p w:rsidR="007B42C6" w:rsidRDefault="007B42C6" w:rsidP="003010FC">
            <w:pPr>
              <w:spacing w:beforeLines="40" w:before="96" w:afterLines="40" w:after="96"/>
              <w:jc w:val="both"/>
              <w:rPr>
                <w:sz w:val="20"/>
                <w:szCs w:val="20"/>
              </w:rPr>
            </w:pPr>
            <w:r>
              <w:rPr>
                <w:sz w:val="20"/>
                <w:szCs w:val="20"/>
              </w:rPr>
              <w:t xml:space="preserve">Nadrzędnym celem Strategii ZIT jest konsolidacja potencjału partnerów ZIT na rzecz rozwoju nowoczesnych funkcji metropolitalnych. </w:t>
            </w:r>
          </w:p>
          <w:p w:rsidR="007B42C6" w:rsidRDefault="007B42C6" w:rsidP="003010FC">
            <w:pPr>
              <w:spacing w:beforeLines="40" w:before="96" w:afterLines="40" w:after="96"/>
              <w:jc w:val="both"/>
              <w:rPr>
                <w:sz w:val="20"/>
                <w:szCs w:val="20"/>
              </w:rPr>
            </w:pPr>
            <w:r>
              <w:rPr>
                <w:sz w:val="20"/>
                <w:szCs w:val="20"/>
              </w:rPr>
              <w:t>Strategia ORSG wpisuje się następujące cele Strategii ZIT:</w:t>
            </w:r>
          </w:p>
          <w:p w:rsidR="007B42C6" w:rsidRDefault="007B42C6" w:rsidP="00A96F01">
            <w:pPr>
              <w:pStyle w:val="Akapitzlist"/>
              <w:numPr>
                <w:ilvl w:val="0"/>
                <w:numId w:val="41"/>
              </w:numPr>
              <w:spacing w:beforeLines="40" w:before="96" w:afterLines="40" w:after="96" w:line="240" w:lineRule="auto"/>
              <w:ind w:left="170" w:hanging="170"/>
              <w:jc w:val="both"/>
            </w:pPr>
            <w:r>
              <w:t xml:space="preserve">Cel Strategiczny 1 Efektywność transportowa i energetyczna oraz zintegrowane strategie niskoemisyjne dla BTOF </w:t>
            </w:r>
          </w:p>
          <w:p w:rsidR="007B42C6" w:rsidRDefault="007B42C6" w:rsidP="00A96F01">
            <w:pPr>
              <w:pStyle w:val="Akapitzlist"/>
              <w:numPr>
                <w:ilvl w:val="0"/>
                <w:numId w:val="41"/>
              </w:numPr>
              <w:spacing w:beforeLines="40" w:before="96" w:afterLines="40" w:after="96" w:line="240" w:lineRule="auto"/>
              <w:ind w:left="170" w:hanging="170"/>
              <w:jc w:val="both"/>
            </w:pPr>
            <w:r>
              <w:t>Efektywne gospodarowanie zasobami środowiska naturalnego i kultury BTOF</w:t>
            </w:r>
          </w:p>
          <w:p w:rsidR="007B42C6" w:rsidRDefault="007B42C6" w:rsidP="00A96F01">
            <w:pPr>
              <w:pStyle w:val="Akapitzlist"/>
              <w:numPr>
                <w:ilvl w:val="0"/>
                <w:numId w:val="41"/>
              </w:numPr>
              <w:spacing w:beforeLines="40" w:before="96" w:afterLines="40" w:after="96" w:line="240" w:lineRule="auto"/>
              <w:ind w:left="170" w:hanging="170"/>
              <w:jc w:val="both"/>
            </w:pPr>
            <w:r>
              <w:t>Zrównoważony rozwój społeczno-gospodarczy i wsparcie procesów inkluzji w BTOF</w:t>
            </w:r>
          </w:p>
          <w:p w:rsidR="007B42C6" w:rsidRDefault="007B42C6" w:rsidP="00A96F01">
            <w:pPr>
              <w:pStyle w:val="Akapitzlist"/>
              <w:numPr>
                <w:ilvl w:val="0"/>
                <w:numId w:val="41"/>
              </w:numPr>
              <w:spacing w:beforeLines="40" w:before="96" w:afterLines="40" w:after="96" w:line="240" w:lineRule="auto"/>
              <w:ind w:left="170" w:hanging="170"/>
              <w:jc w:val="both"/>
            </w:pPr>
            <w:r>
              <w:t>Nowoczesny i zintegrowany system kształcenia dzieci i młodzieży dla BTOF</w:t>
            </w:r>
          </w:p>
          <w:p w:rsidR="007A08B1" w:rsidRDefault="007A08B1" w:rsidP="003010FC">
            <w:pPr>
              <w:spacing w:beforeLines="40" w:before="96" w:afterLines="40" w:after="96" w:line="240" w:lineRule="auto"/>
              <w:jc w:val="both"/>
            </w:pPr>
          </w:p>
          <w:p w:rsidR="007A08B1" w:rsidRPr="007E4F89" w:rsidRDefault="007A08B1" w:rsidP="003010FC">
            <w:pPr>
              <w:spacing w:beforeLines="40" w:before="96" w:afterLines="40" w:after="96" w:line="240" w:lineRule="auto"/>
              <w:jc w:val="both"/>
            </w:pPr>
          </w:p>
        </w:tc>
      </w:tr>
      <w:tr w:rsidR="007B42C6" w:rsidRPr="00DD760C" w:rsidTr="004B24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62" w:type="dxa"/>
            <w:gridSpan w:val="4"/>
            <w:tcBorders>
              <w:top w:val="single" w:sz="4" w:space="0" w:color="824BB0"/>
              <w:left w:val="single" w:sz="4" w:space="0" w:color="824BB0"/>
              <w:bottom w:val="single" w:sz="4" w:space="0" w:color="FFFFFF" w:themeColor="background1"/>
              <w:right w:val="single" w:sz="4" w:space="0" w:color="824BB0"/>
            </w:tcBorders>
            <w:shd w:val="clear" w:color="auto" w:fill="824BB0"/>
          </w:tcPr>
          <w:p w:rsidR="007B42C6" w:rsidRPr="007B42C6" w:rsidRDefault="007B42C6" w:rsidP="003010FC">
            <w:pPr>
              <w:spacing w:beforeLines="40" w:before="96" w:afterLines="40" w:after="96"/>
              <w:jc w:val="center"/>
              <w:rPr>
                <w:b/>
                <w:color w:val="FFFFFF" w:themeColor="background1"/>
                <w:sz w:val="24"/>
                <w:szCs w:val="24"/>
              </w:rPr>
            </w:pPr>
            <w:r w:rsidRPr="007B42C6">
              <w:rPr>
                <w:b/>
                <w:color w:val="FFFFFF" w:themeColor="background1"/>
                <w:sz w:val="24"/>
                <w:szCs w:val="24"/>
              </w:rPr>
              <w:t>Poziom lokalny</w:t>
            </w:r>
          </w:p>
        </w:tc>
      </w:tr>
      <w:tr w:rsidR="007B42C6" w:rsidRPr="00DD760C" w:rsidTr="004B24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single" w:sz="4" w:space="0" w:color="FFFFFF" w:themeColor="background1"/>
              <w:left w:val="single" w:sz="4" w:space="0" w:color="824BB0"/>
              <w:bottom w:val="single" w:sz="4" w:space="0" w:color="824BB0"/>
              <w:right w:val="single" w:sz="4" w:space="0" w:color="FFFFFF" w:themeColor="background1"/>
            </w:tcBorders>
            <w:shd w:val="clear" w:color="auto" w:fill="B1059D"/>
            <w:vAlign w:val="center"/>
          </w:tcPr>
          <w:p w:rsidR="007B42C6" w:rsidRPr="009B0C16" w:rsidRDefault="007B42C6" w:rsidP="005B3360">
            <w:pPr>
              <w:spacing w:before="40" w:after="40"/>
              <w:jc w:val="center"/>
              <w:rPr>
                <w:b/>
                <w:color w:val="FFFFFF" w:themeColor="background1"/>
                <w:sz w:val="20"/>
                <w:szCs w:val="20"/>
              </w:rPr>
            </w:pPr>
            <w:r w:rsidRPr="009B0C16">
              <w:rPr>
                <w:b/>
                <w:color w:val="FFFFFF" w:themeColor="background1"/>
                <w:sz w:val="20"/>
                <w:szCs w:val="20"/>
              </w:rPr>
              <w:t>Jednostka terytorialna</w:t>
            </w:r>
          </w:p>
        </w:tc>
        <w:tc>
          <w:tcPr>
            <w:tcW w:w="1843" w:type="dxa"/>
            <w:gridSpan w:val="2"/>
            <w:tcBorders>
              <w:top w:val="single" w:sz="4" w:space="0" w:color="FFFFFF" w:themeColor="background1"/>
              <w:left w:val="single" w:sz="4" w:space="0" w:color="FFFFFF" w:themeColor="background1"/>
              <w:bottom w:val="single" w:sz="4" w:space="0" w:color="824BB0"/>
              <w:right w:val="single" w:sz="4" w:space="0" w:color="FFFFFF" w:themeColor="background1"/>
            </w:tcBorders>
            <w:shd w:val="clear" w:color="auto" w:fill="B1059D"/>
            <w:vAlign w:val="center"/>
          </w:tcPr>
          <w:p w:rsidR="007B42C6" w:rsidRPr="009B0C16" w:rsidRDefault="007B42C6" w:rsidP="003010FC">
            <w:pPr>
              <w:spacing w:beforeLines="40" w:before="96" w:afterLines="40" w:after="96"/>
              <w:jc w:val="center"/>
              <w:rPr>
                <w:b/>
                <w:color w:val="FFFFFF" w:themeColor="background1"/>
                <w:sz w:val="20"/>
                <w:szCs w:val="20"/>
              </w:rPr>
            </w:pPr>
            <w:r w:rsidRPr="009B0C16">
              <w:rPr>
                <w:b/>
                <w:color w:val="FFFFFF" w:themeColor="background1"/>
                <w:sz w:val="20"/>
                <w:szCs w:val="20"/>
              </w:rPr>
              <w:t>Dokument strategiczny</w:t>
            </w:r>
          </w:p>
        </w:tc>
        <w:tc>
          <w:tcPr>
            <w:tcW w:w="5835" w:type="dxa"/>
            <w:tcBorders>
              <w:top w:val="single" w:sz="4" w:space="0" w:color="FFFFFF" w:themeColor="background1"/>
              <w:left w:val="single" w:sz="4" w:space="0" w:color="FFFFFF" w:themeColor="background1"/>
              <w:bottom w:val="single" w:sz="4" w:space="0" w:color="824BB0"/>
              <w:right w:val="single" w:sz="4" w:space="0" w:color="824BB0"/>
            </w:tcBorders>
            <w:shd w:val="clear" w:color="auto" w:fill="B1059D"/>
          </w:tcPr>
          <w:p w:rsidR="007B42C6" w:rsidRPr="009B0C16" w:rsidRDefault="007B42C6" w:rsidP="003010FC">
            <w:pPr>
              <w:spacing w:beforeLines="40" w:before="96" w:afterLines="40" w:after="96"/>
              <w:jc w:val="center"/>
              <w:rPr>
                <w:b/>
                <w:color w:val="FFFFFF" w:themeColor="background1"/>
                <w:sz w:val="20"/>
                <w:szCs w:val="20"/>
              </w:rPr>
            </w:pPr>
            <w:r w:rsidRPr="009B0C16">
              <w:rPr>
                <w:b/>
                <w:color w:val="FFFFFF" w:themeColor="background1"/>
                <w:sz w:val="20"/>
                <w:szCs w:val="20"/>
              </w:rPr>
              <w:t>Główne cele i założenia dokumentu oraz zgodność Strategii ORSG z dokumentem strategicznym</w:t>
            </w:r>
          </w:p>
        </w:tc>
      </w:tr>
      <w:tr w:rsidR="007B42C6" w:rsidRPr="00BF6F62" w:rsidTr="004B24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single" w:sz="4" w:space="0" w:color="824BB0"/>
              <w:left w:val="single" w:sz="4" w:space="0" w:color="824BB0"/>
              <w:bottom w:val="single" w:sz="4" w:space="0" w:color="824BB0"/>
              <w:right w:val="single" w:sz="4" w:space="0" w:color="824BB0"/>
            </w:tcBorders>
            <w:vAlign w:val="center"/>
          </w:tcPr>
          <w:p w:rsidR="007B42C6" w:rsidRDefault="007B42C6" w:rsidP="004B24A1">
            <w:pPr>
              <w:jc w:val="center"/>
              <w:rPr>
                <w:sz w:val="20"/>
                <w:szCs w:val="20"/>
              </w:rPr>
            </w:pPr>
            <w:r>
              <w:rPr>
                <w:sz w:val="20"/>
                <w:szCs w:val="20"/>
              </w:rPr>
              <w:t>Powiat Świecki</w:t>
            </w:r>
          </w:p>
        </w:tc>
        <w:tc>
          <w:tcPr>
            <w:tcW w:w="1843" w:type="dxa"/>
            <w:gridSpan w:val="2"/>
            <w:tcBorders>
              <w:top w:val="single" w:sz="4" w:space="0" w:color="824BB0"/>
              <w:left w:val="single" w:sz="4" w:space="0" w:color="824BB0"/>
              <w:bottom w:val="single" w:sz="4" w:space="0" w:color="824BB0"/>
              <w:right w:val="single" w:sz="4" w:space="0" w:color="824BB0"/>
            </w:tcBorders>
            <w:vAlign w:val="center"/>
          </w:tcPr>
          <w:p w:rsidR="007B42C6" w:rsidRDefault="007B42C6" w:rsidP="003010FC">
            <w:pPr>
              <w:spacing w:beforeLines="40" w:before="96" w:afterLines="40" w:after="96"/>
              <w:jc w:val="center"/>
              <w:rPr>
                <w:sz w:val="20"/>
                <w:szCs w:val="20"/>
              </w:rPr>
            </w:pPr>
            <w:r>
              <w:rPr>
                <w:sz w:val="20"/>
                <w:szCs w:val="20"/>
              </w:rPr>
              <w:t>Strategia Rozwoju Powiatu Świeckiego na lata 2014-2020</w:t>
            </w:r>
          </w:p>
        </w:tc>
        <w:tc>
          <w:tcPr>
            <w:tcW w:w="5835" w:type="dxa"/>
            <w:tcBorders>
              <w:top w:val="single" w:sz="4" w:space="0" w:color="824BB0"/>
              <w:left w:val="single" w:sz="4" w:space="0" w:color="824BB0"/>
              <w:bottom w:val="single" w:sz="4" w:space="0" w:color="824BB0"/>
              <w:right w:val="single" w:sz="4" w:space="0" w:color="824BB0"/>
            </w:tcBorders>
          </w:tcPr>
          <w:p w:rsidR="007B42C6" w:rsidRDefault="007B42C6" w:rsidP="003010FC">
            <w:pPr>
              <w:spacing w:beforeLines="40" w:before="96" w:afterLines="40" w:after="96"/>
              <w:jc w:val="both"/>
              <w:rPr>
                <w:sz w:val="20"/>
                <w:szCs w:val="20"/>
              </w:rPr>
            </w:pPr>
            <w:r>
              <w:rPr>
                <w:sz w:val="20"/>
                <w:szCs w:val="20"/>
              </w:rPr>
              <w:t>Strategia Rozwoju Powiatu Świeckiego jest najważniejszym dokumentem strategicznym na poziomie powiatowym, wskazującym główne kierunki jego rozwoju w latach 2014-2020. Zgodnie z głównym  celem dokumentu powiat świecki wykorzystując swoje korzystne położenie oraz posiadany potencjał do roku 2020 stanie się miejscem zrównoważonego rozwoju gospodarczego i społecznego, w którym warto będzie mieszkać, pracować, inwestować, rozwijać się i odpoczywać. Strategia ORSG wykazuje spójność z celem strategicznym oraz celami operacyjnymi Strategii Rozwoju Powiatu Świeckiego:</w:t>
            </w:r>
          </w:p>
          <w:p w:rsidR="007B42C6" w:rsidRDefault="007B42C6" w:rsidP="00A96F01">
            <w:pPr>
              <w:pStyle w:val="Akapitzlist"/>
              <w:numPr>
                <w:ilvl w:val="0"/>
                <w:numId w:val="42"/>
              </w:numPr>
              <w:spacing w:beforeLines="40" w:before="96" w:afterLines="40" w:after="96" w:line="240" w:lineRule="auto"/>
              <w:ind w:left="170" w:hanging="170"/>
              <w:jc w:val="both"/>
            </w:pPr>
            <w:r>
              <w:t>Korzystne warunki do inwestowania i rozwoju przedsiębiorczości</w:t>
            </w:r>
          </w:p>
          <w:p w:rsidR="007B42C6" w:rsidRDefault="007B42C6" w:rsidP="00A96F01">
            <w:pPr>
              <w:pStyle w:val="Akapitzlist"/>
              <w:numPr>
                <w:ilvl w:val="0"/>
                <w:numId w:val="42"/>
              </w:numPr>
              <w:spacing w:beforeLines="40" w:before="96" w:afterLines="40" w:after="96" w:line="240" w:lineRule="auto"/>
              <w:ind w:left="170" w:hanging="170"/>
              <w:jc w:val="both"/>
            </w:pPr>
            <w:r>
              <w:t>Rozwój infrastruktury technicznej oraz dostępności komunikacyjnej powiatu</w:t>
            </w:r>
          </w:p>
          <w:p w:rsidR="007B42C6" w:rsidRPr="00BD169A" w:rsidRDefault="007B42C6" w:rsidP="00A96F01">
            <w:pPr>
              <w:pStyle w:val="Akapitzlist"/>
              <w:numPr>
                <w:ilvl w:val="0"/>
                <w:numId w:val="42"/>
              </w:numPr>
              <w:spacing w:beforeLines="40" w:before="96" w:afterLines="40" w:after="96" w:line="240" w:lineRule="auto"/>
              <w:ind w:left="170" w:hanging="170"/>
              <w:jc w:val="both"/>
            </w:pPr>
            <w:r>
              <w:t>Wszechstronny rozwój kapitału ludzkiego</w:t>
            </w:r>
          </w:p>
          <w:p w:rsidR="007B42C6" w:rsidRDefault="007B42C6" w:rsidP="00A96F01">
            <w:pPr>
              <w:pStyle w:val="Akapitzlist"/>
              <w:numPr>
                <w:ilvl w:val="0"/>
                <w:numId w:val="42"/>
              </w:numPr>
              <w:spacing w:beforeLines="40" w:before="96" w:afterLines="40" w:after="96" w:line="240" w:lineRule="auto"/>
              <w:ind w:left="170" w:hanging="170"/>
              <w:jc w:val="both"/>
            </w:pPr>
            <w:r>
              <w:t>Poprawa jakości życia i zdrowia mieszkańców</w:t>
            </w:r>
          </w:p>
          <w:p w:rsidR="007B42C6" w:rsidRPr="00BF6F62" w:rsidRDefault="007B42C6" w:rsidP="00A96F01">
            <w:pPr>
              <w:pStyle w:val="Akapitzlist"/>
              <w:numPr>
                <w:ilvl w:val="0"/>
                <w:numId w:val="42"/>
              </w:numPr>
              <w:spacing w:beforeLines="40" w:before="96" w:afterLines="40" w:after="96" w:line="240" w:lineRule="auto"/>
              <w:ind w:left="170" w:hanging="170"/>
              <w:jc w:val="both"/>
            </w:pPr>
            <w:r>
              <w:t xml:space="preserve">Zachowanie i promocja dziedzictwa kulturowego i przyrodniczego </w:t>
            </w:r>
          </w:p>
        </w:tc>
      </w:tr>
      <w:tr w:rsidR="007B42C6" w:rsidRPr="00F75F0E" w:rsidTr="004B24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single" w:sz="4" w:space="0" w:color="824BB0"/>
              <w:left w:val="single" w:sz="4" w:space="0" w:color="824BB0"/>
              <w:bottom w:val="single" w:sz="4" w:space="0" w:color="824BB0"/>
              <w:right w:val="single" w:sz="4" w:space="0" w:color="824BB0"/>
            </w:tcBorders>
            <w:vAlign w:val="center"/>
          </w:tcPr>
          <w:p w:rsidR="007B42C6" w:rsidRPr="0054345E" w:rsidRDefault="007B42C6" w:rsidP="004B24A1">
            <w:pPr>
              <w:spacing w:before="40" w:after="40"/>
              <w:jc w:val="center"/>
              <w:rPr>
                <w:rFonts w:cs="Arial"/>
                <w:sz w:val="20"/>
                <w:szCs w:val="20"/>
              </w:rPr>
            </w:pPr>
            <w:r>
              <w:rPr>
                <w:rFonts w:cs="Arial"/>
                <w:sz w:val="20"/>
                <w:szCs w:val="20"/>
              </w:rPr>
              <w:t>Bukowiec</w:t>
            </w:r>
          </w:p>
        </w:tc>
        <w:tc>
          <w:tcPr>
            <w:tcW w:w="1843" w:type="dxa"/>
            <w:gridSpan w:val="2"/>
            <w:tcBorders>
              <w:top w:val="single" w:sz="4" w:space="0" w:color="824BB0"/>
              <w:left w:val="single" w:sz="4" w:space="0" w:color="824BB0"/>
              <w:bottom w:val="single" w:sz="4" w:space="0" w:color="824BB0"/>
              <w:right w:val="single" w:sz="4" w:space="0" w:color="824BB0"/>
            </w:tcBorders>
            <w:vAlign w:val="center"/>
          </w:tcPr>
          <w:p w:rsidR="007B42C6" w:rsidRDefault="007B42C6" w:rsidP="003010FC">
            <w:pPr>
              <w:spacing w:beforeLines="40" w:before="96" w:afterLines="40" w:after="96"/>
              <w:jc w:val="center"/>
              <w:rPr>
                <w:sz w:val="20"/>
                <w:szCs w:val="20"/>
              </w:rPr>
            </w:pPr>
            <w:r>
              <w:rPr>
                <w:sz w:val="20"/>
                <w:szCs w:val="20"/>
              </w:rPr>
              <w:t>Strategia Rozwoju Gminy Bukowiec do roku 2015</w:t>
            </w:r>
          </w:p>
        </w:tc>
        <w:tc>
          <w:tcPr>
            <w:tcW w:w="5835" w:type="dxa"/>
            <w:tcBorders>
              <w:top w:val="single" w:sz="4" w:space="0" w:color="824BB0"/>
              <w:left w:val="single" w:sz="4" w:space="0" w:color="824BB0"/>
              <w:bottom w:val="single" w:sz="4" w:space="0" w:color="824BB0"/>
              <w:right w:val="single" w:sz="4" w:space="0" w:color="824BB0"/>
            </w:tcBorders>
          </w:tcPr>
          <w:p w:rsidR="007B42C6" w:rsidRDefault="007B42C6" w:rsidP="003010FC">
            <w:pPr>
              <w:spacing w:beforeLines="40" w:before="96" w:afterLines="40" w:after="96"/>
              <w:jc w:val="both"/>
              <w:rPr>
                <w:sz w:val="20"/>
                <w:szCs w:val="20"/>
              </w:rPr>
            </w:pPr>
            <w:r>
              <w:rPr>
                <w:sz w:val="20"/>
                <w:szCs w:val="20"/>
              </w:rPr>
              <w:t xml:space="preserve">Strategia </w:t>
            </w:r>
            <w:r w:rsidRPr="00DB0269">
              <w:rPr>
                <w:sz w:val="20"/>
                <w:szCs w:val="20"/>
              </w:rPr>
              <w:t xml:space="preserve">Rozwoju Gminy </w:t>
            </w:r>
            <w:r>
              <w:rPr>
                <w:sz w:val="20"/>
                <w:szCs w:val="20"/>
              </w:rPr>
              <w:t>Bukowiec zakłada, że nadrzędnym celem rozwoju gminy jest zapewnienie mieszkańcom wysokiej jakości życia poprzez aktywizację gospodarczą, zapewnienie miejsc pracy, odpowiedniego wykształcenia, rozwój infrastruktury technicznej i dostępności komunikacyjnej przy jednoczesnym zachowaniu dobrego stanu środowiska przyrodniczego. Strategia ORSG wykazuje spójność ze Strategią Rozwoju Gminy Bukowiec na poziomie następujących celów szczegółowych:</w:t>
            </w:r>
          </w:p>
          <w:p w:rsidR="007B42C6" w:rsidRDefault="007B42C6" w:rsidP="00A96F01">
            <w:pPr>
              <w:pStyle w:val="Akapitzlist"/>
              <w:numPr>
                <w:ilvl w:val="0"/>
                <w:numId w:val="43"/>
              </w:numPr>
              <w:spacing w:beforeLines="40" w:before="96" w:afterLines="40" w:after="96" w:line="240" w:lineRule="auto"/>
              <w:ind w:left="170" w:hanging="170"/>
              <w:jc w:val="both"/>
            </w:pPr>
            <w:r>
              <w:lastRenderedPageBreak/>
              <w:t>Aktywizacja gospodarcza i tworzenie nowych miejsc pracy</w:t>
            </w:r>
          </w:p>
          <w:p w:rsidR="007B42C6" w:rsidRDefault="007B42C6" w:rsidP="00A96F01">
            <w:pPr>
              <w:pStyle w:val="Akapitzlist"/>
              <w:numPr>
                <w:ilvl w:val="0"/>
                <w:numId w:val="43"/>
              </w:numPr>
              <w:spacing w:beforeLines="40" w:before="96" w:afterLines="40" w:after="96" w:line="240" w:lineRule="auto"/>
              <w:ind w:left="170" w:hanging="170"/>
              <w:jc w:val="both"/>
            </w:pPr>
            <w:r>
              <w:t>Rozwój komunikacji publicznej na terenie gminy, w tym lepsze skomunikowanie z miastem powiatowym</w:t>
            </w:r>
          </w:p>
          <w:p w:rsidR="007B42C6" w:rsidRDefault="007B42C6" w:rsidP="00A96F01">
            <w:pPr>
              <w:pStyle w:val="Akapitzlist"/>
              <w:numPr>
                <w:ilvl w:val="0"/>
                <w:numId w:val="43"/>
              </w:numPr>
              <w:spacing w:beforeLines="40" w:before="96" w:afterLines="40" w:after="96" w:line="240" w:lineRule="auto"/>
              <w:ind w:left="170" w:hanging="170"/>
              <w:jc w:val="both"/>
            </w:pPr>
            <w:r>
              <w:t>Poprawa poziomu wykształcenia i kwalifikacji mieszkańców</w:t>
            </w:r>
          </w:p>
          <w:p w:rsidR="007B42C6" w:rsidRPr="00F75F0E" w:rsidRDefault="007B42C6" w:rsidP="00A96F01">
            <w:pPr>
              <w:pStyle w:val="Akapitzlist"/>
              <w:numPr>
                <w:ilvl w:val="0"/>
                <w:numId w:val="43"/>
              </w:numPr>
              <w:spacing w:beforeLines="40" w:before="96" w:afterLines="40" w:after="96" w:line="240" w:lineRule="auto"/>
              <w:ind w:left="170" w:hanging="170"/>
              <w:jc w:val="both"/>
            </w:pPr>
            <w:r>
              <w:t>Rozwój infrastruktury technicznej</w:t>
            </w:r>
          </w:p>
        </w:tc>
      </w:tr>
      <w:tr w:rsidR="007B42C6" w:rsidRPr="00181576" w:rsidTr="004B24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single" w:sz="4" w:space="0" w:color="824BB0"/>
              <w:left w:val="single" w:sz="4" w:space="0" w:color="824BB0"/>
              <w:bottom w:val="single" w:sz="4" w:space="0" w:color="824BB0"/>
              <w:right w:val="single" w:sz="4" w:space="0" w:color="824BB0"/>
            </w:tcBorders>
            <w:vAlign w:val="center"/>
          </w:tcPr>
          <w:p w:rsidR="007B42C6" w:rsidRPr="0054345E" w:rsidRDefault="007B42C6" w:rsidP="004B24A1">
            <w:pPr>
              <w:spacing w:before="40" w:after="40"/>
              <w:jc w:val="center"/>
              <w:rPr>
                <w:rFonts w:cs="Arial"/>
                <w:sz w:val="20"/>
                <w:szCs w:val="20"/>
              </w:rPr>
            </w:pPr>
            <w:r>
              <w:rPr>
                <w:rFonts w:cs="Arial"/>
                <w:sz w:val="20"/>
                <w:szCs w:val="20"/>
              </w:rPr>
              <w:lastRenderedPageBreak/>
              <w:t>Dragacz</w:t>
            </w:r>
          </w:p>
        </w:tc>
        <w:tc>
          <w:tcPr>
            <w:tcW w:w="1843" w:type="dxa"/>
            <w:gridSpan w:val="2"/>
            <w:tcBorders>
              <w:top w:val="single" w:sz="4" w:space="0" w:color="824BB0"/>
              <w:left w:val="single" w:sz="4" w:space="0" w:color="824BB0"/>
              <w:bottom w:val="single" w:sz="4" w:space="0" w:color="824BB0"/>
              <w:right w:val="single" w:sz="4" w:space="0" w:color="824BB0"/>
            </w:tcBorders>
            <w:vAlign w:val="center"/>
          </w:tcPr>
          <w:p w:rsidR="007B42C6" w:rsidRDefault="007B42C6" w:rsidP="003010FC">
            <w:pPr>
              <w:spacing w:beforeLines="40" w:before="96" w:afterLines="40" w:after="96"/>
              <w:jc w:val="center"/>
              <w:rPr>
                <w:sz w:val="20"/>
                <w:szCs w:val="20"/>
              </w:rPr>
            </w:pPr>
            <w:r>
              <w:rPr>
                <w:sz w:val="20"/>
                <w:szCs w:val="20"/>
              </w:rPr>
              <w:t>Strategia Rozwoju Gminy Dragacz na lata 2014-2020</w:t>
            </w:r>
          </w:p>
        </w:tc>
        <w:tc>
          <w:tcPr>
            <w:tcW w:w="5835" w:type="dxa"/>
            <w:tcBorders>
              <w:top w:val="single" w:sz="4" w:space="0" w:color="824BB0"/>
              <w:left w:val="single" w:sz="4" w:space="0" w:color="824BB0"/>
              <w:bottom w:val="single" w:sz="4" w:space="0" w:color="824BB0"/>
              <w:right w:val="single" w:sz="4" w:space="0" w:color="824BB0"/>
            </w:tcBorders>
          </w:tcPr>
          <w:p w:rsidR="007B42C6" w:rsidRDefault="007B42C6" w:rsidP="003010FC">
            <w:pPr>
              <w:spacing w:beforeLines="40" w:before="96" w:afterLines="40" w:after="96"/>
              <w:jc w:val="both"/>
              <w:rPr>
                <w:sz w:val="20"/>
                <w:szCs w:val="20"/>
              </w:rPr>
            </w:pPr>
            <w:r>
              <w:rPr>
                <w:sz w:val="20"/>
                <w:szCs w:val="20"/>
              </w:rPr>
              <w:t>Strategia Rozwoju Gminy Dragacz wskazuje, że do roku 2020 gmina Dragacz stanie się gminą atrakcyjną dla inwestorów, o wysokim poziomie infrastruktury technicznej, właściwie wykorzystującą posiadane zasoby krajobrazowe i turystyczne oraz oferującą swoim mieszkańcom wysoki poziom życia.</w:t>
            </w:r>
          </w:p>
          <w:p w:rsidR="007B42C6" w:rsidRDefault="007B42C6" w:rsidP="003010FC">
            <w:pPr>
              <w:spacing w:beforeLines="40" w:before="96" w:afterLines="40" w:after="96"/>
              <w:jc w:val="both"/>
              <w:rPr>
                <w:sz w:val="20"/>
                <w:szCs w:val="20"/>
              </w:rPr>
            </w:pPr>
            <w:r>
              <w:rPr>
                <w:sz w:val="20"/>
                <w:szCs w:val="20"/>
              </w:rPr>
              <w:t>W dokumencie określono cztery cele strategiczne, z którymi Strategia ORSG wykazuje spójność:</w:t>
            </w:r>
          </w:p>
          <w:p w:rsidR="007B42C6" w:rsidRDefault="007B42C6" w:rsidP="00A96F01">
            <w:pPr>
              <w:pStyle w:val="Akapitzlist"/>
              <w:numPr>
                <w:ilvl w:val="0"/>
                <w:numId w:val="44"/>
              </w:numPr>
              <w:spacing w:beforeLines="40" w:before="96" w:afterLines="40" w:after="96" w:line="240" w:lineRule="auto"/>
              <w:ind w:left="170" w:hanging="170"/>
              <w:jc w:val="both"/>
            </w:pPr>
            <w:r w:rsidRPr="00181576">
              <w:t xml:space="preserve">Rozwój infrastruktury </w:t>
            </w:r>
            <w:r>
              <w:t>technicznej</w:t>
            </w:r>
          </w:p>
          <w:p w:rsidR="007B42C6" w:rsidRDefault="007B42C6" w:rsidP="00A96F01">
            <w:pPr>
              <w:pStyle w:val="Akapitzlist"/>
              <w:numPr>
                <w:ilvl w:val="0"/>
                <w:numId w:val="44"/>
              </w:numPr>
              <w:spacing w:beforeLines="40" w:before="96" w:afterLines="40" w:after="96" w:line="240" w:lineRule="auto"/>
              <w:ind w:left="170" w:hanging="170"/>
              <w:jc w:val="both"/>
            </w:pPr>
            <w:r w:rsidRPr="00181576">
              <w:t xml:space="preserve">Rozwój </w:t>
            </w:r>
            <w:r>
              <w:t>gospodarczy poprzez tworzenie sprzyjających warunków do rozwoju inwestycji</w:t>
            </w:r>
          </w:p>
          <w:p w:rsidR="007B42C6" w:rsidRDefault="007B42C6" w:rsidP="00A96F01">
            <w:pPr>
              <w:pStyle w:val="Akapitzlist"/>
              <w:numPr>
                <w:ilvl w:val="0"/>
                <w:numId w:val="44"/>
              </w:numPr>
              <w:spacing w:beforeLines="40" w:before="96" w:afterLines="40" w:after="96" w:line="240" w:lineRule="auto"/>
              <w:ind w:left="170" w:hanging="170"/>
              <w:jc w:val="both"/>
            </w:pPr>
            <w:r>
              <w:t>Zrównoważony rozwój sfery przestrzenno-środowiskowej</w:t>
            </w:r>
          </w:p>
          <w:p w:rsidR="007B42C6" w:rsidRPr="00181576" w:rsidRDefault="007B42C6" w:rsidP="00A96F01">
            <w:pPr>
              <w:pStyle w:val="Akapitzlist"/>
              <w:numPr>
                <w:ilvl w:val="0"/>
                <w:numId w:val="44"/>
              </w:numPr>
              <w:spacing w:beforeLines="40" w:before="96" w:afterLines="40" w:after="96" w:line="240" w:lineRule="auto"/>
              <w:ind w:left="170" w:hanging="170"/>
              <w:jc w:val="both"/>
            </w:pPr>
            <w:r>
              <w:t>Aktywizacja lokalnej społeczności</w:t>
            </w:r>
          </w:p>
        </w:tc>
      </w:tr>
      <w:tr w:rsidR="007B42C6" w:rsidRPr="001129DB" w:rsidTr="004B24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single" w:sz="4" w:space="0" w:color="824BB0"/>
              <w:left w:val="single" w:sz="4" w:space="0" w:color="824BB0"/>
              <w:bottom w:val="single" w:sz="4" w:space="0" w:color="824BB0"/>
              <w:right w:val="single" w:sz="4" w:space="0" w:color="824BB0"/>
            </w:tcBorders>
            <w:shd w:val="clear" w:color="auto" w:fill="auto"/>
            <w:vAlign w:val="center"/>
          </w:tcPr>
          <w:p w:rsidR="007B42C6" w:rsidRPr="00067A0C" w:rsidRDefault="007B42C6" w:rsidP="004B24A1">
            <w:pPr>
              <w:spacing w:before="40" w:after="40"/>
              <w:jc w:val="center"/>
              <w:rPr>
                <w:rFonts w:cs="Arial"/>
                <w:sz w:val="20"/>
                <w:szCs w:val="20"/>
                <w:highlight w:val="yellow"/>
              </w:rPr>
            </w:pPr>
            <w:r>
              <w:rPr>
                <w:rFonts w:cs="Arial"/>
                <w:sz w:val="20"/>
                <w:szCs w:val="20"/>
              </w:rPr>
              <w:t>Drzycim</w:t>
            </w:r>
          </w:p>
        </w:tc>
        <w:tc>
          <w:tcPr>
            <w:tcW w:w="1843" w:type="dxa"/>
            <w:gridSpan w:val="2"/>
            <w:tcBorders>
              <w:top w:val="single" w:sz="4" w:space="0" w:color="824BB0"/>
              <w:left w:val="single" w:sz="4" w:space="0" w:color="824BB0"/>
              <w:bottom w:val="single" w:sz="4" w:space="0" w:color="824BB0"/>
              <w:right w:val="single" w:sz="4" w:space="0" w:color="824BB0"/>
            </w:tcBorders>
            <w:vAlign w:val="center"/>
          </w:tcPr>
          <w:p w:rsidR="007B42C6" w:rsidRDefault="007B42C6" w:rsidP="003010FC">
            <w:pPr>
              <w:spacing w:beforeLines="40" w:before="96" w:afterLines="40" w:after="96"/>
              <w:jc w:val="center"/>
              <w:rPr>
                <w:sz w:val="20"/>
                <w:szCs w:val="20"/>
              </w:rPr>
            </w:pPr>
            <w:r>
              <w:rPr>
                <w:sz w:val="20"/>
                <w:szCs w:val="20"/>
              </w:rPr>
              <w:t>Strategia Rozwoju Gminy Drzycim</w:t>
            </w:r>
          </w:p>
        </w:tc>
        <w:tc>
          <w:tcPr>
            <w:tcW w:w="5835" w:type="dxa"/>
            <w:tcBorders>
              <w:top w:val="single" w:sz="4" w:space="0" w:color="824BB0"/>
              <w:left w:val="single" w:sz="4" w:space="0" w:color="824BB0"/>
              <w:bottom w:val="single" w:sz="4" w:space="0" w:color="824BB0"/>
              <w:right w:val="single" w:sz="4" w:space="0" w:color="824BB0"/>
            </w:tcBorders>
          </w:tcPr>
          <w:p w:rsidR="007B42C6" w:rsidRDefault="007B42C6" w:rsidP="003010FC">
            <w:pPr>
              <w:spacing w:beforeLines="40" w:before="96" w:afterLines="40" w:after="96"/>
              <w:rPr>
                <w:sz w:val="20"/>
                <w:szCs w:val="20"/>
              </w:rPr>
            </w:pPr>
            <w:r>
              <w:rPr>
                <w:sz w:val="20"/>
                <w:szCs w:val="20"/>
              </w:rPr>
              <w:t>Podstawowym celem rozwoju Gminy Drzycim wynikającym ze Strategii Rozwoju jest zapewnienie wysokiej jakości życia mieszkańców oraz poprawa konkurencyjności gminy. Strategia ORSG wykazuje spójność z głównymi kierunkami rozwoju Gminy Drzycim:</w:t>
            </w:r>
          </w:p>
          <w:p w:rsidR="007B42C6" w:rsidRDefault="007B42C6" w:rsidP="00A96F01">
            <w:pPr>
              <w:pStyle w:val="Akapitzlist"/>
              <w:numPr>
                <w:ilvl w:val="0"/>
                <w:numId w:val="49"/>
              </w:numPr>
              <w:spacing w:beforeLines="40" w:before="96" w:afterLines="40" w:after="96" w:line="240" w:lineRule="auto"/>
              <w:ind w:left="175" w:hanging="175"/>
            </w:pPr>
            <w:r>
              <w:t>Rozwój gospodarczy</w:t>
            </w:r>
          </w:p>
          <w:p w:rsidR="007B42C6" w:rsidRDefault="007B42C6" w:rsidP="00A96F01">
            <w:pPr>
              <w:pStyle w:val="Akapitzlist"/>
              <w:numPr>
                <w:ilvl w:val="0"/>
                <w:numId w:val="49"/>
              </w:numPr>
              <w:spacing w:beforeLines="40" w:before="96" w:afterLines="40" w:after="96" w:line="240" w:lineRule="auto"/>
              <w:ind w:left="175" w:hanging="175"/>
            </w:pPr>
            <w:r>
              <w:t>Rozwój społeczny – zasoby ludzkie i infrastruktura społeczna</w:t>
            </w:r>
          </w:p>
          <w:p w:rsidR="007B42C6" w:rsidRPr="002C5365" w:rsidRDefault="007B42C6" w:rsidP="00A96F01">
            <w:pPr>
              <w:pStyle w:val="Akapitzlist"/>
              <w:numPr>
                <w:ilvl w:val="0"/>
                <w:numId w:val="49"/>
              </w:numPr>
              <w:spacing w:beforeLines="40" w:before="96" w:afterLines="40" w:after="96" w:line="240" w:lineRule="auto"/>
              <w:ind w:left="175" w:hanging="175"/>
            </w:pPr>
            <w:r>
              <w:t>Rozwój infrastruktury technicznej oraz ochrona przyrody</w:t>
            </w:r>
          </w:p>
        </w:tc>
      </w:tr>
      <w:tr w:rsidR="007B42C6" w:rsidRPr="00926490" w:rsidTr="004B24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single" w:sz="4" w:space="0" w:color="824BB0"/>
              <w:left w:val="single" w:sz="4" w:space="0" w:color="824BB0"/>
              <w:bottom w:val="single" w:sz="4" w:space="0" w:color="824BB0"/>
              <w:right w:val="single" w:sz="4" w:space="0" w:color="824BB0"/>
            </w:tcBorders>
            <w:vAlign w:val="center"/>
          </w:tcPr>
          <w:p w:rsidR="007B42C6" w:rsidRPr="0054345E" w:rsidRDefault="007B42C6" w:rsidP="004B24A1">
            <w:pPr>
              <w:spacing w:before="40" w:after="40"/>
              <w:jc w:val="center"/>
              <w:rPr>
                <w:rFonts w:cs="Arial"/>
                <w:sz w:val="20"/>
                <w:szCs w:val="20"/>
              </w:rPr>
            </w:pPr>
            <w:r>
              <w:rPr>
                <w:rFonts w:cs="Arial"/>
                <w:sz w:val="20"/>
                <w:szCs w:val="20"/>
              </w:rPr>
              <w:t>Jeżewo</w:t>
            </w:r>
          </w:p>
        </w:tc>
        <w:tc>
          <w:tcPr>
            <w:tcW w:w="1843" w:type="dxa"/>
            <w:gridSpan w:val="2"/>
            <w:tcBorders>
              <w:top w:val="single" w:sz="4" w:space="0" w:color="824BB0"/>
              <w:left w:val="single" w:sz="4" w:space="0" w:color="824BB0"/>
              <w:bottom w:val="single" w:sz="4" w:space="0" w:color="824BB0"/>
              <w:right w:val="single" w:sz="4" w:space="0" w:color="824BB0"/>
            </w:tcBorders>
            <w:vAlign w:val="center"/>
          </w:tcPr>
          <w:p w:rsidR="007B42C6" w:rsidRDefault="007B42C6" w:rsidP="003010FC">
            <w:pPr>
              <w:spacing w:beforeLines="40" w:before="96" w:afterLines="40" w:after="96"/>
              <w:jc w:val="center"/>
              <w:rPr>
                <w:sz w:val="20"/>
                <w:szCs w:val="20"/>
              </w:rPr>
            </w:pPr>
            <w:r>
              <w:rPr>
                <w:sz w:val="20"/>
                <w:szCs w:val="20"/>
              </w:rPr>
              <w:t>Strategia Rozwoju Gminy Jeżewo</w:t>
            </w:r>
          </w:p>
        </w:tc>
        <w:tc>
          <w:tcPr>
            <w:tcW w:w="5835" w:type="dxa"/>
            <w:tcBorders>
              <w:top w:val="single" w:sz="4" w:space="0" w:color="824BB0"/>
              <w:left w:val="single" w:sz="4" w:space="0" w:color="824BB0"/>
              <w:bottom w:val="single" w:sz="4" w:space="0" w:color="824BB0"/>
              <w:right w:val="single" w:sz="4" w:space="0" w:color="824BB0"/>
            </w:tcBorders>
          </w:tcPr>
          <w:p w:rsidR="007B42C6" w:rsidRDefault="007B42C6" w:rsidP="003010FC">
            <w:pPr>
              <w:spacing w:beforeLines="40" w:before="96" w:afterLines="40" w:after="96"/>
              <w:jc w:val="both"/>
              <w:rPr>
                <w:sz w:val="20"/>
                <w:szCs w:val="20"/>
              </w:rPr>
            </w:pPr>
            <w:r w:rsidRPr="00230068">
              <w:rPr>
                <w:sz w:val="20"/>
                <w:szCs w:val="20"/>
              </w:rPr>
              <w:t>Gmina Jeżewo w 2015 roku to obszar wykorzystanych szans i partnerskiej współpracy - o stabilnej i zróżnicowanej gospodarce lokalnej, czystym środowisku przyrodniczym, przynoszącym dochody w rolnictwie, rozwiniętej infrastrukturze technicznej i społecznej, gwarantuj</w:t>
            </w:r>
            <w:r>
              <w:rPr>
                <w:sz w:val="20"/>
                <w:szCs w:val="20"/>
              </w:rPr>
              <w:t>ący dobre warunki życia i rozwoju. W Strategii Rozwoju Gminy Jeżewo określono następujące priorytety rozwoju, z którymi spójność wykazuje Strategia ORSG:</w:t>
            </w:r>
          </w:p>
          <w:p w:rsidR="007B42C6" w:rsidRPr="003F0C46" w:rsidRDefault="007B42C6" w:rsidP="00A96F01">
            <w:pPr>
              <w:pStyle w:val="Akapitzlist"/>
              <w:numPr>
                <w:ilvl w:val="0"/>
                <w:numId w:val="48"/>
              </w:numPr>
              <w:spacing w:beforeLines="40" w:before="96" w:afterLines="40" w:after="96" w:line="240" w:lineRule="auto"/>
              <w:ind w:left="170" w:hanging="170"/>
              <w:jc w:val="both"/>
            </w:pPr>
            <w:r>
              <w:t>Restrukturyzacja i unowocześnienie lokalnej gospodarki i sfery społecznej</w:t>
            </w:r>
          </w:p>
          <w:p w:rsidR="007B42C6" w:rsidRPr="003F0C46" w:rsidRDefault="007B42C6" w:rsidP="00A96F01">
            <w:pPr>
              <w:pStyle w:val="Akapitzlist"/>
              <w:numPr>
                <w:ilvl w:val="0"/>
                <w:numId w:val="48"/>
              </w:numPr>
              <w:spacing w:beforeLines="40" w:before="96" w:afterLines="40" w:after="96" w:line="240" w:lineRule="auto"/>
              <w:ind w:left="170" w:hanging="170"/>
              <w:jc w:val="both"/>
            </w:pPr>
            <w:r>
              <w:t>Rozbudowa i modernizacja infrastruktury służącej wzmocnieniu konkurencyjności gminy i spójności jej rozwoju</w:t>
            </w:r>
          </w:p>
          <w:p w:rsidR="007B42C6" w:rsidRDefault="007B42C6" w:rsidP="00A96F01">
            <w:pPr>
              <w:pStyle w:val="Akapitzlist"/>
              <w:numPr>
                <w:ilvl w:val="0"/>
                <w:numId w:val="48"/>
              </w:numPr>
              <w:spacing w:beforeLines="40" w:before="96" w:afterLines="40" w:after="96" w:line="240" w:lineRule="auto"/>
              <w:ind w:left="170" w:hanging="170"/>
              <w:jc w:val="both"/>
            </w:pPr>
            <w:r>
              <w:t>Rozwój kapitału ludzkiego opartego na wykorzystaniu wiedzy i aktywności mieszkańców</w:t>
            </w:r>
          </w:p>
          <w:p w:rsidR="007B42C6" w:rsidRPr="003F0C46" w:rsidRDefault="007B42C6" w:rsidP="00A96F01">
            <w:pPr>
              <w:pStyle w:val="Akapitzlist"/>
              <w:numPr>
                <w:ilvl w:val="0"/>
                <w:numId w:val="48"/>
              </w:numPr>
              <w:spacing w:beforeLines="40" w:before="96" w:afterLines="40" w:after="96" w:line="240" w:lineRule="auto"/>
              <w:ind w:left="170" w:hanging="170"/>
              <w:jc w:val="both"/>
            </w:pPr>
            <w:r>
              <w:t>Kreowanie dobrej jakości życia w gminie</w:t>
            </w:r>
          </w:p>
        </w:tc>
      </w:tr>
      <w:tr w:rsidR="007B42C6" w:rsidRPr="001129DB" w:rsidTr="004B24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single" w:sz="4" w:space="0" w:color="824BB0"/>
              <w:left w:val="single" w:sz="4" w:space="0" w:color="824BB0"/>
              <w:bottom w:val="single" w:sz="4" w:space="0" w:color="824BB0"/>
              <w:right w:val="single" w:sz="4" w:space="0" w:color="824BB0"/>
            </w:tcBorders>
            <w:vAlign w:val="center"/>
          </w:tcPr>
          <w:p w:rsidR="007B42C6" w:rsidRPr="0054345E" w:rsidRDefault="007B42C6" w:rsidP="004B24A1">
            <w:pPr>
              <w:spacing w:before="40" w:after="40"/>
              <w:jc w:val="center"/>
              <w:rPr>
                <w:rFonts w:cs="Arial"/>
                <w:sz w:val="20"/>
                <w:szCs w:val="20"/>
              </w:rPr>
            </w:pPr>
            <w:r>
              <w:rPr>
                <w:rFonts w:cs="Arial"/>
                <w:sz w:val="20"/>
                <w:szCs w:val="20"/>
              </w:rPr>
              <w:t>Lniano</w:t>
            </w:r>
          </w:p>
        </w:tc>
        <w:tc>
          <w:tcPr>
            <w:tcW w:w="1843" w:type="dxa"/>
            <w:gridSpan w:val="2"/>
            <w:tcBorders>
              <w:top w:val="single" w:sz="4" w:space="0" w:color="824BB0"/>
              <w:left w:val="single" w:sz="4" w:space="0" w:color="824BB0"/>
              <w:bottom w:val="single" w:sz="4" w:space="0" w:color="824BB0"/>
              <w:right w:val="single" w:sz="4" w:space="0" w:color="824BB0"/>
            </w:tcBorders>
            <w:vAlign w:val="center"/>
          </w:tcPr>
          <w:p w:rsidR="007B42C6" w:rsidRDefault="007B42C6" w:rsidP="003010FC">
            <w:pPr>
              <w:spacing w:beforeLines="40" w:before="96" w:afterLines="40" w:after="96"/>
              <w:jc w:val="center"/>
              <w:rPr>
                <w:sz w:val="20"/>
                <w:szCs w:val="20"/>
              </w:rPr>
            </w:pPr>
            <w:r>
              <w:rPr>
                <w:sz w:val="20"/>
                <w:szCs w:val="20"/>
              </w:rPr>
              <w:t>Strategia Rozwoju Gminy Lniano</w:t>
            </w:r>
          </w:p>
        </w:tc>
        <w:tc>
          <w:tcPr>
            <w:tcW w:w="5835" w:type="dxa"/>
            <w:tcBorders>
              <w:top w:val="single" w:sz="4" w:space="0" w:color="824BB0"/>
              <w:left w:val="single" w:sz="4" w:space="0" w:color="824BB0"/>
              <w:bottom w:val="single" w:sz="4" w:space="0" w:color="824BB0"/>
              <w:right w:val="single" w:sz="4" w:space="0" w:color="824BB0"/>
            </w:tcBorders>
          </w:tcPr>
          <w:p w:rsidR="007B42C6" w:rsidRDefault="007B42C6" w:rsidP="003010FC">
            <w:pPr>
              <w:autoSpaceDE w:val="0"/>
              <w:autoSpaceDN w:val="0"/>
              <w:adjustRightInd w:val="0"/>
              <w:spacing w:beforeLines="40" w:before="96" w:afterLines="40" w:after="96"/>
              <w:jc w:val="both"/>
              <w:rPr>
                <w:sz w:val="20"/>
                <w:szCs w:val="20"/>
              </w:rPr>
            </w:pPr>
            <w:r>
              <w:rPr>
                <w:sz w:val="20"/>
                <w:szCs w:val="20"/>
              </w:rPr>
              <w:t xml:space="preserve">Strategia Rozwoju Gminy Lniano zakłada, że nadrzędnym celem gminy </w:t>
            </w:r>
            <w:r w:rsidRPr="00B54FC9">
              <w:rPr>
                <w:sz w:val="20"/>
                <w:szCs w:val="20"/>
              </w:rPr>
              <w:t xml:space="preserve">jest </w:t>
            </w:r>
            <w:r>
              <w:rPr>
                <w:sz w:val="20"/>
                <w:szCs w:val="20"/>
              </w:rPr>
              <w:t>zapewnienie jak najlepszych warunków życia. Strategia ORSG wykazuje spójność z powyższym celem nadrzędnym oraz celami strategicznymi Strategii Rozwoju Gminy Lniano:</w:t>
            </w:r>
          </w:p>
          <w:p w:rsidR="007B42C6" w:rsidRDefault="007B42C6" w:rsidP="00A96F01">
            <w:pPr>
              <w:pStyle w:val="Akapitzlist"/>
              <w:numPr>
                <w:ilvl w:val="0"/>
                <w:numId w:val="48"/>
              </w:numPr>
              <w:spacing w:beforeLines="40" w:before="96" w:afterLines="40" w:after="96" w:line="240" w:lineRule="auto"/>
              <w:ind w:left="170" w:hanging="170"/>
              <w:jc w:val="both"/>
            </w:pPr>
            <w:r>
              <w:t>R</w:t>
            </w:r>
            <w:r w:rsidRPr="00B54FC9">
              <w:t xml:space="preserve">ozwój społeczny, realizowany poprzez rozwój oferty kultury, wzrost aktywności społeczeństwa, właściwą realizację potrzeb edukacyjnych, w tym opieki przedszkolnej, a także upowszechnienie </w:t>
            </w:r>
            <w:proofErr w:type="spellStart"/>
            <w:r w:rsidRPr="00B54FC9">
              <w:t>internetu</w:t>
            </w:r>
            <w:proofErr w:type="spellEnd"/>
          </w:p>
          <w:p w:rsidR="007B42C6" w:rsidRDefault="007B42C6" w:rsidP="00A96F01">
            <w:pPr>
              <w:pStyle w:val="Akapitzlist"/>
              <w:numPr>
                <w:ilvl w:val="0"/>
                <w:numId w:val="48"/>
              </w:numPr>
              <w:spacing w:beforeLines="40" w:before="96" w:afterLines="40" w:after="96" w:line="240" w:lineRule="auto"/>
              <w:ind w:left="170" w:hanging="170"/>
              <w:jc w:val="both"/>
            </w:pPr>
            <w:r>
              <w:t>Rozwój infrastruktury technicznej (zwłaszcza kanalizacji i dróg lokalnych</w:t>
            </w:r>
          </w:p>
          <w:p w:rsidR="007B42C6" w:rsidRPr="00F60547" w:rsidRDefault="007B42C6" w:rsidP="00A96F01">
            <w:pPr>
              <w:pStyle w:val="Akapitzlist"/>
              <w:numPr>
                <w:ilvl w:val="0"/>
                <w:numId w:val="48"/>
              </w:numPr>
              <w:spacing w:beforeLines="40" w:before="96" w:afterLines="40" w:after="96" w:line="240" w:lineRule="auto"/>
              <w:ind w:left="170" w:hanging="170"/>
              <w:jc w:val="both"/>
            </w:pPr>
            <w:r>
              <w:t xml:space="preserve">Rozwój przedsiębiorczości przez wyznaczanie terenów </w:t>
            </w:r>
            <w:r w:rsidRPr="00F60547">
              <w:t>inwestycyjnych, lepsze przygotowanie mieszkańców do podejmowania pracy i rozwój postaw pro-zatrudnieniowych</w:t>
            </w:r>
          </w:p>
        </w:tc>
      </w:tr>
      <w:tr w:rsidR="007B42C6" w:rsidRPr="001129DB" w:rsidTr="004B24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single" w:sz="4" w:space="0" w:color="824BB0"/>
              <w:left w:val="single" w:sz="4" w:space="0" w:color="824BB0"/>
              <w:bottom w:val="single" w:sz="4" w:space="0" w:color="824BB0"/>
              <w:right w:val="single" w:sz="4" w:space="0" w:color="824BB0"/>
            </w:tcBorders>
            <w:vAlign w:val="center"/>
          </w:tcPr>
          <w:p w:rsidR="007B42C6" w:rsidRPr="0054345E" w:rsidRDefault="007B42C6" w:rsidP="004B24A1">
            <w:pPr>
              <w:spacing w:before="40" w:after="40"/>
              <w:jc w:val="center"/>
              <w:rPr>
                <w:rFonts w:cs="Arial"/>
                <w:sz w:val="20"/>
                <w:szCs w:val="20"/>
              </w:rPr>
            </w:pPr>
            <w:r>
              <w:rPr>
                <w:rFonts w:cs="Arial"/>
                <w:sz w:val="20"/>
                <w:szCs w:val="20"/>
              </w:rPr>
              <w:t>Nowe</w:t>
            </w:r>
          </w:p>
        </w:tc>
        <w:tc>
          <w:tcPr>
            <w:tcW w:w="1843" w:type="dxa"/>
            <w:gridSpan w:val="2"/>
            <w:tcBorders>
              <w:top w:val="single" w:sz="4" w:space="0" w:color="824BB0"/>
              <w:left w:val="single" w:sz="4" w:space="0" w:color="824BB0"/>
              <w:bottom w:val="single" w:sz="4" w:space="0" w:color="824BB0"/>
              <w:right w:val="single" w:sz="4" w:space="0" w:color="824BB0"/>
            </w:tcBorders>
            <w:vAlign w:val="center"/>
          </w:tcPr>
          <w:p w:rsidR="007B42C6" w:rsidRDefault="007B42C6" w:rsidP="003010FC">
            <w:pPr>
              <w:spacing w:beforeLines="40" w:before="96" w:afterLines="40" w:after="96"/>
              <w:jc w:val="center"/>
              <w:rPr>
                <w:sz w:val="20"/>
                <w:szCs w:val="20"/>
              </w:rPr>
            </w:pPr>
            <w:r w:rsidRPr="008739E5">
              <w:rPr>
                <w:sz w:val="20"/>
                <w:szCs w:val="20"/>
              </w:rPr>
              <w:t xml:space="preserve">Strategia Rozwoju Gminy </w:t>
            </w:r>
            <w:r>
              <w:rPr>
                <w:sz w:val="20"/>
                <w:szCs w:val="20"/>
              </w:rPr>
              <w:t xml:space="preserve">Nowe na lata </w:t>
            </w:r>
            <w:r>
              <w:rPr>
                <w:sz w:val="20"/>
                <w:szCs w:val="20"/>
              </w:rPr>
              <w:lastRenderedPageBreak/>
              <w:t>2012-2022</w:t>
            </w:r>
          </w:p>
        </w:tc>
        <w:tc>
          <w:tcPr>
            <w:tcW w:w="5835" w:type="dxa"/>
            <w:tcBorders>
              <w:top w:val="single" w:sz="4" w:space="0" w:color="824BB0"/>
              <w:left w:val="single" w:sz="4" w:space="0" w:color="824BB0"/>
              <w:bottom w:val="single" w:sz="4" w:space="0" w:color="824BB0"/>
              <w:right w:val="single" w:sz="4" w:space="0" w:color="824BB0"/>
            </w:tcBorders>
          </w:tcPr>
          <w:p w:rsidR="007B42C6" w:rsidRDefault="007B42C6" w:rsidP="003010FC">
            <w:pPr>
              <w:autoSpaceDE w:val="0"/>
              <w:autoSpaceDN w:val="0"/>
              <w:adjustRightInd w:val="0"/>
              <w:spacing w:beforeLines="40" w:before="96" w:afterLines="40" w:after="96"/>
              <w:rPr>
                <w:sz w:val="20"/>
                <w:szCs w:val="20"/>
              </w:rPr>
            </w:pPr>
            <w:r>
              <w:rPr>
                <w:sz w:val="20"/>
                <w:szCs w:val="20"/>
              </w:rPr>
              <w:lastRenderedPageBreak/>
              <w:t>Nadrzędnym celem Gminy Nowe na lata 2012-2022 jest z</w:t>
            </w:r>
            <w:r w:rsidRPr="00400C44">
              <w:rPr>
                <w:sz w:val="20"/>
                <w:szCs w:val="20"/>
              </w:rPr>
              <w:t>większenie konkurencyjności i poprawa warunków życia</w:t>
            </w:r>
            <w:r>
              <w:rPr>
                <w:sz w:val="20"/>
                <w:szCs w:val="20"/>
              </w:rPr>
              <w:t xml:space="preserve"> </w:t>
            </w:r>
            <w:r w:rsidRPr="00400C44">
              <w:rPr>
                <w:sz w:val="20"/>
                <w:szCs w:val="20"/>
              </w:rPr>
              <w:t xml:space="preserve">mieszkańców przy </w:t>
            </w:r>
            <w:r w:rsidRPr="00400C44">
              <w:rPr>
                <w:sz w:val="20"/>
                <w:szCs w:val="20"/>
              </w:rPr>
              <w:lastRenderedPageBreak/>
              <w:t>respektowaniu zasad zrównoważonego rozwoju</w:t>
            </w:r>
            <w:r>
              <w:rPr>
                <w:sz w:val="20"/>
                <w:szCs w:val="20"/>
              </w:rPr>
              <w:t>. W Strategii Rozwoju Gminy Nowe założono następujące cele strategiczne, zgodne ze Strategią ORSG:</w:t>
            </w:r>
          </w:p>
          <w:p w:rsidR="007B42C6" w:rsidRDefault="007B42C6" w:rsidP="00A96F01">
            <w:pPr>
              <w:pStyle w:val="Akapitzlist"/>
              <w:numPr>
                <w:ilvl w:val="0"/>
                <w:numId w:val="50"/>
              </w:numPr>
              <w:autoSpaceDE w:val="0"/>
              <w:autoSpaceDN w:val="0"/>
              <w:adjustRightInd w:val="0"/>
              <w:spacing w:beforeLines="40" w:before="96" w:afterLines="40" w:after="96" w:line="240" w:lineRule="auto"/>
              <w:ind w:left="175" w:hanging="141"/>
            </w:pPr>
            <w:r>
              <w:t>Rozwój infrastruktury</w:t>
            </w:r>
          </w:p>
          <w:p w:rsidR="007B42C6" w:rsidRDefault="007B42C6" w:rsidP="00A96F01">
            <w:pPr>
              <w:pStyle w:val="Akapitzlist"/>
              <w:numPr>
                <w:ilvl w:val="0"/>
                <w:numId w:val="50"/>
              </w:numPr>
              <w:autoSpaceDE w:val="0"/>
              <w:autoSpaceDN w:val="0"/>
              <w:adjustRightInd w:val="0"/>
              <w:spacing w:beforeLines="40" w:before="96" w:afterLines="40" w:after="96" w:line="240" w:lineRule="auto"/>
              <w:ind w:left="175" w:hanging="141"/>
            </w:pPr>
            <w:r>
              <w:t>Wzmocnienie konkurencyjności lokalnej gospodarki</w:t>
            </w:r>
          </w:p>
          <w:p w:rsidR="007B42C6" w:rsidRDefault="007B42C6" w:rsidP="00A96F01">
            <w:pPr>
              <w:pStyle w:val="Akapitzlist"/>
              <w:numPr>
                <w:ilvl w:val="0"/>
                <w:numId w:val="50"/>
              </w:numPr>
              <w:autoSpaceDE w:val="0"/>
              <w:autoSpaceDN w:val="0"/>
              <w:adjustRightInd w:val="0"/>
              <w:spacing w:beforeLines="40" w:before="96" w:afterLines="40" w:after="96" w:line="240" w:lineRule="auto"/>
              <w:ind w:left="175" w:hanging="141"/>
            </w:pPr>
            <w:r>
              <w:t>Zwiększenie aktywności społeczno-gospodarczej</w:t>
            </w:r>
          </w:p>
          <w:p w:rsidR="007B42C6" w:rsidRPr="00400C44" w:rsidRDefault="007B42C6" w:rsidP="00A96F01">
            <w:pPr>
              <w:pStyle w:val="Akapitzlist"/>
              <w:numPr>
                <w:ilvl w:val="0"/>
                <w:numId w:val="50"/>
              </w:numPr>
              <w:autoSpaceDE w:val="0"/>
              <w:autoSpaceDN w:val="0"/>
              <w:adjustRightInd w:val="0"/>
              <w:spacing w:beforeLines="40" w:before="96" w:afterLines="40" w:after="96" w:line="240" w:lineRule="auto"/>
              <w:ind w:left="175" w:hanging="141"/>
            </w:pPr>
            <w:r>
              <w:t>Wzrost atrakcyjności gminy</w:t>
            </w:r>
          </w:p>
        </w:tc>
      </w:tr>
      <w:tr w:rsidR="007B42C6" w:rsidRPr="001129DB" w:rsidTr="004B24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single" w:sz="4" w:space="0" w:color="824BB0"/>
              <w:left w:val="single" w:sz="4" w:space="0" w:color="824BB0"/>
              <w:bottom w:val="single" w:sz="4" w:space="0" w:color="824BB0"/>
              <w:right w:val="single" w:sz="4" w:space="0" w:color="824BB0"/>
            </w:tcBorders>
            <w:vAlign w:val="center"/>
          </w:tcPr>
          <w:p w:rsidR="007B42C6" w:rsidRPr="00067A0C" w:rsidRDefault="007B42C6" w:rsidP="004B24A1">
            <w:pPr>
              <w:spacing w:before="40" w:after="40"/>
              <w:jc w:val="center"/>
              <w:rPr>
                <w:rFonts w:cs="Arial"/>
                <w:sz w:val="20"/>
                <w:szCs w:val="20"/>
                <w:highlight w:val="yellow"/>
              </w:rPr>
            </w:pPr>
            <w:r>
              <w:rPr>
                <w:rFonts w:cs="Arial"/>
                <w:sz w:val="20"/>
                <w:szCs w:val="20"/>
              </w:rPr>
              <w:lastRenderedPageBreak/>
              <w:t>Osie</w:t>
            </w:r>
          </w:p>
        </w:tc>
        <w:tc>
          <w:tcPr>
            <w:tcW w:w="1843" w:type="dxa"/>
            <w:gridSpan w:val="2"/>
            <w:tcBorders>
              <w:top w:val="single" w:sz="4" w:space="0" w:color="824BB0"/>
              <w:left w:val="single" w:sz="4" w:space="0" w:color="824BB0"/>
              <w:bottom w:val="single" w:sz="4" w:space="0" w:color="824BB0"/>
              <w:right w:val="single" w:sz="4" w:space="0" w:color="824BB0"/>
            </w:tcBorders>
            <w:vAlign w:val="center"/>
          </w:tcPr>
          <w:p w:rsidR="007B42C6" w:rsidRDefault="007B42C6" w:rsidP="003010FC">
            <w:pPr>
              <w:spacing w:beforeLines="40" w:before="96" w:afterLines="40" w:after="96"/>
              <w:jc w:val="center"/>
              <w:rPr>
                <w:sz w:val="20"/>
                <w:szCs w:val="20"/>
              </w:rPr>
            </w:pPr>
            <w:r>
              <w:rPr>
                <w:sz w:val="20"/>
                <w:szCs w:val="20"/>
              </w:rPr>
              <w:t>Strategia Zrównoważonego Rozwoju Gminy Osie na lata 2005-2014</w:t>
            </w:r>
          </w:p>
        </w:tc>
        <w:tc>
          <w:tcPr>
            <w:tcW w:w="5835" w:type="dxa"/>
            <w:tcBorders>
              <w:top w:val="single" w:sz="4" w:space="0" w:color="824BB0"/>
              <w:left w:val="single" w:sz="4" w:space="0" w:color="824BB0"/>
              <w:bottom w:val="single" w:sz="4" w:space="0" w:color="824BB0"/>
              <w:right w:val="single" w:sz="4" w:space="0" w:color="824BB0"/>
            </w:tcBorders>
          </w:tcPr>
          <w:p w:rsidR="007B42C6" w:rsidRDefault="007B42C6" w:rsidP="003010FC">
            <w:pPr>
              <w:spacing w:beforeLines="40" w:before="96" w:afterLines="40" w:after="96"/>
              <w:jc w:val="both"/>
              <w:rPr>
                <w:sz w:val="20"/>
                <w:szCs w:val="20"/>
              </w:rPr>
            </w:pPr>
            <w:r>
              <w:rPr>
                <w:sz w:val="20"/>
                <w:szCs w:val="20"/>
              </w:rPr>
              <w:t>Strategia Zrównoważonego Rozwoju Gminy Osie na lata 2005-2014 stawia za cel nadrzędny rozwój społeczny i gospodarki lokalnej poprzez rozwój funkcji turystycznych i rekreacyjnych. Cel ten jak i wskazane cele strategiczne są spójne z założeniami Strategii ORSG:</w:t>
            </w:r>
          </w:p>
          <w:p w:rsidR="007B42C6" w:rsidRDefault="007B42C6" w:rsidP="00A96F01">
            <w:pPr>
              <w:pStyle w:val="Akapitzlist"/>
              <w:numPr>
                <w:ilvl w:val="0"/>
                <w:numId w:val="51"/>
              </w:numPr>
              <w:spacing w:beforeLines="40" w:before="96" w:afterLines="40" w:after="96" w:line="240" w:lineRule="auto"/>
              <w:ind w:left="175" w:hanging="119"/>
              <w:jc w:val="both"/>
            </w:pPr>
            <w:r>
              <w:t>Wzrost aktywności gospodarczej</w:t>
            </w:r>
          </w:p>
          <w:p w:rsidR="007B42C6" w:rsidRDefault="007B42C6" w:rsidP="00A96F01">
            <w:pPr>
              <w:pStyle w:val="Akapitzlist"/>
              <w:numPr>
                <w:ilvl w:val="0"/>
                <w:numId w:val="51"/>
              </w:numPr>
              <w:spacing w:beforeLines="40" w:before="96" w:afterLines="40" w:after="96" w:line="240" w:lineRule="auto"/>
              <w:ind w:left="175" w:hanging="119"/>
              <w:jc w:val="both"/>
            </w:pPr>
            <w:r>
              <w:t>Poprawa stanu środowiska przyrodniczego i ochrona jego zasobów</w:t>
            </w:r>
          </w:p>
          <w:p w:rsidR="007B42C6" w:rsidRPr="00025731" w:rsidRDefault="007B42C6" w:rsidP="00A96F01">
            <w:pPr>
              <w:pStyle w:val="Akapitzlist"/>
              <w:numPr>
                <w:ilvl w:val="0"/>
                <w:numId w:val="51"/>
              </w:numPr>
              <w:spacing w:beforeLines="40" w:before="96" w:afterLines="40" w:after="96" w:line="240" w:lineRule="auto"/>
              <w:ind w:left="175" w:hanging="119"/>
              <w:jc w:val="both"/>
            </w:pPr>
            <w:r>
              <w:t>Rozwój świadczeń na rzecz społeczeństwa</w:t>
            </w:r>
          </w:p>
        </w:tc>
      </w:tr>
      <w:tr w:rsidR="007B42C6" w:rsidRPr="001129DB" w:rsidTr="004B24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single" w:sz="4" w:space="0" w:color="824BB0"/>
              <w:left w:val="single" w:sz="4" w:space="0" w:color="824BB0"/>
              <w:bottom w:val="single" w:sz="4" w:space="0" w:color="824BB0"/>
              <w:right w:val="single" w:sz="4" w:space="0" w:color="824BB0"/>
            </w:tcBorders>
            <w:vAlign w:val="center"/>
          </w:tcPr>
          <w:p w:rsidR="007B42C6" w:rsidRPr="00067A0C" w:rsidRDefault="007B42C6" w:rsidP="004B24A1">
            <w:pPr>
              <w:spacing w:before="40" w:after="40"/>
              <w:jc w:val="center"/>
              <w:rPr>
                <w:rFonts w:cs="Arial"/>
                <w:sz w:val="20"/>
                <w:szCs w:val="20"/>
                <w:highlight w:val="yellow"/>
              </w:rPr>
            </w:pPr>
            <w:r>
              <w:rPr>
                <w:rFonts w:cs="Arial"/>
                <w:sz w:val="20"/>
                <w:szCs w:val="20"/>
              </w:rPr>
              <w:t>Pruszcz</w:t>
            </w:r>
          </w:p>
        </w:tc>
        <w:tc>
          <w:tcPr>
            <w:tcW w:w="1843" w:type="dxa"/>
            <w:gridSpan w:val="2"/>
            <w:tcBorders>
              <w:top w:val="single" w:sz="4" w:space="0" w:color="824BB0"/>
              <w:left w:val="single" w:sz="4" w:space="0" w:color="824BB0"/>
              <w:bottom w:val="single" w:sz="4" w:space="0" w:color="824BB0"/>
              <w:right w:val="single" w:sz="4" w:space="0" w:color="824BB0"/>
            </w:tcBorders>
            <w:vAlign w:val="center"/>
          </w:tcPr>
          <w:p w:rsidR="007B42C6" w:rsidRDefault="007B42C6" w:rsidP="003010FC">
            <w:pPr>
              <w:spacing w:beforeLines="40" w:before="96" w:afterLines="40" w:after="96"/>
              <w:jc w:val="center"/>
              <w:rPr>
                <w:sz w:val="20"/>
                <w:szCs w:val="20"/>
              </w:rPr>
            </w:pPr>
            <w:r>
              <w:rPr>
                <w:sz w:val="20"/>
                <w:szCs w:val="20"/>
              </w:rPr>
              <w:t>Strategia Rozwoju Gminy Pruszcz na lata 2008-2015</w:t>
            </w:r>
          </w:p>
        </w:tc>
        <w:tc>
          <w:tcPr>
            <w:tcW w:w="5835" w:type="dxa"/>
            <w:tcBorders>
              <w:top w:val="single" w:sz="4" w:space="0" w:color="824BB0"/>
              <w:left w:val="single" w:sz="4" w:space="0" w:color="824BB0"/>
              <w:bottom w:val="single" w:sz="4" w:space="0" w:color="824BB0"/>
              <w:right w:val="single" w:sz="4" w:space="0" w:color="824BB0"/>
            </w:tcBorders>
          </w:tcPr>
          <w:p w:rsidR="007B42C6" w:rsidRDefault="007B42C6" w:rsidP="003010FC">
            <w:pPr>
              <w:spacing w:beforeLines="40" w:before="96" w:afterLines="40" w:after="96"/>
              <w:jc w:val="both"/>
              <w:rPr>
                <w:sz w:val="20"/>
                <w:szCs w:val="20"/>
              </w:rPr>
            </w:pPr>
            <w:r>
              <w:rPr>
                <w:sz w:val="20"/>
                <w:szCs w:val="20"/>
              </w:rPr>
              <w:t>Gmina Pruszcz – gminą nowoczesną, ekologiczną i przyjazną dla mieszkańców i przedsiębiorców. Strategia ORSG jest zgodna z tym, jak i z poniższymi celami przyjętymi w Strategii Rozwoju Gminy Pruszcz:</w:t>
            </w:r>
          </w:p>
          <w:p w:rsidR="007B42C6" w:rsidRDefault="007B42C6" w:rsidP="00A96F01">
            <w:pPr>
              <w:pStyle w:val="Akapitzlist"/>
              <w:numPr>
                <w:ilvl w:val="0"/>
                <w:numId w:val="52"/>
              </w:numPr>
              <w:spacing w:beforeLines="40" w:before="96" w:afterLines="40" w:after="96" w:line="240" w:lineRule="auto"/>
              <w:ind w:left="175" w:hanging="119"/>
              <w:jc w:val="both"/>
            </w:pPr>
            <w:r>
              <w:t>Rozwój aktywnej i dobrze zorganizowanej społeczności lokalnej</w:t>
            </w:r>
          </w:p>
          <w:p w:rsidR="007B42C6" w:rsidRDefault="007B42C6" w:rsidP="00A96F01">
            <w:pPr>
              <w:pStyle w:val="Akapitzlist"/>
              <w:numPr>
                <w:ilvl w:val="0"/>
                <w:numId w:val="52"/>
              </w:numPr>
              <w:spacing w:beforeLines="40" w:before="96" w:afterLines="40" w:after="96" w:line="240" w:lineRule="auto"/>
              <w:ind w:left="175" w:hanging="119"/>
              <w:jc w:val="both"/>
            </w:pPr>
            <w:r>
              <w:t>Poprawa standardu życia mieszkańców</w:t>
            </w:r>
          </w:p>
          <w:p w:rsidR="007B42C6" w:rsidRDefault="007B42C6" w:rsidP="00A96F01">
            <w:pPr>
              <w:pStyle w:val="Akapitzlist"/>
              <w:numPr>
                <w:ilvl w:val="0"/>
                <w:numId w:val="52"/>
              </w:numPr>
              <w:spacing w:beforeLines="40" w:before="96" w:afterLines="40" w:after="96" w:line="240" w:lineRule="auto"/>
              <w:ind w:left="175" w:hanging="119"/>
              <w:jc w:val="both"/>
            </w:pPr>
            <w:r>
              <w:t>Rozwój gospodarczy gminy</w:t>
            </w:r>
          </w:p>
          <w:p w:rsidR="007B42C6" w:rsidRPr="00950999" w:rsidRDefault="007B42C6" w:rsidP="00A96F01">
            <w:pPr>
              <w:pStyle w:val="Akapitzlist"/>
              <w:numPr>
                <w:ilvl w:val="0"/>
                <w:numId w:val="52"/>
              </w:numPr>
              <w:spacing w:beforeLines="40" w:before="96" w:afterLines="40" w:after="96" w:line="240" w:lineRule="auto"/>
              <w:ind w:left="175" w:hanging="119"/>
              <w:jc w:val="both"/>
            </w:pPr>
            <w:r>
              <w:t>Rozwój ekologiczny gminy</w:t>
            </w:r>
            <w:r w:rsidRPr="00950999">
              <w:t xml:space="preserve"> </w:t>
            </w:r>
          </w:p>
        </w:tc>
      </w:tr>
      <w:tr w:rsidR="007B42C6" w:rsidRPr="00DD760C" w:rsidTr="004B24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single" w:sz="4" w:space="0" w:color="824BB0"/>
              <w:left w:val="single" w:sz="4" w:space="0" w:color="824BB0"/>
              <w:bottom w:val="single" w:sz="4" w:space="0" w:color="824BB0"/>
              <w:right w:val="single" w:sz="4" w:space="0" w:color="824BB0"/>
            </w:tcBorders>
            <w:vAlign w:val="center"/>
          </w:tcPr>
          <w:p w:rsidR="007B42C6" w:rsidRPr="0054345E" w:rsidRDefault="007B42C6" w:rsidP="004B24A1">
            <w:pPr>
              <w:spacing w:before="40" w:after="40"/>
              <w:jc w:val="center"/>
              <w:rPr>
                <w:rFonts w:cs="Arial"/>
                <w:sz w:val="20"/>
                <w:szCs w:val="20"/>
              </w:rPr>
            </w:pPr>
            <w:r>
              <w:rPr>
                <w:rFonts w:cs="Arial"/>
                <w:sz w:val="20"/>
                <w:szCs w:val="20"/>
              </w:rPr>
              <w:t>Świecie</w:t>
            </w:r>
          </w:p>
        </w:tc>
        <w:tc>
          <w:tcPr>
            <w:tcW w:w="1843" w:type="dxa"/>
            <w:gridSpan w:val="2"/>
            <w:tcBorders>
              <w:top w:val="single" w:sz="4" w:space="0" w:color="824BB0"/>
              <w:left w:val="single" w:sz="4" w:space="0" w:color="824BB0"/>
              <w:bottom w:val="single" w:sz="4" w:space="0" w:color="824BB0"/>
              <w:right w:val="single" w:sz="4" w:space="0" w:color="824BB0"/>
            </w:tcBorders>
            <w:vAlign w:val="center"/>
          </w:tcPr>
          <w:p w:rsidR="007B42C6" w:rsidRDefault="007B42C6" w:rsidP="003010FC">
            <w:pPr>
              <w:spacing w:beforeLines="40" w:before="96" w:afterLines="40" w:after="96"/>
              <w:jc w:val="center"/>
              <w:rPr>
                <w:sz w:val="20"/>
                <w:szCs w:val="20"/>
              </w:rPr>
            </w:pPr>
            <w:r>
              <w:rPr>
                <w:sz w:val="20"/>
                <w:szCs w:val="20"/>
              </w:rPr>
              <w:t>Strategia Rozwoju Gminy Świecie na lata 2008-2017</w:t>
            </w:r>
          </w:p>
        </w:tc>
        <w:tc>
          <w:tcPr>
            <w:tcW w:w="5835" w:type="dxa"/>
            <w:tcBorders>
              <w:top w:val="single" w:sz="4" w:space="0" w:color="824BB0"/>
              <w:left w:val="single" w:sz="4" w:space="0" w:color="824BB0"/>
              <w:bottom w:val="single" w:sz="4" w:space="0" w:color="824BB0"/>
              <w:right w:val="single" w:sz="4" w:space="0" w:color="824BB0"/>
            </w:tcBorders>
          </w:tcPr>
          <w:p w:rsidR="007B42C6" w:rsidRDefault="007B42C6" w:rsidP="003010FC">
            <w:pPr>
              <w:spacing w:beforeLines="40" w:before="96" w:afterLines="40" w:after="96"/>
              <w:jc w:val="both"/>
              <w:rPr>
                <w:sz w:val="20"/>
                <w:szCs w:val="20"/>
              </w:rPr>
            </w:pPr>
            <w:r>
              <w:rPr>
                <w:sz w:val="20"/>
                <w:szCs w:val="20"/>
              </w:rPr>
              <w:t>Celem Strategii Rozwoju Gminy Świecie jest otwarcie gminy na świat poprzez zapewnienie zrównoważonego, harmonijnego i długofalowego rozwoju opartego na rozwijającym się potencjale gminy i jej mieszkańców przy wykorzystaniu szans jakie daje członkostwo w Unii Europejskiej. W Strategii Rozwoju Gminy Świecie zdefiniowano następujące cele, z którymi jest zgodna strategia ORSG:</w:t>
            </w:r>
          </w:p>
          <w:p w:rsidR="007B42C6" w:rsidRPr="00DD760C" w:rsidRDefault="007B42C6" w:rsidP="00A96F01">
            <w:pPr>
              <w:pStyle w:val="Akapitzlist"/>
              <w:numPr>
                <w:ilvl w:val="0"/>
                <w:numId w:val="46"/>
              </w:numPr>
              <w:spacing w:beforeLines="40" w:before="96" w:afterLines="40" w:after="96" w:line="240" w:lineRule="auto"/>
              <w:ind w:left="170" w:hanging="170"/>
              <w:jc w:val="both"/>
            </w:pPr>
            <w:r>
              <w:t xml:space="preserve">Wzmacnianie i rozwijanie potencjału ludzkiego </w:t>
            </w:r>
          </w:p>
          <w:p w:rsidR="007B42C6" w:rsidRDefault="007B42C6" w:rsidP="00A96F01">
            <w:pPr>
              <w:pStyle w:val="Akapitzlist"/>
              <w:numPr>
                <w:ilvl w:val="0"/>
                <w:numId w:val="46"/>
              </w:numPr>
              <w:spacing w:beforeLines="40" w:before="96" w:afterLines="40" w:after="96" w:line="240" w:lineRule="auto"/>
              <w:ind w:left="170" w:hanging="170"/>
              <w:jc w:val="both"/>
            </w:pPr>
            <w:r>
              <w:t>Rozwój gospodarczy powiązany z rozbudową infrastruktury i kon</w:t>
            </w:r>
            <w:r w:rsidR="00EB125A">
              <w:t>t</w:t>
            </w:r>
            <w:r>
              <w:t>y</w:t>
            </w:r>
            <w:r w:rsidR="00EB125A">
              <w:t>n</w:t>
            </w:r>
            <w:r>
              <w:t>uacją polityki inwestycyjnej</w:t>
            </w:r>
          </w:p>
          <w:p w:rsidR="007B42C6" w:rsidRPr="00DD760C" w:rsidRDefault="007B42C6" w:rsidP="00A96F01">
            <w:pPr>
              <w:pStyle w:val="Akapitzlist"/>
              <w:numPr>
                <w:ilvl w:val="0"/>
                <w:numId w:val="46"/>
              </w:numPr>
              <w:spacing w:beforeLines="40" w:before="96" w:afterLines="40" w:after="96" w:line="240" w:lineRule="auto"/>
              <w:ind w:left="170" w:hanging="170"/>
              <w:jc w:val="both"/>
            </w:pPr>
            <w:r>
              <w:t>Promocja gminy z wykorzystaniem jej potencjału kulturowego, walorów turystycznych i gospodarczych</w:t>
            </w:r>
          </w:p>
        </w:tc>
      </w:tr>
      <w:tr w:rsidR="007B42C6" w:rsidRPr="00DB707C" w:rsidTr="004B24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99"/>
        </w:trPr>
        <w:tc>
          <w:tcPr>
            <w:tcW w:w="1384" w:type="dxa"/>
            <w:tcBorders>
              <w:top w:val="single" w:sz="4" w:space="0" w:color="824BB0"/>
              <w:left w:val="single" w:sz="4" w:space="0" w:color="824BB0"/>
              <w:bottom w:val="single" w:sz="4" w:space="0" w:color="824BB0"/>
              <w:right w:val="single" w:sz="4" w:space="0" w:color="824BB0"/>
            </w:tcBorders>
            <w:vAlign w:val="center"/>
          </w:tcPr>
          <w:p w:rsidR="007B42C6" w:rsidRPr="0054345E" w:rsidRDefault="007B42C6" w:rsidP="004B24A1">
            <w:pPr>
              <w:spacing w:before="40" w:after="40"/>
              <w:jc w:val="center"/>
              <w:rPr>
                <w:rFonts w:cs="Arial"/>
                <w:sz w:val="20"/>
                <w:szCs w:val="20"/>
              </w:rPr>
            </w:pPr>
            <w:r>
              <w:rPr>
                <w:rFonts w:cs="Arial"/>
                <w:sz w:val="20"/>
                <w:szCs w:val="20"/>
              </w:rPr>
              <w:t>Świekatowo</w:t>
            </w:r>
          </w:p>
        </w:tc>
        <w:tc>
          <w:tcPr>
            <w:tcW w:w="1843" w:type="dxa"/>
            <w:gridSpan w:val="2"/>
            <w:tcBorders>
              <w:top w:val="single" w:sz="4" w:space="0" w:color="824BB0"/>
              <w:left w:val="single" w:sz="4" w:space="0" w:color="824BB0"/>
              <w:bottom w:val="single" w:sz="4" w:space="0" w:color="824BB0"/>
              <w:right w:val="single" w:sz="4" w:space="0" w:color="824BB0"/>
            </w:tcBorders>
            <w:vAlign w:val="center"/>
          </w:tcPr>
          <w:p w:rsidR="007B42C6" w:rsidRDefault="007B42C6" w:rsidP="003010FC">
            <w:pPr>
              <w:spacing w:beforeLines="40" w:before="96" w:afterLines="40" w:after="96"/>
              <w:jc w:val="center"/>
              <w:rPr>
                <w:sz w:val="20"/>
                <w:szCs w:val="20"/>
              </w:rPr>
            </w:pPr>
            <w:r>
              <w:rPr>
                <w:sz w:val="20"/>
                <w:szCs w:val="20"/>
              </w:rPr>
              <w:t>Strategia Rozwoju Gminy Świekatowo na lata 2011-2020</w:t>
            </w:r>
          </w:p>
        </w:tc>
        <w:tc>
          <w:tcPr>
            <w:tcW w:w="5835" w:type="dxa"/>
            <w:tcBorders>
              <w:top w:val="single" w:sz="4" w:space="0" w:color="824BB0"/>
              <w:left w:val="single" w:sz="4" w:space="0" w:color="824BB0"/>
              <w:bottom w:val="single" w:sz="4" w:space="0" w:color="824BB0"/>
              <w:right w:val="single" w:sz="4" w:space="0" w:color="824BB0"/>
            </w:tcBorders>
          </w:tcPr>
          <w:p w:rsidR="007B42C6" w:rsidRDefault="007B42C6" w:rsidP="003010FC">
            <w:pPr>
              <w:spacing w:beforeLines="40" w:before="96" w:afterLines="40" w:after="96"/>
              <w:jc w:val="both"/>
              <w:rPr>
                <w:sz w:val="20"/>
                <w:szCs w:val="20"/>
              </w:rPr>
            </w:pPr>
            <w:r>
              <w:rPr>
                <w:sz w:val="20"/>
                <w:szCs w:val="20"/>
              </w:rPr>
              <w:t>Strategia Rozwoju Gminy Świekatowo ma zapewnić wysoką jakość życia mieszkańcom poprzez realizację następujących celów:</w:t>
            </w:r>
          </w:p>
          <w:p w:rsidR="007B42C6" w:rsidRDefault="007B42C6" w:rsidP="00A96F01">
            <w:pPr>
              <w:pStyle w:val="Akapitzlist"/>
              <w:numPr>
                <w:ilvl w:val="0"/>
                <w:numId w:val="44"/>
              </w:numPr>
              <w:spacing w:beforeLines="40" w:before="96" w:afterLines="40" w:after="96" w:line="240" w:lineRule="auto"/>
              <w:ind w:left="170" w:hanging="170"/>
              <w:jc w:val="both"/>
            </w:pPr>
            <w:r>
              <w:t>Wzmacnianie edukacji i aktywności społecznej oraz dostępu do usług społecznych i zdrowotnych</w:t>
            </w:r>
          </w:p>
          <w:p w:rsidR="007B42C6" w:rsidRDefault="007B42C6" w:rsidP="00A96F01">
            <w:pPr>
              <w:pStyle w:val="Akapitzlist"/>
              <w:numPr>
                <w:ilvl w:val="0"/>
                <w:numId w:val="44"/>
              </w:numPr>
              <w:spacing w:beforeLines="40" w:before="96" w:afterLines="40" w:after="96" w:line="240" w:lineRule="auto"/>
              <w:ind w:left="170" w:hanging="170"/>
              <w:jc w:val="both"/>
            </w:pPr>
            <w:r>
              <w:t>Gmina miejscem prowadzenia działalności gospodarczej, zamieszkania i wypoczynku</w:t>
            </w:r>
          </w:p>
          <w:p w:rsidR="007B42C6" w:rsidRDefault="007B42C6" w:rsidP="00A96F01">
            <w:pPr>
              <w:pStyle w:val="Akapitzlist"/>
              <w:numPr>
                <w:ilvl w:val="0"/>
                <w:numId w:val="45"/>
              </w:numPr>
              <w:spacing w:beforeLines="40" w:before="96" w:afterLines="40" w:after="96" w:line="240" w:lineRule="auto"/>
              <w:ind w:left="170" w:hanging="170"/>
              <w:jc w:val="both"/>
            </w:pPr>
            <w:r>
              <w:t>Rozwój infrastruktury technicznej</w:t>
            </w:r>
          </w:p>
          <w:p w:rsidR="007B42C6" w:rsidRPr="00DB707C" w:rsidRDefault="007B42C6" w:rsidP="003010FC">
            <w:pPr>
              <w:spacing w:beforeLines="40" w:before="96" w:afterLines="40" w:after="96"/>
              <w:jc w:val="both"/>
              <w:rPr>
                <w:sz w:val="20"/>
                <w:szCs w:val="20"/>
              </w:rPr>
            </w:pPr>
            <w:r>
              <w:rPr>
                <w:sz w:val="20"/>
                <w:szCs w:val="20"/>
              </w:rPr>
              <w:t>Strategia ORSG jest zgodna z powyższymi celami.</w:t>
            </w:r>
          </w:p>
        </w:tc>
      </w:tr>
      <w:tr w:rsidR="007B42C6" w:rsidRPr="00DB707C" w:rsidTr="004B24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84" w:type="dxa"/>
            <w:tcBorders>
              <w:top w:val="single" w:sz="4" w:space="0" w:color="824BB0"/>
              <w:left w:val="single" w:sz="4" w:space="0" w:color="824BB0"/>
              <w:bottom w:val="single" w:sz="4" w:space="0" w:color="824BB0"/>
              <w:right w:val="single" w:sz="4" w:space="0" w:color="824BB0"/>
            </w:tcBorders>
            <w:vAlign w:val="center"/>
          </w:tcPr>
          <w:p w:rsidR="007B42C6" w:rsidRDefault="007B42C6" w:rsidP="004B24A1">
            <w:pPr>
              <w:spacing w:before="40" w:after="40"/>
              <w:jc w:val="center"/>
              <w:rPr>
                <w:rFonts w:cs="Arial"/>
                <w:sz w:val="20"/>
                <w:szCs w:val="20"/>
              </w:rPr>
            </w:pPr>
            <w:r>
              <w:rPr>
                <w:rFonts w:cs="Arial"/>
                <w:sz w:val="20"/>
                <w:szCs w:val="20"/>
              </w:rPr>
              <w:t>Warlubie</w:t>
            </w:r>
          </w:p>
        </w:tc>
        <w:tc>
          <w:tcPr>
            <w:tcW w:w="1843" w:type="dxa"/>
            <w:gridSpan w:val="2"/>
            <w:tcBorders>
              <w:top w:val="single" w:sz="4" w:space="0" w:color="824BB0"/>
              <w:left w:val="single" w:sz="4" w:space="0" w:color="824BB0"/>
              <w:bottom w:val="single" w:sz="4" w:space="0" w:color="824BB0"/>
              <w:right w:val="single" w:sz="4" w:space="0" w:color="824BB0"/>
            </w:tcBorders>
            <w:vAlign w:val="center"/>
          </w:tcPr>
          <w:p w:rsidR="007B42C6" w:rsidRDefault="007B42C6" w:rsidP="003010FC">
            <w:pPr>
              <w:spacing w:beforeLines="40" w:before="96" w:afterLines="40" w:after="96"/>
              <w:jc w:val="center"/>
              <w:rPr>
                <w:sz w:val="20"/>
                <w:szCs w:val="20"/>
              </w:rPr>
            </w:pPr>
            <w:r>
              <w:rPr>
                <w:sz w:val="20"/>
                <w:szCs w:val="20"/>
              </w:rPr>
              <w:t>Strategia Rozwoju Gminy Warlubie 2020+</w:t>
            </w:r>
          </w:p>
        </w:tc>
        <w:tc>
          <w:tcPr>
            <w:tcW w:w="5835" w:type="dxa"/>
            <w:tcBorders>
              <w:top w:val="single" w:sz="4" w:space="0" w:color="824BB0"/>
              <w:left w:val="single" w:sz="4" w:space="0" w:color="824BB0"/>
              <w:bottom w:val="single" w:sz="4" w:space="0" w:color="824BB0"/>
              <w:right w:val="single" w:sz="4" w:space="0" w:color="824BB0"/>
            </w:tcBorders>
          </w:tcPr>
          <w:p w:rsidR="007B42C6" w:rsidRDefault="007B42C6" w:rsidP="003010FC">
            <w:pPr>
              <w:spacing w:beforeLines="40" w:before="96" w:afterLines="40" w:after="96"/>
              <w:jc w:val="both"/>
              <w:rPr>
                <w:sz w:val="20"/>
                <w:szCs w:val="20"/>
              </w:rPr>
            </w:pPr>
            <w:r>
              <w:rPr>
                <w:sz w:val="20"/>
                <w:szCs w:val="20"/>
              </w:rPr>
              <w:t>Do roku 2020 Gmina Warlubie ma stać się miejscem o zagospodarowanej przestrzeni, atrakcyjnym inwestycyjnie, edukacyjnie i turystycznie o dobrej jakości życia dla wszystkich grup mieszkańców. Strategia ORSG jest spójna z celami strategicznymi zidentyfikowanymi w Strategii Rozwoju Gminy Warlubie 2020+:</w:t>
            </w:r>
          </w:p>
          <w:p w:rsidR="007B42C6" w:rsidRDefault="007B42C6" w:rsidP="00A96F01">
            <w:pPr>
              <w:pStyle w:val="Akapitzlist"/>
              <w:numPr>
                <w:ilvl w:val="0"/>
                <w:numId w:val="45"/>
              </w:numPr>
              <w:spacing w:beforeLines="40" w:before="96" w:afterLines="40" w:after="96" w:line="240" w:lineRule="auto"/>
              <w:ind w:left="175" w:hanging="142"/>
              <w:jc w:val="both"/>
            </w:pPr>
            <w:r>
              <w:t>Nowoczesna infrastruktura i przestrzeń dla rozwoju gospodarczego</w:t>
            </w:r>
          </w:p>
          <w:p w:rsidR="007B42C6" w:rsidRDefault="007B42C6" w:rsidP="00A96F01">
            <w:pPr>
              <w:pStyle w:val="Akapitzlist"/>
              <w:numPr>
                <w:ilvl w:val="0"/>
                <w:numId w:val="45"/>
              </w:numPr>
              <w:spacing w:beforeLines="40" w:before="96" w:afterLines="40" w:after="96" w:line="240" w:lineRule="auto"/>
              <w:ind w:left="175" w:hanging="142"/>
              <w:jc w:val="both"/>
            </w:pPr>
            <w:r>
              <w:t>Aktywizacja społeczno-gospodarcza mieszkańców</w:t>
            </w:r>
          </w:p>
          <w:p w:rsidR="007B42C6" w:rsidRDefault="007B42C6" w:rsidP="00A96F01">
            <w:pPr>
              <w:pStyle w:val="Akapitzlist"/>
              <w:numPr>
                <w:ilvl w:val="0"/>
                <w:numId w:val="45"/>
              </w:numPr>
              <w:spacing w:beforeLines="40" w:before="96" w:afterLines="40" w:after="96" w:line="240" w:lineRule="auto"/>
              <w:ind w:left="175" w:hanging="142"/>
              <w:jc w:val="both"/>
            </w:pPr>
            <w:r>
              <w:t>Dobra jakość życia</w:t>
            </w:r>
          </w:p>
          <w:p w:rsidR="00DA061D" w:rsidRDefault="00DA061D" w:rsidP="003010FC">
            <w:pPr>
              <w:spacing w:beforeLines="40" w:before="96" w:afterLines="40" w:after="96" w:line="240" w:lineRule="auto"/>
              <w:jc w:val="both"/>
            </w:pPr>
          </w:p>
          <w:p w:rsidR="007A08B1" w:rsidRPr="00DD12F7" w:rsidRDefault="007A08B1" w:rsidP="003010FC">
            <w:pPr>
              <w:spacing w:beforeLines="40" w:before="96" w:afterLines="40" w:after="96" w:line="240" w:lineRule="auto"/>
              <w:jc w:val="both"/>
            </w:pPr>
          </w:p>
        </w:tc>
      </w:tr>
      <w:tr w:rsidR="007B42C6" w:rsidTr="004B24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3" w:type="dxa"/>
            <w:gridSpan w:val="2"/>
            <w:tcBorders>
              <w:top w:val="single" w:sz="4" w:space="0" w:color="824BB0"/>
              <w:left w:val="single" w:sz="4" w:space="0" w:color="824BB0"/>
              <w:bottom w:val="single" w:sz="4" w:space="0" w:color="824BB0"/>
              <w:right w:val="single" w:sz="4" w:space="0" w:color="FFFFFF" w:themeColor="background1"/>
            </w:tcBorders>
            <w:shd w:val="clear" w:color="auto" w:fill="B1059D"/>
            <w:vAlign w:val="center"/>
          </w:tcPr>
          <w:p w:rsidR="007B42C6" w:rsidRPr="009B0C16" w:rsidRDefault="007B42C6" w:rsidP="005B3360">
            <w:pPr>
              <w:spacing w:before="40" w:after="40"/>
              <w:jc w:val="center"/>
              <w:rPr>
                <w:b/>
                <w:color w:val="FFFFFF" w:themeColor="background1"/>
                <w:sz w:val="20"/>
                <w:szCs w:val="20"/>
              </w:rPr>
            </w:pPr>
            <w:r w:rsidRPr="009B0C16">
              <w:rPr>
                <w:b/>
                <w:color w:val="FFFFFF" w:themeColor="background1"/>
                <w:sz w:val="20"/>
                <w:szCs w:val="20"/>
              </w:rPr>
              <w:lastRenderedPageBreak/>
              <w:t xml:space="preserve">Dokument strategiczny </w:t>
            </w:r>
          </w:p>
        </w:tc>
        <w:tc>
          <w:tcPr>
            <w:tcW w:w="6799" w:type="dxa"/>
            <w:gridSpan w:val="2"/>
            <w:tcBorders>
              <w:top w:val="single" w:sz="4" w:space="0" w:color="824BB0"/>
              <w:left w:val="single" w:sz="4" w:space="0" w:color="FFFFFF" w:themeColor="background1"/>
              <w:bottom w:val="single" w:sz="4" w:space="0" w:color="824BB0"/>
              <w:right w:val="single" w:sz="4" w:space="0" w:color="824BB0"/>
            </w:tcBorders>
            <w:shd w:val="clear" w:color="auto" w:fill="B1059D"/>
          </w:tcPr>
          <w:p w:rsidR="007B42C6" w:rsidRPr="009B0C16" w:rsidRDefault="007B42C6" w:rsidP="003010FC">
            <w:pPr>
              <w:spacing w:beforeLines="40" w:before="96" w:afterLines="40" w:after="96"/>
              <w:jc w:val="center"/>
              <w:rPr>
                <w:b/>
                <w:color w:val="FFFFFF" w:themeColor="background1"/>
                <w:sz w:val="20"/>
                <w:szCs w:val="20"/>
              </w:rPr>
            </w:pPr>
            <w:r w:rsidRPr="009B0C16">
              <w:rPr>
                <w:b/>
                <w:color w:val="FFFFFF" w:themeColor="background1"/>
                <w:sz w:val="20"/>
                <w:szCs w:val="20"/>
              </w:rPr>
              <w:t>Główne cele i założenia dokumentu oraz zgodność Strategii ORSG z dokumentem strategicznym</w:t>
            </w:r>
          </w:p>
        </w:tc>
      </w:tr>
      <w:tr w:rsidR="007B42C6" w:rsidRPr="001129DB" w:rsidTr="004B24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3" w:type="dxa"/>
            <w:gridSpan w:val="2"/>
            <w:tcBorders>
              <w:top w:val="single" w:sz="4" w:space="0" w:color="824BB0"/>
              <w:left w:val="single" w:sz="4" w:space="0" w:color="824BB0"/>
              <w:bottom w:val="single" w:sz="4" w:space="0" w:color="824BB0"/>
              <w:right w:val="single" w:sz="4" w:space="0" w:color="824BB0"/>
            </w:tcBorders>
            <w:vAlign w:val="center"/>
          </w:tcPr>
          <w:p w:rsidR="007B42C6" w:rsidRDefault="007B42C6" w:rsidP="004B24A1">
            <w:pPr>
              <w:jc w:val="center"/>
              <w:rPr>
                <w:sz w:val="20"/>
                <w:szCs w:val="20"/>
              </w:rPr>
            </w:pPr>
            <w:r>
              <w:rPr>
                <w:sz w:val="20"/>
                <w:szCs w:val="20"/>
              </w:rPr>
              <w:t>Lokalny/Gminny Program Rewitalizacji</w:t>
            </w:r>
          </w:p>
        </w:tc>
        <w:tc>
          <w:tcPr>
            <w:tcW w:w="6799" w:type="dxa"/>
            <w:gridSpan w:val="2"/>
            <w:tcBorders>
              <w:top w:val="single" w:sz="4" w:space="0" w:color="824BB0"/>
              <w:left w:val="single" w:sz="4" w:space="0" w:color="824BB0"/>
              <w:bottom w:val="single" w:sz="4" w:space="0" w:color="824BB0"/>
              <w:right w:val="single" w:sz="4" w:space="0" w:color="824BB0"/>
            </w:tcBorders>
          </w:tcPr>
          <w:p w:rsidR="007B42C6" w:rsidRPr="001129DB" w:rsidRDefault="007B42C6" w:rsidP="003010FC">
            <w:pPr>
              <w:spacing w:beforeLines="40" w:before="96" w:afterLines="40" w:after="96"/>
              <w:jc w:val="both"/>
              <w:rPr>
                <w:sz w:val="20"/>
                <w:szCs w:val="20"/>
              </w:rPr>
            </w:pPr>
            <w:r>
              <w:rPr>
                <w:sz w:val="20"/>
                <w:szCs w:val="20"/>
              </w:rPr>
              <w:t xml:space="preserve">W Strategii ORSG powinny znaleźć się projekty z zakresu rewitalizacji społeczno-gospodarczej wynikające z Lokalnych/Gminnych Programów Rewitalizacji. Finansowanie działań rewitalizacyjnych ze środków przeznaczonych na politykę terytorialną będzie możliwe w sytuacji, gdy projekty będą wynikać bezpośrednio z Lokalnych/Gminnych Programów Rewitalizacji. Jednostki samorządu terytorialnego, które zdecydują się prowadzić procesy rewitalizacyjne, po pojawieniu się szczegółowych wytycznych dotyczących rewitalizacji, będą zobowiązane do opracowania wyżej wymienionych dokumentów </w:t>
            </w:r>
          </w:p>
        </w:tc>
      </w:tr>
      <w:tr w:rsidR="007B42C6" w:rsidRPr="001129DB" w:rsidTr="004B24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3" w:type="dxa"/>
            <w:gridSpan w:val="2"/>
            <w:tcBorders>
              <w:top w:val="single" w:sz="4" w:space="0" w:color="824BB0"/>
              <w:left w:val="single" w:sz="4" w:space="0" w:color="824BB0"/>
              <w:bottom w:val="single" w:sz="4" w:space="0" w:color="824BB0"/>
              <w:right w:val="single" w:sz="4" w:space="0" w:color="824BB0"/>
            </w:tcBorders>
            <w:vAlign w:val="center"/>
          </w:tcPr>
          <w:p w:rsidR="007B42C6" w:rsidRDefault="007B42C6" w:rsidP="007B42C6">
            <w:pPr>
              <w:jc w:val="center"/>
              <w:rPr>
                <w:sz w:val="20"/>
                <w:szCs w:val="20"/>
              </w:rPr>
            </w:pPr>
          </w:p>
          <w:p w:rsidR="007B42C6" w:rsidRDefault="007B42C6" w:rsidP="007B42C6">
            <w:pPr>
              <w:jc w:val="center"/>
              <w:rPr>
                <w:sz w:val="20"/>
                <w:szCs w:val="20"/>
              </w:rPr>
            </w:pPr>
            <w:r>
              <w:rPr>
                <w:sz w:val="20"/>
                <w:szCs w:val="20"/>
              </w:rPr>
              <w:t>Plan Gospodarki Niskoemisyjnej</w:t>
            </w:r>
          </w:p>
        </w:tc>
        <w:tc>
          <w:tcPr>
            <w:tcW w:w="6799" w:type="dxa"/>
            <w:gridSpan w:val="2"/>
            <w:tcBorders>
              <w:top w:val="single" w:sz="4" w:space="0" w:color="824BB0"/>
              <w:left w:val="single" w:sz="4" w:space="0" w:color="824BB0"/>
              <w:bottom w:val="single" w:sz="4" w:space="0" w:color="824BB0"/>
              <w:right w:val="single" w:sz="4" w:space="0" w:color="824BB0"/>
            </w:tcBorders>
          </w:tcPr>
          <w:p w:rsidR="007B42C6" w:rsidRPr="001129DB" w:rsidRDefault="007B42C6" w:rsidP="003010FC">
            <w:pPr>
              <w:spacing w:beforeLines="40" w:before="96" w:afterLines="40" w:after="96"/>
              <w:jc w:val="both"/>
              <w:rPr>
                <w:sz w:val="20"/>
                <w:szCs w:val="20"/>
              </w:rPr>
            </w:pPr>
            <w:r>
              <w:rPr>
                <w:sz w:val="20"/>
                <w:szCs w:val="20"/>
              </w:rPr>
              <w:t xml:space="preserve">Jednostki samorządu terytorialnego, które w ramach Strategii ORSG chcą realizować projekty w ramach PI 4c </w:t>
            </w:r>
            <w:r w:rsidRPr="00F51C70">
              <w:rPr>
                <w:sz w:val="20"/>
                <w:szCs w:val="20"/>
              </w:rPr>
              <w:t>Wspieranie efektywności energetycznej, inteligentnego zarządzania energią i wykorzystywania odnawialnych źródeł energii w budynkach publicznych, i w sektorze mieszkaniowym</w:t>
            </w:r>
            <w:r>
              <w:rPr>
                <w:sz w:val="20"/>
                <w:szCs w:val="20"/>
              </w:rPr>
              <w:t xml:space="preserve"> oraz PI 4e </w:t>
            </w:r>
            <w:r w:rsidRPr="00F51C70">
              <w:rPr>
                <w:sz w:val="20"/>
                <w:szCs w:val="20"/>
              </w:rPr>
              <w:t>Promowanie strategii niskoemisyjnych dla wszystkich rodzajów terytoriów, w szczególności dla obszarów miejskich, w tym wspieranie zrównoważonej multimodalnej mobilności miejskiej i działań adaptacyjnych mających oddziaływanie łagodzące na zmiany klimatu</w:t>
            </w:r>
            <w:r>
              <w:rPr>
                <w:sz w:val="20"/>
                <w:szCs w:val="20"/>
              </w:rPr>
              <w:t xml:space="preserve"> są zobligowane do opracowania Planu Gospodarki Niskoemisyjnej. Gminy, które planują przeprowadzić działania finansowane w ramach wyżej wymienionych priorytetów inwestycyjnych rozpoczęły prace nad </w:t>
            </w:r>
            <w:r w:rsidRPr="00AD4E92">
              <w:rPr>
                <w:sz w:val="20"/>
                <w:szCs w:val="20"/>
              </w:rPr>
              <w:t>dokumentem</w:t>
            </w:r>
            <w:r w:rsidR="00AD4E92">
              <w:rPr>
                <w:sz w:val="20"/>
                <w:szCs w:val="20"/>
              </w:rPr>
              <w:t>.</w:t>
            </w:r>
            <w:r w:rsidR="00AD4E92" w:rsidRPr="00AD4E92">
              <w:rPr>
                <w:sz w:val="20"/>
                <w:szCs w:val="20"/>
              </w:rPr>
              <w:t xml:space="preserve"> Stan prac nad poszczególnymi dokumentami został opisany w tabeli nr </w:t>
            </w:r>
            <w:r w:rsidR="00AD4E92">
              <w:rPr>
                <w:sz w:val="20"/>
                <w:szCs w:val="20"/>
              </w:rPr>
              <w:t>34.</w:t>
            </w:r>
          </w:p>
        </w:tc>
      </w:tr>
      <w:tr w:rsidR="007B42C6" w:rsidRPr="001129DB" w:rsidTr="004B24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3" w:type="dxa"/>
            <w:gridSpan w:val="2"/>
            <w:tcBorders>
              <w:top w:val="single" w:sz="4" w:space="0" w:color="824BB0"/>
              <w:left w:val="single" w:sz="4" w:space="0" w:color="824BB0"/>
              <w:bottom w:val="single" w:sz="4" w:space="0" w:color="824BB0"/>
              <w:right w:val="single" w:sz="4" w:space="0" w:color="824BB0"/>
            </w:tcBorders>
            <w:vAlign w:val="center"/>
          </w:tcPr>
          <w:p w:rsidR="007B42C6" w:rsidRDefault="007B42C6" w:rsidP="004B24A1">
            <w:pPr>
              <w:jc w:val="center"/>
              <w:rPr>
                <w:sz w:val="20"/>
                <w:szCs w:val="20"/>
              </w:rPr>
            </w:pPr>
            <w:r>
              <w:rPr>
                <w:sz w:val="20"/>
                <w:szCs w:val="20"/>
              </w:rPr>
              <w:t>Plan Mobilności Miejskiej</w:t>
            </w:r>
          </w:p>
        </w:tc>
        <w:tc>
          <w:tcPr>
            <w:tcW w:w="6799" w:type="dxa"/>
            <w:gridSpan w:val="2"/>
            <w:tcBorders>
              <w:top w:val="single" w:sz="4" w:space="0" w:color="824BB0"/>
              <w:left w:val="single" w:sz="4" w:space="0" w:color="824BB0"/>
              <w:bottom w:val="single" w:sz="4" w:space="0" w:color="824BB0"/>
              <w:right w:val="single" w:sz="4" w:space="0" w:color="824BB0"/>
            </w:tcBorders>
          </w:tcPr>
          <w:p w:rsidR="007B42C6" w:rsidRDefault="007B42C6" w:rsidP="003010FC">
            <w:pPr>
              <w:spacing w:beforeLines="40" w:before="96" w:afterLines="40" w:after="96"/>
              <w:jc w:val="both"/>
              <w:rPr>
                <w:sz w:val="20"/>
                <w:szCs w:val="20"/>
              </w:rPr>
            </w:pPr>
            <w:r>
              <w:rPr>
                <w:sz w:val="20"/>
                <w:szCs w:val="20"/>
              </w:rPr>
              <w:t xml:space="preserve">Jednostki samorządu terytorialnego, które w ramach Strategii ORSG chcą realizować projekty w ramach PI 4e </w:t>
            </w:r>
            <w:r w:rsidRPr="00F51C70">
              <w:rPr>
                <w:sz w:val="20"/>
                <w:szCs w:val="20"/>
              </w:rPr>
              <w:t>Promowanie strategii niskoemisyjnych dla wszystkich rodzajów terytoriów, w szczególności dla obszarów miejskich, w tym wspieranie zrównoważonej multimodalnej mobilności miejskiej i działań adaptacyjnych mających oddziaływanie łagodzące na zmiany klimatu</w:t>
            </w:r>
            <w:r>
              <w:rPr>
                <w:sz w:val="20"/>
                <w:szCs w:val="20"/>
              </w:rPr>
              <w:t xml:space="preserve"> są zobligowane do opracowania Planu Mobilności Miejskiej. Gminy, które planują przeprowadzić działania finansowane w ramach tego priorytetu rozpoczęły prace nad dokumentem    </w:t>
            </w:r>
          </w:p>
        </w:tc>
      </w:tr>
      <w:tr w:rsidR="007B42C6" w:rsidRPr="00D862C8" w:rsidTr="004B24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3" w:type="dxa"/>
            <w:gridSpan w:val="2"/>
            <w:tcBorders>
              <w:top w:val="single" w:sz="4" w:space="0" w:color="824BB0"/>
              <w:left w:val="single" w:sz="4" w:space="0" w:color="824BB0"/>
              <w:bottom w:val="single" w:sz="4" w:space="0" w:color="824BB0"/>
              <w:right w:val="single" w:sz="4" w:space="0" w:color="824BB0"/>
            </w:tcBorders>
            <w:vAlign w:val="center"/>
          </w:tcPr>
          <w:p w:rsidR="007B42C6" w:rsidRDefault="007B42C6" w:rsidP="004B24A1">
            <w:pPr>
              <w:jc w:val="center"/>
              <w:rPr>
                <w:sz w:val="20"/>
                <w:szCs w:val="20"/>
              </w:rPr>
            </w:pPr>
            <w:r>
              <w:rPr>
                <w:sz w:val="20"/>
                <w:szCs w:val="20"/>
              </w:rPr>
              <w:t>Strategia Rozwoju Lokalnego Kierowanego przez Społeczność</w:t>
            </w:r>
          </w:p>
        </w:tc>
        <w:tc>
          <w:tcPr>
            <w:tcW w:w="6799" w:type="dxa"/>
            <w:gridSpan w:val="2"/>
            <w:tcBorders>
              <w:top w:val="single" w:sz="4" w:space="0" w:color="824BB0"/>
              <w:left w:val="single" w:sz="4" w:space="0" w:color="824BB0"/>
              <w:bottom w:val="single" w:sz="4" w:space="0" w:color="824BB0"/>
              <w:right w:val="single" w:sz="4" w:space="0" w:color="824BB0"/>
            </w:tcBorders>
          </w:tcPr>
          <w:p w:rsidR="007B42C6" w:rsidRDefault="007B42C6" w:rsidP="003010FC">
            <w:pPr>
              <w:spacing w:beforeLines="40" w:before="96" w:afterLines="40" w:after="96"/>
              <w:jc w:val="both"/>
              <w:rPr>
                <w:sz w:val="20"/>
                <w:szCs w:val="20"/>
              </w:rPr>
            </w:pPr>
            <w:r>
              <w:rPr>
                <w:sz w:val="20"/>
                <w:szCs w:val="20"/>
              </w:rPr>
              <w:t xml:space="preserve">Rozwój Lokalny Kierowany przez Społeczność to </w:t>
            </w:r>
            <w:r w:rsidRPr="008A7990">
              <w:rPr>
                <w:sz w:val="20"/>
                <w:szCs w:val="20"/>
              </w:rPr>
              <w:t>nowy instrument terytorialny – wprowadzony przez KE do realizacji w perspektywie finansowej</w:t>
            </w:r>
            <w:r>
              <w:rPr>
                <w:sz w:val="20"/>
                <w:szCs w:val="20"/>
              </w:rPr>
              <w:t xml:space="preserve"> </w:t>
            </w:r>
            <w:r w:rsidRPr="008A7990">
              <w:rPr>
                <w:sz w:val="20"/>
                <w:szCs w:val="20"/>
              </w:rPr>
              <w:t xml:space="preserve">na lata 2014-2020. </w:t>
            </w:r>
            <w:r>
              <w:rPr>
                <w:sz w:val="20"/>
                <w:szCs w:val="20"/>
              </w:rPr>
              <w:t>B</w:t>
            </w:r>
            <w:r w:rsidRPr="008A7990">
              <w:rPr>
                <w:sz w:val="20"/>
                <w:szCs w:val="20"/>
              </w:rPr>
              <w:t>azuje</w:t>
            </w:r>
            <w:r>
              <w:rPr>
                <w:sz w:val="20"/>
                <w:szCs w:val="20"/>
              </w:rPr>
              <w:t xml:space="preserve"> on</w:t>
            </w:r>
            <w:r w:rsidRPr="008A7990">
              <w:rPr>
                <w:sz w:val="20"/>
                <w:szCs w:val="20"/>
              </w:rPr>
              <w:t xml:space="preserve"> na stosowanym w latach 2007-2013 w ramach Wspólnej</w:t>
            </w:r>
            <w:r>
              <w:rPr>
                <w:sz w:val="20"/>
                <w:szCs w:val="20"/>
              </w:rPr>
              <w:t xml:space="preserve"> </w:t>
            </w:r>
            <w:r w:rsidRPr="008A7990">
              <w:rPr>
                <w:sz w:val="20"/>
                <w:szCs w:val="20"/>
              </w:rPr>
              <w:t>Polityki Rolnej (WPR) i Wspólnej Polityki Rybołówstwa (</w:t>
            </w:r>
            <w:proofErr w:type="spellStart"/>
            <w:r w:rsidRPr="008A7990">
              <w:rPr>
                <w:sz w:val="20"/>
                <w:szCs w:val="20"/>
              </w:rPr>
              <w:t>WPRyby</w:t>
            </w:r>
            <w:proofErr w:type="spellEnd"/>
            <w:r w:rsidRPr="008A7990">
              <w:rPr>
                <w:sz w:val="20"/>
                <w:szCs w:val="20"/>
              </w:rPr>
              <w:t>) podejściu LEADER</w:t>
            </w:r>
            <w:r>
              <w:rPr>
                <w:sz w:val="20"/>
                <w:szCs w:val="20"/>
              </w:rPr>
              <w:t xml:space="preserve">. </w:t>
            </w:r>
          </w:p>
          <w:p w:rsidR="007B42C6" w:rsidRDefault="007B42C6" w:rsidP="003010FC">
            <w:pPr>
              <w:spacing w:beforeLines="40" w:before="96" w:afterLines="40" w:after="96"/>
              <w:jc w:val="both"/>
              <w:rPr>
                <w:sz w:val="20"/>
                <w:szCs w:val="20"/>
              </w:rPr>
            </w:pPr>
            <w:r w:rsidRPr="008A7990">
              <w:rPr>
                <w:sz w:val="20"/>
                <w:szCs w:val="20"/>
              </w:rPr>
              <w:t xml:space="preserve">W </w:t>
            </w:r>
            <w:r>
              <w:rPr>
                <w:sz w:val="20"/>
                <w:szCs w:val="20"/>
              </w:rPr>
              <w:t>ramach</w:t>
            </w:r>
            <w:r w:rsidRPr="008A7990">
              <w:rPr>
                <w:sz w:val="20"/>
                <w:szCs w:val="20"/>
              </w:rPr>
              <w:t xml:space="preserve"> RLKS mogą być</w:t>
            </w:r>
            <w:r>
              <w:rPr>
                <w:sz w:val="20"/>
                <w:szCs w:val="20"/>
              </w:rPr>
              <w:t xml:space="preserve"> </w:t>
            </w:r>
            <w:r w:rsidRPr="008A7990">
              <w:rPr>
                <w:sz w:val="20"/>
                <w:szCs w:val="20"/>
              </w:rPr>
              <w:t xml:space="preserve">realizowane działania </w:t>
            </w:r>
            <w:r>
              <w:rPr>
                <w:sz w:val="20"/>
                <w:szCs w:val="20"/>
              </w:rPr>
              <w:t>w ramach następujących priorytetów, które wchodzą w zakres polityki terytorialnej:</w:t>
            </w:r>
          </w:p>
          <w:p w:rsidR="007B42C6" w:rsidRDefault="007B42C6" w:rsidP="00A96F01">
            <w:pPr>
              <w:pStyle w:val="Akapitzlist"/>
              <w:numPr>
                <w:ilvl w:val="0"/>
                <w:numId w:val="47"/>
              </w:numPr>
              <w:spacing w:beforeLines="40" w:before="96" w:afterLines="40" w:after="96" w:line="240" w:lineRule="auto"/>
              <w:ind w:left="170" w:hanging="170"/>
              <w:jc w:val="both"/>
            </w:pPr>
            <w:r w:rsidRPr="00D862C8">
              <w:t>9b</w:t>
            </w:r>
            <w:r>
              <w:t xml:space="preserve"> W</w:t>
            </w:r>
            <w:r w:rsidRPr="00D862C8">
              <w:t xml:space="preserve">spieranie rewitalizacji fizycznej, gospodarczej i społecznej ubogich społeczności na </w:t>
            </w:r>
            <w:r>
              <w:t>obszarach miejskich i wiejskich</w:t>
            </w:r>
          </w:p>
          <w:p w:rsidR="007B42C6" w:rsidRPr="00D862C8" w:rsidRDefault="007B42C6" w:rsidP="00A96F01">
            <w:pPr>
              <w:pStyle w:val="Akapitzlist"/>
              <w:numPr>
                <w:ilvl w:val="0"/>
                <w:numId w:val="47"/>
              </w:numPr>
              <w:spacing w:beforeLines="40" w:before="96" w:afterLines="40" w:after="96" w:line="240" w:lineRule="auto"/>
              <w:ind w:left="170" w:hanging="170"/>
              <w:jc w:val="both"/>
            </w:pPr>
            <w:r w:rsidRPr="00D862C8">
              <w:t>9i</w:t>
            </w:r>
            <w:r>
              <w:t xml:space="preserve"> A</w:t>
            </w:r>
            <w:r w:rsidRPr="00D862C8">
              <w:t>ktywne włączenie, w tym z myślą o promowaniu równych szans oraz aktywnego uczestnictwa i zw</w:t>
            </w:r>
            <w:r>
              <w:t>iększaniu szans na zatrudnienie</w:t>
            </w:r>
          </w:p>
          <w:p w:rsidR="007B42C6" w:rsidRPr="00D862C8" w:rsidRDefault="007B42C6" w:rsidP="00A96F01">
            <w:pPr>
              <w:pStyle w:val="Akapitzlist"/>
              <w:numPr>
                <w:ilvl w:val="0"/>
                <w:numId w:val="47"/>
              </w:numPr>
              <w:spacing w:beforeLines="40" w:before="96" w:afterLines="40" w:after="96" w:line="240" w:lineRule="auto"/>
              <w:ind w:left="170" w:hanging="170"/>
              <w:jc w:val="both"/>
            </w:pPr>
            <w:r w:rsidRPr="00D862C8">
              <w:t>9iv</w:t>
            </w:r>
            <w:r>
              <w:t xml:space="preserve"> U</w:t>
            </w:r>
            <w:r w:rsidRPr="00D862C8">
              <w:t>łatwianie dostępu do przystępnych cenowo, trwałych oraz wysokiej jakości usług, w tym opieki zdrowotnej i usług socjalnych ś</w:t>
            </w:r>
            <w:r>
              <w:t>wiadczonych w interesie ogólnym</w:t>
            </w:r>
          </w:p>
          <w:p w:rsidR="007B42C6" w:rsidRPr="00D862C8" w:rsidRDefault="007B42C6" w:rsidP="003010FC">
            <w:pPr>
              <w:spacing w:beforeLines="40" w:before="96" w:afterLines="40" w:after="96"/>
              <w:jc w:val="both"/>
              <w:rPr>
                <w:sz w:val="20"/>
                <w:szCs w:val="20"/>
              </w:rPr>
            </w:pPr>
            <w:r>
              <w:rPr>
                <w:sz w:val="20"/>
                <w:szCs w:val="20"/>
              </w:rPr>
              <w:t>Strategia ORSG powinna wykazywać zgodność ze Strategiami RLKS, które zostaną opracowane na lata 2014-2020</w:t>
            </w:r>
          </w:p>
        </w:tc>
      </w:tr>
    </w:tbl>
    <w:p w:rsidR="00CE7565" w:rsidRDefault="007B42C6" w:rsidP="00523C13">
      <w:pPr>
        <w:rPr>
          <w:sz w:val="20"/>
        </w:rPr>
        <w:sectPr w:rsidR="00CE7565" w:rsidSect="001C575B">
          <w:pgSz w:w="11906" w:h="16838"/>
          <w:pgMar w:top="1134" w:right="1418" w:bottom="1276" w:left="1418" w:header="709" w:footer="709" w:gutter="0"/>
          <w:cols w:space="708"/>
          <w:docGrid w:linePitch="360"/>
        </w:sectPr>
      </w:pPr>
      <w:r w:rsidRPr="006D2957">
        <w:rPr>
          <w:sz w:val="20"/>
        </w:rPr>
        <w:t xml:space="preserve">Źródło: </w:t>
      </w:r>
      <w:r w:rsidRPr="006D2957">
        <w:rPr>
          <w:i/>
          <w:sz w:val="20"/>
        </w:rPr>
        <w:t>Opracowanie własne</w:t>
      </w:r>
      <w:r w:rsidRPr="006D2957">
        <w:rPr>
          <w:sz w:val="20"/>
        </w:rPr>
        <w:t>.</w:t>
      </w:r>
      <w:r w:rsidR="00DA061D">
        <w:rPr>
          <w:sz w:val="20"/>
        </w:rPr>
        <w:t xml:space="preserve"> </w:t>
      </w:r>
    </w:p>
    <w:p w:rsidR="00A53096" w:rsidRDefault="00A53096" w:rsidP="00A53096">
      <w:pPr>
        <w:pStyle w:val="S1"/>
      </w:pPr>
      <w:bookmarkStart w:id="97" w:name="_Toc430806984"/>
      <w:r>
        <w:lastRenderedPageBreak/>
        <w:t>Priorytety inwestycyjne</w:t>
      </w:r>
      <w:bookmarkEnd w:id="97"/>
    </w:p>
    <w:p w:rsidR="00344FFC" w:rsidRDefault="00344FFC" w:rsidP="00CE7565">
      <w:pPr>
        <w:jc w:val="both"/>
      </w:pPr>
      <w:r>
        <w:tab/>
      </w:r>
      <w:r w:rsidRPr="005C1A89">
        <w:t xml:space="preserve">Priorytety inwestycyjne </w:t>
      </w:r>
      <w:r>
        <w:t xml:space="preserve">dla ORSG Powiatu Świeckiego stanowią uszczegółowienie celów, które zostały zdefiniowane w rozdziale 3 niniejszej Strategii i są one zgodne z ustalonymi kierunkami rozwoju. </w:t>
      </w:r>
    </w:p>
    <w:p w:rsidR="00344FFC" w:rsidRDefault="00344FFC" w:rsidP="00CE7565">
      <w:pPr>
        <w:jc w:val="both"/>
      </w:pPr>
      <w:r>
        <w:tab/>
        <w:t>Poniższa tabela przedstawia logikę interwencji strategicznej, wskazującą metody realizacji celów, zasięg terytorialny oraz mierzalne rezultaty realizacji poszczególnych działań w postaci planowanych do osiągnięcia wskaźników.</w:t>
      </w:r>
    </w:p>
    <w:p w:rsidR="002852CE" w:rsidRDefault="002852CE" w:rsidP="002852CE">
      <w:pPr>
        <w:pStyle w:val="Legenda"/>
        <w:keepNext/>
      </w:pPr>
      <w:bookmarkStart w:id="98" w:name="_Toc430807111"/>
      <w:r>
        <w:t xml:space="preserve">Tabela </w:t>
      </w:r>
      <w:r w:rsidR="000C6985">
        <w:fldChar w:fldCharType="begin"/>
      </w:r>
      <w:r w:rsidR="0056585E">
        <w:instrText xml:space="preserve"> SEQ Tabela \* ARABIC </w:instrText>
      </w:r>
      <w:r w:rsidR="000C6985">
        <w:fldChar w:fldCharType="separate"/>
      </w:r>
      <w:r w:rsidR="008711AA">
        <w:rPr>
          <w:noProof/>
        </w:rPr>
        <w:t>39</w:t>
      </w:r>
      <w:r w:rsidR="000C6985">
        <w:rPr>
          <w:noProof/>
        </w:rPr>
        <w:fldChar w:fldCharType="end"/>
      </w:r>
      <w:r>
        <w:t xml:space="preserve">. </w:t>
      </w:r>
      <w:r w:rsidRPr="000E19A6">
        <w:rPr>
          <w:noProof/>
        </w:rPr>
        <w:t>Logika interwencji strategicznej</w:t>
      </w:r>
      <w:bookmarkEnd w:id="98"/>
    </w:p>
    <w:tbl>
      <w:tblPr>
        <w:tblStyle w:val="Tabela-Siatka"/>
        <w:tblW w:w="14175" w:type="dxa"/>
        <w:tblInd w:w="108"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448"/>
        <w:gridCol w:w="2813"/>
        <w:gridCol w:w="2268"/>
        <w:gridCol w:w="2835"/>
        <w:gridCol w:w="1417"/>
        <w:gridCol w:w="29"/>
        <w:gridCol w:w="4365"/>
      </w:tblGrid>
      <w:tr w:rsidR="00B26050" w:rsidRPr="000D58D3" w:rsidTr="008B4ACA">
        <w:trPr>
          <w:tblHeader/>
        </w:trPr>
        <w:tc>
          <w:tcPr>
            <w:tcW w:w="448" w:type="dxa"/>
            <w:tcBorders>
              <w:right w:val="single" w:sz="4" w:space="0" w:color="FFFFFF" w:themeColor="background1"/>
            </w:tcBorders>
            <w:shd w:val="clear" w:color="auto" w:fill="7030A0"/>
            <w:vAlign w:val="center"/>
          </w:tcPr>
          <w:p w:rsidR="00344FFC" w:rsidRPr="000D58D3" w:rsidRDefault="00B26050" w:rsidP="009E5192">
            <w:pPr>
              <w:spacing w:after="0"/>
              <w:ind w:right="-50"/>
              <w:jc w:val="center"/>
              <w:rPr>
                <w:color w:val="FFFFFF" w:themeColor="background1"/>
                <w:sz w:val="20"/>
                <w:szCs w:val="20"/>
              </w:rPr>
            </w:pPr>
            <w:r w:rsidRPr="000D58D3">
              <w:rPr>
                <w:color w:val="FFFFFF" w:themeColor="background1"/>
                <w:sz w:val="20"/>
                <w:szCs w:val="20"/>
              </w:rPr>
              <w:t>Lp.</w:t>
            </w:r>
          </w:p>
        </w:tc>
        <w:tc>
          <w:tcPr>
            <w:tcW w:w="2813" w:type="dxa"/>
            <w:tcBorders>
              <w:left w:val="single" w:sz="4" w:space="0" w:color="FFFFFF" w:themeColor="background1"/>
              <w:right w:val="single" w:sz="4" w:space="0" w:color="FFFFFF" w:themeColor="background1"/>
            </w:tcBorders>
            <w:shd w:val="clear" w:color="auto" w:fill="7030A0"/>
            <w:vAlign w:val="center"/>
          </w:tcPr>
          <w:p w:rsidR="00344FFC" w:rsidRPr="000D58D3" w:rsidRDefault="00B26050" w:rsidP="009E5192">
            <w:pPr>
              <w:spacing w:after="0"/>
              <w:jc w:val="both"/>
              <w:rPr>
                <w:b/>
                <w:color w:val="FFFFFF" w:themeColor="background1"/>
                <w:sz w:val="20"/>
                <w:szCs w:val="20"/>
              </w:rPr>
            </w:pPr>
            <w:r w:rsidRPr="000D58D3">
              <w:rPr>
                <w:b/>
                <w:color w:val="FFFFFF" w:themeColor="background1"/>
                <w:sz w:val="20"/>
                <w:szCs w:val="20"/>
              </w:rPr>
              <w:t>P</w:t>
            </w:r>
            <w:r w:rsidR="00344FFC" w:rsidRPr="000D58D3">
              <w:rPr>
                <w:b/>
                <w:color w:val="FFFFFF" w:themeColor="background1"/>
                <w:sz w:val="20"/>
                <w:szCs w:val="20"/>
              </w:rPr>
              <w:t>roblem</w:t>
            </w:r>
            <w:r w:rsidRPr="000D58D3">
              <w:rPr>
                <w:b/>
                <w:color w:val="FFFFFF" w:themeColor="background1"/>
                <w:sz w:val="20"/>
                <w:szCs w:val="20"/>
              </w:rPr>
              <w:t xml:space="preserve"> </w:t>
            </w:r>
            <w:r w:rsidR="00344FFC" w:rsidRPr="000D58D3">
              <w:rPr>
                <w:b/>
                <w:color w:val="FFFFFF" w:themeColor="background1"/>
                <w:sz w:val="20"/>
                <w:szCs w:val="20"/>
              </w:rPr>
              <w:t>/</w:t>
            </w:r>
            <w:r w:rsidRPr="000D58D3">
              <w:rPr>
                <w:b/>
                <w:color w:val="FFFFFF" w:themeColor="background1"/>
                <w:sz w:val="20"/>
                <w:szCs w:val="20"/>
              </w:rPr>
              <w:t xml:space="preserve"> </w:t>
            </w:r>
            <w:r w:rsidR="00344FFC" w:rsidRPr="000D58D3">
              <w:rPr>
                <w:b/>
                <w:color w:val="FFFFFF" w:themeColor="background1"/>
                <w:sz w:val="20"/>
                <w:szCs w:val="20"/>
              </w:rPr>
              <w:t>potencjał</w:t>
            </w:r>
          </w:p>
        </w:tc>
        <w:tc>
          <w:tcPr>
            <w:tcW w:w="2268" w:type="dxa"/>
            <w:tcBorders>
              <w:left w:val="single" w:sz="4" w:space="0" w:color="FFFFFF" w:themeColor="background1"/>
              <w:right w:val="single" w:sz="4" w:space="0" w:color="FFFFFF" w:themeColor="background1"/>
            </w:tcBorders>
            <w:shd w:val="clear" w:color="auto" w:fill="7030A0"/>
            <w:vAlign w:val="center"/>
          </w:tcPr>
          <w:p w:rsidR="00344FFC" w:rsidRPr="000D58D3" w:rsidRDefault="00344FFC" w:rsidP="009E5192">
            <w:pPr>
              <w:spacing w:after="0"/>
              <w:jc w:val="both"/>
              <w:rPr>
                <w:b/>
                <w:color w:val="FFFFFF" w:themeColor="background1"/>
                <w:sz w:val="20"/>
                <w:szCs w:val="20"/>
              </w:rPr>
            </w:pPr>
            <w:r w:rsidRPr="000D58D3">
              <w:rPr>
                <w:b/>
                <w:color w:val="FFFFFF" w:themeColor="background1"/>
                <w:sz w:val="20"/>
                <w:szCs w:val="20"/>
              </w:rPr>
              <w:t>Cel</w:t>
            </w:r>
          </w:p>
        </w:tc>
        <w:tc>
          <w:tcPr>
            <w:tcW w:w="2835" w:type="dxa"/>
            <w:tcBorders>
              <w:left w:val="single" w:sz="4" w:space="0" w:color="FFFFFF" w:themeColor="background1"/>
              <w:right w:val="single" w:sz="4" w:space="0" w:color="FFFFFF" w:themeColor="background1"/>
            </w:tcBorders>
            <w:shd w:val="clear" w:color="auto" w:fill="7030A0"/>
            <w:vAlign w:val="center"/>
          </w:tcPr>
          <w:p w:rsidR="00344FFC" w:rsidRPr="000D58D3" w:rsidRDefault="00344FFC" w:rsidP="009E5192">
            <w:pPr>
              <w:spacing w:after="0"/>
              <w:jc w:val="both"/>
              <w:rPr>
                <w:b/>
                <w:color w:val="FFFFFF" w:themeColor="background1"/>
                <w:sz w:val="20"/>
                <w:szCs w:val="20"/>
              </w:rPr>
            </w:pPr>
            <w:r w:rsidRPr="000D58D3">
              <w:rPr>
                <w:b/>
                <w:color w:val="FFFFFF" w:themeColor="background1"/>
                <w:sz w:val="20"/>
                <w:szCs w:val="20"/>
              </w:rPr>
              <w:t>Sposób realizacji celu</w:t>
            </w:r>
          </w:p>
        </w:tc>
        <w:tc>
          <w:tcPr>
            <w:tcW w:w="1446" w:type="dxa"/>
            <w:gridSpan w:val="2"/>
            <w:tcBorders>
              <w:left w:val="single" w:sz="4" w:space="0" w:color="FFFFFF" w:themeColor="background1"/>
              <w:right w:val="single" w:sz="4" w:space="0" w:color="FFFFFF" w:themeColor="background1"/>
            </w:tcBorders>
            <w:shd w:val="clear" w:color="auto" w:fill="7030A0"/>
            <w:vAlign w:val="center"/>
          </w:tcPr>
          <w:p w:rsidR="00344FFC" w:rsidRPr="000D58D3" w:rsidRDefault="00344FFC" w:rsidP="009E5192">
            <w:pPr>
              <w:spacing w:after="0"/>
              <w:jc w:val="center"/>
              <w:rPr>
                <w:b/>
                <w:color w:val="FFFFFF" w:themeColor="background1"/>
                <w:sz w:val="20"/>
                <w:szCs w:val="20"/>
              </w:rPr>
            </w:pPr>
            <w:r w:rsidRPr="000D58D3">
              <w:rPr>
                <w:b/>
                <w:color w:val="FFFFFF" w:themeColor="background1"/>
                <w:sz w:val="20"/>
                <w:szCs w:val="20"/>
              </w:rPr>
              <w:t>Zasięg terytorialny działań</w:t>
            </w:r>
          </w:p>
        </w:tc>
        <w:tc>
          <w:tcPr>
            <w:tcW w:w="4365" w:type="dxa"/>
            <w:tcBorders>
              <w:left w:val="single" w:sz="4" w:space="0" w:color="FFFFFF" w:themeColor="background1"/>
            </w:tcBorders>
            <w:shd w:val="clear" w:color="auto" w:fill="7030A0"/>
            <w:vAlign w:val="center"/>
          </w:tcPr>
          <w:p w:rsidR="00344FFC" w:rsidRPr="000D58D3" w:rsidRDefault="00F30F39" w:rsidP="009E5192">
            <w:pPr>
              <w:spacing w:after="0"/>
              <w:jc w:val="both"/>
              <w:rPr>
                <w:b/>
                <w:color w:val="FFFFFF" w:themeColor="background1"/>
                <w:sz w:val="20"/>
                <w:szCs w:val="20"/>
              </w:rPr>
            </w:pPr>
            <w:r>
              <w:rPr>
                <w:b/>
                <w:color w:val="FFFFFF" w:themeColor="background1"/>
                <w:sz w:val="20"/>
                <w:szCs w:val="20"/>
              </w:rPr>
              <w:t xml:space="preserve">Wskaźniki </w:t>
            </w:r>
          </w:p>
        </w:tc>
      </w:tr>
      <w:tr w:rsidR="00B26050" w:rsidRPr="000D58D3" w:rsidTr="009E5192">
        <w:trPr>
          <w:trHeight w:val="2809"/>
        </w:trPr>
        <w:tc>
          <w:tcPr>
            <w:tcW w:w="448" w:type="dxa"/>
            <w:vAlign w:val="center"/>
          </w:tcPr>
          <w:p w:rsidR="00CB29A4" w:rsidRPr="000D58D3" w:rsidRDefault="00CB29A4" w:rsidP="009E5192">
            <w:pPr>
              <w:spacing w:after="0"/>
              <w:rPr>
                <w:sz w:val="20"/>
                <w:szCs w:val="20"/>
                <w:highlight w:val="green"/>
              </w:rPr>
            </w:pPr>
            <w:r w:rsidRPr="000D58D3">
              <w:rPr>
                <w:sz w:val="20"/>
                <w:szCs w:val="20"/>
              </w:rPr>
              <w:t>1.</w:t>
            </w:r>
          </w:p>
        </w:tc>
        <w:tc>
          <w:tcPr>
            <w:tcW w:w="2813" w:type="dxa"/>
            <w:vAlign w:val="center"/>
          </w:tcPr>
          <w:p w:rsidR="00CB29A4" w:rsidRPr="000D58D3" w:rsidRDefault="009E5192" w:rsidP="00794FA3">
            <w:pPr>
              <w:spacing w:after="0"/>
              <w:rPr>
                <w:sz w:val="20"/>
                <w:szCs w:val="20"/>
              </w:rPr>
            </w:pPr>
            <w:r w:rsidRPr="001846DC">
              <w:rPr>
                <w:b/>
                <w:sz w:val="20"/>
                <w:szCs w:val="20"/>
              </w:rPr>
              <w:t>Degradacja środowiska naturalnego:</w:t>
            </w:r>
            <w:r w:rsidRPr="00EC4E20">
              <w:rPr>
                <w:sz w:val="20"/>
                <w:szCs w:val="20"/>
              </w:rPr>
              <w:t xml:space="preserve"> </w:t>
            </w:r>
            <w:r w:rsidR="00EC4E20" w:rsidRPr="00EC4E20">
              <w:rPr>
                <w:sz w:val="20"/>
                <w:szCs w:val="20"/>
              </w:rPr>
              <w:t>Niedostatecznie rozwinięta infrastruktura techniczna – kanalizacja sanitarna</w:t>
            </w:r>
          </w:p>
        </w:tc>
        <w:tc>
          <w:tcPr>
            <w:tcW w:w="2268" w:type="dxa"/>
            <w:vAlign w:val="center"/>
          </w:tcPr>
          <w:p w:rsidR="00CB29A4" w:rsidRPr="000D58D3" w:rsidRDefault="009E5192" w:rsidP="009E5192">
            <w:pPr>
              <w:spacing w:after="0"/>
              <w:rPr>
                <w:sz w:val="20"/>
                <w:szCs w:val="20"/>
              </w:rPr>
            </w:pPr>
            <w:r w:rsidRPr="001846DC">
              <w:rPr>
                <w:b/>
                <w:sz w:val="20"/>
                <w:szCs w:val="20"/>
              </w:rPr>
              <w:t>Efektywne wykorzystanie i ochrona potencjałów środowiska przyrodniczego oraz racjonalny rozwój infrastruktury technicznej:</w:t>
            </w:r>
            <w:r>
              <w:rPr>
                <w:sz w:val="20"/>
                <w:szCs w:val="20"/>
              </w:rPr>
              <w:t xml:space="preserve"> </w:t>
            </w:r>
            <w:r w:rsidR="00CB29A4" w:rsidRPr="000D58D3">
              <w:rPr>
                <w:sz w:val="20"/>
                <w:szCs w:val="20"/>
              </w:rPr>
              <w:t xml:space="preserve">Dalsza rozbudowa systemów </w:t>
            </w:r>
            <w:proofErr w:type="spellStart"/>
            <w:r w:rsidR="00CB29A4" w:rsidRPr="000D58D3">
              <w:rPr>
                <w:sz w:val="20"/>
                <w:szCs w:val="20"/>
              </w:rPr>
              <w:t>wodno</w:t>
            </w:r>
            <w:proofErr w:type="spellEnd"/>
            <w:r w:rsidR="00CB29A4" w:rsidRPr="000D58D3">
              <w:rPr>
                <w:sz w:val="20"/>
                <w:szCs w:val="20"/>
              </w:rPr>
              <w:t xml:space="preserve"> - kanalizacyjnych</w:t>
            </w:r>
          </w:p>
        </w:tc>
        <w:tc>
          <w:tcPr>
            <w:tcW w:w="2835" w:type="dxa"/>
            <w:vAlign w:val="center"/>
          </w:tcPr>
          <w:p w:rsidR="00CB29A4" w:rsidRPr="000D58D3" w:rsidRDefault="00CB29A4" w:rsidP="009E5192">
            <w:pPr>
              <w:spacing w:after="0"/>
              <w:rPr>
                <w:sz w:val="20"/>
                <w:szCs w:val="20"/>
              </w:rPr>
            </w:pPr>
            <w:r w:rsidRPr="000D58D3">
              <w:rPr>
                <w:sz w:val="20"/>
                <w:szCs w:val="20"/>
              </w:rPr>
              <w:t>Budowa i modernizacja oczyszczalni ścieków</w:t>
            </w:r>
          </w:p>
          <w:p w:rsidR="00CB29A4" w:rsidRPr="000D58D3" w:rsidRDefault="00CB29A4" w:rsidP="009E5192">
            <w:pPr>
              <w:spacing w:after="0"/>
              <w:rPr>
                <w:sz w:val="20"/>
                <w:szCs w:val="20"/>
              </w:rPr>
            </w:pPr>
            <w:r w:rsidRPr="000D58D3">
              <w:rPr>
                <w:sz w:val="20"/>
                <w:szCs w:val="20"/>
              </w:rPr>
              <w:t>Budowa, przebudowa i modernizacja sieci kanalizacyjnej</w:t>
            </w:r>
            <w:r w:rsidR="00D721BF" w:rsidRPr="000D58D3">
              <w:rPr>
                <w:sz w:val="20"/>
                <w:szCs w:val="20"/>
              </w:rPr>
              <w:t xml:space="preserve"> i wodociągowej.</w:t>
            </w:r>
          </w:p>
        </w:tc>
        <w:tc>
          <w:tcPr>
            <w:tcW w:w="1446" w:type="dxa"/>
            <w:gridSpan w:val="2"/>
            <w:vAlign w:val="center"/>
          </w:tcPr>
          <w:p w:rsidR="002D2D9C" w:rsidRPr="000D58D3" w:rsidRDefault="002D2D9C" w:rsidP="002D2D9C">
            <w:pPr>
              <w:spacing w:after="0"/>
              <w:rPr>
                <w:sz w:val="20"/>
                <w:szCs w:val="20"/>
              </w:rPr>
            </w:pPr>
            <w:r>
              <w:rPr>
                <w:sz w:val="20"/>
                <w:szCs w:val="20"/>
              </w:rPr>
              <w:t xml:space="preserve">Gmina Dragacz </w:t>
            </w:r>
            <w:r w:rsidRPr="000D58D3">
              <w:rPr>
                <w:sz w:val="20"/>
                <w:szCs w:val="20"/>
              </w:rPr>
              <w:t>Gmina Drzycim</w:t>
            </w:r>
          </w:p>
          <w:p w:rsidR="002D2D9C" w:rsidRPr="000D58D3" w:rsidRDefault="002D2D9C" w:rsidP="002D2D9C">
            <w:pPr>
              <w:spacing w:after="0"/>
              <w:rPr>
                <w:sz w:val="20"/>
                <w:szCs w:val="20"/>
              </w:rPr>
            </w:pPr>
            <w:r w:rsidRPr="000D58D3">
              <w:rPr>
                <w:sz w:val="20"/>
                <w:szCs w:val="20"/>
              </w:rPr>
              <w:t>Gmina Jeżewo</w:t>
            </w:r>
          </w:p>
          <w:p w:rsidR="002D2D9C" w:rsidRPr="000D58D3" w:rsidRDefault="002D2D9C" w:rsidP="002D2D9C">
            <w:pPr>
              <w:spacing w:after="0"/>
              <w:rPr>
                <w:sz w:val="20"/>
                <w:szCs w:val="20"/>
              </w:rPr>
            </w:pPr>
            <w:r w:rsidRPr="000D58D3">
              <w:rPr>
                <w:sz w:val="20"/>
                <w:szCs w:val="20"/>
              </w:rPr>
              <w:t>Gmina Lniano</w:t>
            </w:r>
          </w:p>
          <w:p w:rsidR="002D2D9C" w:rsidRPr="000D58D3" w:rsidRDefault="002D2D9C" w:rsidP="002D2D9C">
            <w:pPr>
              <w:spacing w:after="0"/>
              <w:rPr>
                <w:sz w:val="20"/>
                <w:szCs w:val="20"/>
              </w:rPr>
            </w:pPr>
            <w:r w:rsidRPr="000D58D3">
              <w:rPr>
                <w:sz w:val="20"/>
                <w:szCs w:val="20"/>
              </w:rPr>
              <w:t>Gmina Osie</w:t>
            </w:r>
          </w:p>
          <w:p w:rsidR="002D0E31" w:rsidRPr="000D58D3" w:rsidRDefault="002D0E31" w:rsidP="009E5192">
            <w:pPr>
              <w:spacing w:after="0"/>
              <w:rPr>
                <w:sz w:val="20"/>
                <w:szCs w:val="20"/>
              </w:rPr>
            </w:pPr>
            <w:r w:rsidRPr="000D58D3">
              <w:rPr>
                <w:sz w:val="20"/>
                <w:szCs w:val="20"/>
              </w:rPr>
              <w:t>Gmina Pruszcz</w:t>
            </w:r>
          </w:p>
          <w:p w:rsidR="002D0E31" w:rsidRPr="000D58D3" w:rsidRDefault="002D0E31" w:rsidP="009E5192">
            <w:pPr>
              <w:spacing w:after="0"/>
              <w:rPr>
                <w:sz w:val="20"/>
                <w:szCs w:val="20"/>
              </w:rPr>
            </w:pPr>
            <w:r w:rsidRPr="000D58D3">
              <w:rPr>
                <w:sz w:val="20"/>
                <w:szCs w:val="20"/>
              </w:rPr>
              <w:t>Gmina Świekatowo</w:t>
            </w:r>
          </w:p>
          <w:p w:rsidR="00CB29A4" w:rsidRPr="000D58D3" w:rsidRDefault="00A650EB" w:rsidP="009E5192">
            <w:pPr>
              <w:spacing w:after="0"/>
              <w:rPr>
                <w:sz w:val="20"/>
                <w:szCs w:val="20"/>
              </w:rPr>
            </w:pPr>
            <w:r w:rsidRPr="000D58D3">
              <w:rPr>
                <w:sz w:val="20"/>
                <w:szCs w:val="20"/>
              </w:rPr>
              <w:t>Gmina Warlubie</w:t>
            </w:r>
          </w:p>
        </w:tc>
        <w:tc>
          <w:tcPr>
            <w:tcW w:w="4365" w:type="dxa"/>
            <w:vAlign w:val="center"/>
          </w:tcPr>
          <w:p w:rsidR="004031E3" w:rsidRDefault="004031E3" w:rsidP="009E5192">
            <w:pPr>
              <w:spacing w:after="0"/>
              <w:rPr>
                <w:sz w:val="20"/>
                <w:szCs w:val="20"/>
              </w:rPr>
            </w:pPr>
            <w:r>
              <w:rPr>
                <w:sz w:val="20"/>
                <w:szCs w:val="20"/>
              </w:rPr>
              <w:t xml:space="preserve">Odsetek ludności korzystającej z oczyszczalni ścieków </w:t>
            </w:r>
            <w:r w:rsidR="00AD3DB0">
              <w:rPr>
                <w:sz w:val="20"/>
                <w:szCs w:val="20"/>
              </w:rPr>
              <w:t>–</w:t>
            </w:r>
            <w:r>
              <w:rPr>
                <w:sz w:val="20"/>
                <w:szCs w:val="20"/>
              </w:rPr>
              <w:t xml:space="preserve"> </w:t>
            </w:r>
            <w:r w:rsidR="007E4204">
              <w:rPr>
                <w:sz w:val="20"/>
                <w:szCs w:val="20"/>
              </w:rPr>
              <w:t>64,88</w:t>
            </w:r>
            <w:r>
              <w:rPr>
                <w:sz w:val="20"/>
                <w:szCs w:val="20"/>
              </w:rPr>
              <w:t>%</w:t>
            </w:r>
          </w:p>
          <w:p w:rsidR="00CB29A4" w:rsidRPr="000D58D3" w:rsidRDefault="00CB29A4" w:rsidP="009E5192">
            <w:pPr>
              <w:spacing w:after="0"/>
              <w:rPr>
                <w:sz w:val="20"/>
                <w:szCs w:val="20"/>
              </w:rPr>
            </w:pPr>
            <w:r w:rsidRPr="000D58D3">
              <w:rPr>
                <w:sz w:val="20"/>
                <w:szCs w:val="20"/>
              </w:rPr>
              <w:t xml:space="preserve">Liczba dodatkowych osób korzystających z ulepszonego oczyszczania ścieków </w:t>
            </w:r>
            <w:r w:rsidR="002D0E31" w:rsidRPr="000D58D3">
              <w:rPr>
                <w:sz w:val="20"/>
                <w:szCs w:val="20"/>
              </w:rPr>
              <w:t>–</w:t>
            </w:r>
            <w:r w:rsidRPr="000D58D3">
              <w:rPr>
                <w:sz w:val="20"/>
                <w:szCs w:val="20"/>
              </w:rPr>
              <w:t xml:space="preserve"> </w:t>
            </w:r>
            <w:r w:rsidR="00835BB6">
              <w:rPr>
                <w:sz w:val="20"/>
                <w:szCs w:val="20"/>
              </w:rPr>
              <w:t>8 256</w:t>
            </w:r>
            <w:r w:rsidR="004B5BF3" w:rsidRPr="000D58D3">
              <w:rPr>
                <w:sz w:val="20"/>
                <w:szCs w:val="20"/>
              </w:rPr>
              <w:t xml:space="preserve"> </w:t>
            </w:r>
            <w:r w:rsidRPr="000D58D3">
              <w:rPr>
                <w:sz w:val="20"/>
                <w:szCs w:val="20"/>
              </w:rPr>
              <w:t>RLM</w:t>
            </w:r>
          </w:p>
          <w:p w:rsidR="00CB29A4" w:rsidRPr="000D58D3" w:rsidRDefault="004B5BF3" w:rsidP="004031E3">
            <w:pPr>
              <w:spacing w:after="0"/>
              <w:rPr>
                <w:sz w:val="20"/>
                <w:szCs w:val="20"/>
              </w:rPr>
            </w:pPr>
            <w:r w:rsidRPr="000D58D3">
              <w:rPr>
                <w:sz w:val="20"/>
                <w:szCs w:val="20"/>
              </w:rPr>
              <w:t xml:space="preserve">Liczba dodatkowych osób korzystających z ulepszonego zaopatrzenia w wodę </w:t>
            </w:r>
            <w:r w:rsidR="004031E3">
              <w:rPr>
                <w:sz w:val="20"/>
                <w:szCs w:val="20"/>
              </w:rPr>
              <w:t>4 489</w:t>
            </w:r>
            <w:r w:rsidR="004F4B20" w:rsidRPr="000D58D3">
              <w:rPr>
                <w:sz w:val="20"/>
                <w:szCs w:val="20"/>
              </w:rPr>
              <w:t xml:space="preserve"> osób</w:t>
            </w:r>
          </w:p>
        </w:tc>
      </w:tr>
      <w:tr w:rsidR="00B26050" w:rsidRPr="000D58D3" w:rsidTr="008B4ACA">
        <w:tc>
          <w:tcPr>
            <w:tcW w:w="448" w:type="dxa"/>
            <w:vAlign w:val="center"/>
          </w:tcPr>
          <w:p w:rsidR="005E16CE" w:rsidRPr="000D58D3" w:rsidRDefault="00FD72ED" w:rsidP="009E5192">
            <w:pPr>
              <w:spacing w:after="0"/>
              <w:rPr>
                <w:sz w:val="20"/>
                <w:szCs w:val="20"/>
              </w:rPr>
            </w:pPr>
            <w:r w:rsidRPr="000D58D3">
              <w:rPr>
                <w:sz w:val="20"/>
                <w:szCs w:val="20"/>
              </w:rPr>
              <w:t>2</w:t>
            </w:r>
            <w:r w:rsidR="005E16CE" w:rsidRPr="000D58D3">
              <w:rPr>
                <w:sz w:val="20"/>
                <w:szCs w:val="20"/>
              </w:rPr>
              <w:t>.</w:t>
            </w:r>
          </w:p>
        </w:tc>
        <w:tc>
          <w:tcPr>
            <w:tcW w:w="2813" w:type="dxa"/>
            <w:vAlign w:val="center"/>
          </w:tcPr>
          <w:p w:rsidR="009E5192" w:rsidRPr="001846DC" w:rsidRDefault="009E5192" w:rsidP="009E5192">
            <w:pPr>
              <w:spacing w:after="0"/>
              <w:rPr>
                <w:b/>
                <w:sz w:val="20"/>
                <w:szCs w:val="20"/>
              </w:rPr>
            </w:pPr>
            <w:r w:rsidRPr="001846DC">
              <w:rPr>
                <w:b/>
                <w:sz w:val="20"/>
                <w:szCs w:val="20"/>
              </w:rPr>
              <w:t>Jakość kształcenia niewystarczająco dostosowana do rynku pracy:</w:t>
            </w:r>
          </w:p>
          <w:p w:rsidR="005E16CE" w:rsidRPr="000D58D3" w:rsidRDefault="005E422B" w:rsidP="009E5192">
            <w:pPr>
              <w:spacing w:after="0"/>
              <w:rPr>
                <w:sz w:val="20"/>
                <w:szCs w:val="20"/>
              </w:rPr>
            </w:pPr>
            <w:r w:rsidRPr="000D58D3">
              <w:rPr>
                <w:sz w:val="20"/>
                <w:szCs w:val="20"/>
              </w:rPr>
              <w:t>Niewystarczająca liczba miejsc edukacji przedszkolnej</w:t>
            </w:r>
          </w:p>
          <w:p w:rsidR="005E16CE" w:rsidRPr="000D58D3" w:rsidRDefault="005E16CE" w:rsidP="009E5192">
            <w:pPr>
              <w:spacing w:after="0"/>
              <w:rPr>
                <w:sz w:val="20"/>
                <w:szCs w:val="20"/>
              </w:rPr>
            </w:pPr>
            <w:r w:rsidRPr="000D58D3">
              <w:rPr>
                <w:color w:val="000000"/>
                <w:sz w:val="20"/>
                <w:szCs w:val="20"/>
              </w:rPr>
              <w:t>Potencjał:  Dodatni przyrost naturalny</w:t>
            </w:r>
          </w:p>
        </w:tc>
        <w:tc>
          <w:tcPr>
            <w:tcW w:w="2268" w:type="dxa"/>
            <w:vAlign w:val="center"/>
          </w:tcPr>
          <w:p w:rsidR="009E5192" w:rsidRPr="001846DC" w:rsidRDefault="009E5192" w:rsidP="009E5192">
            <w:pPr>
              <w:spacing w:after="0"/>
              <w:rPr>
                <w:b/>
                <w:sz w:val="20"/>
                <w:szCs w:val="20"/>
              </w:rPr>
            </w:pPr>
            <w:r w:rsidRPr="001846DC">
              <w:rPr>
                <w:b/>
                <w:sz w:val="20"/>
                <w:szCs w:val="20"/>
              </w:rPr>
              <w:t>Konkurencyjny i kreatywny kapitał ludzki:</w:t>
            </w:r>
          </w:p>
          <w:p w:rsidR="005E16CE" w:rsidRPr="000D58D3" w:rsidRDefault="005E16CE" w:rsidP="009E5192">
            <w:pPr>
              <w:spacing w:after="0"/>
              <w:rPr>
                <w:sz w:val="20"/>
                <w:szCs w:val="20"/>
              </w:rPr>
            </w:pPr>
            <w:r w:rsidRPr="000D58D3">
              <w:rPr>
                <w:sz w:val="20"/>
                <w:szCs w:val="20"/>
              </w:rPr>
              <w:t>Poprawa dostępności do edukacji przedszkolnej</w:t>
            </w:r>
          </w:p>
          <w:p w:rsidR="005E16CE" w:rsidRPr="000D58D3" w:rsidRDefault="005E16CE" w:rsidP="009E5192">
            <w:pPr>
              <w:spacing w:after="0"/>
              <w:rPr>
                <w:sz w:val="20"/>
                <w:szCs w:val="20"/>
              </w:rPr>
            </w:pPr>
          </w:p>
        </w:tc>
        <w:tc>
          <w:tcPr>
            <w:tcW w:w="2835" w:type="dxa"/>
            <w:vAlign w:val="center"/>
          </w:tcPr>
          <w:p w:rsidR="005E16CE" w:rsidRPr="000D58D3" w:rsidRDefault="005E16CE" w:rsidP="009E5192">
            <w:pPr>
              <w:spacing w:after="0"/>
              <w:rPr>
                <w:sz w:val="20"/>
                <w:szCs w:val="20"/>
              </w:rPr>
            </w:pPr>
            <w:r w:rsidRPr="000D58D3">
              <w:rPr>
                <w:sz w:val="20"/>
                <w:szCs w:val="20"/>
              </w:rPr>
              <w:t>Adaptacja istniejących obiektów lub budowa na potrzeby świadczenia usług edukacji przedszkolnej</w:t>
            </w:r>
          </w:p>
        </w:tc>
        <w:tc>
          <w:tcPr>
            <w:tcW w:w="1446" w:type="dxa"/>
            <w:gridSpan w:val="2"/>
            <w:vAlign w:val="center"/>
          </w:tcPr>
          <w:p w:rsidR="005E16CE" w:rsidRPr="000D58D3" w:rsidRDefault="005E16CE" w:rsidP="009E5192">
            <w:pPr>
              <w:spacing w:after="0"/>
              <w:rPr>
                <w:sz w:val="20"/>
                <w:szCs w:val="20"/>
              </w:rPr>
            </w:pPr>
            <w:r w:rsidRPr="000D58D3">
              <w:rPr>
                <w:sz w:val="20"/>
                <w:szCs w:val="20"/>
              </w:rPr>
              <w:t xml:space="preserve">Gmina </w:t>
            </w:r>
            <w:r w:rsidR="00577635" w:rsidRPr="000D58D3">
              <w:rPr>
                <w:sz w:val="20"/>
                <w:szCs w:val="20"/>
              </w:rPr>
              <w:t xml:space="preserve">Dragacz  </w:t>
            </w:r>
          </w:p>
          <w:p w:rsidR="00B06161" w:rsidRPr="000D58D3" w:rsidRDefault="00B06161" w:rsidP="009E5192">
            <w:pPr>
              <w:spacing w:after="0"/>
              <w:rPr>
                <w:sz w:val="20"/>
                <w:szCs w:val="20"/>
              </w:rPr>
            </w:pPr>
            <w:r w:rsidRPr="000D58D3">
              <w:rPr>
                <w:sz w:val="20"/>
                <w:szCs w:val="20"/>
              </w:rPr>
              <w:t>Gmina Świekatowo</w:t>
            </w:r>
          </w:p>
          <w:p w:rsidR="005E16CE" w:rsidRPr="000D58D3" w:rsidRDefault="00B06161" w:rsidP="009E5192">
            <w:pPr>
              <w:spacing w:after="0"/>
              <w:rPr>
                <w:sz w:val="20"/>
                <w:szCs w:val="20"/>
              </w:rPr>
            </w:pPr>
            <w:r w:rsidRPr="000D58D3">
              <w:rPr>
                <w:sz w:val="20"/>
                <w:szCs w:val="20"/>
              </w:rPr>
              <w:t>Gmina Nowe</w:t>
            </w:r>
          </w:p>
          <w:p w:rsidR="00AD3DB0" w:rsidRPr="000D58D3" w:rsidRDefault="00AD3DB0" w:rsidP="009E5192">
            <w:pPr>
              <w:spacing w:after="0"/>
              <w:rPr>
                <w:sz w:val="20"/>
                <w:szCs w:val="20"/>
              </w:rPr>
            </w:pPr>
            <w:r>
              <w:rPr>
                <w:sz w:val="20"/>
                <w:szCs w:val="20"/>
              </w:rPr>
              <w:t xml:space="preserve">Gmina Warlubie </w:t>
            </w:r>
          </w:p>
        </w:tc>
        <w:tc>
          <w:tcPr>
            <w:tcW w:w="4365" w:type="dxa"/>
            <w:vAlign w:val="center"/>
          </w:tcPr>
          <w:p w:rsidR="005E16CE" w:rsidRPr="00EA50C4" w:rsidRDefault="005E16CE" w:rsidP="009E5192">
            <w:pPr>
              <w:spacing w:after="0"/>
              <w:rPr>
                <w:sz w:val="20"/>
                <w:szCs w:val="20"/>
              </w:rPr>
            </w:pPr>
            <w:r w:rsidRPr="00EA50C4">
              <w:rPr>
                <w:sz w:val="20"/>
                <w:szCs w:val="20"/>
              </w:rPr>
              <w:t xml:space="preserve">Liczba miejsc w </w:t>
            </w:r>
            <w:r w:rsidR="00042E70" w:rsidRPr="00EA50C4">
              <w:rPr>
                <w:sz w:val="20"/>
                <w:szCs w:val="20"/>
              </w:rPr>
              <w:t xml:space="preserve">objętej wsparciem </w:t>
            </w:r>
            <w:r w:rsidRPr="00EA50C4">
              <w:rPr>
                <w:sz w:val="20"/>
                <w:szCs w:val="20"/>
              </w:rPr>
              <w:t xml:space="preserve">infrastrukturze </w:t>
            </w:r>
            <w:r w:rsidR="00042E70" w:rsidRPr="00EA50C4">
              <w:rPr>
                <w:sz w:val="20"/>
                <w:szCs w:val="20"/>
              </w:rPr>
              <w:t xml:space="preserve">w zakresie opieki nad dziećmi </w:t>
            </w:r>
            <w:r w:rsidR="004F4B20" w:rsidRPr="00EA50C4">
              <w:rPr>
                <w:sz w:val="20"/>
                <w:szCs w:val="20"/>
              </w:rPr>
              <w:t>–</w:t>
            </w:r>
            <w:r w:rsidR="00BA6769" w:rsidRPr="00EA50C4">
              <w:rPr>
                <w:sz w:val="20"/>
                <w:szCs w:val="20"/>
              </w:rPr>
              <w:t xml:space="preserve"> </w:t>
            </w:r>
            <w:r w:rsidR="00EA50C4" w:rsidRPr="00EA50C4">
              <w:rPr>
                <w:sz w:val="20"/>
                <w:szCs w:val="20"/>
              </w:rPr>
              <w:t>452</w:t>
            </w:r>
            <w:r w:rsidR="00B04CEB" w:rsidRPr="00EA50C4">
              <w:rPr>
                <w:sz w:val="20"/>
                <w:szCs w:val="20"/>
              </w:rPr>
              <w:t xml:space="preserve"> </w:t>
            </w:r>
            <w:r w:rsidRPr="00EA50C4">
              <w:rPr>
                <w:sz w:val="20"/>
                <w:szCs w:val="20"/>
              </w:rPr>
              <w:t>os</w:t>
            </w:r>
            <w:r w:rsidR="00042E70" w:rsidRPr="00EA50C4">
              <w:rPr>
                <w:sz w:val="20"/>
                <w:szCs w:val="20"/>
              </w:rPr>
              <w:t>ó</w:t>
            </w:r>
            <w:r w:rsidRPr="00EA50C4">
              <w:rPr>
                <w:sz w:val="20"/>
                <w:szCs w:val="20"/>
              </w:rPr>
              <w:t>b</w:t>
            </w:r>
          </w:p>
          <w:p w:rsidR="000016FE" w:rsidRPr="00EA50C4" w:rsidRDefault="001470FD" w:rsidP="00BA3B7C">
            <w:pPr>
              <w:spacing w:after="0"/>
              <w:rPr>
                <w:sz w:val="20"/>
                <w:szCs w:val="20"/>
              </w:rPr>
            </w:pPr>
            <w:r w:rsidRPr="00EA50C4">
              <w:rPr>
                <w:sz w:val="20"/>
                <w:szCs w:val="20"/>
              </w:rPr>
              <w:t xml:space="preserve">Liczba </w:t>
            </w:r>
            <w:r w:rsidR="00BA3B7C" w:rsidRPr="00EA50C4">
              <w:rPr>
                <w:sz w:val="20"/>
                <w:szCs w:val="20"/>
              </w:rPr>
              <w:t xml:space="preserve">obiektów infrastruktury jednostek organizacyjnych systemu oświaty – </w:t>
            </w:r>
            <w:r w:rsidR="002D2D9C" w:rsidRPr="00EA50C4">
              <w:rPr>
                <w:sz w:val="20"/>
                <w:szCs w:val="20"/>
              </w:rPr>
              <w:t>4</w:t>
            </w:r>
            <w:r w:rsidR="00BA3B7C" w:rsidRPr="00EA50C4">
              <w:rPr>
                <w:sz w:val="20"/>
                <w:szCs w:val="20"/>
              </w:rPr>
              <w:t xml:space="preserve"> szt.</w:t>
            </w:r>
          </w:p>
          <w:p w:rsidR="001470FD" w:rsidRPr="000D58D3" w:rsidRDefault="001470FD" w:rsidP="009E5192">
            <w:pPr>
              <w:spacing w:after="0"/>
              <w:rPr>
                <w:sz w:val="20"/>
                <w:szCs w:val="20"/>
              </w:rPr>
            </w:pPr>
          </w:p>
        </w:tc>
      </w:tr>
      <w:tr w:rsidR="00B26050" w:rsidRPr="000D58D3" w:rsidTr="008B4ACA">
        <w:tc>
          <w:tcPr>
            <w:tcW w:w="448" w:type="dxa"/>
            <w:vAlign w:val="center"/>
          </w:tcPr>
          <w:p w:rsidR="00FD72ED" w:rsidRPr="000D58D3" w:rsidRDefault="00FD72ED" w:rsidP="009E5192">
            <w:pPr>
              <w:spacing w:after="0"/>
              <w:rPr>
                <w:sz w:val="20"/>
                <w:szCs w:val="20"/>
              </w:rPr>
            </w:pPr>
            <w:r w:rsidRPr="000D58D3">
              <w:rPr>
                <w:sz w:val="20"/>
                <w:szCs w:val="20"/>
              </w:rPr>
              <w:t>3.</w:t>
            </w:r>
          </w:p>
        </w:tc>
        <w:tc>
          <w:tcPr>
            <w:tcW w:w="2813" w:type="dxa"/>
            <w:vAlign w:val="center"/>
          </w:tcPr>
          <w:p w:rsidR="00FD72ED" w:rsidRPr="000D58D3" w:rsidRDefault="001846DC" w:rsidP="009E5192">
            <w:pPr>
              <w:spacing w:after="0"/>
              <w:rPr>
                <w:sz w:val="20"/>
                <w:szCs w:val="20"/>
              </w:rPr>
            </w:pPr>
            <w:r w:rsidRPr="001846DC">
              <w:rPr>
                <w:b/>
                <w:sz w:val="20"/>
                <w:szCs w:val="20"/>
              </w:rPr>
              <w:t>Degradacja środowiska naturalnego:</w:t>
            </w:r>
            <w:r w:rsidRPr="00EC4E20">
              <w:rPr>
                <w:sz w:val="20"/>
                <w:szCs w:val="20"/>
              </w:rPr>
              <w:t xml:space="preserve"> </w:t>
            </w:r>
            <w:r w:rsidR="00FD72ED" w:rsidRPr="000D58D3">
              <w:rPr>
                <w:sz w:val="20"/>
                <w:szCs w:val="20"/>
              </w:rPr>
              <w:t>Wysoka energochłonność oświetlenia ulicznego</w:t>
            </w:r>
          </w:p>
        </w:tc>
        <w:tc>
          <w:tcPr>
            <w:tcW w:w="2268" w:type="dxa"/>
            <w:vAlign w:val="center"/>
          </w:tcPr>
          <w:p w:rsidR="00FD72ED" w:rsidRPr="000D58D3" w:rsidRDefault="001846DC" w:rsidP="009E5192">
            <w:pPr>
              <w:spacing w:after="0"/>
              <w:rPr>
                <w:sz w:val="20"/>
                <w:szCs w:val="20"/>
              </w:rPr>
            </w:pPr>
            <w:r w:rsidRPr="001846DC">
              <w:rPr>
                <w:b/>
                <w:sz w:val="20"/>
                <w:szCs w:val="20"/>
              </w:rPr>
              <w:t xml:space="preserve">Efektywne wykorzystanie i ochrona potencjałów środowiska przyrodniczego oraz </w:t>
            </w:r>
            <w:r w:rsidRPr="001846DC">
              <w:rPr>
                <w:b/>
                <w:sz w:val="20"/>
                <w:szCs w:val="20"/>
              </w:rPr>
              <w:lastRenderedPageBreak/>
              <w:t>racjonalny rozwój infrastruktury technicznej:</w:t>
            </w:r>
            <w:r>
              <w:rPr>
                <w:b/>
                <w:sz w:val="20"/>
                <w:szCs w:val="20"/>
              </w:rPr>
              <w:t xml:space="preserve"> </w:t>
            </w:r>
            <w:r w:rsidR="0044143D" w:rsidRPr="000D58D3">
              <w:rPr>
                <w:sz w:val="20"/>
                <w:szCs w:val="20"/>
              </w:rPr>
              <w:t>Zmniejszenie emisji zanieczyszczeń i poprawa efektywności energetycznej oraz rozwój odnawialnych źródeł energii</w:t>
            </w:r>
          </w:p>
        </w:tc>
        <w:tc>
          <w:tcPr>
            <w:tcW w:w="2835" w:type="dxa"/>
            <w:vAlign w:val="center"/>
          </w:tcPr>
          <w:p w:rsidR="00FD72ED" w:rsidRPr="000D58D3" w:rsidRDefault="00FD72ED" w:rsidP="009E5192">
            <w:pPr>
              <w:spacing w:after="0"/>
              <w:rPr>
                <w:sz w:val="20"/>
                <w:szCs w:val="20"/>
              </w:rPr>
            </w:pPr>
            <w:r w:rsidRPr="000D58D3">
              <w:rPr>
                <w:sz w:val="20"/>
                <w:szCs w:val="20"/>
              </w:rPr>
              <w:lastRenderedPageBreak/>
              <w:t>Wprowadzenie energooszczędnego oświetlenia ulicznego</w:t>
            </w:r>
          </w:p>
        </w:tc>
        <w:tc>
          <w:tcPr>
            <w:tcW w:w="1446" w:type="dxa"/>
            <w:gridSpan w:val="2"/>
            <w:vAlign w:val="center"/>
          </w:tcPr>
          <w:p w:rsidR="00FD72ED" w:rsidRPr="000D58D3" w:rsidRDefault="002D2D9C" w:rsidP="009E5192">
            <w:pPr>
              <w:spacing w:after="0"/>
              <w:rPr>
                <w:sz w:val="20"/>
                <w:szCs w:val="20"/>
              </w:rPr>
            </w:pPr>
            <w:r>
              <w:rPr>
                <w:sz w:val="20"/>
                <w:szCs w:val="20"/>
              </w:rPr>
              <w:t xml:space="preserve">Gmina Bukowiec </w:t>
            </w:r>
            <w:r w:rsidRPr="000D58D3">
              <w:rPr>
                <w:sz w:val="20"/>
                <w:szCs w:val="20"/>
              </w:rPr>
              <w:t xml:space="preserve">Gmina Jeżewo </w:t>
            </w:r>
            <w:r>
              <w:rPr>
                <w:sz w:val="20"/>
                <w:szCs w:val="20"/>
              </w:rPr>
              <w:t xml:space="preserve">Gmina Osie </w:t>
            </w:r>
            <w:r w:rsidR="00FD72ED" w:rsidRPr="000D58D3">
              <w:rPr>
                <w:sz w:val="20"/>
                <w:szCs w:val="20"/>
              </w:rPr>
              <w:lastRenderedPageBreak/>
              <w:t>Gmina Pruszcz</w:t>
            </w:r>
            <w:r>
              <w:rPr>
                <w:sz w:val="20"/>
                <w:szCs w:val="20"/>
              </w:rPr>
              <w:t xml:space="preserve"> Gmina Świecie</w:t>
            </w:r>
          </w:p>
          <w:p w:rsidR="00FD72ED" w:rsidRPr="000D58D3" w:rsidRDefault="00FD72ED" w:rsidP="009E5192">
            <w:pPr>
              <w:spacing w:after="0"/>
              <w:rPr>
                <w:sz w:val="20"/>
                <w:szCs w:val="20"/>
              </w:rPr>
            </w:pPr>
          </w:p>
        </w:tc>
        <w:tc>
          <w:tcPr>
            <w:tcW w:w="4365" w:type="dxa"/>
            <w:vAlign w:val="center"/>
          </w:tcPr>
          <w:p w:rsidR="00FD72ED" w:rsidRPr="000D58D3" w:rsidRDefault="00FD72ED" w:rsidP="00835BB6">
            <w:pPr>
              <w:spacing w:after="0"/>
              <w:rPr>
                <w:sz w:val="20"/>
                <w:szCs w:val="20"/>
              </w:rPr>
            </w:pPr>
            <w:r w:rsidRPr="000D58D3">
              <w:rPr>
                <w:sz w:val="20"/>
                <w:szCs w:val="20"/>
              </w:rPr>
              <w:lastRenderedPageBreak/>
              <w:t xml:space="preserve">Liczba wymienionych opraw  - </w:t>
            </w:r>
            <w:r w:rsidR="002D2D9C">
              <w:rPr>
                <w:sz w:val="20"/>
                <w:szCs w:val="20"/>
              </w:rPr>
              <w:t xml:space="preserve">1 </w:t>
            </w:r>
            <w:r w:rsidR="00835BB6">
              <w:rPr>
                <w:sz w:val="20"/>
                <w:szCs w:val="20"/>
              </w:rPr>
              <w:t>32</w:t>
            </w:r>
            <w:r w:rsidR="002D2D9C">
              <w:rPr>
                <w:sz w:val="20"/>
                <w:szCs w:val="20"/>
              </w:rPr>
              <w:t>8</w:t>
            </w:r>
            <w:r w:rsidRPr="000D58D3">
              <w:rPr>
                <w:sz w:val="20"/>
                <w:szCs w:val="20"/>
              </w:rPr>
              <w:t xml:space="preserve"> szt.</w:t>
            </w:r>
          </w:p>
        </w:tc>
      </w:tr>
      <w:tr w:rsidR="00B26050" w:rsidRPr="000D58D3" w:rsidTr="008B4ACA">
        <w:tc>
          <w:tcPr>
            <w:tcW w:w="448" w:type="dxa"/>
            <w:vAlign w:val="center"/>
          </w:tcPr>
          <w:p w:rsidR="00344FFC" w:rsidRPr="000D58D3" w:rsidRDefault="00FD72ED" w:rsidP="009E5192">
            <w:pPr>
              <w:spacing w:after="0"/>
              <w:rPr>
                <w:sz w:val="20"/>
                <w:szCs w:val="20"/>
              </w:rPr>
            </w:pPr>
            <w:r w:rsidRPr="000D58D3">
              <w:rPr>
                <w:sz w:val="20"/>
                <w:szCs w:val="20"/>
              </w:rPr>
              <w:lastRenderedPageBreak/>
              <w:t>4</w:t>
            </w:r>
            <w:r w:rsidR="00344FFC" w:rsidRPr="000D58D3">
              <w:rPr>
                <w:sz w:val="20"/>
                <w:szCs w:val="20"/>
              </w:rPr>
              <w:t>.</w:t>
            </w:r>
          </w:p>
        </w:tc>
        <w:tc>
          <w:tcPr>
            <w:tcW w:w="2813" w:type="dxa"/>
            <w:vAlign w:val="center"/>
          </w:tcPr>
          <w:p w:rsidR="0044143D" w:rsidRPr="000D58D3" w:rsidRDefault="001846DC" w:rsidP="009E5192">
            <w:pPr>
              <w:spacing w:after="0"/>
              <w:rPr>
                <w:sz w:val="20"/>
                <w:szCs w:val="20"/>
              </w:rPr>
            </w:pPr>
            <w:r w:rsidRPr="001846DC">
              <w:rPr>
                <w:b/>
                <w:sz w:val="20"/>
                <w:szCs w:val="20"/>
              </w:rPr>
              <w:t>Degradacja środowiska naturalnego:</w:t>
            </w:r>
            <w:r w:rsidRPr="00EC4E20">
              <w:rPr>
                <w:sz w:val="20"/>
                <w:szCs w:val="20"/>
              </w:rPr>
              <w:t xml:space="preserve"> </w:t>
            </w:r>
            <w:r w:rsidR="00344FFC" w:rsidRPr="000D58D3">
              <w:rPr>
                <w:sz w:val="20"/>
                <w:szCs w:val="20"/>
              </w:rPr>
              <w:t>Niska efektywność energetyczna budynków użyteczności publicznej i wielorodzinnych</w:t>
            </w:r>
            <w:r w:rsidR="0044143D" w:rsidRPr="000D58D3">
              <w:rPr>
                <w:sz w:val="20"/>
                <w:szCs w:val="20"/>
              </w:rPr>
              <w:t xml:space="preserve"> </w:t>
            </w:r>
          </w:p>
          <w:p w:rsidR="00344FFC" w:rsidRPr="000D58D3" w:rsidRDefault="0044143D" w:rsidP="009E5192">
            <w:pPr>
              <w:spacing w:after="0"/>
              <w:rPr>
                <w:sz w:val="20"/>
                <w:szCs w:val="20"/>
              </w:rPr>
            </w:pPr>
            <w:r w:rsidRPr="000D58D3">
              <w:rPr>
                <w:sz w:val="20"/>
                <w:szCs w:val="20"/>
              </w:rPr>
              <w:t>Wysoki poziom emisji zanieczyszczeń pyłowych i gazowych, niewielki stopień wykorzystania odnawialnych źródeł energii</w:t>
            </w:r>
          </w:p>
        </w:tc>
        <w:tc>
          <w:tcPr>
            <w:tcW w:w="2268" w:type="dxa"/>
            <w:vAlign w:val="center"/>
          </w:tcPr>
          <w:p w:rsidR="0044143D" w:rsidRPr="000D58D3" w:rsidRDefault="001846DC" w:rsidP="009E5192">
            <w:pPr>
              <w:spacing w:after="0"/>
              <w:rPr>
                <w:sz w:val="20"/>
                <w:szCs w:val="20"/>
              </w:rPr>
            </w:pPr>
            <w:r w:rsidRPr="001846DC">
              <w:rPr>
                <w:b/>
                <w:sz w:val="20"/>
                <w:szCs w:val="20"/>
              </w:rPr>
              <w:t>Efektywne wykorzystanie i ochrona potencjałów środowiska przyrodniczego oraz racjonalny rozwój infrastruktury technicznej:</w:t>
            </w:r>
            <w:r>
              <w:rPr>
                <w:b/>
                <w:sz w:val="20"/>
                <w:szCs w:val="20"/>
              </w:rPr>
              <w:t xml:space="preserve"> </w:t>
            </w:r>
            <w:r w:rsidR="0044143D" w:rsidRPr="000D58D3">
              <w:rPr>
                <w:sz w:val="20"/>
                <w:szCs w:val="20"/>
              </w:rPr>
              <w:t>Zmniejszenie emisji zanieczyszczeń i poprawa efektywności energetycznej oraz rozwój odnawialnych źródeł energii.</w:t>
            </w:r>
          </w:p>
        </w:tc>
        <w:tc>
          <w:tcPr>
            <w:tcW w:w="2835" w:type="dxa"/>
            <w:vAlign w:val="center"/>
          </w:tcPr>
          <w:p w:rsidR="00344FFC" w:rsidRPr="000D58D3" w:rsidRDefault="00344FFC" w:rsidP="009E5192">
            <w:pPr>
              <w:spacing w:after="0"/>
              <w:rPr>
                <w:sz w:val="20"/>
                <w:szCs w:val="20"/>
              </w:rPr>
            </w:pPr>
            <w:r w:rsidRPr="000D58D3">
              <w:rPr>
                <w:sz w:val="20"/>
                <w:szCs w:val="20"/>
              </w:rPr>
              <w:t>Kompleksowa modernizacja energetyczna budynków użyteczności publicznej, w tym z wykorzystaniem instalacji OZE</w:t>
            </w:r>
          </w:p>
        </w:tc>
        <w:tc>
          <w:tcPr>
            <w:tcW w:w="1446" w:type="dxa"/>
            <w:gridSpan w:val="2"/>
            <w:vAlign w:val="center"/>
          </w:tcPr>
          <w:p w:rsidR="00344FFC" w:rsidRPr="000D58D3" w:rsidRDefault="00184353" w:rsidP="009E5192">
            <w:pPr>
              <w:spacing w:after="0"/>
              <w:rPr>
                <w:sz w:val="20"/>
                <w:szCs w:val="20"/>
              </w:rPr>
            </w:pPr>
            <w:r w:rsidRPr="000D58D3">
              <w:rPr>
                <w:sz w:val="20"/>
                <w:szCs w:val="20"/>
              </w:rPr>
              <w:t>Gmina Bukowiec</w:t>
            </w:r>
          </w:p>
          <w:p w:rsidR="00184353" w:rsidRPr="000D58D3" w:rsidRDefault="00184353" w:rsidP="009E5192">
            <w:pPr>
              <w:spacing w:after="0"/>
              <w:rPr>
                <w:sz w:val="20"/>
                <w:szCs w:val="20"/>
              </w:rPr>
            </w:pPr>
            <w:r w:rsidRPr="000D58D3">
              <w:rPr>
                <w:sz w:val="20"/>
                <w:szCs w:val="20"/>
              </w:rPr>
              <w:t>Gmina Dragacz</w:t>
            </w:r>
          </w:p>
          <w:p w:rsidR="00184353" w:rsidRPr="000D58D3" w:rsidRDefault="00184353" w:rsidP="009E5192">
            <w:pPr>
              <w:spacing w:after="0"/>
              <w:rPr>
                <w:sz w:val="20"/>
                <w:szCs w:val="20"/>
              </w:rPr>
            </w:pPr>
            <w:r w:rsidRPr="000D58D3">
              <w:rPr>
                <w:sz w:val="20"/>
                <w:szCs w:val="20"/>
              </w:rPr>
              <w:t>Gmina Pruszcz</w:t>
            </w:r>
          </w:p>
          <w:p w:rsidR="00184353" w:rsidRPr="000D58D3" w:rsidRDefault="00184353" w:rsidP="009E5192">
            <w:pPr>
              <w:spacing w:after="0"/>
              <w:rPr>
                <w:sz w:val="20"/>
                <w:szCs w:val="20"/>
              </w:rPr>
            </w:pPr>
            <w:r w:rsidRPr="000D58D3">
              <w:rPr>
                <w:sz w:val="20"/>
                <w:szCs w:val="20"/>
              </w:rPr>
              <w:t>Gmina Świecie</w:t>
            </w:r>
          </w:p>
          <w:p w:rsidR="00184353" w:rsidRPr="000D58D3" w:rsidRDefault="00184353" w:rsidP="009E5192">
            <w:pPr>
              <w:spacing w:after="0"/>
              <w:rPr>
                <w:sz w:val="20"/>
                <w:szCs w:val="20"/>
              </w:rPr>
            </w:pPr>
            <w:r w:rsidRPr="000D58D3">
              <w:rPr>
                <w:sz w:val="20"/>
                <w:szCs w:val="20"/>
              </w:rPr>
              <w:t>Gmina Warlubie</w:t>
            </w:r>
          </w:p>
          <w:p w:rsidR="00A650EB" w:rsidRPr="000D58D3" w:rsidRDefault="00A650EB" w:rsidP="009E5192">
            <w:pPr>
              <w:spacing w:after="0"/>
              <w:rPr>
                <w:sz w:val="20"/>
                <w:szCs w:val="20"/>
              </w:rPr>
            </w:pPr>
            <w:r w:rsidRPr="000D58D3">
              <w:rPr>
                <w:sz w:val="20"/>
                <w:szCs w:val="20"/>
              </w:rPr>
              <w:t>Powiat świecki</w:t>
            </w:r>
          </w:p>
          <w:p w:rsidR="000F261D" w:rsidRPr="000D58D3" w:rsidRDefault="000F261D" w:rsidP="002D2D9C">
            <w:pPr>
              <w:spacing w:after="0"/>
              <w:rPr>
                <w:sz w:val="20"/>
                <w:szCs w:val="20"/>
              </w:rPr>
            </w:pPr>
          </w:p>
        </w:tc>
        <w:tc>
          <w:tcPr>
            <w:tcW w:w="4365" w:type="dxa"/>
            <w:vAlign w:val="center"/>
          </w:tcPr>
          <w:p w:rsidR="00AD3DB0" w:rsidRDefault="00AD3DB0" w:rsidP="00BA3B7C">
            <w:pPr>
              <w:spacing w:after="0"/>
              <w:rPr>
                <w:sz w:val="20"/>
                <w:szCs w:val="20"/>
              </w:rPr>
            </w:pPr>
            <w:r>
              <w:rPr>
                <w:sz w:val="20"/>
                <w:szCs w:val="20"/>
              </w:rPr>
              <w:t xml:space="preserve">Zmniejszenie rocznego zużycia energii pierwotnej w budynkach publicznych – </w:t>
            </w:r>
            <w:r w:rsidR="00E24AE5">
              <w:rPr>
                <w:sz w:val="20"/>
                <w:szCs w:val="20"/>
              </w:rPr>
              <w:t>3208162,89</w:t>
            </w:r>
            <w:r>
              <w:rPr>
                <w:sz w:val="20"/>
                <w:szCs w:val="20"/>
              </w:rPr>
              <w:t xml:space="preserve"> kWh/rok</w:t>
            </w:r>
          </w:p>
          <w:p w:rsidR="00AD3DB0" w:rsidRDefault="00AD3DB0" w:rsidP="00BA3B7C">
            <w:pPr>
              <w:spacing w:after="0"/>
              <w:rPr>
                <w:sz w:val="20"/>
                <w:szCs w:val="20"/>
              </w:rPr>
            </w:pPr>
            <w:r>
              <w:rPr>
                <w:sz w:val="20"/>
                <w:szCs w:val="20"/>
              </w:rPr>
              <w:t xml:space="preserve">Szacowany roczny spadek emisji gazów cieplarnianych – </w:t>
            </w:r>
            <w:r w:rsidR="00E24AE5">
              <w:rPr>
                <w:sz w:val="20"/>
                <w:szCs w:val="20"/>
              </w:rPr>
              <w:t>742,323</w:t>
            </w:r>
            <w:r>
              <w:rPr>
                <w:sz w:val="20"/>
                <w:szCs w:val="20"/>
              </w:rPr>
              <w:t xml:space="preserve"> MgCO2/rok</w:t>
            </w:r>
          </w:p>
          <w:p w:rsidR="00344FFC" w:rsidRPr="000D58D3" w:rsidRDefault="00344FFC" w:rsidP="00835BB6">
            <w:pPr>
              <w:spacing w:after="0"/>
              <w:rPr>
                <w:sz w:val="20"/>
                <w:szCs w:val="20"/>
              </w:rPr>
            </w:pPr>
            <w:r w:rsidRPr="000D58D3">
              <w:rPr>
                <w:sz w:val="20"/>
                <w:szCs w:val="20"/>
              </w:rPr>
              <w:t xml:space="preserve">Liczba zmodernizowanych energetycznie budynków </w:t>
            </w:r>
            <w:r w:rsidR="006F5E99" w:rsidRPr="000D58D3">
              <w:rPr>
                <w:sz w:val="20"/>
                <w:szCs w:val="20"/>
              </w:rPr>
              <w:t>–</w:t>
            </w:r>
            <w:r w:rsidRPr="000D58D3">
              <w:rPr>
                <w:sz w:val="20"/>
                <w:szCs w:val="20"/>
              </w:rPr>
              <w:t xml:space="preserve"> </w:t>
            </w:r>
            <w:r w:rsidR="004E7F8B">
              <w:rPr>
                <w:sz w:val="20"/>
                <w:szCs w:val="20"/>
              </w:rPr>
              <w:t>1</w:t>
            </w:r>
            <w:r w:rsidR="00835BB6">
              <w:rPr>
                <w:sz w:val="20"/>
                <w:szCs w:val="20"/>
              </w:rPr>
              <w:t>1</w:t>
            </w:r>
            <w:r w:rsidRPr="000D58D3">
              <w:rPr>
                <w:sz w:val="20"/>
                <w:szCs w:val="20"/>
              </w:rPr>
              <w:t xml:space="preserve"> szt.</w:t>
            </w:r>
          </w:p>
        </w:tc>
      </w:tr>
      <w:tr w:rsidR="00B26050" w:rsidRPr="000D58D3" w:rsidTr="008B4ACA">
        <w:tc>
          <w:tcPr>
            <w:tcW w:w="448" w:type="dxa"/>
            <w:vAlign w:val="center"/>
          </w:tcPr>
          <w:p w:rsidR="00344FFC" w:rsidRPr="000D58D3" w:rsidRDefault="00B26050" w:rsidP="009E5192">
            <w:pPr>
              <w:spacing w:after="0"/>
              <w:rPr>
                <w:sz w:val="20"/>
                <w:szCs w:val="20"/>
              </w:rPr>
            </w:pPr>
            <w:r w:rsidRPr="000D58D3">
              <w:rPr>
                <w:sz w:val="20"/>
                <w:szCs w:val="20"/>
              </w:rPr>
              <w:t>5</w:t>
            </w:r>
            <w:r w:rsidR="00344FFC" w:rsidRPr="000D58D3">
              <w:rPr>
                <w:sz w:val="20"/>
                <w:szCs w:val="20"/>
              </w:rPr>
              <w:t>.</w:t>
            </w:r>
          </w:p>
        </w:tc>
        <w:tc>
          <w:tcPr>
            <w:tcW w:w="2813" w:type="dxa"/>
            <w:vAlign w:val="center"/>
          </w:tcPr>
          <w:p w:rsidR="001846DC" w:rsidRDefault="001846DC" w:rsidP="009E5192">
            <w:pPr>
              <w:spacing w:after="0"/>
              <w:rPr>
                <w:sz w:val="20"/>
                <w:szCs w:val="20"/>
              </w:rPr>
            </w:pPr>
            <w:r w:rsidRPr="001846DC">
              <w:rPr>
                <w:b/>
                <w:sz w:val="20"/>
                <w:szCs w:val="20"/>
              </w:rPr>
              <w:t>Degradacja środowiska naturalnego:</w:t>
            </w:r>
            <w:r w:rsidRPr="00EC4E20">
              <w:rPr>
                <w:sz w:val="20"/>
                <w:szCs w:val="20"/>
              </w:rPr>
              <w:t xml:space="preserve"> </w:t>
            </w:r>
          </w:p>
          <w:p w:rsidR="00344FFC" w:rsidRDefault="00B5385E" w:rsidP="009E5192">
            <w:pPr>
              <w:spacing w:after="0"/>
              <w:rPr>
                <w:sz w:val="20"/>
                <w:szCs w:val="20"/>
              </w:rPr>
            </w:pPr>
            <w:r w:rsidRPr="000D58D3">
              <w:rPr>
                <w:sz w:val="20"/>
                <w:szCs w:val="20"/>
              </w:rPr>
              <w:t>Słabo rozwinięty system transportu publicznego, system parkingowy, sieć międzygminnej komunikacji publicznej oraz sieć ścieżek pieszo-rowerowych</w:t>
            </w:r>
          </w:p>
          <w:p w:rsidR="00165BA0" w:rsidRPr="00C81A48" w:rsidRDefault="00165BA0" w:rsidP="009E5192">
            <w:pPr>
              <w:spacing w:after="0"/>
              <w:rPr>
                <w:sz w:val="20"/>
                <w:szCs w:val="20"/>
              </w:rPr>
            </w:pPr>
            <w:r w:rsidRPr="00C81A48">
              <w:rPr>
                <w:sz w:val="20"/>
                <w:szCs w:val="20"/>
              </w:rPr>
              <w:t xml:space="preserve">Wysoki poziom emisji zanieczyszczeń pyłowych i </w:t>
            </w:r>
            <w:r w:rsidRPr="00C81A48">
              <w:rPr>
                <w:sz w:val="20"/>
                <w:szCs w:val="20"/>
              </w:rPr>
              <w:lastRenderedPageBreak/>
              <w:t>gazowych, niewielki stopień wykorzystania odnawialnych źródeł energii</w:t>
            </w:r>
          </w:p>
        </w:tc>
        <w:tc>
          <w:tcPr>
            <w:tcW w:w="2268" w:type="dxa"/>
            <w:vAlign w:val="center"/>
          </w:tcPr>
          <w:p w:rsidR="00395D85" w:rsidRPr="000D58D3" w:rsidRDefault="001846DC" w:rsidP="009E5192">
            <w:pPr>
              <w:spacing w:after="0"/>
              <w:rPr>
                <w:sz w:val="20"/>
                <w:szCs w:val="20"/>
              </w:rPr>
            </w:pPr>
            <w:r w:rsidRPr="001846DC">
              <w:rPr>
                <w:b/>
                <w:sz w:val="20"/>
                <w:szCs w:val="20"/>
              </w:rPr>
              <w:lastRenderedPageBreak/>
              <w:t>Efektywne wykorzystanie i ochrona potencjałów środowiska przyrodniczego oraz racjonalny rozwój infrastruktury technicznej:</w:t>
            </w:r>
            <w:r>
              <w:rPr>
                <w:b/>
                <w:sz w:val="20"/>
                <w:szCs w:val="20"/>
              </w:rPr>
              <w:t xml:space="preserve"> </w:t>
            </w:r>
            <w:r w:rsidR="00B5385E" w:rsidRPr="000D58D3">
              <w:rPr>
                <w:sz w:val="20"/>
                <w:szCs w:val="20"/>
              </w:rPr>
              <w:t xml:space="preserve">Ochrona środowiska naturalnego poprzez promowanie </w:t>
            </w:r>
            <w:r w:rsidR="00B5385E" w:rsidRPr="000D58D3">
              <w:rPr>
                <w:sz w:val="20"/>
                <w:szCs w:val="20"/>
              </w:rPr>
              <w:lastRenderedPageBreak/>
              <w:t>transportu zbiorowego i rowerowego</w:t>
            </w:r>
          </w:p>
        </w:tc>
        <w:tc>
          <w:tcPr>
            <w:tcW w:w="2835" w:type="dxa"/>
            <w:vAlign w:val="center"/>
          </w:tcPr>
          <w:p w:rsidR="00344FFC" w:rsidRPr="000D58D3" w:rsidRDefault="00344FFC" w:rsidP="009E5192">
            <w:pPr>
              <w:spacing w:after="0"/>
              <w:rPr>
                <w:sz w:val="20"/>
                <w:szCs w:val="20"/>
              </w:rPr>
            </w:pPr>
            <w:r w:rsidRPr="000D58D3">
              <w:rPr>
                <w:sz w:val="20"/>
                <w:szCs w:val="20"/>
              </w:rPr>
              <w:lastRenderedPageBreak/>
              <w:t>Budowa ścieżek rowerowych</w:t>
            </w:r>
          </w:p>
        </w:tc>
        <w:tc>
          <w:tcPr>
            <w:tcW w:w="1446" w:type="dxa"/>
            <w:gridSpan w:val="2"/>
            <w:vAlign w:val="center"/>
          </w:tcPr>
          <w:p w:rsidR="00EE0334" w:rsidRPr="000D58D3" w:rsidRDefault="00EE0334" w:rsidP="009E5192">
            <w:pPr>
              <w:spacing w:after="0"/>
              <w:rPr>
                <w:sz w:val="20"/>
                <w:szCs w:val="20"/>
              </w:rPr>
            </w:pPr>
            <w:r w:rsidRPr="000D58D3">
              <w:rPr>
                <w:sz w:val="20"/>
                <w:szCs w:val="20"/>
              </w:rPr>
              <w:t>Gmina Osie</w:t>
            </w:r>
          </w:p>
          <w:p w:rsidR="00344FFC" w:rsidRPr="000D58D3" w:rsidRDefault="00EE0334" w:rsidP="009E5192">
            <w:pPr>
              <w:spacing w:after="0"/>
              <w:rPr>
                <w:sz w:val="20"/>
                <w:szCs w:val="20"/>
              </w:rPr>
            </w:pPr>
            <w:r w:rsidRPr="000D58D3">
              <w:rPr>
                <w:sz w:val="20"/>
                <w:szCs w:val="20"/>
              </w:rPr>
              <w:t>Gmina Warlubie</w:t>
            </w:r>
          </w:p>
        </w:tc>
        <w:tc>
          <w:tcPr>
            <w:tcW w:w="4365" w:type="dxa"/>
            <w:vAlign w:val="center"/>
          </w:tcPr>
          <w:p w:rsidR="00C273F2" w:rsidRDefault="00344FFC" w:rsidP="009E5192">
            <w:pPr>
              <w:spacing w:after="0"/>
              <w:rPr>
                <w:sz w:val="20"/>
                <w:szCs w:val="20"/>
              </w:rPr>
            </w:pPr>
            <w:r w:rsidRPr="000D58D3">
              <w:rPr>
                <w:sz w:val="20"/>
                <w:szCs w:val="20"/>
              </w:rPr>
              <w:t xml:space="preserve">Długość wybudowanych ścieżek rowerowych </w:t>
            </w:r>
            <w:r w:rsidR="006F5E99" w:rsidRPr="000D58D3">
              <w:rPr>
                <w:sz w:val="20"/>
                <w:szCs w:val="20"/>
              </w:rPr>
              <w:t>–</w:t>
            </w:r>
            <w:r w:rsidR="00FC13DE" w:rsidRPr="000D58D3">
              <w:rPr>
                <w:sz w:val="20"/>
                <w:szCs w:val="20"/>
              </w:rPr>
              <w:t xml:space="preserve">  </w:t>
            </w:r>
            <w:r w:rsidR="00835BB6">
              <w:rPr>
                <w:sz w:val="20"/>
                <w:szCs w:val="20"/>
              </w:rPr>
              <w:t>2</w:t>
            </w:r>
            <w:r w:rsidR="005B38E1" w:rsidRPr="000D58D3">
              <w:rPr>
                <w:sz w:val="20"/>
                <w:szCs w:val="20"/>
              </w:rPr>
              <w:t>6</w:t>
            </w:r>
            <w:r w:rsidR="006F5E99" w:rsidRPr="000D58D3">
              <w:rPr>
                <w:sz w:val="20"/>
                <w:szCs w:val="20"/>
              </w:rPr>
              <w:t>,3</w:t>
            </w:r>
            <w:r w:rsidR="008E0A41" w:rsidRPr="000D58D3">
              <w:rPr>
                <w:sz w:val="20"/>
                <w:szCs w:val="20"/>
              </w:rPr>
              <w:t xml:space="preserve"> </w:t>
            </w:r>
            <w:r w:rsidRPr="000D58D3">
              <w:rPr>
                <w:sz w:val="20"/>
                <w:szCs w:val="20"/>
              </w:rPr>
              <w:t>km</w:t>
            </w:r>
          </w:p>
          <w:p w:rsidR="00C273F2" w:rsidRPr="000D58D3" w:rsidRDefault="00C273F2" w:rsidP="009E5192">
            <w:pPr>
              <w:spacing w:after="0"/>
              <w:rPr>
                <w:sz w:val="20"/>
                <w:szCs w:val="20"/>
              </w:rPr>
            </w:pPr>
          </w:p>
        </w:tc>
      </w:tr>
      <w:tr w:rsidR="00B26050" w:rsidRPr="000D58D3" w:rsidTr="008B4ACA">
        <w:tc>
          <w:tcPr>
            <w:tcW w:w="448" w:type="dxa"/>
            <w:vAlign w:val="center"/>
          </w:tcPr>
          <w:p w:rsidR="00942AFF" w:rsidRPr="000D58D3" w:rsidRDefault="00B26050" w:rsidP="009E5192">
            <w:pPr>
              <w:spacing w:after="0"/>
              <w:rPr>
                <w:sz w:val="20"/>
                <w:szCs w:val="20"/>
              </w:rPr>
            </w:pPr>
            <w:r w:rsidRPr="000D58D3">
              <w:rPr>
                <w:sz w:val="20"/>
                <w:szCs w:val="20"/>
              </w:rPr>
              <w:lastRenderedPageBreak/>
              <w:t>6</w:t>
            </w:r>
            <w:r w:rsidR="00942AFF" w:rsidRPr="000D58D3">
              <w:rPr>
                <w:sz w:val="20"/>
                <w:szCs w:val="20"/>
              </w:rPr>
              <w:t>.</w:t>
            </w:r>
          </w:p>
        </w:tc>
        <w:tc>
          <w:tcPr>
            <w:tcW w:w="2813" w:type="dxa"/>
            <w:vAlign w:val="center"/>
          </w:tcPr>
          <w:p w:rsidR="001846DC" w:rsidRPr="001846DC" w:rsidRDefault="001846DC" w:rsidP="009E5192">
            <w:pPr>
              <w:spacing w:after="0"/>
              <w:rPr>
                <w:b/>
                <w:sz w:val="20"/>
                <w:szCs w:val="20"/>
              </w:rPr>
            </w:pPr>
            <w:r w:rsidRPr="001846DC">
              <w:rPr>
                <w:b/>
                <w:sz w:val="20"/>
                <w:szCs w:val="20"/>
              </w:rPr>
              <w:t xml:space="preserve">Dysproporcje w rozwoju gospodarczym regionu: </w:t>
            </w:r>
          </w:p>
          <w:p w:rsidR="00942AFF" w:rsidRPr="000D58D3" w:rsidRDefault="00942AFF" w:rsidP="009E5192">
            <w:pPr>
              <w:spacing w:after="0"/>
              <w:rPr>
                <w:sz w:val="20"/>
                <w:szCs w:val="20"/>
              </w:rPr>
            </w:pPr>
            <w:r w:rsidRPr="000D58D3">
              <w:rPr>
                <w:sz w:val="20"/>
                <w:szCs w:val="20"/>
              </w:rPr>
              <w:t>Wysokie bezrobocie, szczególnie wśród osób z niskim wykształceniem i osób młodych</w:t>
            </w:r>
          </w:p>
          <w:p w:rsidR="0032008E" w:rsidRPr="0032008E" w:rsidRDefault="0032008E" w:rsidP="009E5192">
            <w:pPr>
              <w:spacing w:after="0"/>
              <w:rPr>
                <w:b/>
                <w:sz w:val="20"/>
                <w:szCs w:val="20"/>
              </w:rPr>
            </w:pPr>
            <w:r w:rsidRPr="0032008E">
              <w:rPr>
                <w:b/>
                <w:sz w:val="20"/>
                <w:szCs w:val="20"/>
              </w:rPr>
              <w:t>Braki w systemie usług opiekuńczych i zdrowotnych:</w:t>
            </w:r>
          </w:p>
          <w:p w:rsidR="007E2AB4" w:rsidRPr="000D58D3" w:rsidRDefault="00F23AFC" w:rsidP="009E5192">
            <w:pPr>
              <w:spacing w:after="0"/>
              <w:rPr>
                <w:sz w:val="20"/>
                <w:szCs w:val="20"/>
              </w:rPr>
            </w:pPr>
            <w:r w:rsidRPr="000D58D3">
              <w:rPr>
                <w:sz w:val="20"/>
                <w:szCs w:val="20"/>
              </w:rPr>
              <w:t>Duży odsetek osób korzystających z pomocy społecznej</w:t>
            </w:r>
            <w:r w:rsidR="007E2AB4" w:rsidRPr="000D58D3">
              <w:rPr>
                <w:sz w:val="20"/>
                <w:szCs w:val="20"/>
              </w:rPr>
              <w:t xml:space="preserve"> </w:t>
            </w:r>
          </w:p>
          <w:p w:rsidR="00F23AFC" w:rsidRPr="000D58D3" w:rsidRDefault="00F23AFC" w:rsidP="009E5192">
            <w:pPr>
              <w:spacing w:after="0"/>
              <w:rPr>
                <w:sz w:val="20"/>
                <w:szCs w:val="20"/>
              </w:rPr>
            </w:pPr>
          </w:p>
        </w:tc>
        <w:tc>
          <w:tcPr>
            <w:tcW w:w="2268" w:type="dxa"/>
            <w:vAlign w:val="center"/>
          </w:tcPr>
          <w:p w:rsidR="001846DC" w:rsidRPr="001846DC" w:rsidRDefault="001846DC" w:rsidP="009E5192">
            <w:pPr>
              <w:spacing w:after="0"/>
              <w:rPr>
                <w:b/>
                <w:sz w:val="20"/>
                <w:szCs w:val="20"/>
              </w:rPr>
            </w:pPr>
            <w:r w:rsidRPr="001846DC">
              <w:rPr>
                <w:b/>
                <w:sz w:val="20"/>
                <w:szCs w:val="20"/>
              </w:rPr>
              <w:t>Przedsiębiorczy region:</w:t>
            </w:r>
          </w:p>
          <w:p w:rsidR="00942AFF" w:rsidRPr="000D58D3" w:rsidRDefault="00F23AFC" w:rsidP="009E5192">
            <w:pPr>
              <w:spacing w:after="0"/>
              <w:rPr>
                <w:sz w:val="20"/>
                <w:szCs w:val="20"/>
              </w:rPr>
            </w:pPr>
            <w:r w:rsidRPr="000D58D3">
              <w:rPr>
                <w:sz w:val="20"/>
                <w:szCs w:val="20"/>
              </w:rPr>
              <w:t>Przyjazne warunki dla rozwoju przedsiębiorczości</w:t>
            </w:r>
          </w:p>
          <w:p w:rsidR="0032008E" w:rsidRPr="0032008E" w:rsidRDefault="0032008E" w:rsidP="009E5192">
            <w:pPr>
              <w:spacing w:after="0"/>
              <w:rPr>
                <w:b/>
                <w:sz w:val="20"/>
                <w:szCs w:val="20"/>
              </w:rPr>
            </w:pPr>
            <w:r w:rsidRPr="0032008E">
              <w:rPr>
                <w:b/>
                <w:sz w:val="20"/>
                <w:szCs w:val="20"/>
              </w:rPr>
              <w:t>Wysoka dostępność i jakość usług społecznych i zdrowotnych:</w:t>
            </w:r>
          </w:p>
          <w:p w:rsidR="00F23AFC" w:rsidRPr="000D58D3" w:rsidRDefault="00F23AFC" w:rsidP="009E5192">
            <w:pPr>
              <w:spacing w:after="0"/>
              <w:rPr>
                <w:sz w:val="20"/>
                <w:szCs w:val="20"/>
              </w:rPr>
            </w:pPr>
            <w:r w:rsidRPr="000D58D3">
              <w:rPr>
                <w:sz w:val="20"/>
                <w:szCs w:val="20"/>
              </w:rPr>
              <w:t>Rozwiązywanie problemów społecznych i stymulowanie aktywności zawodowej sprzyjającej włączeniu społecznemu</w:t>
            </w:r>
          </w:p>
        </w:tc>
        <w:tc>
          <w:tcPr>
            <w:tcW w:w="2835" w:type="dxa"/>
            <w:vAlign w:val="center"/>
          </w:tcPr>
          <w:p w:rsidR="00942AFF" w:rsidRPr="000D58D3" w:rsidRDefault="007E2AB4" w:rsidP="009E5192">
            <w:pPr>
              <w:spacing w:after="0"/>
              <w:rPr>
                <w:sz w:val="20"/>
                <w:szCs w:val="20"/>
              </w:rPr>
            </w:pPr>
            <w:r w:rsidRPr="000D58D3">
              <w:rPr>
                <w:sz w:val="20"/>
                <w:szCs w:val="20"/>
              </w:rPr>
              <w:t>Wzrost ożywienia</w:t>
            </w:r>
            <w:r w:rsidR="00942AFF" w:rsidRPr="000D58D3">
              <w:rPr>
                <w:sz w:val="20"/>
                <w:szCs w:val="20"/>
              </w:rPr>
              <w:t xml:space="preserve"> </w:t>
            </w:r>
            <w:proofErr w:type="spellStart"/>
            <w:r w:rsidR="00942AFF" w:rsidRPr="000D58D3">
              <w:rPr>
                <w:sz w:val="20"/>
                <w:szCs w:val="20"/>
              </w:rPr>
              <w:t>społeczno</w:t>
            </w:r>
            <w:proofErr w:type="spellEnd"/>
            <w:r w:rsidR="00942AFF" w:rsidRPr="000D58D3">
              <w:rPr>
                <w:sz w:val="20"/>
                <w:szCs w:val="20"/>
              </w:rPr>
              <w:t xml:space="preserve"> – gospodarcze</w:t>
            </w:r>
            <w:r w:rsidRPr="000D58D3">
              <w:rPr>
                <w:sz w:val="20"/>
                <w:szCs w:val="20"/>
              </w:rPr>
              <w:t xml:space="preserve">go </w:t>
            </w:r>
            <w:r w:rsidR="00942AFF" w:rsidRPr="000D58D3">
              <w:rPr>
                <w:sz w:val="20"/>
                <w:szCs w:val="20"/>
              </w:rPr>
              <w:t xml:space="preserve"> obszarów miejskich </w:t>
            </w:r>
            <w:r w:rsidRPr="000D58D3">
              <w:rPr>
                <w:sz w:val="20"/>
                <w:szCs w:val="20"/>
              </w:rPr>
              <w:t>realizowan</w:t>
            </w:r>
            <w:r w:rsidR="00A45D7F" w:rsidRPr="000D58D3">
              <w:rPr>
                <w:sz w:val="20"/>
                <w:szCs w:val="20"/>
              </w:rPr>
              <w:t>y</w:t>
            </w:r>
            <w:r w:rsidRPr="000D58D3">
              <w:rPr>
                <w:sz w:val="20"/>
                <w:szCs w:val="20"/>
              </w:rPr>
              <w:t xml:space="preserve"> dzięki </w:t>
            </w:r>
            <w:r w:rsidR="00942AFF" w:rsidRPr="000D58D3">
              <w:rPr>
                <w:sz w:val="20"/>
                <w:szCs w:val="20"/>
              </w:rPr>
              <w:t xml:space="preserve"> </w:t>
            </w:r>
            <w:r w:rsidRPr="000D58D3">
              <w:rPr>
                <w:sz w:val="20"/>
                <w:szCs w:val="20"/>
              </w:rPr>
              <w:t xml:space="preserve">zwiększeniu </w:t>
            </w:r>
            <w:r w:rsidR="00A45D7F" w:rsidRPr="000D58D3">
              <w:rPr>
                <w:sz w:val="20"/>
                <w:szCs w:val="20"/>
              </w:rPr>
              <w:t>standardu życia mieszkańców, wzrost potencjału gospodarczego terenów rewitalizowanych oraz wzrost aktywności  w życiu społeczno-</w:t>
            </w:r>
            <w:r w:rsidR="00942AFF" w:rsidRPr="000D58D3">
              <w:rPr>
                <w:sz w:val="20"/>
                <w:szCs w:val="20"/>
              </w:rPr>
              <w:t>gospodarczym</w:t>
            </w:r>
            <w:r w:rsidR="00A45D7F" w:rsidRPr="000D58D3">
              <w:rPr>
                <w:sz w:val="20"/>
                <w:szCs w:val="20"/>
              </w:rPr>
              <w:t xml:space="preserve"> osób zamieszkujących obszary rewitalizowane</w:t>
            </w:r>
          </w:p>
        </w:tc>
        <w:tc>
          <w:tcPr>
            <w:tcW w:w="1446" w:type="dxa"/>
            <w:gridSpan w:val="2"/>
            <w:vAlign w:val="center"/>
          </w:tcPr>
          <w:p w:rsidR="00942AFF" w:rsidRPr="000D58D3" w:rsidRDefault="001F6BFE" w:rsidP="009E5192">
            <w:pPr>
              <w:spacing w:after="0"/>
              <w:rPr>
                <w:sz w:val="20"/>
                <w:szCs w:val="20"/>
              </w:rPr>
            </w:pPr>
            <w:r>
              <w:rPr>
                <w:sz w:val="20"/>
                <w:szCs w:val="20"/>
              </w:rPr>
              <w:t xml:space="preserve">Miasto Nowe </w:t>
            </w:r>
            <w:r w:rsidR="004A204E" w:rsidRPr="000D58D3">
              <w:rPr>
                <w:sz w:val="20"/>
                <w:szCs w:val="20"/>
              </w:rPr>
              <w:t>Miasto Świecie</w:t>
            </w:r>
          </w:p>
        </w:tc>
        <w:tc>
          <w:tcPr>
            <w:tcW w:w="4365" w:type="dxa"/>
            <w:vAlign w:val="center"/>
          </w:tcPr>
          <w:p w:rsidR="001C6154" w:rsidRPr="000D58D3" w:rsidRDefault="001C6154" w:rsidP="009E5192">
            <w:pPr>
              <w:spacing w:after="0"/>
              <w:rPr>
                <w:sz w:val="20"/>
                <w:szCs w:val="20"/>
              </w:rPr>
            </w:pPr>
            <w:r w:rsidRPr="000D58D3">
              <w:rPr>
                <w:sz w:val="20"/>
                <w:szCs w:val="20"/>
              </w:rPr>
              <w:t xml:space="preserve">Wskaźnik ożywienia </w:t>
            </w:r>
            <w:proofErr w:type="spellStart"/>
            <w:r w:rsidRPr="000D58D3">
              <w:rPr>
                <w:sz w:val="20"/>
                <w:szCs w:val="20"/>
              </w:rPr>
              <w:t>społeczno</w:t>
            </w:r>
            <w:proofErr w:type="spellEnd"/>
            <w:r w:rsidRPr="000D58D3">
              <w:rPr>
                <w:sz w:val="20"/>
                <w:szCs w:val="20"/>
              </w:rPr>
              <w:t xml:space="preserve"> – gospodarczego na obszarach miejskich - </w:t>
            </w:r>
            <w:r w:rsidRPr="000D58D3">
              <w:rPr>
                <w:sz w:val="20"/>
                <w:szCs w:val="20"/>
                <w:highlight w:val="red"/>
              </w:rPr>
              <w:t>…</w:t>
            </w:r>
          </w:p>
          <w:p w:rsidR="001C6154" w:rsidRPr="000D58D3" w:rsidRDefault="001C6154" w:rsidP="009E5192">
            <w:pPr>
              <w:spacing w:after="0"/>
              <w:rPr>
                <w:sz w:val="20"/>
                <w:szCs w:val="20"/>
              </w:rPr>
            </w:pPr>
            <w:r w:rsidRPr="000D58D3">
              <w:rPr>
                <w:sz w:val="20"/>
                <w:szCs w:val="20"/>
              </w:rPr>
              <w:t>Liczba obiektów infrastruktury zlokalizowanych na rewitalizowanych obszarach – 4 szt.</w:t>
            </w:r>
          </w:p>
          <w:p w:rsidR="001C6154" w:rsidRPr="000D58D3" w:rsidRDefault="001C6154" w:rsidP="009E5192">
            <w:pPr>
              <w:spacing w:after="0"/>
              <w:rPr>
                <w:sz w:val="20"/>
                <w:szCs w:val="20"/>
              </w:rPr>
            </w:pPr>
            <w:r w:rsidRPr="000D58D3">
              <w:rPr>
                <w:sz w:val="20"/>
                <w:szCs w:val="20"/>
              </w:rPr>
              <w:t>Budynki publiczne lub komercyjne wybudowane lub wyremontowane na obszarach miejskich – 2 szt.</w:t>
            </w:r>
            <w:r w:rsidR="00E870AA" w:rsidRPr="000D58D3">
              <w:rPr>
                <w:sz w:val="20"/>
                <w:szCs w:val="20"/>
              </w:rPr>
              <w:t xml:space="preserve"> (</w:t>
            </w:r>
            <w:r w:rsidR="00E870AA" w:rsidRPr="000D58D3">
              <w:rPr>
                <w:sz w:val="20"/>
                <w:szCs w:val="20"/>
                <w:highlight w:val="red"/>
              </w:rPr>
              <w:t>m2</w:t>
            </w:r>
            <w:r w:rsidR="00E870AA" w:rsidRPr="000D58D3">
              <w:rPr>
                <w:sz w:val="20"/>
                <w:szCs w:val="20"/>
              </w:rPr>
              <w:t>)</w:t>
            </w:r>
          </w:p>
          <w:p w:rsidR="00942AFF" w:rsidRPr="000D58D3" w:rsidRDefault="001C6154" w:rsidP="009E5192">
            <w:pPr>
              <w:spacing w:after="0"/>
              <w:rPr>
                <w:sz w:val="20"/>
                <w:szCs w:val="20"/>
              </w:rPr>
            </w:pPr>
            <w:r w:rsidRPr="000D58D3">
              <w:rPr>
                <w:sz w:val="20"/>
                <w:szCs w:val="20"/>
              </w:rPr>
              <w:t xml:space="preserve">Wyremontowane budynki mieszkalne na obszarach miejskich – 2 szt. </w:t>
            </w:r>
          </w:p>
        </w:tc>
      </w:tr>
      <w:tr w:rsidR="00B26050" w:rsidRPr="000D58D3" w:rsidTr="008B4ACA">
        <w:tc>
          <w:tcPr>
            <w:tcW w:w="448" w:type="dxa"/>
            <w:vAlign w:val="center"/>
          </w:tcPr>
          <w:p w:rsidR="00344FFC" w:rsidRPr="000D58D3" w:rsidRDefault="00B26050" w:rsidP="009E5192">
            <w:pPr>
              <w:spacing w:after="0"/>
              <w:jc w:val="center"/>
              <w:rPr>
                <w:sz w:val="20"/>
                <w:szCs w:val="20"/>
              </w:rPr>
            </w:pPr>
            <w:r w:rsidRPr="000D58D3">
              <w:rPr>
                <w:sz w:val="20"/>
                <w:szCs w:val="20"/>
              </w:rPr>
              <w:t>7</w:t>
            </w:r>
            <w:r w:rsidR="005E422B" w:rsidRPr="000D58D3">
              <w:rPr>
                <w:sz w:val="20"/>
                <w:szCs w:val="20"/>
              </w:rPr>
              <w:t>.</w:t>
            </w:r>
          </w:p>
        </w:tc>
        <w:tc>
          <w:tcPr>
            <w:tcW w:w="2813" w:type="dxa"/>
            <w:vAlign w:val="center"/>
          </w:tcPr>
          <w:p w:rsidR="0032008E" w:rsidRPr="001846DC" w:rsidRDefault="0032008E" w:rsidP="0032008E">
            <w:pPr>
              <w:spacing w:after="0"/>
              <w:rPr>
                <w:b/>
                <w:sz w:val="20"/>
                <w:szCs w:val="20"/>
              </w:rPr>
            </w:pPr>
            <w:r w:rsidRPr="001846DC">
              <w:rPr>
                <w:b/>
                <w:sz w:val="20"/>
                <w:szCs w:val="20"/>
              </w:rPr>
              <w:t>Jakość kształcenia niewystarczająco dostosowana do rynku pracy:</w:t>
            </w:r>
          </w:p>
          <w:p w:rsidR="00834BE4" w:rsidRPr="000D58D3" w:rsidRDefault="00834BE4" w:rsidP="009E5192">
            <w:pPr>
              <w:spacing w:after="0"/>
              <w:rPr>
                <w:sz w:val="20"/>
                <w:szCs w:val="20"/>
              </w:rPr>
            </w:pPr>
            <w:r w:rsidRPr="000D58D3">
              <w:rPr>
                <w:sz w:val="20"/>
                <w:szCs w:val="20"/>
              </w:rPr>
              <w:t>Słabe zaopatrzenie placówek edukacyjnych na wszystkich poziomach kształcenia w sprzęt niezbędny do podnoszenia jakości kształcenia, w tym w zakresie TIK</w:t>
            </w:r>
          </w:p>
          <w:p w:rsidR="0032008E" w:rsidRPr="000D58D3" w:rsidRDefault="00834BE4" w:rsidP="0032008E">
            <w:pPr>
              <w:spacing w:after="0"/>
              <w:rPr>
                <w:sz w:val="20"/>
                <w:szCs w:val="20"/>
              </w:rPr>
            </w:pPr>
            <w:r w:rsidRPr="000D58D3">
              <w:rPr>
                <w:sz w:val="20"/>
                <w:szCs w:val="20"/>
              </w:rPr>
              <w:t>Niedopasowanie szkolnictwa zawodowego do potrzeb rynku pracy</w:t>
            </w:r>
          </w:p>
        </w:tc>
        <w:tc>
          <w:tcPr>
            <w:tcW w:w="2268" w:type="dxa"/>
            <w:vAlign w:val="center"/>
          </w:tcPr>
          <w:p w:rsidR="0032008E" w:rsidRPr="001846DC" w:rsidRDefault="0032008E" w:rsidP="0032008E">
            <w:pPr>
              <w:spacing w:after="0"/>
              <w:rPr>
                <w:b/>
                <w:sz w:val="20"/>
                <w:szCs w:val="20"/>
              </w:rPr>
            </w:pPr>
            <w:r w:rsidRPr="001846DC">
              <w:rPr>
                <w:b/>
                <w:sz w:val="20"/>
                <w:szCs w:val="20"/>
              </w:rPr>
              <w:t>Konkurencyjny i kreatywny kapitał ludzki:</w:t>
            </w:r>
          </w:p>
          <w:p w:rsidR="00344FFC" w:rsidRPr="000D58D3" w:rsidRDefault="00834BE4" w:rsidP="009E5192">
            <w:pPr>
              <w:spacing w:after="0"/>
              <w:rPr>
                <w:sz w:val="20"/>
                <w:szCs w:val="20"/>
              </w:rPr>
            </w:pPr>
            <w:r w:rsidRPr="000D58D3">
              <w:rPr>
                <w:sz w:val="20"/>
                <w:szCs w:val="20"/>
              </w:rPr>
              <w:t>Poprawienie jakości usług edukacyjnych poprzez doposażenie placówek edukacyjnych na wszystkich poziomach kształcenia</w:t>
            </w:r>
          </w:p>
          <w:p w:rsidR="0032008E" w:rsidRPr="000D58D3" w:rsidRDefault="000016FE" w:rsidP="0032008E">
            <w:pPr>
              <w:spacing w:after="0"/>
              <w:rPr>
                <w:sz w:val="20"/>
                <w:szCs w:val="20"/>
              </w:rPr>
            </w:pPr>
            <w:r w:rsidRPr="000D58D3">
              <w:rPr>
                <w:sz w:val="20"/>
                <w:szCs w:val="20"/>
              </w:rPr>
              <w:t>Oferta edukacyjna dostosowana do potrzeb rynku pracy</w:t>
            </w:r>
          </w:p>
        </w:tc>
        <w:tc>
          <w:tcPr>
            <w:tcW w:w="2835" w:type="dxa"/>
            <w:vAlign w:val="center"/>
          </w:tcPr>
          <w:p w:rsidR="00344FFC" w:rsidRPr="000D58D3" w:rsidRDefault="000016FE" w:rsidP="009E5192">
            <w:pPr>
              <w:spacing w:after="0"/>
              <w:rPr>
                <w:sz w:val="20"/>
                <w:szCs w:val="20"/>
              </w:rPr>
            </w:pPr>
            <w:r w:rsidRPr="000D58D3">
              <w:rPr>
                <w:sz w:val="20"/>
                <w:szCs w:val="20"/>
              </w:rPr>
              <w:t>Tworzenie nowej przestrzeni dydaktycznej i dosto</w:t>
            </w:r>
            <w:r w:rsidR="00D912F5">
              <w:rPr>
                <w:sz w:val="20"/>
                <w:szCs w:val="20"/>
              </w:rPr>
              <w:t>sowanie  istniejącej do standard</w:t>
            </w:r>
            <w:r w:rsidRPr="000D58D3">
              <w:rPr>
                <w:sz w:val="20"/>
                <w:szCs w:val="20"/>
              </w:rPr>
              <w:t>ów</w:t>
            </w:r>
          </w:p>
        </w:tc>
        <w:tc>
          <w:tcPr>
            <w:tcW w:w="1446" w:type="dxa"/>
            <w:gridSpan w:val="2"/>
            <w:vAlign w:val="center"/>
          </w:tcPr>
          <w:p w:rsidR="00344FFC" w:rsidRPr="000D58D3" w:rsidRDefault="000016FE" w:rsidP="009E5192">
            <w:pPr>
              <w:spacing w:after="0"/>
              <w:rPr>
                <w:sz w:val="20"/>
                <w:szCs w:val="20"/>
              </w:rPr>
            </w:pPr>
            <w:r w:rsidRPr="000D58D3">
              <w:rPr>
                <w:sz w:val="20"/>
                <w:szCs w:val="20"/>
              </w:rPr>
              <w:t>Powiat Świecki</w:t>
            </w:r>
          </w:p>
        </w:tc>
        <w:tc>
          <w:tcPr>
            <w:tcW w:w="4365" w:type="dxa"/>
            <w:vAlign w:val="center"/>
          </w:tcPr>
          <w:p w:rsidR="000016FE" w:rsidRDefault="000016FE" w:rsidP="009E5192">
            <w:pPr>
              <w:spacing w:after="0"/>
              <w:rPr>
                <w:sz w:val="20"/>
                <w:szCs w:val="20"/>
              </w:rPr>
            </w:pPr>
            <w:r w:rsidRPr="000D58D3">
              <w:rPr>
                <w:sz w:val="20"/>
                <w:szCs w:val="20"/>
              </w:rPr>
              <w:t>Liczba miejsc w</w:t>
            </w:r>
            <w:r w:rsidR="00BA3B7C">
              <w:rPr>
                <w:sz w:val="20"/>
                <w:szCs w:val="20"/>
              </w:rPr>
              <w:t xml:space="preserve"> objętej wsparciem</w:t>
            </w:r>
            <w:r w:rsidRPr="000D58D3">
              <w:rPr>
                <w:sz w:val="20"/>
                <w:szCs w:val="20"/>
              </w:rPr>
              <w:t xml:space="preserve"> infrastrukturze </w:t>
            </w:r>
            <w:r w:rsidR="00BA3B7C">
              <w:rPr>
                <w:sz w:val="20"/>
                <w:szCs w:val="20"/>
              </w:rPr>
              <w:t>edukacyjnej</w:t>
            </w:r>
            <w:r w:rsidRPr="000D58D3">
              <w:rPr>
                <w:sz w:val="20"/>
                <w:szCs w:val="20"/>
              </w:rPr>
              <w:t xml:space="preserve"> – </w:t>
            </w:r>
            <w:r w:rsidR="003311A4">
              <w:rPr>
                <w:sz w:val="20"/>
                <w:szCs w:val="20"/>
              </w:rPr>
              <w:t>10</w:t>
            </w:r>
            <w:r w:rsidRPr="000D58D3">
              <w:rPr>
                <w:sz w:val="20"/>
                <w:szCs w:val="20"/>
              </w:rPr>
              <w:t xml:space="preserve">0 osób </w:t>
            </w:r>
          </w:p>
          <w:p w:rsidR="00BA3B7C" w:rsidRDefault="00BA3B7C" w:rsidP="009E5192">
            <w:pPr>
              <w:spacing w:after="0"/>
              <w:rPr>
                <w:sz w:val="20"/>
                <w:szCs w:val="20"/>
              </w:rPr>
            </w:pPr>
            <w:r>
              <w:rPr>
                <w:sz w:val="20"/>
                <w:szCs w:val="20"/>
              </w:rPr>
              <w:t xml:space="preserve">Liczba miejsc w infrastrukturze kształcenia zawodowego – </w:t>
            </w:r>
            <w:r w:rsidR="003311A4">
              <w:rPr>
                <w:sz w:val="20"/>
                <w:szCs w:val="20"/>
              </w:rPr>
              <w:t>10</w:t>
            </w:r>
            <w:r>
              <w:rPr>
                <w:sz w:val="20"/>
                <w:szCs w:val="20"/>
              </w:rPr>
              <w:t>0 osób</w:t>
            </w:r>
          </w:p>
          <w:p w:rsidR="00BA3B7C" w:rsidRPr="000D58D3" w:rsidRDefault="00BA3B7C" w:rsidP="009E5192">
            <w:pPr>
              <w:spacing w:after="0"/>
              <w:rPr>
                <w:sz w:val="20"/>
                <w:szCs w:val="20"/>
              </w:rPr>
            </w:pPr>
            <w:r>
              <w:rPr>
                <w:sz w:val="20"/>
                <w:szCs w:val="20"/>
              </w:rPr>
              <w:t>Liczba miejsc w infrastrukturze jednostek organizacyjnych systemu oświaty – 1 szt.</w:t>
            </w:r>
          </w:p>
          <w:p w:rsidR="00344FFC" w:rsidRPr="000D58D3" w:rsidRDefault="000016FE" w:rsidP="009E5192">
            <w:pPr>
              <w:spacing w:after="0"/>
              <w:rPr>
                <w:sz w:val="20"/>
                <w:szCs w:val="20"/>
              </w:rPr>
            </w:pPr>
            <w:r w:rsidRPr="000D58D3">
              <w:rPr>
                <w:sz w:val="20"/>
                <w:szCs w:val="20"/>
              </w:rPr>
              <w:t xml:space="preserve">Liczba nowych pracowni kształcenia praktycznego – 4,                </w:t>
            </w:r>
          </w:p>
        </w:tc>
      </w:tr>
      <w:tr w:rsidR="00B26050" w:rsidRPr="000D58D3" w:rsidTr="008B4ACA">
        <w:tc>
          <w:tcPr>
            <w:tcW w:w="448" w:type="dxa"/>
            <w:vAlign w:val="center"/>
          </w:tcPr>
          <w:p w:rsidR="00344FFC" w:rsidRPr="000D58D3" w:rsidRDefault="00344FFC" w:rsidP="009E5192">
            <w:pPr>
              <w:spacing w:after="0"/>
              <w:jc w:val="center"/>
              <w:rPr>
                <w:sz w:val="20"/>
                <w:szCs w:val="20"/>
              </w:rPr>
            </w:pPr>
            <w:r w:rsidRPr="000D58D3">
              <w:rPr>
                <w:sz w:val="20"/>
                <w:szCs w:val="20"/>
              </w:rPr>
              <w:t>8.</w:t>
            </w:r>
          </w:p>
        </w:tc>
        <w:tc>
          <w:tcPr>
            <w:tcW w:w="2813" w:type="dxa"/>
            <w:vAlign w:val="center"/>
          </w:tcPr>
          <w:p w:rsidR="0032008E" w:rsidRPr="0032008E" w:rsidRDefault="0032008E" w:rsidP="009E5192">
            <w:pPr>
              <w:spacing w:after="0"/>
              <w:rPr>
                <w:b/>
                <w:sz w:val="20"/>
                <w:szCs w:val="20"/>
              </w:rPr>
            </w:pPr>
            <w:r w:rsidRPr="0032008E">
              <w:rPr>
                <w:b/>
                <w:sz w:val="20"/>
                <w:szCs w:val="20"/>
              </w:rPr>
              <w:t>Słaba identyfikacja ponadregionalna wartości i dziedzictwa kulturowego:</w:t>
            </w:r>
          </w:p>
          <w:p w:rsidR="00344FFC" w:rsidRPr="000D58D3" w:rsidRDefault="00B26050" w:rsidP="009E5192">
            <w:pPr>
              <w:spacing w:after="0"/>
              <w:rPr>
                <w:sz w:val="20"/>
                <w:szCs w:val="20"/>
              </w:rPr>
            </w:pPr>
            <w:r w:rsidRPr="000D58D3">
              <w:rPr>
                <w:sz w:val="20"/>
                <w:szCs w:val="20"/>
              </w:rPr>
              <w:lastRenderedPageBreak/>
              <w:t>Niewystarczające wsparcie obiektów kultury i zabytków</w:t>
            </w:r>
          </w:p>
          <w:p w:rsidR="00B26050" w:rsidRPr="00EC4E20" w:rsidRDefault="00B26050" w:rsidP="009E5192">
            <w:pPr>
              <w:spacing w:after="0"/>
              <w:rPr>
                <w:sz w:val="20"/>
                <w:szCs w:val="20"/>
              </w:rPr>
            </w:pPr>
            <w:r w:rsidRPr="00EC4E20">
              <w:rPr>
                <w:sz w:val="20"/>
                <w:szCs w:val="20"/>
              </w:rPr>
              <w:t>Niezadowalający stan techniczny obiektów zabytkowych</w:t>
            </w:r>
          </w:p>
        </w:tc>
        <w:tc>
          <w:tcPr>
            <w:tcW w:w="2268" w:type="dxa"/>
            <w:vAlign w:val="center"/>
          </w:tcPr>
          <w:p w:rsidR="0032008E" w:rsidRPr="0032008E" w:rsidRDefault="0032008E" w:rsidP="009E5192">
            <w:pPr>
              <w:spacing w:after="0"/>
              <w:rPr>
                <w:b/>
                <w:sz w:val="20"/>
                <w:szCs w:val="20"/>
              </w:rPr>
            </w:pPr>
            <w:r w:rsidRPr="0032008E">
              <w:rPr>
                <w:b/>
                <w:sz w:val="20"/>
                <w:szCs w:val="20"/>
              </w:rPr>
              <w:lastRenderedPageBreak/>
              <w:t>Ochrona dziedzictwa kulturowego:</w:t>
            </w:r>
          </w:p>
          <w:p w:rsidR="00344FFC" w:rsidRPr="000D58D3" w:rsidRDefault="00B26050" w:rsidP="009E5192">
            <w:pPr>
              <w:spacing w:after="0"/>
              <w:rPr>
                <w:sz w:val="20"/>
                <w:szCs w:val="20"/>
              </w:rPr>
            </w:pPr>
            <w:r w:rsidRPr="000D58D3">
              <w:rPr>
                <w:sz w:val="20"/>
                <w:szCs w:val="20"/>
              </w:rPr>
              <w:t xml:space="preserve">Renowacja i ochrona </w:t>
            </w:r>
            <w:r w:rsidRPr="000D58D3">
              <w:rPr>
                <w:sz w:val="20"/>
                <w:szCs w:val="20"/>
              </w:rPr>
              <w:lastRenderedPageBreak/>
              <w:t>dziedzictwa historycznego i obiektów zabytkowych</w:t>
            </w:r>
          </w:p>
        </w:tc>
        <w:tc>
          <w:tcPr>
            <w:tcW w:w="2835" w:type="dxa"/>
            <w:vAlign w:val="center"/>
          </w:tcPr>
          <w:p w:rsidR="00344FFC" w:rsidRPr="000D58D3" w:rsidRDefault="00B26050" w:rsidP="009E5192">
            <w:pPr>
              <w:spacing w:after="0"/>
              <w:rPr>
                <w:sz w:val="20"/>
                <w:szCs w:val="20"/>
              </w:rPr>
            </w:pPr>
            <w:r w:rsidRPr="000D58D3">
              <w:rPr>
                <w:sz w:val="20"/>
                <w:szCs w:val="20"/>
              </w:rPr>
              <w:lastRenderedPageBreak/>
              <w:t xml:space="preserve">Remont zabytków ruchomych i nieruchomych w celu zachowania regionalnego dziedzictwa </w:t>
            </w:r>
            <w:r w:rsidRPr="000D58D3">
              <w:rPr>
                <w:sz w:val="20"/>
                <w:szCs w:val="20"/>
              </w:rPr>
              <w:lastRenderedPageBreak/>
              <w:t>kulturowego</w:t>
            </w:r>
          </w:p>
        </w:tc>
        <w:tc>
          <w:tcPr>
            <w:tcW w:w="1446" w:type="dxa"/>
            <w:gridSpan w:val="2"/>
            <w:vAlign w:val="center"/>
          </w:tcPr>
          <w:p w:rsidR="004E7F8B" w:rsidRPr="000D58D3" w:rsidRDefault="001F6BFE" w:rsidP="004E7F8B">
            <w:pPr>
              <w:spacing w:after="0"/>
              <w:rPr>
                <w:sz w:val="20"/>
                <w:szCs w:val="20"/>
              </w:rPr>
            </w:pPr>
            <w:r>
              <w:rPr>
                <w:sz w:val="20"/>
                <w:szCs w:val="20"/>
              </w:rPr>
              <w:lastRenderedPageBreak/>
              <w:t xml:space="preserve">Gmina Nowe Gmina Świecie </w:t>
            </w:r>
          </w:p>
          <w:p w:rsidR="000F261D" w:rsidRPr="000D58D3" w:rsidRDefault="000F261D" w:rsidP="009E5192">
            <w:pPr>
              <w:spacing w:after="0"/>
              <w:rPr>
                <w:sz w:val="20"/>
                <w:szCs w:val="20"/>
              </w:rPr>
            </w:pPr>
          </w:p>
        </w:tc>
        <w:tc>
          <w:tcPr>
            <w:tcW w:w="4365" w:type="dxa"/>
            <w:vAlign w:val="center"/>
          </w:tcPr>
          <w:p w:rsidR="00344FFC" w:rsidRDefault="00B26050" w:rsidP="009E5192">
            <w:pPr>
              <w:spacing w:after="0"/>
              <w:rPr>
                <w:sz w:val="20"/>
                <w:szCs w:val="20"/>
              </w:rPr>
            </w:pPr>
            <w:r w:rsidRPr="000D58D3">
              <w:rPr>
                <w:sz w:val="20"/>
                <w:szCs w:val="20"/>
              </w:rPr>
              <w:t xml:space="preserve">Liczba zabytków nieruchomych objętych wsparciem – </w:t>
            </w:r>
            <w:r w:rsidR="004E7F8B">
              <w:rPr>
                <w:sz w:val="20"/>
                <w:szCs w:val="20"/>
              </w:rPr>
              <w:t>2</w:t>
            </w:r>
          </w:p>
          <w:p w:rsidR="00835BB6" w:rsidRPr="000D58D3" w:rsidRDefault="00835BB6" w:rsidP="009E5192">
            <w:pPr>
              <w:spacing w:after="0"/>
              <w:rPr>
                <w:sz w:val="20"/>
                <w:szCs w:val="20"/>
              </w:rPr>
            </w:pPr>
            <w:r>
              <w:rPr>
                <w:sz w:val="20"/>
                <w:szCs w:val="20"/>
              </w:rPr>
              <w:t xml:space="preserve">Liczba instytucji kultury objętych wsparciem – </w:t>
            </w:r>
            <w:r w:rsidR="00A858B2">
              <w:rPr>
                <w:sz w:val="20"/>
                <w:szCs w:val="20"/>
              </w:rPr>
              <w:t>2</w:t>
            </w:r>
            <w:r>
              <w:rPr>
                <w:sz w:val="20"/>
                <w:szCs w:val="20"/>
              </w:rPr>
              <w:t xml:space="preserve"> szt.</w:t>
            </w:r>
          </w:p>
          <w:p w:rsidR="00B26050" w:rsidRPr="000D58D3" w:rsidRDefault="00B26050" w:rsidP="009E5192">
            <w:pPr>
              <w:spacing w:after="0"/>
              <w:rPr>
                <w:sz w:val="20"/>
                <w:szCs w:val="20"/>
              </w:rPr>
            </w:pPr>
          </w:p>
        </w:tc>
      </w:tr>
      <w:tr w:rsidR="00156796" w:rsidRPr="000D58D3" w:rsidTr="0003668E">
        <w:tc>
          <w:tcPr>
            <w:tcW w:w="448" w:type="dxa"/>
            <w:vAlign w:val="center"/>
          </w:tcPr>
          <w:p w:rsidR="00156796" w:rsidRPr="000D58D3" w:rsidRDefault="00156796" w:rsidP="0003668E">
            <w:pPr>
              <w:spacing w:after="0"/>
              <w:jc w:val="center"/>
              <w:rPr>
                <w:sz w:val="20"/>
                <w:szCs w:val="20"/>
                <w:highlight w:val="lightGray"/>
              </w:rPr>
            </w:pPr>
            <w:r w:rsidRPr="000D58D3">
              <w:rPr>
                <w:sz w:val="20"/>
                <w:szCs w:val="20"/>
              </w:rPr>
              <w:lastRenderedPageBreak/>
              <w:t>9.</w:t>
            </w:r>
          </w:p>
        </w:tc>
        <w:tc>
          <w:tcPr>
            <w:tcW w:w="2813" w:type="dxa"/>
            <w:vAlign w:val="center"/>
          </w:tcPr>
          <w:p w:rsidR="00156796" w:rsidRPr="001846DC" w:rsidRDefault="00156796" w:rsidP="0003668E">
            <w:pPr>
              <w:spacing w:after="0"/>
              <w:rPr>
                <w:b/>
                <w:sz w:val="20"/>
                <w:szCs w:val="20"/>
              </w:rPr>
            </w:pPr>
            <w:r w:rsidRPr="001846DC">
              <w:rPr>
                <w:b/>
                <w:sz w:val="20"/>
                <w:szCs w:val="20"/>
              </w:rPr>
              <w:t>Jakość kształcenia niewystarczająco dostosowana do rynku pracy:</w:t>
            </w:r>
          </w:p>
          <w:p w:rsidR="00156796" w:rsidRDefault="00156796" w:rsidP="0003668E">
            <w:pPr>
              <w:spacing w:after="0"/>
              <w:rPr>
                <w:sz w:val="20"/>
                <w:szCs w:val="20"/>
              </w:rPr>
            </w:pPr>
            <w:r w:rsidRPr="000D58D3">
              <w:rPr>
                <w:sz w:val="20"/>
                <w:szCs w:val="20"/>
              </w:rPr>
              <w:t xml:space="preserve">Niedostateczna oferta zajęć dodatkowych na wszystkich poziomach kształcenia w zakresie rozwijania kompetencji kluczowych </w:t>
            </w:r>
          </w:p>
          <w:p w:rsidR="00156796" w:rsidRPr="000D58D3" w:rsidRDefault="00156796" w:rsidP="0003668E">
            <w:pPr>
              <w:spacing w:after="0"/>
              <w:rPr>
                <w:sz w:val="20"/>
                <w:szCs w:val="20"/>
              </w:rPr>
            </w:pPr>
            <w:r w:rsidRPr="000D58D3">
              <w:rPr>
                <w:sz w:val="20"/>
                <w:szCs w:val="20"/>
              </w:rPr>
              <w:t>Słabe zaopatrzenie placówek edukacyjnych na wszystkich poziomach kształcenia w sprzęt niezbędny do podnoszenia jakości kształcenia, w tym w zakresie TIK</w:t>
            </w:r>
          </w:p>
          <w:p w:rsidR="00156796" w:rsidRPr="000D58D3" w:rsidRDefault="00156796" w:rsidP="0003668E">
            <w:pPr>
              <w:spacing w:after="0"/>
              <w:rPr>
                <w:sz w:val="20"/>
                <w:szCs w:val="20"/>
              </w:rPr>
            </w:pPr>
          </w:p>
          <w:p w:rsidR="00156796" w:rsidRDefault="00156796" w:rsidP="0003668E">
            <w:pPr>
              <w:spacing w:after="0"/>
              <w:rPr>
                <w:color w:val="000000"/>
                <w:sz w:val="20"/>
                <w:szCs w:val="20"/>
              </w:rPr>
            </w:pPr>
            <w:r w:rsidRPr="000D58D3">
              <w:rPr>
                <w:color w:val="000000"/>
                <w:sz w:val="20"/>
                <w:szCs w:val="20"/>
              </w:rPr>
              <w:t>Potencjał:  Dodatni przyrost naturalny</w:t>
            </w:r>
          </w:p>
          <w:p w:rsidR="003663D3" w:rsidRPr="000D58D3" w:rsidRDefault="003663D3" w:rsidP="0003668E">
            <w:pPr>
              <w:spacing w:after="0"/>
              <w:rPr>
                <w:sz w:val="20"/>
                <w:szCs w:val="20"/>
                <w:highlight w:val="lightGray"/>
              </w:rPr>
            </w:pPr>
          </w:p>
        </w:tc>
        <w:tc>
          <w:tcPr>
            <w:tcW w:w="2268" w:type="dxa"/>
            <w:vAlign w:val="center"/>
          </w:tcPr>
          <w:p w:rsidR="00156796" w:rsidRPr="001846DC" w:rsidRDefault="00156796" w:rsidP="0003668E">
            <w:pPr>
              <w:spacing w:after="0"/>
              <w:rPr>
                <w:b/>
                <w:sz w:val="20"/>
                <w:szCs w:val="20"/>
              </w:rPr>
            </w:pPr>
            <w:r w:rsidRPr="001846DC">
              <w:rPr>
                <w:b/>
                <w:sz w:val="20"/>
                <w:szCs w:val="20"/>
              </w:rPr>
              <w:t>Konkurencyjny i kreatywny kapitał ludzki:</w:t>
            </w:r>
          </w:p>
          <w:p w:rsidR="00156796" w:rsidRPr="000D58D3" w:rsidRDefault="00156796" w:rsidP="0003668E">
            <w:pPr>
              <w:spacing w:after="0"/>
              <w:rPr>
                <w:sz w:val="20"/>
                <w:szCs w:val="20"/>
              </w:rPr>
            </w:pPr>
            <w:r w:rsidRPr="000D58D3">
              <w:rPr>
                <w:sz w:val="20"/>
                <w:szCs w:val="20"/>
              </w:rPr>
              <w:t xml:space="preserve">Rozwój kompetencji kluczowych uczniów na wszystkich poziomach kształcenia </w:t>
            </w:r>
          </w:p>
          <w:p w:rsidR="00156796" w:rsidRDefault="00156796" w:rsidP="0003668E">
            <w:pPr>
              <w:spacing w:after="0"/>
              <w:rPr>
                <w:sz w:val="20"/>
                <w:szCs w:val="20"/>
              </w:rPr>
            </w:pPr>
            <w:r w:rsidRPr="000D58D3">
              <w:rPr>
                <w:sz w:val="20"/>
                <w:szCs w:val="20"/>
              </w:rPr>
              <w:t>Podnoszenie kwalifikacji i kompetencji nauczycieli na wszystkich poziomach kształcenia</w:t>
            </w:r>
          </w:p>
          <w:p w:rsidR="00156796" w:rsidRPr="000D58D3" w:rsidRDefault="00156796" w:rsidP="0003668E">
            <w:pPr>
              <w:spacing w:after="0"/>
              <w:rPr>
                <w:sz w:val="20"/>
                <w:szCs w:val="20"/>
              </w:rPr>
            </w:pPr>
            <w:r w:rsidRPr="000D58D3">
              <w:rPr>
                <w:sz w:val="20"/>
                <w:szCs w:val="20"/>
              </w:rPr>
              <w:t>Poprawienie jakości usług edukacyjnych poprzez doposażenie placówek edukacyjnych na wszystkich poziomach kształcenia</w:t>
            </w:r>
          </w:p>
        </w:tc>
        <w:tc>
          <w:tcPr>
            <w:tcW w:w="2835" w:type="dxa"/>
            <w:vAlign w:val="center"/>
          </w:tcPr>
          <w:p w:rsidR="00156796" w:rsidRDefault="00156796" w:rsidP="0003668E">
            <w:pPr>
              <w:spacing w:after="0"/>
              <w:rPr>
                <w:sz w:val="20"/>
                <w:szCs w:val="20"/>
              </w:rPr>
            </w:pPr>
            <w:r w:rsidRPr="000D58D3">
              <w:rPr>
                <w:sz w:val="20"/>
                <w:szCs w:val="20"/>
              </w:rPr>
              <w:t>Wsparcie istniejących placówek wychowania przedszkolnego w zakresie generowania nowych miejsc przedszkolnych oraz poprawy jakości świadczenia usług edukacyjnych</w:t>
            </w:r>
            <w:r>
              <w:rPr>
                <w:sz w:val="20"/>
                <w:szCs w:val="20"/>
              </w:rPr>
              <w:t>.</w:t>
            </w:r>
          </w:p>
          <w:p w:rsidR="00156796" w:rsidRPr="000D58D3" w:rsidRDefault="00156796" w:rsidP="0003668E">
            <w:pPr>
              <w:spacing w:after="0"/>
              <w:rPr>
                <w:sz w:val="20"/>
                <w:szCs w:val="20"/>
              </w:rPr>
            </w:pPr>
            <w:r w:rsidRPr="000D58D3">
              <w:rPr>
                <w:sz w:val="20"/>
                <w:szCs w:val="20"/>
              </w:rPr>
              <w:t xml:space="preserve">Działania w zakresie wyposażenia/doposażenia </w:t>
            </w:r>
            <w:r>
              <w:rPr>
                <w:sz w:val="20"/>
                <w:szCs w:val="20"/>
              </w:rPr>
              <w:t>przedszkoli</w:t>
            </w:r>
            <w:r w:rsidRPr="000D58D3">
              <w:rPr>
                <w:sz w:val="20"/>
                <w:szCs w:val="20"/>
              </w:rPr>
              <w:t xml:space="preserve"> w nowoczesny sprzęt i materiały dydaktyczne</w:t>
            </w:r>
            <w:r>
              <w:rPr>
                <w:sz w:val="20"/>
                <w:szCs w:val="20"/>
              </w:rPr>
              <w:t>.</w:t>
            </w:r>
          </w:p>
          <w:p w:rsidR="00156796" w:rsidRPr="000D58D3" w:rsidRDefault="00156796" w:rsidP="0003668E">
            <w:pPr>
              <w:spacing w:after="0"/>
              <w:rPr>
                <w:sz w:val="20"/>
                <w:szCs w:val="20"/>
              </w:rPr>
            </w:pPr>
            <w:r w:rsidRPr="000D58D3">
              <w:rPr>
                <w:sz w:val="20"/>
                <w:szCs w:val="20"/>
              </w:rPr>
              <w:t>Wsparcie nauczycieli i innych pracowników pedagogicznych placówek wychowania przedszkolnego ukierunkowane na podniesienie kompetencji lub kwalifikacji</w:t>
            </w:r>
          </w:p>
        </w:tc>
        <w:tc>
          <w:tcPr>
            <w:tcW w:w="1446" w:type="dxa"/>
            <w:gridSpan w:val="2"/>
            <w:vAlign w:val="center"/>
          </w:tcPr>
          <w:p w:rsidR="001F6BFE" w:rsidRPr="000D58D3" w:rsidRDefault="001F6BFE" w:rsidP="001F6BFE">
            <w:pPr>
              <w:spacing w:after="0"/>
              <w:rPr>
                <w:sz w:val="20"/>
                <w:szCs w:val="20"/>
              </w:rPr>
            </w:pPr>
            <w:r>
              <w:rPr>
                <w:sz w:val="20"/>
                <w:szCs w:val="20"/>
              </w:rPr>
              <w:t xml:space="preserve">Gmina Dragacz </w:t>
            </w:r>
            <w:r w:rsidRPr="000D58D3">
              <w:rPr>
                <w:sz w:val="20"/>
                <w:szCs w:val="20"/>
              </w:rPr>
              <w:t xml:space="preserve">Gmina </w:t>
            </w:r>
            <w:r>
              <w:rPr>
                <w:sz w:val="20"/>
                <w:szCs w:val="20"/>
              </w:rPr>
              <w:t>Nowe</w:t>
            </w:r>
          </w:p>
          <w:p w:rsidR="00156796" w:rsidRDefault="00156796" w:rsidP="0003668E">
            <w:pPr>
              <w:spacing w:after="0"/>
              <w:rPr>
                <w:sz w:val="20"/>
                <w:szCs w:val="20"/>
              </w:rPr>
            </w:pPr>
            <w:r w:rsidRPr="000D58D3">
              <w:rPr>
                <w:sz w:val="20"/>
                <w:szCs w:val="20"/>
              </w:rPr>
              <w:t>Gmina Świecie</w:t>
            </w:r>
          </w:p>
          <w:p w:rsidR="00B101D8" w:rsidRPr="000D58D3" w:rsidRDefault="00B101D8" w:rsidP="0003668E">
            <w:pPr>
              <w:spacing w:after="0"/>
              <w:rPr>
                <w:sz w:val="20"/>
                <w:szCs w:val="20"/>
              </w:rPr>
            </w:pPr>
            <w:r>
              <w:rPr>
                <w:sz w:val="20"/>
                <w:szCs w:val="20"/>
              </w:rPr>
              <w:t>Gmina Świekatowo</w:t>
            </w:r>
            <w:r w:rsidR="001F6BFE">
              <w:rPr>
                <w:sz w:val="20"/>
                <w:szCs w:val="20"/>
              </w:rPr>
              <w:t xml:space="preserve"> Gmina Warlubie</w:t>
            </w:r>
          </w:p>
          <w:p w:rsidR="00156796" w:rsidRPr="000D58D3" w:rsidRDefault="00156796" w:rsidP="001F6BFE">
            <w:pPr>
              <w:spacing w:after="0"/>
              <w:rPr>
                <w:sz w:val="20"/>
                <w:szCs w:val="20"/>
              </w:rPr>
            </w:pPr>
          </w:p>
        </w:tc>
        <w:tc>
          <w:tcPr>
            <w:tcW w:w="4365" w:type="dxa"/>
            <w:vAlign w:val="center"/>
          </w:tcPr>
          <w:p w:rsidR="00B101D8" w:rsidRPr="000C76AB" w:rsidRDefault="00B101D8" w:rsidP="0003668E">
            <w:pPr>
              <w:spacing w:after="0"/>
              <w:rPr>
                <w:sz w:val="20"/>
                <w:szCs w:val="20"/>
              </w:rPr>
            </w:pPr>
            <w:r w:rsidRPr="000C76AB">
              <w:rPr>
                <w:sz w:val="20"/>
                <w:szCs w:val="20"/>
              </w:rPr>
              <w:t>Liczba miejsc wychowania przedszkolnego, które funkcjonują 2 lata po uzyskaniu dofinansowania ze środkó</w:t>
            </w:r>
            <w:r w:rsidR="003663D3" w:rsidRPr="000C76AB">
              <w:rPr>
                <w:sz w:val="20"/>
                <w:szCs w:val="20"/>
              </w:rPr>
              <w:t>w</w:t>
            </w:r>
            <w:r w:rsidRPr="000C76AB">
              <w:rPr>
                <w:sz w:val="20"/>
                <w:szCs w:val="20"/>
              </w:rPr>
              <w:t xml:space="preserve"> EFS – 100 %</w:t>
            </w:r>
          </w:p>
          <w:p w:rsidR="00156796" w:rsidRPr="000C76AB" w:rsidRDefault="00156796" w:rsidP="0003668E">
            <w:pPr>
              <w:spacing w:after="0"/>
              <w:rPr>
                <w:sz w:val="20"/>
                <w:szCs w:val="20"/>
              </w:rPr>
            </w:pPr>
            <w:r w:rsidRPr="000C76AB">
              <w:rPr>
                <w:sz w:val="20"/>
                <w:szCs w:val="20"/>
              </w:rPr>
              <w:t>Liczba nauczycieli, którzy uzyskali kwalifikacje lub nabyli kompetencje po opuszczeniu programu – 11</w:t>
            </w:r>
            <w:r w:rsidR="000C76AB" w:rsidRPr="000C76AB">
              <w:rPr>
                <w:sz w:val="20"/>
                <w:szCs w:val="20"/>
              </w:rPr>
              <w:t>4</w:t>
            </w:r>
            <w:r w:rsidR="00B101D8" w:rsidRPr="000C76AB">
              <w:rPr>
                <w:sz w:val="20"/>
                <w:szCs w:val="20"/>
              </w:rPr>
              <w:t xml:space="preserve"> </w:t>
            </w:r>
            <w:r w:rsidRPr="000C76AB">
              <w:rPr>
                <w:sz w:val="20"/>
                <w:szCs w:val="20"/>
              </w:rPr>
              <w:t>osób</w:t>
            </w:r>
          </w:p>
          <w:p w:rsidR="00156796" w:rsidRPr="000C76AB" w:rsidRDefault="00156796" w:rsidP="0003668E">
            <w:pPr>
              <w:spacing w:after="0"/>
              <w:rPr>
                <w:sz w:val="20"/>
                <w:szCs w:val="20"/>
              </w:rPr>
            </w:pPr>
            <w:r w:rsidRPr="000C76AB">
              <w:rPr>
                <w:sz w:val="20"/>
                <w:szCs w:val="20"/>
              </w:rPr>
              <w:t xml:space="preserve">Liczba dzieci objętych w ramach programu dodatkowymi zajęciami zwiększającymi ich szanse edukacyjne w edukacji przedszkolnej – </w:t>
            </w:r>
            <w:r w:rsidR="000C76AB" w:rsidRPr="000C76AB">
              <w:rPr>
                <w:sz w:val="20"/>
                <w:szCs w:val="20"/>
              </w:rPr>
              <w:t>872</w:t>
            </w:r>
            <w:r w:rsidR="003663D3" w:rsidRPr="000C76AB">
              <w:rPr>
                <w:sz w:val="20"/>
                <w:szCs w:val="20"/>
              </w:rPr>
              <w:t xml:space="preserve"> </w:t>
            </w:r>
            <w:r w:rsidRPr="000C76AB">
              <w:rPr>
                <w:sz w:val="20"/>
                <w:szCs w:val="20"/>
              </w:rPr>
              <w:t>osób</w:t>
            </w:r>
          </w:p>
          <w:p w:rsidR="00B101D8" w:rsidRPr="000C76AB" w:rsidRDefault="00B101D8" w:rsidP="0003668E">
            <w:pPr>
              <w:spacing w:after="0"/>
              <w:rPr>
                <w:sz w:val="20"/>
                <w:szCs w:val="20"/>
              </w:rPr>
            </w:pPr>
            <w:r w:rsidRPr="000C76AB">
              <w:rPr>
                <w:sz w:val="20"/>
                <w:szCs w:val="20"/>
              </w:rPr>
              <w:t xml:space="preserve">Liczba miejsc wychowania przedszkolnego dofinansowanych w programie – </w:t>
            </w:r>
            <w:r w:rsidR="001F6BFE" w:rsidRPr="000C76AB">
              <w:rPr>
                <w:sz w:val="20"/>
                <w:szCs w:val="20"/>
              </w:rPr>
              <w:t>389</w:t>
            </w:r>
          </w:p>
          <w:p w:rsidR="00156796" w:rsidRPr="000D58D3" w:rsidRDefault="00156796" w:rsidP="000C76AB">
            <w:pPr>
              <w:spacing w:after="0"/>
              <w:rPr>
                <w:sz w:val="20"/>
                <w:szCs w:val="20"/>
              </w:rPr>
            </w:pPr>
            <w:r w:rsidRPr="000C76AB">
              <w:rPr>
                <w:sz w:val="20"/>
                <w:szCs w:val="20"/>
              </w:rPr>
              <w:t>Liczba nauczycieli obję</w:t>
            </w:r>
            <w:r w:rsidR="00B101D8" w:rsidRPr="000C76AB">
              <w:rPr>
                <w:sz w:val="20"/>
                <w:szCs w:val="20"/>
              </w:rPr>
              <w:t>tych wsparciem w programie – 21</w:t>
            </w:r>
            <w:r w:rsidR="000C76AB" w:rsidRPr="000C76AB">
              <w:rPr>
                <w:sz w:val="20"/>
                <w:szCs w:val="20"/>
              </w:rPr>
              <w:t>4</w:t>
            </w:r>
            <w:r w:rsidRPr="000C76AB">
              <w:rPr>
                <w:sz w:val="20"/>
                <w:szCs w:val="20"/>
              </w:rPr>
              <w:t xml:space="preserve"> osób</w:t>
            </w:r>
          </w:p>
        </w:tc>
      </w:tr>
      <w:tr w:rsidR="00F625D1" w:rsidRPr="000D58D3" w:rsidTr="008B4ACA">
        <w:tc>
          <w:tcPr>
            <w:tcW w:w="448" w:type="dxa"/>
            <w:vAlign w:val="center"/>
          </w:tcPr>
          <w:p w:rsidR="00F625D1" w:rsidRPr="000D58D3" w:rsidRDefault="00F625D1" w:rsidP="009E5192">
            <w:pPr>
              <w:spacing w:after="0"/>
              <w:jc w:val="center"/>
              <w:rPr>
                <w:sz w:val="20"/>
                <w:szCs w:val="20"/>
              </w:rPr>
            </w:pPr>
            <w:r w:rsidRPr="000D58D3">
              <w:rPr>
                <w:sz w:val="20"/>
                <w:szCs w:val="20"/>
              </w:rPr>
              <w:t>10.</w:t>
            </w:r>
          </w:p>
        </w:tc>
        <w:tc>
          <w:tcPr>
            <w:tcW w:w="2813" w:type="dxa"/>
            <w:vAlign w:val="center"/>
          </w:tcPr>
          <w:p w:rsidR="0032008E" w:rsidRDefault="0032008E" w:rsidP="009E5192">
            <w:pPr>
              <w:spacing w:after="0"/>
              <w:rPr>
                <w:b/>
                <w:sz w:val="20"/>
                <w:szCs w:val="20"/>
              </w:rPr>
            </w:pPr>
            <w:r w:rsidRPr="001846DC">
              <w:rPr>
                <w:b/>
                <w:sz w:val="20"/>
                <w:szCs w:val="20"/>
              </w:rPr>
              <w:t>Jakość kształcenia niewystarczająco dostosowana do rynku pracy:</w:t>
            </w:r>
          </w:p>
          <w:p w:rsidR="00F625D1" w:rsidRPr="000D58D3" w:rsidRDefault="00F625D1" w:rsidP="009E5192">
            <w:pPr>
              <w:spacing w:after="0"/>
              <w:rPr>
                <w:sz w:val="20"/>
                <w:szCs w:val="20"/>
              </w:rPr>
            </w:pPr>
            <w:r w:rsidRPr="000D58D3">
              <w:rPr>
                <w:sz w:val="20"/>
                <w:szCs w:val="20"/>
              </w:rPr>
              <w:t>Niedostateczna oferta zajęć dodatkowych na wszystkich poziomach kształcenia w zakresie rozwijania kompetencji kluczowych</w:t>
            </w:r>
          </w:p>
          <w:p w:rsidR="00F625D1" w:rsidRPr="000D58D3" w:rsidRDefault="00F625D1" w:rsidP="009E5192">
            <w:pPr>
              <w:spacing w:after="0"/>
              <w:rPr>
                <w:sz w:val="20"/>
                <w:szCs w:val="20"/>
                <w:highlight w:val="lightGray"/>
              </w:rPr>
            </w:pPr>
            <w:r w:rsidRPr="000D58D3">
              <w:rPr>
                <w:sz w:val="20"/>
                <w:szCs w:val="20"/>
              </w:rPr>
              <w:t xml:space="preserve">Słabe zaopatrzenie placówek </w:t>
            </w:r>
            <w:r w:rsidRPr="000D58D3">
              <w:rPr>
                <w:sz w:val="20"/>
                <w:szCs w:val="20"/>
              </w:rPr>
              <w:lastRenderedPageBreak/>
              <w:t>edukacyjnych na wszystkich poziomach kształcenia w sprzęt niezbędny do podnoszenia jakości kształcenia, w tym w zakresie TIK</w:t>
            </w:r>
          </w:p>
        </w:tc>
        <w:tc>
          <w:tcPr>
            <w:tcW w:w="2268" w:type="dxa"/>
            <w:vAlign w:val="center"/>
          </w:tcPr>
          <w:p w:rsidR="0032008E" w:rsidRPr="001846DC" w:rsidRDefault="0032008E" w:rsidP="0032008E">
            <w:pPr>
              <w:spacing w:after="0"/>
              <w:rPr>
                <w:b/>
                <w:sz w:val="20"/>
                <w:szCs w:val="20"/>
              </w:rPr>
            </w:pPr>
            <w:r w:rsidRPr="001846DC">
              <w:rPr>
                <w:b/>
                <w:sz w:val="20"/>
                <w:szCs w:val="20"/>
              </w:rPr>
              <w:lastRenderedPageBreak/>
              <w:t>Konkurencyjny i kreatywny kapitał ludzki:</w:t>
            </w:r>
          </w:p>
          <w:p w:rsidR="00F625D1" w:rsidRPr="000D58D3" w:rsidRDefault="00CD69EA" w:rsidP="009E5192">
            <w:pPr>
              <w:spacing w:after="0"/>
              <w:rPr>
                <w:sz w:val="20"/>
                <w:szCs w:val="20"/>
              </w:rPr>
            </w:pPr>
            <w:r w:rsidRPr="000D58D3">
              <w:rPr>
                <w:sz w:val="20"/>
                <w:szCs w:val="20"/>
              </w:rPr>
              <w:t>Konkurencyjny i kreatywny kapitał</w:t>
            </w:r>
            <w:r w:rsidR="00A20AA0" w:rsidRPr="000D58D3">
              <w:rPr>
                <w:sz w:val="20"/>
                <w:szCs w:val="20"/>
              </w:rPr>
              <w:t xml:space="preserve"> </w:t>
            </w:r>
            <w:r w:rsidRPr="000D58D3">
              <w:rPr>
                <w:sz w:val="20"/>
                <w:szCs w:val="20"/>
              </w:rPr>
              <w:t>ludzki - Rozwój kompetencji kluczowych uczniów na wszystkich poziomach kształcenia</w:t>
            </w:r>
          </w:p>
          <w:p w:rsidR="00CD69EA" w:rsidRPr="000D58D3" w:rsidRDefault="00CD69EA" w:rsidP="009E5192">
            <w:pPr>
              <w:spacing w:after="0"/>
              <w:rPr>
                <w:sz w:val="20"/>
                <w:szCs w:val="20"/>
              </w:rPr>
            </w:pPr>
            <w:r w:rsidRPr="000D58D3">
              <w:rPr>
                <w:sz w:val="20"/>
                <w:szCs w:val="20"/>
              </w:rPr>
              <w:lastRenderedPageBreak/>
              <w:t xml:space="preserve">Podnoszenie kwalifikacji i kompetencji nauczycieli na wszystkich poziomach kształcenia </w:t>
            </w:r>
          </w:p>
          <w:p w:rsidR="00CD69EA" w:rsidRPr="000D58D3" w:rsidRDefault="00CD69EA" w:rsidP="009E5192">
            <w:pPr>
              <w:spacing w:after="0"/>
              <w:rPr>
                <w:sz w:val="20"/>
                <w:szCs w:val="20"/>
              </w:rPr>
            </w:pPr>
            <w:r w:rsidRPr="000D58D3">
              <w:rPr>
                <w:sz w:val="20"/>
                <w:szCs w:val="20"/>
              </w:rPr>
              <w:t>Poprawienie jakości usług edukacyjnych poprzez doposażenie placówek edukacyjnych na wszystkich poziomach kształcenia</w:t>
            </w:r>
          </w:p>
        </w:tc>
        <w:tc>
          <w:tcPr>
            <w:tcW w:w="2835" w:type="dxa"/>
            <w:vAlign w:val="center"/>
          </w:tcPr>
          <w:p w:rsidR="00F625D1" w:rsidRPr="000D58D3" w:rsidRDefault="00F625D1" w:rsidP="009E5192">
            <w:pPr>
              <w:spacing w:after="0"/>
              <w:rPr>
                <w:sz w:val="20"/>
                <w:szCs w:val="20"/>
              </w:rPr>
            </w:pPr>
            <w:r w:rsidRPr="000D58D3">
              <w:rPr>
                <w:sz w:val="20"/>
                <w:szCs w:val="20"/>
              </w:rPr>
              <w:lastRenderedPageBreak/>
              <w:t xml:space="preserve">Realizacja działań, ukierunkowanych na rozwijanie kompetencji kluczowych </w:t>
            </w:r>
            <w:r w:rsidR="007C501A" w:rsidRPr="000D58D3">
              <w:rPr>
                <w:sz w:val="20"/>
                <w:szCs w:val="20"/>
              </w:rPr>
              <w:t>uczniów i indywidualnego podejścia do ucznia</w:t>
            </w:r>
          </w:p>
          <w:p w:rsidR="00F625D1" w:rsidRPr="000D58D3" w:rsidRDefault="00F625D1" w:rsidP="009E5192">
            <w:pPr>
              <w:spacing w:after="0"/>
              <w:rPr>
                <w:sz w:val="20"/>
                <w:szCs w:val="20"/>
              </w:rPr>
            </w:pPr>
            <w:r w:rsidRPr="000D58D3">
              <w:rPr>
                <w:sz w:val="20"/>
                <w:szCs w:val="20"/>
              </w:rPr>
              <w:t xml:space="preserve">Podniesienie kompetencji lub kwalifikacji nauczycieli </w:t>
            </w:r>
            <w:r w:rsidR="007C501A" w:rsidRPr="000D58D3">
              <w:rPr>
                <w:sz w:val="20"/>
                <w:szCs w:val="20"/>
              </w:rPr>
              <w:t>oraz pracowników pedagogicznych</w:t>
            </w:r>
          </w:p>
          <w:p w:rsidR="00F625D1" w:rsidRPr="000D58D3" w:rsidRDefault="00F625D1" w:rsidP="009E5192">
            <w:pPr>
              <w:spacing w:after="0"/>
              <w:rPr>
                <w:sz w:val="20"/>
                <w:szCs w:val="20"/>
              </w:rPr>
            </w:pPr>
            <w:r w:rsidRPr="000D58D3">
              <w:rPr>
                <w:sz w:val="20"/>
                <w:szCs w:val="20"/>
              </w:rPr>
              <w:t xml:space="preserve">Działania w zakresie </w:t>
            </w:r>
            <w:r w:rsidRPr="000D58D3">
              <w:rPr>
                <w:sz w:val="20"/>
                <w:szCs w:val="20"/>
              </w:rPr>
              <w:lastRenderedPageBreak/>
              <w:t>wyposażenia/doposażenia szkół w nowoczesny sprzęt i materiały dydaktyczne</w:t>
            </w:r>
          </w:p>
        </w:tc>
        <w:tc>
          <w:tcPr>
            <w:tcW w:w="1446" w:type="dxa"/>
            <w:gridSpan w:val="2"/>
            <w:vAlign w:val="center"/>
          </w:tcPr>
          <w:p w:rsidR="00035BDB" w:rsidRPr="000D58D3" w:rsidRDefault="00B654FB" w:rsidP="009E5192">
            <w:pPr>
              <w:spacing w:after="0"/>
              <w:rPr>
                <w:sz w:val="20"/>
                <w:szCs w:val="20"/>
              </w:rPr>
            </w:pPr>
            <w:r w:rsidRPr="000D58D3">
              <w:rPr>
                <w:sz w:val="20"/>
                <w:szCs w:val="20"/>
              </w:rPr>
              <w:lastRenderedPageBreak/>
              <w:t xml:space="preserve">Szkoły </w:t>
            </w:r>
            <w:r w:rsidR="00035BDB" w:rsidRPr="000D58D3">
              <w:rPr>
                <w:sz w:val="20"/>
                <w:szCs w:val="20"/>
              </w:rPr>
              <w:t>Powiatu Świeckiego</w:t>
            </w:r>
          </w:p>
        </w:tc>
        <w:tc>
          <w:tcPr>
            <w:tcW w:w="4365" w:type="dxa"/>
            <w:vAlign w:val="center"/>
          </w:tcPr>
          <w:p w:rsidR="00F07B38" w:rsidRPr="000D58D3" w:rsidRDefault="00F625D1" w:rsidP="009E5192">
            <w:pPr>
              <w:spacing w:after="0"/>
              <w:rPr>
                <w:sz w:val="20"/>
                <w:szCs w:val="20"/>
              </w:rPr>
            </w:pPr>
            <w:r w:rsidRPr="000D58D3">
              <w:rPr>
                <w:sz w:val="20"/>
                <w:szCs w:val="20"/>
              </w:rPr>
              <w:t xml:space="preserve">Liczba uczniów, którzy nabyli kompetencje kluczowe po opuszczeniu programu </w:t>
            </w:r>
            <w:r w:rsidR="00CD69EA" w:rsidRPr="000D58D3">
              <w:rPr>
                <w:sz w:val="20"/>
                <w:szCs w:val="20"/>
              </w:rPr>
              <w:t>–</w:t>
            </w:r>
            <w:r w:rsidRPr="000D58D3">
              <w:rPr>
                <w:sz w:val="20"/>
                <w:szCs w:val="20"/>
              </w:rPr>
              <w:t xml:space="preserve"> </w:t>
            </w:r>
            <w:r w:rsidR="008D0E33">
              <w:rPr>
                <w:sz w:val="20"/>
                <w:szCs w:val="20"/>
              </w:rPr>
              <w:t>2 936</w:t>
            </w:r>
            <w:r w:rsidR="00D93D0A" w:rsidRPr="000D58D3">
              <w:rPr>
                <w:sz w:val="20"/>
                <w:szCs w:val="20"/>
              </w:rPr>
              <w:t xml:space="preserve"> </w:t>
            </w:r>
            <w:r w:rsidRPr="000D58D3">
              <w:rPr>
                <w:sz w:val="20"/>
                <w:szCs w:val="20"/>
              </w:rPr>
              <w:t>os</w:t>
            </w:r>
            <w:r w:rsidR="00F218CB" w:rsidRPr="000D58D3">
              <w:rPr>
                <w:sz w:val="20"/>
                <w:szCs w:val="20"/>
              </w:rPr>
              <w:t>ób</w:t>
            </w:r>
            <w:r w:rsidR="00F07B38" w:rsidRPr="000D58D3">
              <w:rPr>
                <w:sz w:val="20"/>
                <w:szCs w:val="20"/>
              </w:rPr>
              <w:t xml:space="preserve"> </w:t>
            </w:r>
          </w:p>
          <w:p w:rsidR="00F07B38" w:rsidRPr="000D58D3" w:rsidRDefault="00F07B38" w:rsidP="009E5192">
            <w:pPr>
              <w:spacing w:after="0"/>
              <w:rPr>
                <w:sz w:val="20"/>
                <w:szCs w:val="20"/>
              </w:rPr>
            </w:pPr>
            <w:r w:rsidRPr="000D58D3">
              <w:rPr>
                <w:sz w:val="20"/>
                <w:szCs w:val="20"/>
              </w:rPr>
              <w:t xml:space="preserve">Liczba nauczycieli, którzy uzyskali kwalifikacje lub nabyli kompetencje po opuszczeniu programu – </w:t>
            </w:r>
            <w:r w:rsidR="008D0E33">
              <w:rPr>
                <w:sz w:val="20"/>
                <w:szCs w:val="20"/>
              </w:rPr>
              <w:t>328</w:t>
            </w:r>
            <w:r w:rsidRPr="000D58D3">
              <w:rPr>
                <w:sz w:val="20"/>
                <w:szCs w:val="20"/>
              </w:rPr>
              <w:t xml:space="preserve"> </w:t>
            </w:r>
            <w:r w:rsidR="00F218CB" w:rsidRPr="000D58D3">
              <w:rPr>
                <w:sz w:val="20"/>
                <w:szCs w:val="20"/>
              </w:rPr>
              <w:t>osób</w:t>
            </w:r>
          </w:p>
          <w:p w:rsidR="00F625D1" w:rsidRDefault="00F625D1" w:rsidP="009E5192">
            <w:pPr>
              <w:spacing w:after="0"/>
              <w:rPr>
                <w:sz w:val="20"/>
                <w:szCs w:val="20"/>
              </w:rPr>
            </w:pPr>
            <w:r w:rsidRPr="000D58D3">
              <w:rPr>
                <w:sz w:val="20"/>
                <w:szCs w:val="20"/>
              </w:rPr>
              <w:t xml:space="preserve">Liczba szkół i placówek systemu oświaty wykorzystujących sprzęt TIK do prowadzenia zajęć edukacyjnych </w:t>
            </w:r>
            <w:r w:rsidR="007C501A" w:rsidRPr="000D58D3">
              <w:rPr>
                <w:sz w:val="20"/>
                <w:szCs w:val="20"/>
              </w:rPr>
              <w:t>–</w:t>
            </w:r>
            <w:r w:rsidRPr="000D58D3">
              <w:rPr>
                <w:sz w:val="20"/>
                <w:szCs w:val="20"/>
              </w:rPr>
              <w:t xml:space="preserve"> </w:t>
            </w:r>
            <w:r w:rsidR="008D0E33">
              <w:rPr>
                <w:sz w:val="20"/>
                <w:szCs w:val="20"/>
              </w:rPr>
              <w:t>23</w:t>
            </w:r>
            <w:r w:rsidR="00F218CB" w:rsidRPr="000D58D3">
              <w:rPr>
                <w:sz w:val="20"/>
                <w:szCs w:val="20"/>
              </w:rPr>
              <w:t xml:space="preserve"> </w:t>
            </w:r>
            <w:r w:rsidRPr="000D58D3">
              <w:rPr>
                <w:sz w:val="20"/>
                <w:szCs w:val="20"/>
              </w:rPr>
              <w:t>szt.</w:t>
            </w:r>
          </w:p>
          <w:p w:rsidR="006176A3" w:rsidRDefault="006176A3" w:rsidP="009E5192">
            <w:pPr>
              <w:spacing w:after="0"/>
              <w:rPr>
                <w:sz w:val="20"/>
                <w:szCs w:val="20"/>
              </w:rPr>
            </w:pPr>
            <w:r>
              <w:rPr>
                <w:sz w:val="20"/>
                <w:szCs w:val="20"/>
              </w:rPr>
              <w:t xml:space="preserve">Liczba szkół, w których pracownie przedmiotowe </w:t>
            </w:r>
            <w:r>
              <w:rPr>
                <w:sz w:val="20"/>
                <w:szCs w:val="20"/>
              </w:rPr>
              <w:lastRenderedPageBreak/>
              <w:t xml:space="preserve">wykorzystują doposażenie do prowadzenia zajęć edukacyjnych – </w:t>
            </w:r>
            <w:r w:rsidR="008D0E33">
              <w:rPr>
                <w:sz w:val="20"/>
                <w:szCs w:val="20"/>
              </w:rPr>
              <w:t>28</w:t>
            </w:r>
            <w:r>
              <w:rPr>
                <w:sz w:val="20"/>
                <w:szCs w:val="20"/>
              </w:rPr>
              <w:t xml:space="preserve"> szt.</w:t>
            </w:r>
          </w:p>
          <w:p w:rsidR="006176A3" w:rsidRDefault="006176A3" w:rsidP="009E5192">
            <w:pPr>
              <w:spacing w:after="0"/>
              <w:rPr>
                <w:sz w:val="20"/>
                <w:szCs w:val="20"/>
              </w:rPr>
            </w:pPr>
            <w:r>
              <w:rPr>
                <w:sz w:val="20"/>
                <w:szCs w:val="20"/>
              </w:rPr>
              <w:t xml:space="preserve">Liczba nauczycieli prowadzących zajęcia z wykorzystaniem TIK dzięki EFS – </w:t>
            </w:r>
            <w:r w:rsidR="008D0E33">
              <w:rPr>
                <w:sz w:val="20"/>
                <w:szCs w:val="20"/>
              </w:rPr>
              <w:t>212</w:t>
            </w:r>
            <w:r>
              <w:rPr>
                <w:sz w:val="20"/>
                <w:szCs w:val="20"/>
              </w:rPr>
              <w:t xml:space="preserve"> osoby</w:t>
            </w:r>
          </w:p>
          <w:p w:rsidR="006176A3" w:rsidRPr="000D58D3" w:rsidRDefault="006176A3" w:rsidP="009E5192">
            <w:pPr>
              <w:spacing w:after="0"/>
              <w:rPr>
                <w:sz w:val="20"/>
                <w:szCs w:val="20"/>
              </w:rPr>
            </w:pPr>
            <w:r>
              <w:rPr>
                <w:sz w:val="20"/>
                <w:szCs w:val="20"/>
              </w:rPr>
              <w:t xml:space="preserve">Liczba nauczycieli objętych wsparciem </w:t>
            </w:r>
            <w:r w:rsidR="009B46C1">
              <w:rPr>
                <w:sz w:val="20"/>
                <w:szCs w:val="20"/>
              </w:rPr>
              <w:t xml:space="preserve">w zakresie </w:t>
            </w:r>
            <w:r>
              <w:rPr>
                <w:sz w:val="20"/>
                <w:szCs w:val="20"/>
              </w:rPr>
              <w:t>TIK</w:t>
            </w:r>
            <w:r w:rsidR="009B46C1">
              <w:rPr>
                <w:sz w:val="20"/>
                <w:szCs w:val="20"/>
              </w:rPr>
              <w:t xml:space="preserve"> w ramach programu – </w:t>
            </w:r>
            <w:r w:rsidR="008D0E33">
              <w:rPr>
                <w:sz w:val="20"/>
                <w:szCs w:val="20"/>
              </w:rPr>
              <w:t>217</w:t>
            </w:r>
            <w:r w:rsidR="009B46C1">
              <w:rPr>
                <w:sz w:val="20"/>
                <w:szCs w:val="20"/>
              </w:rPr>
              <w:t xml:space="preserve"> osób</w:t>
            </w:r>
          </w:p>
          <w:p w:rsidR="009B46C1" w:rsidRDefault="009B46C1" w:rsidP="009E5192">
            <w:pPr>
              <w:spacing w:after="0"/>
              <w:rPr>
                <w:sz w:val="20"/>
                <w:szCs w:val="20"/>
              </w:rPr>
            </w:pPr>
            <w:r>
              <w:rPr>
                <w:sz w:val="20"/>
                <w:szCs w:val="20"/>
              </w:rPr>
              <w:t xml:space="preserve">Liczba nauczycieli objętych wsparciem w programie – </w:t>
            </w:r>
            <w:r w:rsidR="008D0E33">
              <w:rPr>
                <w:sz w:val="20"/>
                <w:szCs w:val="20"/>
              </w:rPr>
              <w:t>326</w:t>
            </w:r>
            <w:r>
              <w:rPr>
                <w:sz w:val="20"/>
                <w:szCs w:val="20"/>
              </w:rPr>
              <w:t xml:space="preserve"> osób</w:t>
            </w:r>
          </w:p>
          <w:p w:rsidR="00F625D1" w:rsidRPr="000D58D3" w:rsidRDefault="00F625D1" w:rsidP="009E5192">
            <w:pPr>
              <w:spacing w:after="0"/>
              <w:rPr>
                <w:sz w:val="20"/>
                <w:szCs w:val="20"/>
              </w:rPr>
            </w:pPr>
            <w:r w:rsidRPr="000D58D3">
              <w:rPr>
                <w:sz w:val="20"/>
                <w:szCs w:val="20"/>
              </w:rPr>
              <w:t xml:space="preserve">Liczba uczniów objętych wsparciem w zakresie rozwijania kompetencji kluczowych w programie </w:t>
            </w:r>
            <w:r w:rsidR="00CD69EA" w:rsidRPr="000D58D3">
              <w:rPr>
                <w:sz w:val="20"/>
                <w:szCs w:val="20"/>
              </w:rPr>
              <w:t>–</w:t>
            </w:r>
            <w:r w:rsidRPr="000D58D3">
              <w:rPr>
                <w:sz w:val="20"/>
                <w:szCs w:val="20"/>
              </w:rPr>
              <w:t xml:space="preserve"> </w:t>
            </w:r>
            <w:r w:rsidR="008D0E33">
              <w:rPr>
                <w:sz w:val="20"/>
                <w:szCs w:val="20"/>
              </w:rPr>
              <w:br/>
              <w:t>3 212</w:t>
            </w:r>
            <w:r w:rsidR="009B46C1">
              <w:rPr>
                <w:sz w:val="20"/>
                <w:szCs w:val="20"/>
              </w:rPr>
              <w:t xml:space="preserve"> </w:t>
            </w:r>
            <w:r w:rsidR="00253D6B" w:rsidRPr="000D58D3">
              <w:rPr>
                <w:sz w:val="20"/>
                <w:szCs w:val="20"/>
              </w:rPr>
              <w:t>osób</w:t>
            </w:r>
          </w:p>
          <w:p w:rsidR="009B46C1" w:rsidRDefault="009B46C1" w:rsidP="009E5192">
            <w:pPr>
              <w:spacing w:after="0"/>
              <w:rPr>
                <w:sz w:val="20"/>
                <w:szCs w:val="20"/>
              </w:rPr>
            </w:pPr>
            <w:r>
              <w:rPr>
                <w:sz w:val="20"/>
                <w:szCs w:val="20"/>
              </w:rPr>
              <w:t xml:space="preserve">Liczba szkół i placówek systemu oświaty wyposażonych w ramach programu w sprzęt TIK do prowadzenia zajęć edukacyjnych – </w:t>
            </w:r>
            <w:r w:rsidR="008D0E33">
              <w:rPr>
                <w:sz w:val="20"/>
                <w:szCs w:val="20"/>
              </w:rPr>
              <w:t>24</w:t>
            </w:r>
            <w:r>
              <w:rPr>
                <w:sz w:val="20"/>
                <w:szCs w:val="20"/>
              </w:rPr>
              <w:t xml:space="preserve"> szt.</w:t>
            </w:r>
          </w:p>
          <w:p w:rsidR="009E36AD" w:rsidRPr="000D58D3" w:rsidRDefault="00F625D1" w:rsidP="008D0E33">
            <w:pPr>
              <w:spacing w:after="0"/>
              <w:rPr>
                <w:sz w:val="20"/>
                <w:szCs w:val="20"/>
              </w:rPr>
            </w:pPr>
            <w:r w:rsidRPr="000D58D3">
              <w:rPr>
                <w:sz w:val="20"/>
                <w:szCs w:val="20"/>
              </w:rPr>
              <w:t xml:space="preserve">Liczba szkół, których pracownie przedmiotowe zostały doposażone w programie </w:t>
            </w:r>
            <w:r w:rsidR="00CD69EA" w:rsidRPr="000D58D3">
              <w:rPr>
                <w:sz w:val="20"/>
                <w:szCs w:val="20"/>
              </w:rPr>
              <w:t>–</w:t>
            </w:r>
            <w:r w:rsidRPr="000D58D3">
              <w:rPr>
                <w:sz w:val="20"/>
                <w:szCs w:val="20"/>
              </w:rPr>
              <w:t xml:space="preserve"> </w:t>
            </w:r>
            <w:r w:rsidR="008D0E33">
              <w:rPr>
                <w:sz w:val="20"/>
                <w:szCs w:val="20"/>
              </w:rPr>
              <w:t>28</w:t>
            </w:r>
            <w:r w:rsidRPr="000D58D3">
              <w:rPr>
                <w:sz w:val="20"/>
                <w:szCs w:val="20"/>
              </w:rPr>
              <w:t xml:space="preserve"> szt.</w:t>
            </w:r>
          </w:p>
        </w:tc>
      </w:tr>
      <w:tr w:rsidR="00D93D0A" w:rsidRPr="000D58D3" w:rsidTr="008B4ACA">
        <w:tc>
          <w:tcPr>
            <w:tcW w:w="448" w:type="dxa"/>
            <w:vAlign w:val="center"/>
          </w:tcPr>
          <w:p w:rsidR="00D93D0A" w:rsidRPr="000D58D3" w:rsidRDefault="0032008E" w:rsidP="009E5192">
            <w:pPr>
              <w:spacing w:after="0"/>
              <w:jc w:val="center"/>
              <w:rPr>
                <w:sz w:val="20"/>
                <w:szCs w:val="20"/>
              </w:rPr>
            </w:pPr>
            <w:r>
              <w:rPr>
                <w:sz w:val="20"/>
                <w:szCs w:val="20"/>
              </w:rPr>
              <w:lastRenderedPageBreak/>
              <w:t>11</w:t>
            </w:r>
          </w:p>
        </w:tc>
        <w:tc>
          <w:tcPr>
            <w:tcW w:w="2813" w:type="dxa"/>
            <w:vAlign w:val="center"/>
          </w:tcPr>
          <w:p w:rsidR="0032008E" w:rsidRDefault="0032008E" w:rsidP="0032008E">
            <w:pPr>
              <w:spacing w:after="0"/>
              <w:rPr>
                <w:b/>
                <w:sz w:val="20"/>
                <w:szCs w:val="20"/>
              </w:rPr>
            </w:pPr>
            <w:r w:rsidRPr="001846DC">
              <w:rPr>
                <w:b/>
                <w:sz w:val="20"/>
                <w:szCs w:val="20"/>
              </w:rPr>
              <w:t>Jakość kształcenia niewystarczająco dostosowana do rynku pracy:</w:t>
            </w:r>
          </w:p>
          <w:p w:rsidR="00D93D0A" w:rsidRPr="000D58D3" w:rsidRDefault="00D93D0A" w:rsidP="009E5192">
            <w:pPr>
              <w:spacing w:after="0"/>
              <w:rPr>
                <w:sz w:val="20"/>
                <w:szCs w:val="20"/>
              </w:rPr>
            </w:pPr>
            <w:r w:rsidRPr="000D58D3">
              <w:rPr>
                <w:sz w:val="20"/>
                <w:szCs w:val="20"/>
              </w:rPr>
              <w:t xml:space="preserve">Słabo rozwinięte doradztwo </w:t>
            </w:r>
            <w:proofErr w:type="spellStart"/>
            <w:r w:rsidRPr="000D58D3">
              <w:rPr>
                <w:sz w:val="20"/>
                <w:szCs w:val="20"/>
              </w:rPr>
              <w:t>edukacyjno</w:t>
            </w:r>
            <w:proofErr w:type="spellEnd"/>
            <w:r w:rsidRPr="000D58D3">
              <w:rPr>
                <w:sz w:val="20"/>
                <w:szCs w:val="20"/>
              </w:rPr>
              <w:t xml:space="preserve"> – zawodowe</w:t>
            </w:r>
          </w:p>
          <w:p w:rsidR="00D93D0A" w:rsidRPr="000D58D3" w:rsidRDefault="00D93D0A" w:rsidP="009E5192">
            <w:pPr>
              <w:spacing w:after="0"/>
              <w:rPr>
                <w:sz w:val="20"/>
                <w:szCs w:val="20"/>
              </w:rPr>
            </w:pPr>
          </w:p>
        </w:tc>
        <w:tc>
          <w:tcPr>
            <w:tcW w:w="2268" w:type="dxa"/>
            <w:vAlign w:val="center"/>
          </w:tcPr>
          <w:p w:rsidR="005D4F1A" w:rsidRDefault="005D4F1A" w:rsidP="009E5192">
            <w:pPr>
              <w:spacing w:after="0"/>
              <w:rPr>
                <w:b/>
                <w:sz w:val="20"/>
                <w:szCs w:val="20"/>
              </w:rPr>
            </w:pPr>
            <w:r w:rsidRPr="001846DC">
              <w:rPr>
                <w:b/>
                <w:sz w:val="20"/>
                <w:szCs w:val="20"/>
              </w:rPr>
              <w:t>Konkurencyjny i kreatywny kapitał ludzki:</w:t>
            </w:r>
          </w:p>
          <w:p w:rsidR="00D93D0A" w:rsidRPr="000D58D3" w:rsidRDefault="00D93D0A" w:rsidP="009E5192">
            <w:pPr>
              <w:spacing w:after="0"/>
              <w:rPr>
                <w:sz w:val="20"/>
                <w:szCs w:val="20"/>
              </w:rPr>
            </w:pPr>
            <w:r w:rsidRPr="000D58D3">
              <w:rPr>
                <w:sz w:val="20"/>
                <w:szCs w:val="20"/>
              </w:rPr>
              <w:t xml:space="preserve">Ułatwiony dostęp do rynku pracy poprzez rozwój doradztwa </w:t>
            </w:r>
            <w:proofErr w:type="spellStart"/>
            <w:r w:rsidRPr="000D58D3">
              <w:rPr>
                <w:sz w:val="20"/>
                <w:szCs w:val="20"/>
              </w:rPr>
              <w:t>edukacyjno</w:t>
            </w:r>
            <w:proofErr w:type="spellEnd"/>
            <w:r w:rsidRPr="000D58D3">
              <w:rPr>
                <w:sz w:val="20"/>
                <w:szCs w:val="20"/>
              </w:rPr>
              <w:t xml:space="preserve"> – zawodowego</w:t>
            </w:r>
          </w:p>
          <w:p w:rsidR="00D93D0A" w:rsidRPr="000D58D3" w:rsidRDefault="00D93D0A" w:rsidP="009E5192">
            <w:pPr>
              <w:spacing w:after="0"/>
              <w:rPr>
                <w:sz w:val="20"/>
                <w:szCs w:val="20"/>
              </w:rPr>
            </w:pPr>
          </w:p>
        </w:tc>
        <w:tc>
          <w:tcPr>
            <w:tcW w:w="2835" w:type="dxa"/>
            <w:vAlign w:val="center"/>
          </w:tcPr>
          <w:p w:rsidR="00D93D0A" w:rsidRPr="000D58D3" w:rsidRDefault="00D93D0A" w:rsidP="009E5192">
            <w:pPr>
              <w:spacing w:after="0"/>
              <w:rPr>
                <w:sz w:val="20"/>
                <w:szCs w:val="20"/>
              </w:rPr>
            </w:pPr>
            <w:r w:rsidRPr="000D58D3">
              <w:rPr>
                <w:sz w:val="20"/>
                <w:szCs w:val="20"/>
              </w:rPr>
              <w:t>Rozwój doradztwa edukacyjno-zawodowego</w:t>
            </w:r>
            <w:r w:rsidR="00FA5E44" w:rsidRPr="000D58D3">
              <w:rPr>
                <w:sz w:val="20"/>
                <w:szCs w:val="20"/>
              </w:rPr>
              <w:t xml:space="preserve"> </w:t>
            </w:r>
          </w:p>
          <w:p w:rsidR="00D93D0A" w:rsidRPr="000D58D3" w:rsidRDefault="00D93D0A" w:rsidP="009E5192">
            <w:pPr>
              <w:spacing w:after="0"/>
              <w:rPr>
                <w:sz w:val="20"/>
                <w:szCs w:val="20"/>
              </w:rPr>
            </w:pPr>
          </w:p>
        </w:tc>
        <w:tc>
          <w:tcPr>
            <w:tcW w:w="1446" w:type="dxa"/>
            <w:gridSpan w:val="2"/>
            <w:vAlign w:val="center"/>
          </w:tcPr>
          <w:p w:rsidR="00D93D0A" w:rsidRPr="000D58D3" w:rsidRDefault="00D93D0A" w:rsidP="009E5192">
            <w:pPr>
              <w:spacing w:after="0"/>
              <w:rPr>
                <w:sz w:val="20"/>
                <w:szCs w:val="20"/>
              </w:rPr>
            </w:pPr>
            <w:r w:rsidRPr="000D58D3">
              <w:rPr>
                <w:sz w:val="20"/>
                <w:szCs w:val="20"/>
              </w:rPr>
              <w:t>Gmina Pruszcz</w:t>
            </w:r>
          </w:p>
          <w:p w:rsidR="00D93D0A" w:rsidRPr="000D58D3" w:rsidRDefault="00D93D0A" w:rsidP="009E5192">
            <w:pPr>
              <w:spacing w:after="0"/>
              <w:rPr>
                <w:sz w:val="20"/>
                <w:szCs w:val="20"/>
              </w:rPr>
            </w:pPr>
            <w:r w:rsidRPr="000D58D3">
              <w:rPr>
                <w:sz w:val="20"/>
                <w:szCs w:val="20"/>
              </w:rPr>
              <w:t>Gmina Nowe</w:t>
            </w:r>
          </w:p>
          <w:p w:rsidR="008859D8" w:rsidRDefault="008859D8" w:rsidP="009E5192">
            <w:pPr>
              <w:spacing w:after="0"/>
              <w:rPr>
                <w:sz w:val="20"/>
                <w:szCs w:val="20"/>
              </w:rPr>
            </w:pPr>
            <w:r w:rsidRPr="000D58D3">
              <w:rPr>
                <w:sz w:val="20"/>
                <w:szCs w:val="20"/>
              </w:rPr>
              <w:t xml:space="preserve">I LO im. Floriana Ceynowy w Świeciu </w:t>
            </w:r>
          </w:p>
          <w:p w:rsidR="008859D8" w:rsidRPr="000D58D3" w:rsidRDefault="009B43F2" w:rsidP="009E5192">
            <w:pPr>
              <w:spacing w:after="0"/>
              <w:rPr>
                <w:sz w:val="20"/>
                <w:szCs w:val="20"/>
              </w:rPr>
            </w:pPr>
            <w:r w:rsidRPr="009B43F2">
              <w:rPr>
                <w:sz w:val="20"/>
                <w:szCs w:val="20"/>
              </w:rPr>
              <w:t xml:space="preserve">Zespół Szkół </w:t>
            </w:r>
            <w:proofErr w:type="spellStart"/>
            <w:r w:rsidRPr="009B43F2">
              <w:rPr>
                <w:sz w:val="20"/>
                <w:szCs w:val="20"/>
              </w:rPr>
              <w:t>Ogólnokształ</w:t>
            </w:r>
            <w:proofErr w:type="spellEnd"/>
            <w:r w:rsidRPr="009B43F2">
              <w:rPr>
                <w:sz w:val="20"/>
                <w:szCs w:val="20"/>
              </w:rPr>
              <w:t xml:space="preserve">- </w:t>
            </w:r>
            <w:proofErr w:type="spellStart"/>
            <w:r w:rsidRPr="009B43F2">
              <w:rPr>
                <w:sz w:val="20"/>
                <w:szCs w:val="20"/>
              </w:rPr>
              <w:t>cących</w:t>
            </w:r>
            <w:proofErr w:type="spellEnd"/>
            <w:r w:rsidRPr="009B43F2">
              <w:rPr>
                <w:sz w:val="20"/>
                <w:szCs w:val="20"/>
              </w:rPr>
              <w:t xml:space="preserve"> i Policealnych w </w:t>
            </w:r>
            <w:proofErr w:type="spellStart"/>
            <w:r w:rsidRPr="009B43F2">
              <w:rPr>
                <w:sz w:val="20"/>
                <w:szCs w:val="20"/>
              </w:rPr>
              <w:t>Świeciu</w:t>
            </w:r>
            <w:r w:rsidR="008859D8" w:rsidRPr="000D58D3">
              <w:rPr>
                <w:sz w:val="20"/>
                <w:szCs w:val="20"/>
              </w:rPr>
              <w:t>Gmina</w:t>
            </w:r>
            <w:proofErr w:type="spellEnd"/>
            <w:r w:rsidR="008859D8" w:rsidRPr="000D58D3">
              <w:rPr>
                <w:sz w:val="20"/>
                <w:szCs w:val="20"/>
              </w:rPr>
              <w:t xml:space="preserve"> Świekatowo</w:t>
            </w:r>
          </w:p>
          <w:p w:rsidR="008859D8" w:rsidRDefault="009B43F2" w:rsidP="009B43F2">
            <w:pPr>
              <w:spacing w:after="0"/>
              <w:rPr>
                <w:sz w:val="20"/>
                <w:szCs w:val="20"/>
              </w:rPr>
            </w:pPr>
            <w:r>
              <w:rPr>
                <w:sz w:val="20"/>
                <w:szCs w:val="20"/>
              </w:rPr>
              <w:t>G</w:t>
            </w:r>
            <w:r w:rsidR="00D93D0A" w:rsidRPr="000D58D3">
              <w:rPr>
                <w:sz w:val="20"/>
                <w:szCs w:val="20"/>
              </w:rPr>
              <w:t>mina Bukowiec</w:t>
            </w:r>
          </w:p>
          <w:p w:rsidR="00307AA1" w:rsidRPr="000D58D3" w:rsidRDefault="00307AA1" w:rsidP="009B43F2">
            <w:pPr>
              <w:spacing w:after="0"/>
              <w:rPr>
                <w:sz w:val="20"/>
                <w:szCs w:val="20"/>
              </w:rPr>
            </w:pPr>
          </w:p>
        </w:tc>
        <w:tc>
          <w:tcPr>
            <w:tcW w:w="4365" w:type="dxa"/>
            <w:vAlign w:val="center"/>
          </w:tcPr>
          <w:p w:rsidR="00D93D0A" w:rsidRPr="009B43F2" w:rsidRDefault="00D93D0A" w:rsidP="009E5192">
            <w:pPr>
              <w:spacing w:after="0"/>
              <w:rPr>
                <w:sz w:val="20"/>
                <w:szCs w:val="20"/>
              </w:rPr>
            </w:pPr>
            <w:r w:rsidRPr="009B43F2">
              <w:rPr>
                <w:sz w:val="20"/>
                <w:szCs w:val="20"/>
              </w:rPr>
              <w:t>Liczba uczniów objętych różnymi formami doradztwa zawodowego –</w:t>
            </w:r>
            <w:r w:rsidR="009E24FB" w:rsidRPr="009B43F2">
              <w:rPr>
                <w:sz w:val="20"/>
                <w:szCs w:val="20"/>
              </w:rPr>
              <w:t xml:space="preserve"> </w:t>
            </w:r>
            <w:r w:rsidR="009B43F2" w:rsidRPr="009B43F2">
              <w:rPr>
                <w:sz w:val="20"/>
                <w:szCs w:val="20"/>
              </w:rPr>
              <w:t>360</w:t>
            </w:r>
            <w:r w:rsidR="009E24FB" w:rsidRPr="009B43F2">
              <w:rPr>
                <w:sz w:val="20"/>
                <w:szCs w:val="20"/>
              </w:rPr>
              <w:t xml:space="preserve"> </w:t>
            </w:r>
            <w:r w:rsidRPr="009B43F2">
              <w:rPr>
                <w:sz w:val="20"/>
                <w:szCs w:val="20"/>
              </w:rPr>
              <w:t>osób</w:t>
            </w:r>
          </w:p>
          <w:p w:rsidR="00D93D0A" w:rsidRPr="000D58D3" w:rsidRDefault="00D93D0A" w:rsidP="009E5192">
            <w:pPr>
              <w:spacing w:after="0"/>
              <w:rPr>
                <w:sz w:val="20"/>
                <w:szCs w:val="20"/>
                <w:highlight w:val="green"/>
              </w:rPr>
            </w:pPr>
            <w:r w:rsidRPr="009B43F2">
              <w:rPr>
                <w:sz w:val="20"/>
                <w:szCs w:val="20"/>
              </w:rPr>
              <w:t>Liczba nauczycieli, którzy uzyskali kwalifikacje lub nabyli kompetencje po opuszczeniu programu  - 5</w:t>
            </w:r>
          </w:p>
        </w:tc>
      </w:tr>
      <w:tr w:rsidR="00B26050" w:rsidRPr="000D58D3" w:rsidTr="008B4ACA">
        <w:tc>
          <w:tcPr>
            <w:tcW w:w="448" w:type="dxa"/>
            <w:vAlign w:val="center"/>
          </w:tcPr>
          <w:p w:rsidR="00344FFC" w:rsidRPr="000D58D3" w:rsidRDefault="00344FFC" w:rsidP="0032008E">
            <w:pPr>
              <w:spacing w:after="0"/>
              <w:jc w:val="center"/>
              <w:rPr>
                <w:sz w:val="20"/>
                <w:szCs w:val="20"/>
                <w:highlight w:val="lightGray"/>
              </w:rPr>
            </w:pPr>
            <w:r w:rsidRPr="000D58D3">
              <w:rPr>
                <w:sz w:val="20"/>
                <w:szCs w:val="20"/>
              </w:rPr>
              <w:lastRenderedPageBreak/>
              <w:t>1</w:t>
            </w:r>
            <w:r w:rsidR="0032008E">
              <w:rPr>
                <w:sz w:val="20"/>
                <w:szCs w:val="20"/>
              </w:rPr>
              <w:t>2</w:t>
            </w:r>
            <w:r w:rsidRPr="000D58D3">
              <w:rPr>
                <w:sz w:val="20"/>
                <w:szCs w:val="20"/>
              </w:rPr>
              <w:t>.</w:t>
            </w:r>
          </w:p>
        </w:tc>
        <w:tc>
          <w:tcPr>
            <w:tcW w:w="2813" w:type="dxa"/>
            <w:vAlign w:val="center"/>
          </w:tcPr>
          <w:p w:rsidR="001E3A1A" w:rsidRDefault="001E3A1A" w:rsidP="001E3A1A">
            <w:pPr>
              <w:spacing w:after="0"/>
              <w:rPr>
                <w:b/>
                <w:sz w:val="20"/>
                <w:szCs w:val="20"/>
              </w:rPr>
            </w:pPr>
            <w:r w:rsidRPr="001846DC">
              <w:rPr>
                <w:b/>
                <w:sz w:val="20"/>
                <w:szCs w:val="20"/>
              </w:rPr>
              <w:t>Jakość kształcenia niewystarczająco dostosowana do rynku pracy:</w:t>
            </w:r>
          </w:p>
          <w:p w:rsidR="00A20AA0" w:rsidRPr="000D58D3" w:rsidRDefault="00A20AA0" w:rsidP="009E5192">
            <w:pPr>
              <w:spacing w:after="0"/>
              <w:rPr>
                <w:sz w:val="20"/>
                <w:szCs w:val="20"/>
              </w:rPr>
            </w:pPr>
            <w:r w:rsidRPr="000D58D3">
              <w:rPr>
                <w:sz w:val="20"/>
                <w:szCs w:val="20"/>
              </w:rPr>
              <w:t>Niedopasowanie szkolnictwa zawodowego do potrzeb rynku pracy</w:t>
            </w:r>
          </w:p>
          <w:p w:rsidR="00344FFC" w:rsidRPr="000D58D3" w:rsidRDefault="00A20AA0" w:rsidP="009E5192">
            <w:pPr>
              <w:spacing w:after="0"/>
              <w:rPr>
                <w:sz w:val="20"/>
                <w:szCs w:val="20"/>
              </w:rPr>
            </w:pPr>
            <w:r w:rsidRPr="000D58D3">
              <w:rPr>
                <w:sz w:val="20"/>
                <w:szCs w:val="20"/>
              </w:rPr>
              <w:t>Słabe zaopatrzenie placówek edukacyjnych na wszystkich poziomach kształcenia w sprzęt niezbędny do podnoszenia jakości kształcenia, w tym w zakresie TIK</w:t>
            </w:r>
          </w:p>
          <w:p w:rsidR="00D22E50" w:rsidRPr="000D58D3" w:rsidRDefault="00D22E50" w:rsidP="009E5192">
            <w:pPr>
              <w:spacing w:after="0"/>
              <w:rPr>
                <w:sz w:val="20"/>
                <w:szCs w:val="20"/>
                <w:highlight w:val="lightGray"/>
              </w:rPr>
            </w:pPr>
            <w:r w:rsidRPr="000D58D3">
              <w:rPr>
                <w:sz w:val="20"/>
                <w:szCs w:val="20"/>
              </w:rPr>
              <w:t>Potencjał:  Wysoki stopień znajomości potrzeb rynku pracy w szkołach zawodowych, stanowiący potencjał do prawidłowego rozwoju kierunków kształcenia</w:t>
            </w:r>
          </w:p>
        </w:tc>
        <w:tc>
          <w:tcPr>
            <w:tcW w:w="2268" w:type="dxa"/>
            <w:vAlign w:val="center"/>
          </w:tcPr>
          <w:p w:rsidR="001E3A1A" w:rsidRDefault="001E3A1A" w:rsidP="001E3A1A">
            <w:pPr>
              <w:spacing w:after="0"/>
              <w:rPr>
                <w:b/>
                <w:sz w:val="20"/>
                <w:szCs w:val="20"/>
              </w:rPr>
            </w:pPr>
            <w:r w:rsidRPr="001846DC">
              <w:rPr>
                <w:b/>
                <w:sz w:val="20"/>
                <w:szCs w:val="20"/>
              </w:rPr>
              <w:t>Konkurencyjny i kreatywny kapitał ludzki:</w:t>
            </w:r>
          </w:p>
          <w:p w:rsidR="00D22E50" w:rsidRPr="000D58D3" w:rsidRDefault="00D22E50" w:rsidP="009E5192">
            <w:pPr>
              <w:spacing w:after="0"/>
              <w:rPr>
                <w:sz w:val="20"/>
                <w:szCs w:val="20"/>
              </w:rPr>
            </w:pPr>
            <w:r w:rsidRPr="000D58D3">
              <w:rPr>
                <w:sz w:val="20"/>
                <w:szCs w:val="20"/>
              </w:rPr>
              <w:t>Szeroki dostęp do staży i praktyk zawodowych</w:t>
            </w:r>
          </w:p>
          <w:p w:rsidR="00D22E50" w:rsidRPr="000D58D3" w:rsidRDefault="00D22E50" w:rsidP="009E5192">
            <w:pPr>
              <w:spacing w:after="0"/>
              <w:rPr>
                <w:sz w:val="20"/>
                <w:szCs w:val="20"/>
              </w:rPr>
            </w:pPr>
            <w:r w:rsidRPr="000D58D3">
              <w:rPr>
                <w:sz w:val="20"/>
                <w:szCs w:val="20"/>
              </w:rPr>
              <w:t xml:space="preserve"> Oferta edukacyjna dostosowana do potrzeb rynku pracy</w:t>
            </w:r>
          </w:p>
          <w:p w:rsidR="00D22E50" w:rsidRPr="000D58D3" w:rsidRDefault="00D22E50" w:rsidP="009E5192">
            <w:pPr>
              <w:spacing w:after="0"/>
              <w:rPr>
                <w:sz w:val="20"/>
                <w:szCs w:val="20"/>
              </w:rPr>
            </w:pPr>
            <w:r w:rsidRPr="000D58D3">
              <w:rPr>
                <w:sz w:val="20"/>
                <w:szCs w:val="20"/>
              </w:rPr>
              <w:t>Podnoszenie kwalifikacji i kompetencji nauczycieli na wszystkich poziomach kształcenia</w:t>
            </w:r>
          </w:p>
          <w:p w:rsidR="00344FFC" w:rsidRPr="000D58D3" w:rsidRDefault="00D22E50" w:rsidP="009E5192">
            <w:pPr>
              <w:spacing w:after="0"/>
              <w:rPr>
                <w:sz w:val="20"/>
                <w:szCs w:val="20"/>
              </w:rPr>
            </w:pPr>
            <w:r w:rsidRPr="000D58D3">
              <w:rPr>
                <w:sz w:val="20"/>
                <w:szCs w:val="20"/>
              </w:rPr>
              <w:t xml:space="preserve"> Poprawienie jakości usług edukacyjnych poprzez doposażenie placówek edukacyjnych na wszystkich poziomach kształcenia</w:t>
            </w:r>
          </w:p>
        </w:tc>
        <w:tc>
          <w:tcPr>
            <w:tcW w:w="2835" w:type="dxa"/>
            <w:vAlign w:val="center"/>
          </w:tcPr>
          <w:p w:rsidR="009E36AD" w:rsidRPr="000D58D3" w:rsidRDefault="009E36AD" w:rsidP="009E5192">
            <w:pPr>
              <w:spacing w:after="0"/>
              <w:rPr>
                <w:rFonts w:cs="Calibri"/>
                <w:sz w:val="20"/>
                <w:szCs w:val="20"/>
              </w:rPr>
            </w:pPr>
            <w:r w:rsidRPr="000D58D3">
              <w:rPr>
                <w:rFonts w:cs="Calibri"/>
                <w:sz w:val="20"/>
                <w:szCs w:val="20"/>
              </w:rPr>
              <w:t xml:space="preserve">Działania skierowane na zapewnienie uczniom szkół i placówek kształcenia zawodowego </w:t>
            </w:r>
            <w:r w:rsidR="008B4ACA" w:rsidRPr="000D58D3">
              <w:rPr>
                <w:rFonts w:cs="Calibri"/>
                <w:sz w:val="20"/>
                <w:szCs w:val="20"/>
              </w:rPr>
              <w:t>wysokiej jakości staży i praktyk zawodowych we współpracy z pracodawcami</w:t>
            </w:r>
          </w:p>
          <w:p w:rsidR="008B4ACA" w:rsidRPr="000D58D3" w:rsidRDefault="008B4ACA" w:rsidP="009E5192">
            <w:pPr>
              <w:spacing w:after="0"/>
              <w:rPr>
                <w:rFonts w:cs="Calibri"/>
                <w:sz w:val="20"/>
                <w:szCs w:val="20"/>
              </w:rPr>
            </w:pPr>
            <w:r w:rsidRPr="000D58D3">
              <w:rPr>
                <w:rFonts w:cs="Calibri"/>
                <w:sz w:val="20"/>
                <w:szCs w:val="20"/>
              </w:rPr>
              <w:t>Realizacja zajęć w zakresie przedmiotów zawodowych i związanych z nimi kursów i szkoleń, dostosowanych do potrzeb pracodawców</w:t>
            </w:r>
          </w:p>
          <w:p w:rsidR="008B4ACA" w:rsidRPr="000D58D3" w:rsidRDefault="008B4ACA" w:rsidP="009E5192">
            <w:pPr>
              <w:spacing w:after="0"/>
              <w:rPr>
                <w:rFonts w:cs="Calibri"/>
                <w:sz w:val="20"/>
                <w:szCs w:val="20"/>
              </w:rPr>
            </w:pPr>
            <w:r w:rsidRPr="000D58D3">
              <w:rPr>
                <w:rFonts w:cs="Calibri"/>
                <w:sz w:val="20"/>
                <w:szCs w:val="20"/>
              </w:rPr>
              <w:t>Wsparcie nau</w:t>
            </w:r>
            <w:r w:rsidR="009E36AD" w:rsidRPr="000D58D3">
              <w:rPr>
                <w:rFonts w:cs="Calibri"/>
                <w:sz w:val="20"/>
                <w:szCs w:val="20"/>
              </w:rPr>
              <w:t xml:space="preserve">czycieli kształcenia zawodowego, instruktorów praktycznej nauki zawodu oraz opiekunów praktyk </w:t>
            </w:r>
            <w:r w:rsidRPr="000D58D3">
              <w:rPr>
                <w:rFonts w:cs="Calibri"/>
                <w:sz w:val="20"/>
                <w:szCs w:val="20"/>
              </w:rPr>
              <w:t xml:space="preserve">ukierunkowane na podniesienie </w:t>
            </w:r>
            <w:r w:rsidR="009E36AD" w:rsidRPr="000D58D3">
              <w:rPr>
                <w:rFonts w:cs="Calibri"/>
                <w:sz w:val="20"/>
                <w:szCs w:val="20"/>
              </w:rPr>
              <w:t xml:space="preserve">ich </w:t>
            </w:r>
            <w:r w:rsidRPr="000D58D3">
              <w:rPr>
                <w:rFonts w:cs="Calibri"/>
                <w:sz w:val="20"/>
                <w:szCs w:val="20"/>
              </w:rPr>
              <w:t>kompetencji lub kwalifikacji</w:t>
            </w:r>
          </w:p>
          <w:p w:rsidR="00344FFC" w:rsidRPr="000D58D3" w:rsidRDefault="00344FFC" w:rsidP="009E5192">
            <w:pPr>
              <w:spacing w:after="0"/>
              <w:rPr>
                <w:sz w:val="20"/>
                <w:szCs w:val="20"/>
              </w:rPr>
            </w:pPr>
          </w:p>
        </w:tc>
        <w:tc>
          <w:tcPr>
            <w:tcW w:w="1446" w:type="dxa"/>
            <w:gridSpan w:val="2"/>
            <w:vAlign w:val="center"/>
          </w:tcPr>
          <w:p w:rsidR="00BA6C58" w:rsidRPr="000D58D3" w:rsidRDefault="00BA6C58" w:rsidP="009E5192">
            <w:pPr>
              <w:spacing w:after="0"/>
              <w:rPr>
                <w:sz w:val="20"/>
                <w:szCs w:val="20"/>
              </w:rPr>
            </w:pPr>
          </w:p>
          <w:p w:rsidR="00344FFC" w:rsidRPr="000D58D3" w:rsidRDefault="00A20AA0" w:rsidP="009E5192">
            <w:pPr>
              <w:spacing w:after="0"/>
              <w:rPr>
                <w:sz w:val="20"/>
                <w:szCs w:val="20"/>
              </w:rPr>
            </w:pPr>
            <w:r w:rsidRPr="000D58D3">
              <w:rPr>
                <w:sz w:val="20"/>
                <w:szCs w:val="20"/>
              </w:rPr>
              <w:t xml:space="preserve">Zespół Szkół </w:t>
            </w:r>
            <w:proofErr w:type="spellStart"/>
            <w:r w:rsidRPr="000D58D3">
              <w:rPr>
                <w:sz w:val="20"/>
                <w:szCs w:val="20"/>
              </w:rPr>
              <w:t>Ponadgimna</w:t>
            </w:r>
            <w:proofErr w:type="spellEnd"/>
            <w:r w:rsidR="008B4ACA" w:rsidRPr="000D58D3">
              <w:rPr>
                <w:sz w:val="20"/>
                <w:szCs w:val="20"/>
              </w:rPr>
              <w:t xml:space="preserve">- </w:t>
            </w:r>
            <w:proofErr w:type="spellStart"/>
            <w:r w:rsidRPr="000D58D3">
              <w:rPr>
                <w:sz w:val="20"/>
                <w:szCs w:val="20"/>
              </w:rPr>
              <w:t>zjalnych</w:t>
            </w:r>
            <w:proofErr w:type="spellEnd"/>
            <w:r w:rsidRPr="000D58D3">
              <w:rPr>
                <w:sz w:val="20"/>
                <w:szCs w:val="20"/>
              </w:rPr>
              <w:t xml:space="preserve"> w Świeciu</w:t>
            </w:r>
          </w:p>
          <w:p w:rsidR="003A095E" w:rsidRPr="000D58D3" w:rsidRDefault="003A095E" w:rsidP="009E5192">
            <w:pPr>
              <w:spacing w:after="0"/>
              <w:rPr>
                <w:sz w:val="20"/>
                <w:szCs w:val="20"/>
              </w:rPr>
            </w:pPr>
            <w:r w:rsidRPr="000D58D3">
              <w:rPr>
                <w:sz w:val="20"/>
                <w:szCs w:val="20"/>
              </w:rPr>
              <w:t xml:space="preserve">Zespół Szkół </w:t>
            </w:r>
            <w:proofErr w:type="spellStart"/>
            <w:r w:rsidRPr="000D58D3">
              <w:rPr>
                <w:sz w:val="20"/>
                <w:szCs w:val="20"/>
              </w:rPr>
              <w:t>Ogólnokształ</w:t>
            </w:r>
            <w:proofErr w:type="spellEnd"/>
            <w:r w:rsidRPr="000D58D3">
              <w:rPr>
                <w:sz w:val="20"/>
                <w:szCs w:val="20"/>
              </w:rPr>
              <w:t xml:space="preserve">- </w:t>
            </w:r>
            <w:proofErr w:type="spellStart"/>
            <w:r w:rsidRPr="000D58D3">
              <w:rPr>
                <w:sz w:val="20"/>
                <w:szCs w:val="20"/>
              </w:rPr>
              <w:t>cących</w:t>
            </w:r>
            <w:proofErr w:type="spellEnd"/>
            <w:r w:rsidRPr="000D58D3">
              <w:rPr>
                <w:sz w:val="20"/>
                <w:szCs w:val="20"/>
              </w:rPr>
              <w:t xml:space="preserve"> i Policealnych w Świeciu</w:t>
            </w:r>
          </w:p>
          <w:p w:rsidR="007B4738" w:rsidRPr="000D58D3" w:rsidRDefault="007B4738" w:rsidP="009E5192">
            <w:pPr>
              <w:spacing w:after="0"/>
              <w:rPr>
                <w:sz w:val="20"/>
                <w:szCs w:val="20"/>
              </w:rPr>
            </w:pPr>
            <w:r w:rsidRPr="000D58D3">
              <w:rPr>
                <w:sz w:val="20"/>
                <w:szCs w:val="20"/>
              </w:rPr>
              <w:t xml:space="preserve">Zespół Szkół </w:t>
            </w:r>
            <w:proofErr w:type="spellStart"/>
            <w:r w:rsidRPr="000D58D3">
              <w:rPr>
                <w:sz w:val="20"/>
                <w:szCs w:val="20"/>
              </w:rPr>
              <w:t>Ponadgimna</w:t>
            </w:r>
            <w:proofErr w:type="spellEnd"/>
            <w:r w:rsidRPr="000D58D3">
              <w:rPr>
                <w:sz w:val="20"/>
                <w:szCs w:val="20"/>
              </w:rPr>
              <w:t xml:space="preserve">- </w:t>
            </w:r>
            <w:proofErr w:type="spellStart"/>
            <w:r w:rsidRPr="000D58D3">
              <w:rPr>
                <w:sz w:val="20"/>
                <w:szCs w:val="20"/>
              </w:rPr>
              <w:t>zjalnych</w:t>
            </w:r>
            <w:proofErr w:type="spellEnd"/>
            <w:r w:rsidRPr="000D58D3">
              <w:rPr>
                <w:sz w:val="20"/>
                <w:szCs w:val="20"/>
              </w:rPr>
              <w:t xml:space="preserve"> w Nowem</w:t>
            </w:r>
          </w:p>
          <w:p w:rsidR="007B4738" w:rsidRPr="000D58D3" w:rsidRDefault="007B4738" w:rsidP="009E5192">
            <w:pPr>
              <w:spacing w:after="0"/>
              <w:rPr>
                <w:sz w:val="20"/>
                <w:szCs w:val="20"/>
              </w:rPr>
            </w:pPr>
          </w:p>
          <w:p w:rsidR="003A095E" w:rsidRPr="000D58D3" w:rsidRDefault="003A095E" w:rsidP="009E5192">
            <w:pPr>
              <w:spacing w:after="0"/>
              <w:rPr>
                <w:sz w:val="20"/>
                <w:szCs w:val="20"/>
              </w:rPr>
            </w:pPr>
          </w:p>
        </w:tc>
        <w:tc>
          <w:tcPr>
            <w:tcW w:w="4365" w:type="dxa"/>
            <w:vAlign w:val="center"/>
          </w:tcPr>
          <w:p w:rsidR="008B29C8" w:rsidRPr="000D58D3" w:rsidRDefault="008B29C8" w:rsidP="009E5192">
            <w:pPr>
              <w:spacing w:after="0"/>
              <w:rPr>
                <w:sz w:val="20"/>
                <w:szCs w:val="20"/>
              </w:rPr>
            </w:pPr>
            <w:r w:rsidRPr="000D58D3">
              <w:rPr>
                <w:sz w:val="20"/>
                <w:szCs w:val="20"/>
              </w:rPr>
              <w:t xml:space="preserve">Liczba uczniów szkół i placówek kształcenia zawodowego objętych wsparciem w programie, uczestniczących w kształceniu lub pracujących po 6 miesiącach po ukończeniu nauki – </w:t>
            </w:r>
            <w:r w:rsidR="003B009C">
              <w:rPr>
                <w:sz w:val="20"/>
                <w:szCs w:val="20"/>
              </w:rPr>
              <w:t>140</w:t>
            </w:r>
            <w:r w:rsidRPr="000D58D3">
              <w:rPr>
                <w:sz w:val="20"/>
                <w:szCs w:val="20"/>
              </w:rPr>
              <w:t xml:space="preserve"> osób</w:t>
            </w:r>
          </w:p>
          <w:p w:rsidR="008B29C8" w:rsidRPr="000D58D3" w:rsidRDefault="008B29C8" w:rsidP="009E5192">
            <w:pPr>
              <w:spacing w:after="0"/>
              <w:rPr>
                <w:sz w:val="20"/>
                <w:szCs w:val="20"/>
              </w:rPr>
            </w:pPr>
            <w:r w:rsidRPr="000D58D3">
              <w:rPr>
                <w:sz w:val="20"/>
                <w:szCs w:val="20"/>
              </w:rPr>
              <w:t>Liczba nauczycieli kształcenia zawodowego oraz instruktorów praktycznej nauki zawodu, którzy uzyskali kwalifikacje lub nabyli kompetencje po opuszczeniu programu – 1</w:t>
            </w:r>
            <w:r w:rsidR="003B009C">
              <w:rPr>
                <w:sz w:val="20"/>
                <w:szCs w:val="20"/>
              </w:rPr>
              <w:t>2</w:t>
            </w:r>
            <w:r w:rsidRPr="000D58D3">
              <w:rPr>
                <w:sz w:val="20"/>
                <w:szCs w:val="20"/>
              </w:rPr>
              <w:t xml:space="preserve"> osób</w:t>
            </w:r>
          </w:p>
          <w:p w:rsidR="008B29C8" w:rsidRPr="000D58D3" w:rsidRDefault="008B29C8" w:rsidP="009E5192">
            <w:pPr>
              <w:spacing w:after="0"/>
              <w:rPr>
                <w:sz w:val="20"/>
                <w:szCs w:val="20"/>
              </w:rPr>
            </w:pPr>
            <w:r w:rsidRPr="000D58D3">
              <w:rPr>
                <w:sz w:val="20"/>
                <w:szCs w:val="20"/>
              </w:rPr>
              <w:t xml:space="preserve">Liczba szkół i placówek kształcenia zawodowego wykorzystujących doposażenie zakupione dzięki EFS - </w:t>
            </w:r>
            <w:r w:rsidR="00BA6F79">
              <w:rPr>
                <w:sz w:val="20"/>
                <w:szCs w:val="20"/>
              </w:rPr>
              <w:t>4</w:t>
            </w:r>
            <w:r w:rsidRPr="000D58D3">
              <w:rPr>
                <w:sz w:val="20"/>
                <w:szCs w:val="20"/>
              </w:rPr>
              <w:t xml:space="preserve"> szt.</w:t>
            </w:r>
          </w:p>
          <w:p w:rsidR="008B29C8" w:rsidRPr="000D58D3" w:rsidRDefault="008B29C8" w:rsidP="009E5192">
            <w:pPr>
              <w:spacing w:after="0"/>
              <w:rPr>
                <w:rFonts w:cs="Arial"/>
                <w:sz w:val="20"/>
                <w:szCs w:val="20"/>
              </w:rPr>
            </w:pPr>
            <w:r w:rsidRPr="000D58D3">
              <w:rPr>
                <w:rFonts w:cs="Arial"/>
                <w:sz w:val="20"/>
                <w:szCs w:val="20"/>
              </w:rPr>
              <w:t xml:space="preserve">Liczba uczniów szkół i placówek kształcenia zawodowego uczestniczących w stażach i praktykach zawodowych -  </w:t>
            </w:r>
            <w:r w:rsidR="003B009C">
              <w:rPr>
                <w:sz w:val="20"/>
                <w:szCs w:val="20"/>
              </w:rPr>
              <w:t>166</w:t>
            </w:r>
            <w:r w:rsidRPr="000D58D3">
              <w:rPr>
                <w:rFonts w:cs="Arial"/>
                <w:sz w:val="20"/>
                <w:szCs w:val="20"/>
              </w:rPr>
              <w:t xml:space="preserve"> osób</w:t>
            </w:r>
          </w:p>
          <w:p w:rsidR="008B29C8" w:rsidRPr="000D58D3" w:rsidRDefault="008B29C8" w:rsidP="009E5192">
            <w:pPr>
              <w:spacing w:after="0"/>
              <w:rPr>
                <w:sz w:val="20"/>
                <w:szCs w:val="20"/>
              </w:rPr>
            </w:pPr>
            <w:r w:rsidRPr="000D58D3">
              <w:rPr>
                <w:rFonts w:cs="Arial"/>
                <w:sz w:val="20"/>
                <w:szCs w:val="20"/>
              </w:rPr>
              <w:t xml:space="preserve">Liczba nauczycieli kształcenia zawodowego </w:t>
            </w:r>
            <w:r w:rsidRPr="000D58D3">
              <w:rPr>
                <w:sz w:val="20"/>
                <w:szCs w:val="20"/>
              </w:rPr>
              <w:t>oraz instruktorów praktycznej nauki zawodu</w:t>
            </w:r>
            <w:r w:rsidR="00BA6F79">
              <w:rPr>
                <w:sz w:val="20"/>
                <w:szCs w:val="20"/>
              </w:rPr>
              <w:t xml:space="preserve"> objętych wsparciem w programie </w:t>
            </w:r>
            <w:r w:rsidRPr="000D58D3">
              <w:rPr>
                <w:rFonts w:cs="Arial"/>
                <w:sz w:val="20"/>
                <w:szCs w:val="20"/>
              </w:rPr>
              <w:t xml:space="preserve"> – </w:t>
            </w:r>
            <w:r w:rsidR="00BA6F79">
              <w:rPr>
                <w:rFonts w:cs="Arial"/>
                <w:sz w:val="20"/>
                <w:szCs w:val="20"/>
              </w:rPr>
              <w:t>1</w:t>
            </w:r>
            <w:r w:rsidR="003B009C">
              <w:rPr>
                <w:rFonts w:cs="Arial"/>
                <w:sz w:val="20"/>
                <w:szCs w:val="20"/>
              </w:rPr>
              <w:t>2</w:t>
            </w:r>
            <w:r w:rsidRPr="000D58D3">
              <w:rPr>
                <w:rFonts w:cs="Arial"/>
                <w:sz w:val="20"/>
                <w:szCs w:val="20"/>
              </w:rPr>
              <w:t xml:space="preserve"> os</w:t>
            </w:r>
            <w:r w:rsidR="00BA6F79">
              <w:rPr>
                <w:rFonts w:cs="Arial"/>
                <w:sz w:val="20"/>
                <w:szCs w:val="20"/>
              </w:rPr>
              <w:t>ób</w:t>
            </w:r>
          </w:p>
          <w:p w:rsidR="003A095E" w:rsidRPr="00BA6F79" w:rsidRDefault="008B29C8" w:rsidP="009E5192">
            <w:pPr>
              <w:spacing w:after="0"/>
              <w:rPr>
                <w:rFonts w:cs="Calibri"/>
                <w:sz w:val="20"/>
                <w:szCs w:val="20"/>
              </w:rPr>
            </w:pPr>
            <w:r w:rsidRPr="000D58D3">
              <w:rPr>
                <w:rFonts w:cs="Calibri"/>
                <w:sz w:val="20"/>
                <w:szCs w:val="20"/>
              </w:rPr>
              <w:t xml:space="preserve">Liczba szkół i placówek kształcenia zawodowego doposażonych w sprzęt i materiały dydaktyczne niezbędne do realizacji kształcenia zawodowego - </w:t>
            </w:r>
            <w:r w:rsidR="00BA6F79">
              <w:rPr>
                <w:rFonts w:cs="Calibri"/>
                <w:sz w:val="20"/>
                <w:szCs w:val="20"/>
              </w:rPr>
              <w:t>4szt.</w:t>
            </w:r>
          </w:p>
        </w:tc>
      </w:tr>
      <w:tr w:rsidR="00B26050" w:rsidRPr="000D58D3" w:rsidTr="00084DC6">
        <w:tc>
          <w:tcPr>
            <w:tcW w:w="448" w:type="dxa"/>
            <w:vAlign w:val="center"/>
          </w:tcPr>
          <w:p w:rsidR="00344FFC" w:rsidRPr="000D58D3" w:rsidRDefault="006601DE" w:rsidP="0032008E">
            <w:pPr>
              <w:spacing w:after="0"/>
              <w:jc w:val="center"/>
              <w:rPr>
                <w:sz w:val="20"/>
                <w:szCs w:val="20"/>
                <w:highlight w:val="lightGray"/>
              </w:rPr>
            </w:pPr>
            <w:r w:rsidRPr="000D58D3">
              <w:rPr>
                <w:sz w:val="20"/>
                <w:szCs w:val="20"/>
              </w:rPr>
              <w:t>1</w:t>
            </w:r>
            <w:r w:rsidR="0032008E">
              <w:rPr>
                <w:sz w:val="20"/>
                <w:szCs w:val="20"/>
              </w:rPr>
              <w:t>3</w:t>
            </w:r>
            <w:r w:rsidRPr="000D58D3">
              <w:rPr>
                <w:sz w:val="20"/>
                <w:szCs w:val="20"/>
              </w:rPr>
              <w:t>.</w:t>
            </w:r>
          </w:p>
        </w:tc>
        <w:tc>
          <w:tcPr>
            <w:tcW w:w="2813" w:type="dxa"/>
            <w:vAlign w:val="center"/>
          </w:tcPr>
          <w:p w:rsidR="003350FC" w:rsidRPr="003350FC" w:rsidRDefault="003350FC" w:rsidP="009E5192">
            <w:pPr>
              <w:spacing w:after="0"/>
              <w:rPr>
                <w:b/>
                <w:sz w:val="20"/>
                <w:szCs w:val="20"/>
              </w:rPr>
            </w:pPr>
            <w:r w:rsidRPr="003350FC">
              <w:rPr>
                <w:b/>
                <w:sz w:val="20"/>
                <w:szCs w:val="20"/>
              </w:rPr>
              <w:t>Braki w systemie usług opiekuńczych i zdrowotnych:</w:t>
            </w:r>
          </w:p>
          <w:p w:rsidR="003350FC" w:rsidRDefault="006601DE" w:rsidP="003350FC">
            <w:pPr>
              <w:spacing w:after="0"/>
              <w:rPr>
                <w:sz w:val="20"/>
                <w:szCs w:val="20"/>
              </w:rPr>
            </w:pPr>
            <w:r w:rsidRPr="000D58D3">
              <w:rPr>
                <w:sz w:val="20"/>
                <w:szCs w:val="20"/>
              </w:rPr>
              <w:t>Duży odsetek osób korzystających z pomocy społecznej</w:t>
            </w:r>
            <w:r w:rsidR="003350FC" w:rsidRPr="000D58D3">
              <w:rPr>
                <w:sz w:val="20"/>
                <w:szCs w:val="20"/>
              </w:rPr>
              <w:t xml:space="preserve"> </w:t>
            </w:r>
          </w:p>
          <w:p w:rsidR="006601DE" w:rsidRPr="000D58D3" w:rsidRDefault="006601DE" w:rsidP="003350FC">
            <w:pPr>
              <w:spacing w:after="0"/>
              <w:rPr>
                <w:sz w:val="20"/>
                <w:szCs w:val="20"/>
                <w:highlight w:val="lightGray"/>
              </w:rPr>
            </w:pPr>
          </w:p>
        </w:tc>
        <w:tc>
          <w:tcPr>
            <w:tcW w:w="2268" w:type="dxa"/>
            <w:vAlign w:val="center"/>
          </w:tcPr>
          <w:p w:rsidR="003350FC" w:rsidRPr="0032008E" w:rsidRDefault="003350FC" w:rsidP="003350FC">
            <w:pPr>
              <w:spacing w:after="0"/>
              <w:rPr>
                <w:b/>
                <w:sz w:val="20"/>
                <w:szCs w:val="20"/>
              </w:rPr>
            </w:pPr>
            <w:r w:rsidRPr="0032008E">
              <w:rPr>
                <w:b/>
                <w:sz w:val="20"/>
                <w:szCs w:val="20"/>
              </w:rPr>
              <w:t>Wysoka dostępność i jakość usług społecznych i zdrowotnych:</w:t>
            </w:r>
          </w:p>
          <w:p w:rsidR="00344FFC" w:rsidRPr="000D58D3" w:rsidRDefault="006601DE" w:rsidP="009E5192">
            <w:pPr>
              <w:spacing w:after="0"/>
              <w:rPr>
                <w:sz w:val="20"/>
                <w:szCs w:val="20"/>
              </w:rPr>
            </w:pPr>
            <w:r w:rsidRPr="000D58D3">
              <w:rPr>
                <w:sz w:val="20"/>
                <w:szCs w:val="20"/>
              </w:rPr>
              <w:t>Podejmowanie działań aktywizujących na rzecz wzrostu zatrudnienia</w:t>
            </w:r>
          </w:p>
          <w:p w:rsidR="006601DE" w:rsidRPr="000D58D3" w:rsidRDefault="006601DE" w:rsidP="009E5192">
            <w:pPr>
              <w:spacing w:after="0"/>
              <w:rPr>
                <w:sz w:val="20"/>
                <w:szCs w:val="20"/>
              </w:rPr>
            </w:pPr>
            <w:r w:rsidRPr="000D58D3">
              <w:rPr>
                <w:sz w:val="20"/>
                <w:szCs w:val="20"/>
              </w:rPr>
              <w:t xml:space="preserve">Rozwiązywanie problemów społecznych i stymulowanie aktywności </w:t>
            </w:r>
            <w:r w:rsidRPr="000D58D3">
              <w:rPr>
                <w:sz w:val="20"/>
                <w:szCs w:val="20"/>
              </w:rPr>
              <w:lastRenderedPageBreak/>
              <w:t>zawodowej sprzyjającej włączeniu społecznemu</w:t>
            </w:r>
          </w:p>
        </w:tc>
        <w:tc>
          <w:tcPr>
            <w:tcW w:w="2835" w:type="dxa"/>
            <w:vAlign w:val="center"/>
          </w:tcPr>
          <w:p w:rsidR="00344FFC" w:rsidRPr="000D58D3" w:rsidRDefault="00344FFC" w:rsidP="009E5192">
            <w:pPr>
              <w:spacing w:after="0"/>
              <w:rPr>
                <w:sz w:val="20"/>
                <w:szCs w:val="20"/>
              </w:rPr>
            </w:pPr>
            <w:r w:rsidRPr="000D58D3">
              <w:rPr>
                <w:sz w:val="20"/>
                <w:szCs w:val="20"/>
              </w:rPr>
              <w:lastRenderedPageBreak/>
              <w:t xml:space="preserve">Działania </w:t>
            </w:r>
            <w:r w:rsidR="00D64600" w:rsidRPr="000D58D3">
              <w:rPr>
                <w:sz w:val="20"/>
                <w:szCs w:val="20"/>
              </w:rPr>
              <w:t xml:space="preserve">na rzecz poprawy szans na zatrudnienie </w:t>
            </w:r>
            <w:r w:rsidRPr="000D58D3">
              <w:rPr>
                <w:sz w:val="20"/>
                <w:szCs w:val="20"/>
              </w:rPr>
              <w:t>ukierunkowane na aktywizację społeczno-zawodową osób, rodzin i grup wykluczonych oraz zagrożonych wykluczeniem</w:t>
            </w:r>
            <w:r w:rsidR="00BD4BA2" w:rsidRPr="000D58D3">
              <w:rPr>
                <w:sz w:val="20"/>
                <w:szCs w:val="20"/>
              </w:rPr>
              <w:t xml:space="preserve"> społecznym</w:t>
            </w:r>
            <w:r w:rsidR="00331AC1" w:rsidRPr="000D58D3">
              <w:rPr>
                <w:sz w:val="20"/>
                <w:szCs w:val="20"/>
              </w:rPr>
              <w:t>.</w:t>
            </w:r>
          </w:p>
        </w:tc>
        <w:tc>
          <w:tcPr>
            <w:tcW w:w="1417" w:type="dxa"/>
            <w:vAlign w:val="center"/>
          </w:tcPr>
          <w:p w:rsidR="00344FFC" w:rsidRPr="000D58D3" w:rsidRDefault="00336234" w:rsidP="009E5192">
            <w:pPr>
              <w:spacing w:after="0"/>
              <w:rPr>
                <w:sz w:val="20"/>
                <w:szCs w:val="20"/>
              </w:rPr>
            </w:pPr>
            <w:r w:rsidRPr="000D58D3">
              <w:rPr>
                <w:sz w:val="20"/>
                <w:szCs w:val="20"/>
              </w:rPr>
              <w:t>Gmina Nowe</w:t>
            </w:r>
          </w:p>
          <w:p w:rsidR="00A9724D" w:rsidRPr="000D58D3" w:rsidRDefault="00015026" w:rsidP="009E5192">
            <w:pPr>
              <w:spacing w:after="0"/>
              <w:rPr>
                <w:sz w:val="20"/>
                <w:szCs w:val="20"/>
              </w:rPr>
            </w:pPr>
            <w:r w:rsidRPr="000D58D3">
              <w:rPr>
                <w:sz w:val="20"/>
                <w:szCs w:val="20"/>
              </w:rPr>
              <w:t xml:space="preserve">Gmina </w:t>
            </w:r>
            <w:r w:rsidR="00084DC6">
              <w:rPr>
                <w:sz w:val="20"/>
                <w:szCs w:val="20"/>
              </w:rPr>
              <w:t>Bukowie</w:t>
            </w:r>
            <w:r w:rsidR="003B009C">
              <w:rPr>
                <w:sz w:val="20"/>
                <w:szCs w:val="20"/>
              </w:rPr>
              <w:t>c</w:t>
            </w:r>
          </w:p>
          <w:p w:rsidR="00A9724D" w:rsidRPr="000D58D3" w:rsidRDefault="00A9724D" w:rsidP="009E5192">
            <w:pPr>
              <w:spacing w:after="0"/>
              <w:rPr>
                <w:sz w:val="20"/>
                <w:szCs w:val="20"/>
              </w:rPr>
            </w:pPr>
            <w:r w:rsidRPr="000D58D3">
              <w:rPr>
                <w:sz w:val="20"/>
                <w:szCs w:val="20"/>
              </w:rPr>
              <w:t>Gmina Świekatowo</w:t>
            </w:r>
          </w:p>
          <w:p w:rsidR="00A9724D" w:rsidRPr="000D58D3" w:rsidRDefault="00A9724D" w:rsidP="009E5192">
            <w:pPr>
              <w:spacing w:after="0"/>
              <w:rPr>
                <w:sz w:val="20"/>
                <w:szCs w:val="20"/>
              </w:rPr>
            </w:pPr>
            <w:r w:rsidRPr="000D58D3">
              <w:rPr>
                <w:sz w:val="20"/>
                <w:szCs w:val="20"/>
              </w:rPr>
              <w:t>Gmina Osie</w:t>
            </w:r>
          </w:p>
        </w:tc>
        <w:tc>
          <w:tcPr>
            <w:tcW w:w="4394" w:type="dxa"/>
            <w:gridSpan w:val="2"/>
            <w:vAlign w:val="center"/>
          </w:tcPr>
          <w:p w:rsidR="00344FFC" w:rsidRPr="000D58D3" w:rsidRDefault="00344FFC" w:rsidP="009E5192">
            <w:pPr>
              <w:spacing w:after="0"/>
              <w:rPr>
                <w:sz w:val="20"/>
                <w:szCs w:val="20"/>
              </w:rPr>
            </w:pPr>
            <w:r w:rsidRPr="000D58D3">
              <w:rPr>
                <w:sz w:val="20"/>
                <w:szCs w:val="20"/>
              </w:rPr>
              <w:t xml:space="preserve">Liczba osób zagrożonych ubóstwem lub wykluczeniem społecznym, które uzyskały kwalifikacje po opuszczeniu programu </w:t>
            </w:r>
            <w:r w:rsidR="00D64600" w:rsidRPr="000D58D3">
              <w:rPr>
                <w:sz w:val="20"/>
                <w:szCs w:val="20"/>
              </w:rPr>
              <w:t>–</w:t>
            </w:r>
            <w:r w:rsidRPr="000D58D3">
              <w:rPr>
                <w:sz w:val="20"/>
                <w:szCs w:val="20"/>
              </w:rPr>
              <w:t xml:space="preserve"> </w:t>
            </w:r>
            <w:r w:rsidR="004E7F8B">
              <w:rPr>
                <w:sz w:val="20"/>
                <w:szCs w:val="20"/>
              </w:rPr>
              <w:t>54</w:t>
            </w:r>
            <w:r w:rsidRPr="000D58D3">
              <w:rPr>
                <w:sz w:val="20"/>
                <w:szCs w:val="20"/>
              </w:rPr>
              <w:t xml:space="preserve"> os</w:t>
            </w:r>
            <w:r w:rsidR="004E7F8B">
              <w:rPr>
                <w:sz w:val="20"/>
                <w:szCs w:val="20"/>
              </w:rPr>
              <w:t>o</w:t>
            </w:r>
            <w:r w:rsidR="000D58D3">
              <w:rPr>
                <w:sz w:val="20"/>
                <w:szCs w:val="20"/>
              </w:rPr>
              <w:t>b</w:t>
            </w:r>
            <w:r w:rsidR="004E7F8B">
              <w:rPr>
                <w:sz w:val="20"/>
                <w:szCs w:val="20"/>
              </w:rPr>
              <w:t>y</w:t>
            </w:r>
          </w:p>
          <w:p w:rsidR="00344FFC" w:rsidRPr="000D58D3" w:rsidRDefault="00344FFC" w:rsidP="009E5192">
            <w:pPr>
              <w:spacing w:after="0"/>
              <w:rPr>
                <w:sz w:val="20"/>
                <w:szCs w:val="20"/>
              </w:rPr>
            </w:pPr>
            <w:r w:rsidRPr="000D58D3">
              <w:rPr>
                <w:sz w:val="20"/>
                <w:szCs w:val="20"/>
              </w:rPr>
              <w:t xml:space="preserve">Liczba osób zagrożonych ubóstwem lub wykluczeniem społecznym poszukujących pracy po opuszczeniu programu </w:t>
            </w:r>
            <w:r w:rsidR="00A9724D" w:rsidRPr="000D58D3">
              <w:rPr>
                <w:sz w:val="20"/>
                <w:szCs w:val="20"/>
              </w:rPr>
              <w:t>–</w:t>
            </w:r>
            <w:r w:rsidRPr="000D58D3">
              <w:rPr>
                <w:sz w:val="20"/>
                <w:szCs w:val="20"/>
              </w:rPr>
              <w:t xml:space="preserve"> </w:t>
            </w:r>
            <w:r w:rsidR="004E7F8B">
              <w:rPr>
                <w:sz w:val="20"/>
                <w:szCs w:val="20"/>
              </w:rPr>
              <w:t>66</w:t>
            </w:r>
            <w:r w:rsidR="00084DC6">
              <w:rPr>
                <w:sz w:val="20"/>
                <w:szCs w:val="20"/>
              </w:rPr>
              <w:t xml:space="preserve"> </w:t>
            </w:r>
            <w:r w:rsidRPr="000D58D3">
              <w:rPr>
                <w:sz w:val="20"/>
                <w:szCs w:val="20"/>
              </w:rPr>
              <w:t>os</w:t>
            </w:r>
            <w:r w:rsidR="000D58D3">
              <w:rPr>
                <w:sz w:val="20"/>
                <w:szCs w:val="20"/>
              </w:rPr>
              <w:t>ób</w:t>
            </w:r>
          </w:p>
          <w:p w:rsidR="00344FFC" w:rsidRPr="000D58D3" w:rsidRDefault="00344FFC" w:rsidP="009E5192">
            <w:pPr>
              <w:spacing w:after="0"/>
              <w:rPr>
                <w:sz w:val="20"/>
                <w:szCs w:val="20"/>
              </w:rPr>
            </w:pPr>
            <w:r w:rsidRPr="000D58D3">
              <w:rPr>
                <w:sz w:val="20"/>
                <w:szCs w:val="20"/>
              </w:rPr>
              <w:t xml:space="preserve">Liczba osób zagrożonych ubóstwem lub wykluczeniem społecznym pracujących po opuszczeniu programu (łącznie z pracującymi na własny rachunek) </w:t>
            </w:r>
            <w:r w:rsidR="00331AC1" w:rsidRPr="000D58D3">
              <w:rPr>
                <w:sz w:val="20"/>
                <w:szCs w:val="20"/>
              </w:rPr>
              <w:t>–</w:t>
            </w:r>
            <w:r w:rsidRPr="000D58D3">
              <w:rPr>
                <w:sz w:val="20"/>
                <w:szCs w:val="20"/>
              </w:rPr>
              <w:t xml:space="preserve"> </w:t>
            </w:r>
            <w:r w:rsidR="004E7F8B">
              <w:rPr>
                <w:sz w:val="20"/>
                <w:szCs w:val="20"/>
              </w:rPr>
              <w:t>16</w:t>
            </w:r>
            <w:r w:rsidR="00331AC1" w:rsidRPr="000D58D3">
              <w:rPr>
                <w:sz w:val="20"/>
                <w:szCs w:val="20"/>
              </w:rPr>
              <w:t xml:space="preserve"> </w:t>
            </w:r>
            <w:r w:rsidRPr="000D58D3">
              <w:rPr>
                <w:sz w:val="20"/>
                <w:szCs w:val="20"/>
              </w:rPr>
              <w:t>os</w:t>
            </w:r>
            <w:r w:rsidR="00A9724D" w:rsidRPr="000D58D3">
              <w:rPr>
                <w:sz w:val="20"/>
                <w:szCs w:val="20"/>
              </w:rPr>
              <w:t>ó</w:t>
            </w:r>
            <w:r w:rsidR="00331AC1" w:rsidRPr="000D58D3">
              <w:rPr>
                <w:sz w:val="20"/>
                <w:szCs w:val="20"/>
              </w:rPr>
              <w:t>b</w:t>
            </w:r>
          </w:p>
          <w:p w:rsidR="00344FFC" w:rsidRPr="000D58D3" w:rsidRDefault="00344FFC" w:rsidP="009E5192">
            <w:pPr>
              <w:spacing w:after="0"/>
              <w:rPr>
                <w:sz w:val="20"/>
                <w:szCs w:val="20"/>
              </w:rPr>
            </w:pPr>
            <w:bookmarkStart w:id="99" w:name="OLE_LINK2"/>
            <w:r w:rsidRPr="000D58D3">
              <w:rPr>
                <w:sz w:val="20"/>
                <w:szCs w:val="20"/>
              </w:rPr>
              <w:lastRenderedPageBreak/>
              <w:t xml:space="preserve">Liczba osób zagrożonych ubóstwem lub wykluczeniem społecznym objętych wsparciem w programie </w:t>
            </w:r>
            <w:r w:rsidR="004E7F8B">
              <w:rPr>
                <w:sz w:val="20"/>
                <w:szCs w:val="20"/>
              </w:rPr>
              <w:t>84</w:t>
            </w:r>
            <w:r w:rsidR="00BD4BA2" w:rsidRPr="000D58D3">
              <w:rPr>
                <w:sz w:val="20"/>
                <w:szCs w:val="20"/>
              </w:rPr>
              <w:t xml:space="preserve"> </w:t>
            </w:r>
            <w:r w:rsidR="00336234" w:rsidRPr="000D58D3">
              <w:rPr>
                <w:sz w:val="20"/>
                <w:szCs w:val="20"/>
              </w:rPr>
              <w:t xml:space="preserve"> osób</w:t>
            </w:r>
          </w:p>
          <w:bookmarkEnd w:id="99"/>
          <w:p w:rsidR="00344FFC" w:rsidRPr="000D58D3" w:rsidRDefault="00344FFC" w:rsidP="004E7F8B">
            <w:pPr>
              <w:spacing w:after="0"/>
              <w:rPr>
                <w:sz w:val="20"/>
                <w:szCs w:val="20"/>
              </w:rPr>
            </w:pPr>
            <w:r w:rsidRPr="000D58D3">
              <w:rPr>
                <w:sz w:val="20"/>
                <w:szCs w:val="20"/>
              </w:rPr>
              <w:t xml:space="preserve">Liczba osób z niepełnosprawnościami objętych wsparciem w programie </w:t>
            </w:r>
            <w:r w:rsidR="00A9724D" w:rsidRPr="000D58D3">
              <w:rPr>
                <w:sz w:val="20"/>
                <w:szCs w:val="20"/>
              </w:rPr>
              <w:t>–</w:t>
            </w:r>
            <w:r w:rsidRPr="000D58D3">
              <w:rPr>
                <w:sz w:val="20"/>
                <w:szCs w:val="20"/>
              </w:rPr>
              <w:t xml:space="preserve"> </w:t>
            </w:r>
            <w:r w:rsidR="004E7F8B">
              <w:rPr>
                <w:sz w:val="20"/>
                <w:szCs w:val="20"/>
              </w:rPr>
              <w:t>33</w:t>
            </w:r>
            <w:r w:rsidRPr="000D58D3">
              <w:rPr>
                <w:sz w:val="20"/>
                <w:szCs w:val="20"/>
              </w:rPr>
              <w:t xml:space="preserve"> osoby</w:t>
            </w:r>
          </w:p>
        </w:tc>
      </w:tr>
      <w:tr w:rsidR="00B26050" w:rsidRPr="000D58D3" w:rsidTr="008B4ACA">
        <w:tc>
          <w:tcPr>
            <w:tcW w:w="448" w:type="dxa"/>
            <w:vAlign w:val="center"/>
          </w:tcPr>
          <w:p w:rsidR="00344FFC" w:rsidRPr="000D58D3" w:rsidRDefault="00C70A6D" w:rsidP="0032008E">
            <w:pPr>
              <w:spacing w:after="0"/>
              <w:jc w:val="center"/>
              <w:rPr>
                <w:sz w:val="20"/>
                <w:szCs w:val="20"/>
                <w:highlight w:val="lightGray"/>
              </w:rPr>
            </w:pPr>
            <w:r w:rsidRPr="00C70A6D">
              <w:rPr>
                <w:sz w:val="20"/>
                <w:szCs w:val="20"/>
              </w:rPr>
              <w:lastRenderedPageBreak/>
              <w:t>1</w:t>
            </w:r>
            <w:r w:rsidR="0032008E">
              <w:rPr>
                <w:sz w:val="20"/>
                <w:szCs w:val="20"/>
              </w:rPr>
              <w:t>4</w:t>
            </w:r>
            <w:r w:rsidRPr="00C70A6D">
              <w:rPr>
                <w:sz w:val="20"/>
                <w:szCs w:val="20"/>
              </w:rPr>
              <w:t>.</w:t>
            </w:r>
          </w:p>
        </w:tc>
        <w:tc>
          <w:tcPr>
            <w:tcW w:w="2813" w:type="dxa"/>
            <w:vAlign w:val="center"/>
          </w:tcPr>
          <w:p w:rsidR="009A78BE" w:rsidRPr="003350FC" w:rsidRDefault="009A78BE" w:rsidP="009A78BE">
            <w:pPr>
              <w:spacing w:after="0"/>
              <w:rPr>
                <w:b/>
                <w:sz w:val="20"/>
                <w:szCs w:val="20"/>
              </w:rPr>
            </w:pPr>
            <w:r w:rsidRPr="003350FC">
              <w:rPr>
                <w:b/>
                <w:sz w:val="20"/>
                <w:szCs w:val="20"/>
              </w:rPr>
              <w:t>Braki w systemie usług opiekuńczych i zdrowotnych:</w:t>
            </w:r>
          </w:p>
          <w:p w:rsidR="004A4629" w:rsidRPr="004A4629" w:rsidRDefault="004A4629" w:rsidP="009E5192">
            <w:pPr>
              <w:spacing w:after="0"/>
              <w:rPr>
                <w:sz w:val="20"/>
                <w:szCs w:val="20"/>
              </w:rPr>
            </w:pPr>
            <w:r w:rsidRPr="004A4629">
              <w:rPr>
                <w:sz w:val="20"/>
                <w:szCs w:val="20"/>
              </w:rPr>
              <w:t>Prognozowane starzenie się społeczeństwa i rosnące ujemne saldo migracji w grupie osób w wieku produkcyjnym</w:t>
            </w:r>
          </w:p>
          <w:p w:rsidR="00C70A6D" w:rsidRPr="000D58D3" w:rsidRDefault="009A78BE" w:rsidP="009E5192">
            <w:pPr>
              <w:spacing w:after="0"/>
              <w:rPr>
                <w:sz w:val="20"/>
                <w:szCs w:val="20"/>
                <w:highlight w:val="lightGray"/>
              </w:rPr>
            </w:pPr>
            <w:r>
              <w:rPr>
                <w:sz w:val="20"/>
                <w:szCs w:val="20"/>
              </w:rPr>
              <w:t xml:space="preserve">Potencjał: </w:t>
            </w:r>
            <w:r w:rsidR="00C70A6D" w:rsidRPr="00C70A6D">
              <w:rPr>
                <w:sz w:val="20"/>
                <w:szCs w:val="20"/>
              </w:rPr>
              <w:t>Wysoki stopień świadomości w zakresie kierunków rozwoju usług opiekuńczych, form aktywizacji osób wykluczonych społecznie bądź zagrożonych wykluczeniem i wsparcia integracji społeczno- zawodowej osób niepełnosprawnych</w:t>
            </w:r>
          </w:p>
        </w:tc>
        <w:tc>
          <w:tcPr>
            <w:tcW w:w="2268" w:type="dxa"/>
            <w:vAlign w:val="center"/>
          </w:tcPr>
          <w:p w:rsidR="00344FFC" w:rsidRPr="00C70A6D" w:rsidRDefault="00C70A6D" w:rsidP="009A78BE">
            <w:pPr>
              <w:spacing w:after="0"/>
              <w:rPr>
                <w:sz w:val="20"/>
                <w:szCs w:val="20"/>
              </w:rPr>
            </w:pPr>
            <w:r w:rsidRPr="009A78BE">
              <w:rPr>
                <w:b/>
                <w:sz w:val="20"/>
                <w:szCs w:val="20"/>
              </w:rPr>
              <w:t>Wysoka jakość i dostępność usług zdrowotnych i społecznych</w:t>
            </w:r>
            <w:r w:rsidR="009A78BE">
              <w:rPr>
                <w:sz w:val="20"/>
                <w:szCs w:val="20"/>
              </w:rPr>
              <w:t xml:space="preserve">: </w:t>
            </w:r>
            <w:r w:rsidRPr="00C70A6D">
              <w:rPr>
                <w:sz w:val="20"/>
                <w:szCs w:val="20"/>
              </w:rPr>
              <w:t>Rozwój form opieki nad osobami starszymi i niepełnosprawnymi oraz usług wsparci</w:t>
            </w:r>
            <w:r w:rsidR="009A78BE">
              <w:rPr>
                <w:sz w:val="20"/>
                <w:szCs w:val="20"/>
              </w:rPr>
              <w:t>a</w:t>
            </w:r>
            <w:r w:rsidRPr="00C70A6D">
              <w:rPr>
                <w:sz w:val="20"/>
                <w:szCs w:val="20"/>
              </w:rPr>
              <w:t xml:space="preserve"> dla rodzin i osób zagrożonych wykluczeniem społecznym</w:t>
            </w:r>
          </w:p>
        </w:tc>
        <w:tc>
          <w:tcPr>
            <w:tcW w:w="2835" w:type="dxa"/>
            <w:vAlign w:val="center"/>
          </w:tcPr>
          <w:p w:rsidR="00344FFC" w:rsidRPr="000D58D3" w:rsidRDefault="00344FFC" w:rsidP="009E5192">
            <w:pPr>
              <w:spacing w:after="0"/>
              <w:rPr>
                <w:sz w:val="20"/>
                <w:szCs w:val="20"/>
              </w:rPr>
            </w:pPr>
            <w:r w:rsidRPr="000D58D3">
              <w:rPr>
                <w:sz w:val="20"/>
                <w:szCs w:val="20"/>
              </w:rPr>
              <w:t xml:space="preserve">Wsparcie na rzecz poprawy dostępu do </w:t>
            </w:r>
            <w:r w:rsidR="00331AC1" w:rsidRPr="000D58D3">
              <w:rPr>
                <w:sz w:val="20"/>
                <w:szCs w:val="20"/>
              </w:rPr>
              <w:t>usług społecznych, świadczonych w interesie ogólnym dla osób starszych, niepełnosprawnych i zależnych.</w:t>
            </w:r>
          </w:p>
          <w:p w:rsidR="00331AC1" w:rsidRPr="000D58D3" w:rsidRDefault="00331AC1" w:rsidP="009E5192">
            <w:pPr>
              <w:spacing w:after="0"/>
              <w:rPr>
                <w:sz w:val="20"/>
                <w:szCs w:val="20"/>
              </w:rPr>
            </w:pPr>
            <w:r w:rsidRPr="000D58D3">
              <w:rPr>
                <w:sz w:val="20"/>
                <w:szCs w:val="20"/>
              </w:rPr>
              <w:t>Rozwój usług społecznych na rzecz aktywizacji społeczno-zawodowej osób zagrożonych ubóstwem lub wykluczeniem społecznym</w:t>
            </w:r>
          </w:p>
        </w:tc>
        <w:tc>
          <w:tcPr>
            <w:tcW w:w="1446" w:type="dxa"/>
            <w:gridSpan w:val="2"/>
            <w:vAlign w:val="center"/>
          </w:tcPr>
          <w:p w:rsidR="00015026" w:rsidRPr="000D58D3" w:rsidRDefault="00015026" w:rsidP="009E5192">
            <w:pPr>
              <w:spacing w:after="0"/>
              <w:rPr>
                <w:sz w:val="20"/>
                <w:szCs w:val="20"/>
              </w:rPr>
            </w:pPr>
            <w:r w:rsidRPr="000D58D3">
              <w:rPr>
                <w:sz w:val="20"/>
                <w:szCs w:val="20"/>
              </w:rPr>
              <w:t>Gmina Lniano</w:t>
            </w:r>
          </w:p>
          <w:p w:rsidR="00163143" w:rsidRPr="000D58D3" w:rsidRDefault="00163143" w:rsidP="009E5192">
            <w:pPr>
              <w:spacing w:after="0"/>
              <w:rPr>
                <w:sz w:val="20"/>
                <w:szCs w:val="20"/>
              </w:rPr>
            </w:pPr>
            <w:r w:rsidRPr="000D58D3">
              <w:rPr>
                <w:sz w:val="20"/>
                <w:szCs w:val="20"/>
              </w:rPr>
              <w:t>Gmina Osie</w:t>
            </w:r>
          </w:p>
          <w:p w:rsidR="00331AC1" w:rsidRPr="000D58D3" w:rsidRDefault="00331AC1" w:rsidP="009E5192">
            <w:pPr>
              <w:spacing w:after="0"/>
              <w:rPr>
                <w:sz w:val="20"/>
                <w:szCs w:val="20"/>
              </w:rPr>
            </w:pPr>
          </w:p>
        </w:tc>
        <w:tc>
          <w:tcPr>
            <w:tcW w:w="4365" w:type="dxa"/>
            <w:vAlign w:val="center"/>
          </w:tcPr>
          <w:p w:rsidR="00163143" w:rsidRPr="000D58D3" w:rsidRDefault="00163143" w:rsidP="009E5192">
            <w:pPr>
              <w:spacing w:after="0"/>
              <w:rPr>
                <w:rFonts w:cs="Arial"/>
                <w:sz w:val="20"/>
                <w:szCs w:val="20"/>
              </w:rPr>
            </w:pPr>
            <w:r w:rsidRPr="000D58D3">
              <w:rPr>
                <w:rFonts w:cs="Arial"/>
                <w:sz w:val="20"/>
                <w:szCs w:val="20"/>
              </w:rPr>
              <w:t xml:space="preserve">Liczba wspartych w programie miejsc świadczenia usług społecznych istniejących po zakończeniu projektu- </w:t>
            </w:r>
            <w:r w:rsidR="00295F1F">
              <w:rPr>
                <w:rFonts w:cs="Arial"/>
                <w:sz w:val="20"/>
                <w:szCs w:val="20"/>
              </w:rPr>
              <w:t>1</w:t>
            </w:r>
            <w:r w:rsidR="004E7F8B">
              <w:rPr>
                <w:rFonts w:cs="Arial"/>
                <w:sz w:val="20"/>
                <w:szCs w:val="20"/>
              </w:rPr>
              <w:t>1</w:t>
            </w:r>
            <w:r w:rsidR="001A6B90">
              <w:rPr>
                <w:rFonts w:cs="Arial"/>
                <w:sz w:val="20"/>
                <w:szCs w:val="20"/>
              </w:rPr>
              <w:t xml:space="preserve"> szt.</w:t>
            </w:r>
          </w:p>
          <w:p w:rsidR="00344FFC" w:rsidRPr="000D58D3" w:rsidRDefault="00344FFC" w:rsidP="009E5192">
            <w:pPr>
              <w:spacing w:after="0"/>
              <w:rPr>
                <w:sz w:val="20"/>
                <w:szCs w:val="20"/>
              </w:rPr>
            </w:pPr>
            <w:r w:rsidRPr="000D58D3">
              <w:rPr>
                <w:sz w:val="20"/>
                <w:szCs w:val="20"/>
              </w:rPr>
              <w:t xml:space="preserve">Liczba osób zagrożonych ubóstwem lub wykluczeniem społecznym objętych usługami społecznymi świadczonymi w interesie ogólnym w programie </w:t>
            </w:r>
            <w:r w:rsidR="00163143" w:rsidRPr="000D58D3">
              <w:rPr>
                <w:sz w:val="20"/>
                <w:szCs w:val="20"/>
              </w:rPr>
              <w:t>–</w:t>
            </w:r>
            <w:r w:rsidRPr="000D58D3">
              <w:rPr>
                <w:sz w:val="20"/>
                <w:szCs w:val="20"/>
              </w:rPr>
              <w:t xml:space="preserve"> </w:t>
            </w:r>
            <w:r w:rsidR="00295F1F">
              <w:rPr>
                <w:sz w:val="20"/>
                <w:szCs w:val="20"/>
              </w:rPr>
              <w:t>6</w:t>
            </w:r>
            <w:r w:rsidR="004E7F8B">
              <w:rPr>
                <w:sz w:val="20"/>
                <w:szCs w:val="20"/>
              </w:rPr>
              <w:t>7</w:t>
            </w:r>
            <w:r w:rsidRPr="000D58D3">
              <w:rPr>
                <w:sz w:val="20"/>
                <w:szCs w:val="20"/>
              </w:rPr>
              <w:t xml:space="preserve"> os</w:t>
            </w:r>
            <w:r w:rsidR="00336234" w:rsidRPr="000D58D3">
              <w:rPr>
                <w:sz w:val="20"/>
                <w:szCs w:val="20"/>
              </w:rPr>
              <w:t>ób</w:t>
            </w:r>
          </w:p>
          <w:p w:rsidR="00163143" w:rsidRPr="000D58D3" w:rsidRDefault="00163143" w:rsidP="009E5192">
            <w:pPr>
              <w:spacing w:after="0"/>
              <w:rPr>
                <w:sz w:val="20"/>
                <w:szCs w:val="20"/>
              </w:rPr>
            </w:pPr>
          </w:p>
          <w:p w:rsidR="00163143" w:rsidRPr="000D58D3" w:rsidRDefault="00163143" w:rsidP="009E5192">
            <w:pPr>
              <w:spacing w:after="0"/>
              <w:rPr>
                <w:sz w:val="20"/>
                <w:szCs w:val="20"/>
              </w:rPr>
            </w:pPr>
          </w:p>
        </w:tc>
      </w:tr>
    </w:tbl>
    <w:p w:rsidR="007A08B1" w:rsidRDefault="007A08B1" w:rsidP="00344FFC">
      <w:pPr>
        <w:sectPr w:rsidR="007A08B1" w:rsidSect="00CE7565">
          <w:pgSz w:w="16838" w:h="11906" w:orient="landscape"/>
          <w:pgMar w:top="1418" w:right="1418" w:bottom="1418" w:left="1276" w:header="709" w:footer="709" w:gutter="0"/>
          <w:cols w:space="708"/>
          <w:docGrid w:linePitch="360"/>
        </w:sectPr>
      </w:pPr>
    </w:p>
    <w:p w:rsidR="00A53096" w:rsidRDefault="00A53096" w:rsidP="00A53096">
      <w:pPr>
        <w:pStyle w:val="S1"/>
      </w:pPr>
      <w:bookmarkStart w:id="100" w:name="_Toc430806985"/>
      <w:r>
        <w:lastRenderedPageBreak/>
        <w:t>Tryb i zasady naboru projektów</w:t>
      </w:r>
      <w:bookmarkEnd w:id="100"/>
    </w:p>
    <w:p w:rsidR="00607352" w:rsidRDefault="00607352" w:rsidP="005347CF">
      <w:pPr>
        <w:ind w:firstLine="709"/>
        <w:jc w:val="both"/>
      </w:pPr>
      <w:r w:rsidRPr="00205E48">
        <w:t xml:space="preserve">Nabór projektów do Strategii Obszaru Rozwoju </w:t>
      </w:r>
      <w:proofErr w:type="spellStart"/>
      <w:r w:rsidRPr="00205E48">
        <w:t>Społeczno</w:t>
      </w:r>
      <w:proofErr w:type="spellEnd"/>
      <w:r>
        <w:t xml:space="preserve"> </w:t>
      </w:r>
      <w:r w:rsidRPr="00205E48">
        <w:t>-</w:t>
      </w:r>
      <w:r>
        <w:t xml:space="preserve"> </w:t>
      </w:r>
      <w:r w:rsidRPr="00205E48">
        <w:t xml:space="preserve">Gospodarczego Powiatu </w:t>
      </w:r>
      <w:r w:rsidR="008A20DF">
        <w:t xml:space="preserve"> Świeckiego</w:t>
      </w:r>
      <w:r>
        <w:t xml:space="preserve"> </w:t>
      </w:r>
      <w:r w:rsidRPr="00205E48">
        <w:t xml:space="preserve">przeprowadzono </w:t>
      </w:r>
      <w:r w:rsidR="0018555A">
        <w:t>zgodnie z ideą dialogu i partnerstwa społecznego</w:t>
      </w:r>
      <w:r w:rsidR="0018555A" w:rsidRPr="00205E48">
        <w:t xml:space="preserve"> </w:t>
      </w:r>
      <w:r w:rsidR="0018555A">
        <w:t xml:space="preserve">i </w:t>
      </w:r>
      <w:r w:rsidRPr="00205E48">
        <w:t>przy zachowaniu partnerskiego modelu współpracy, tj. udziału m.in. j</w:t>
      </w:r>
      <w:r>
        <w:t xml:space="preserve">ednostek samorządu </w:t>
      </w:r>
      <w:r w:rsidRPr="00205E48">
        <w:t>t</w:t>
      </w:r>
      <w:r>
        <w:t>erytorialnego</w:t>
      </w:r>
      <w:r w:rsidRPr="00205E48">
        <w:t>, organizacji pozarządowych, przedsiębiorstw, partnerów społecznych oraz gospodarczych, instytucji rynku pracy, organizacji skupiających pracodawców, instytucji pomocy i integracji społecznej, Lokalnych Grup Działania, szkół i placówek prowadzących kształcenie ogólne, zawodowe i ustawiczne, spółdzielni i wspólnot mieszkaniowych, kościołów i związków wyznaniowych.</w:t>
      </w:r>
    </w:p>
    <w:p w:rsidR="00BE0AC5" w:rsidRDefault="00D13DD5" w:rsidP="00DA061D">
      <w:pPr>
        <w:ind w:firstLine="567"/>
        <w:jc w:val="both"/>
      </w:pPr>
      <w:r>
        <w:t>Partnerzy społeczno-</w:t>
      </w:r>
      <w:r w:rsidR="00DA061D">
        <w:t xml:space="preserve">gospodarczy brali udział w cyklu </w:t>
      </w:r>
      <w:r>
        <w:t xml:space="preserve">13 </w:t>
      </w:r>
      <w:r w:rsidR="00DA061D">
        <w:t>spotkań odbywających się w dniach 11-19.02.2015 r. w poszczególnych gminach, na których omówiono zasady polityki terytorialnej ze wskazaniem jakie rodzaje przedsięwzięć mogą uzyskać wsparcie w ramach realizacji polityki terytorialnej. Celem cyklu spotkań było zachęcenie samorządów, organizacji, przedsiębiorców, parafii, instytucji</w:t>
      </w:r>
      <w:r w:rsidR="00DA061D" w:rsidRPr="004C012E">
        <w:t xml:space="preserve"> otoczenia biznesu, instytucj</w:t>
      </w:r>
      <w:r w:rsidR="00DA061D">
        <w:t>i</w:t>
      </w:r>
      <w:r w:rsidR="00DA061D" w:rsidRPr="004C012E">
        <w:t xml:space="preserve"> kultury</w:t>
      </w:r>
      <w:r w:rsidR="00DA061D">
        <w:t xml:space="preserve"> i oświaty itp. do zgłaszania propozycji swoich przedsięwzięć do strategii w formie fiszek projektowych. </w:t>
      </w:r>
      <w:r w:rsidR="00BE0AC5">
        <w:t>Na spotkaniach został również zaprezentowany wzór fiszki projektowej, poprzez którą można było wyrazić swoje pomysły projektowe.</w:t>
      </w:r>
    </w:p>
    <w:p w:rsidR="00DA061D" w:rsidRDefault="00BE0AC5" w:rsidP="00DA061D">
      <w:pPr>
        <w:ind w:firstLine="567"/>
        <w:jc w:val="both"/>
      </w:pPr>
      <w:r>
        <w:t>Informacja o naborze projektów została podana do wiadomości publicznej także za pośrednictwem strony internetowej Starostwa Powiatowego w Świeciu –</w:t>
      </w:r>
      <w:r w:rsidR="00ED4DEC" w:rsidRPr="00ED4DEC">
        <w:rPr>
          <w:i/>
        </w:rPr>
        <w:t>www.csw.pl</w:t>
      </w:r>
      <w:r>
        <w:rPr>
          <w:i/>
        </w:rPr>
        <w:t>.</w:t>
      </w:r>
      <w:r>
        <w:t xml:space="preserve"> Projekty należało zgłaszać na formularzu omówionej na spotkaniach fiszki projektowej. Ideą naboru pomysłów projektowych było poznanie jak największej liczby planów i pomysłów na dalszy rozwój ORSG w latach 2015 – 2020. Dlatego też nabór fiszek projektowych nie ograniczał się jedynie do obszarów objętych polityką terytorialną.</w:t>
      </w:r>
    </w:p>
    <w:p w:rsidR="00BE0AC5" w:rsidRDefault="00DA061D" w:rsidP="00BE0AC5">
      <w:pPr>
        <w:ind w:firstLine="709"/>
        <w:jc w:val="both"/>
      </w:pPr>
      <w:r>
        <w:t xml:space="preserve">Kolejne spotkanie, które odbyło się 9 kwietnia 2015 r., </w:t>
      </w:r>
      <w:r w:rsidRPr="004F7D6C">
        <w:t xml:space="preserve">poświęcone było przedstawieniu wniosków z diagnozy Strategii Obszaru Rozwoju Społeczno-Gospodarczego Powiatu Świeckiego oraz sformułowaniu celów rozwojowych. Omówione zostały również złożone fiszki projektowe. </w:t>
      </w:r>
    </w:p>
    <w:p w:rsidR="00BE0AC5" w:rsidRDefault="00DA061D" w:rsidP="00BE0AC5">
      <w:pPr>
        <w:ind w:firstLine="709"/>
        <w:jc w:val="both"/>
      </w:pPr>
      <w:r>
        <w:t xml:space="preserve">Łącznie w  spotkaniach wzięło udział blisko 400 osób. Wszyscy zainteresowani mogli składać </w:t>
      </w:r>
      <w:r w:rsidR="00BE0AC5">
        <w:t>fiszki projektowe w trakcie całego procesu tworzenia strategii</w:t>
      </w:r>
      <w:r>
        <w:t>.</w:t>
      </w:r>
      <w:r w:rsidR="00BE0AC5">
        <w:t xml:space="preserve"> Ostatni projekt przyjęty na listę został złożony w dniu 5 czerwca 2015r.  </w:t>
      </w:r>
    </w:p>
    <w:p w:rsidR="004D13D8" w:rsidRDefault="004D13D8" w:rsidP="00BE0AC5">
      <w:pPr>
        <w:ind w:firstLine="709"/>
        <w:jc w:val="both"/>
      </w:pPr>
      <w:r>
        <w:t xml:space="preserve">Wszystkie powyższe </w:t>
      </w:r>
      <w:r w:rsidRPr="006B291A">
        <w:t>spotkania miały charakter otwarty</w:t>
      </w:r>
      <w:r>
        <w:t xml:space="preserve">, </w:t>
      </w:r>
      <w:r w:rsidRPr="006B291A">
        <w:t xml:space="preserve"> </w:t>
      </w:r>
      <w:r>
        <w:t xml:space="preserve">a do wzięcia w nich udziału zapraszano, obok </w:t>
      </w:r>
      <w:r w:rsidRPr="006B291A">
        <w:t xml:space="preserve">przedstawicieli samorządów i partnerów społeczno-gospodarczych, </w:t>
      </w:r>
      <w:r>
        <w:t>również zainteresowanych mieszkańców</w:t>
      </w:r>
      <w:r w:rsidRPr="006B291A">
        <w:t>. Informacje o terminie i miejscu spotkań otwartych były powszechnie dostępne</w:t>
      </w:r>
      <w:r>
        <w:t xml:space="preserve"> w postaci o</w:t>
      </w:r>
      <w:r w:rsidRPr="006B291A">
        <w:t>głosze</w:t>
      </w:r>
      <w:r>
        <w:t>ń</w:t>
      </w:r>
      <w:r w:rsidRPr="006B291A">
        <w:t xml:space="preserve"> na ten temat publikowano na stronie internetowej </w:t>
      </w:r>
      <w:r>
        <w:t>P</w:t>
      </w:r>
      <w:r w:rsidRPr="006B291A">
        <w:t xml:space="preserve">owiatu </w:t>
      </w:r>
      <w:r>
        <w:t>Świeckiego oraz stronach internetowych gmin</w:t>
      </w:r>
      <w:r w:rsidRPr="006B291A">
        <w:t>. Podczas spotkań respektowano zasady dobrej wiary, powszechności, przejrzystości i inne zasady kanonu konsultacji społecznych</w:t>
      </w:r>
      <w:r>
        <w:t>.</w:t>
      </w:r>
    </w:p>
    <w:p w:rsidR="00BA527A" w:rsidRDefault="003371F4" w:rsidP="005E6B28">
      <w:pPr>
        <w:ind w:firstLine="708"/>
        <w:jc w:val="both"/>
      </w:pPr>
      <w:r w:rsidRPr="000B61D9">
        <w:t xml:space="preserve">Projekt Strategii, uwzględniający przedstawione do tej pory sugestie został poddany </w:t>
      </w:r>
      <w:r w:rsidR="00BA527A">
        <w:t>18-dniowym</w:t>
      </w:r>
      <w:r w:rsidRPr="000B61D9">
        <w:t xml:space="preserve"> konsultacjom społecznym, które odbywały się w terminie od </w:t>
      </w:r>
      <w:r w:rsidR="00BA527A">
        <w:t>16</w:t>
      </w:r>
      <w:r w:rsidR="000B61D9">
        <w:t xml:space="preserve"> czerwca 2015 r.</w:t>
      </w:r>
      <w:r w:rsidRPr="000B61D9">
        <w:t xml:space="preserve"> do </w:t>
      </w:r>
      <w:r w:rsidR="000B61D9">
        <w:t>3 lipca</w:t>
      </w:r>
      <w:r w:rsidRPr="000B61D9">
        <w:t xml:space="preserve"> 2015</w:t>
      </w:r>
      <w:r w:rsidR="000B61D9">
        <w:t xml:space="preserve"> </w:t>
      </w:r>
      <w:r w:rsidRPr="000B61D9">
        <w:t>r. Wszyscy zainteresowani mieli możliwość zgłoszenia swoich uwag i wniosków do dokumentu Strategii za pośrednictwem formularza realizacji konsultacji społecznych, który był dostępny zarówno w wersji elektronicznej na stronie internetowej</w:t>
      </w:r>
      <w:r w:rsidR="00BA527A">
        <w:t xml:space="preserve"> Powiatu i gmin wchodzących w skład ORSG</w:t>
      </w:r>
      <w:r w:rsidRPr="000B61D9">
        <w:t xml:space="preserve">, jak i w wersji papierowej w siedzibie Starostwa Powiatowego. </w:t>
      </w:r>
      <w:r w:rsidR="00BA527A">
        <w:t>Uwagi i wnioski można było składać drogą elektroniczną oraz w formie pisemnej osobiście lub pocztą na adres Starostwa Powiatowego w Świeciu. Ponadto uwagi można było zgłaszać bezpośrednio w urzędach gmin wchodzących w skład ORSG.  Informacja o przeprowadzeniu konsultacji społecznych została poddana do publicznej wiadomości poprzez zamieszczenie ogłoszenia na stronach internetowych Powiatu</w:t>
      </w:r>
      <w:r w:rsidR="00A7396C">
        <w:t xml:space="preserve"> i gmin ORSG</w:t>
      </w:r>
      <w:r w:rsidR="00BA527A">
        <w:t xml:space="preserve"> </w:t>
      </w:r>
      <w:r w:rsidR="00A7396C">
        <w:t xml:space="preserve">oraz </w:t>
      </w:r>
      <w:r w:rsidR="00BA527A">
        <w:t xml:space="preserve">w </w:t>
      </w:r>
      <w:r w:rsidR="00A7396C">
        <w:t>lokalnej prasie (Czasie Świecia i Gazecie Pomorskiej).</w:t>
      </w:r>
      <w:r w:rsidR="00981CC7">
        <w:t xml:space="preserve"> </w:t>
      </w:r>
      <w:r w:rsidR="00981CC7" w:rsidRPr="00981CC7">
        <w:t xml:space="preserve">Po zakończeniu konsultacji społecznych, na stronie internetowej </w:t>
      </w:r>
      <w:r w:rsidR="00981CC7" w:rsidRPr="00981CC7">
        <w:lastRenderedPageBreak/>
        <w:t>Starostwa, został zamieszczony wykaz uwag, które wpłynęły do Strategii z informacją, że wszystkie uwagi zgłoszone za pośrednictwem formularza zo</w:t>
      </w:r>
      <w:r w:rsidR="00E13647">
        <w:t>stały uwzględnione w dokumencie (uwagi zgłosiło 5 instytucji).</w:t>
      </w:r>
      <w:r w:rsidR="00981CC7" w:rsidRPr="00981CC7">
        <w:t xml:space="preserve">   </w:t>
      </w:r>
    </w:p>
    <w:p w:rsidR="00DA061D" w:rsidRDefault="00DA061D" w:rsidP="00DA061D">
      <w:pPr>
        <w:pStyle w:val="Legenda"/>
      </w:pPr>
      <w:bookmarkStart w:id="101" w:name="_Toc430807112"/>
      <w:r>
        <w:t xml:space="preserve">Tabela </w:t>
      </w:r>
      <w:r w:rsidR="000C6985">
        <w:fldChar w:fldCharType="begin"/>
      </w:r>
      <w:r w:rsidR="0056585E">
        <w:instrText xml:space="preserve"> SEQ Tabela \* ARABIC </w:instrText>
      </w:r>
      <w:r w:rsidR="000C6985">
        <w:fldChar w:fldCharType="separate"/>
      </w:r>
      <w:r w:rsidR="008711AA">
        <w:rPr>
          <w:noProof/>
        </w:rPr>
        <w:t>40</w:t>
      </w:r>
      <w:r w:rsidR="000C6985">
        <w:rPr>
          <w:noProof/>
        </w:rPr>
        <w:fldChar w:fldCharType="end"/>
      </w:r>
      <w:r>
        <w:t>. Spotkania konsultacyjne</w:t>
      </w:r>
      <w:r w:rsidR="00214323">
        <w:t xml:space="preserve"> </w:t>
      </w:r>
      <w:r>
        <w:t>na ORSG</w:t>
      </w:r>
      <w:bookmarkEnd w:id="101"/>
    </w:p>
    <w:tbl>
      <w:tblPr>
        <w:tblStyle w:val="Tabela-Siatka"/>
        <w:tblW w:w="9464" w:type="dxa"/>
        <w:jc w:val="center"/>
        <w:tblBorders>
          <w:top w:val="single" w:sz="4" w:space="0" w:color="4F2D7F" w:themeColor="accent4"/>
          <w:left w:val="single" w:sz="4" w:space="0" w:color="4F2D7F" w:themeColor="accent4"/>
          <w:bottom w:val="single" w:sz="4" w:space="0" w:color="4F2D7F" w:themeColor="accent4"/>
          <w:right w:val="single" w:sz="4" w:space="0" w:color="4F2D7F" w:themeColor="accent4"/>
          <w:insideH w:val="single" w:sz="4" w:space="0" w:color="4F2D7F" w:themeColor="accent4"/>
          <w:insideV w:val="single" w:sz="4" w:space="0" w:color="4F2D7F" w:themeColor="accent4"/>
        </w:tblBorders>
        <w:tblLook w:val="04A0" w:firstRow="1" w:lastRow="0" w:firstColumn="1" w:lastColumn="0" w:noHBand="0" w:noVBand="1"/>
      </w:tblPr>
      <w:tblGrid>
        <w:gridCol w:w="1384"/>
        <w:gridCol w:w="1467"/>
        <w:gridCol w:w="6613"/>
      </w:tblGrid>
      <w:tr w:rsidR="00DA061D" w:rsidRPr="00657E23" w:rsidTr="007A08B1">
        <w:trPr>
          <w:jc w:val="center"/>
        </w:trPr>
        <w:tc>
          <w:tcPr>
            <w:tcW w:w="1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hemeFill="accent2"/>
            <w:vAlign w:val="center"/>
          </w:tcPr>
          <w:p w:rsidR="00DA061D" w:rsidRPr="00657E23" w:rsidRDefault="00DA061D" w:rsidP="002852CE">
            <w:pPr>
              <w:spacing w:before="40" w:after="40"/>
              <w:jc w:val="center"/>
              <w:rPr>
                <w:b/>
                <w:color w:val="FFFFFF" w:themeColor="background1"/>
                <w:sz w:val="20"/>
                <w:szCs w:val="20"/>
              </w:rPr>
            </w:pPr>
            <w:r w:rsidRPr="00657E23">
              <w:rPr>
                <w:b/>
                <w:color w:val="FFFFFF" w:themeColor="background1"/>
                <w:sz w:val="20"/>
                <w:szCs w:val="20"/>
              </w:rPr>
              <w:t>Data</w:t>
            </w:r>
          </w:p>
        </w:tc>
        <w:tc>
          <w:tcPr>
            <w:tcW w:w="14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hemeFill="accent2"/>
            <w:vAlign w:val="center"/>
          </w:tcPr>
          <w:p w:rsidR="00DA061D" w:rsidRPr="00657E23" w:rsidRDefault="00DA061D" w:rsidP="002852CE">
            <w:pPr>
              <w:spacing w:before="40" w:after="40"/>
              <w:jc w:val="center"/>
              <w:rPr>
                <w:b/>
                <w:color w:val="FFFFFF" w:themeColor="background1"/>
                <w:sz w:val="20"/>
                <w:szCs w:val="20"/>
              </w:rPr>
            </w:pPr>
            <w:proofErr w:type="spellStart"/>
            <w:r>
              <w:rPr>
                <w:b/>
                <w:color w:val="FFFFFF" w:themeColor="background1"/>
                <w:sz w:val="20"/>
                <w:szCs w:val="20"/>
              </w:rPr>
              <w:t>Jst</w:t>
            </w:r>
            <w:proofErr w:type="spellEnd"/>
          </w:p>
        </w:tc>
        <w:tc>
          <w:tcPr>
            <w:tcW w:w="66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hemeFill="accent2"/>
            <w:vAlign w:val="center"/>
          </w:tcPr>
          <w:p w:rsidR="00DA061D" w:rsidRPr="00657E23" w:rsidRDefault="00DA061D" w:rsidP="002852CE">
            <w:pPr>
              <w:spacing w:before="40" w:after="40"/>
              <w:jc w:val="center"/>
              <w:rPr>
                <w:b/>
                <w:color w:val="FFFFFF" w:themeColor="background1"/>
                <w:sz w:val="20"/>
                <w:szCs w:val="20"/>
              </w:rPr>
            </w:pPr>
            <w:r>
              <w:rPr>
                <w:b/>
                <w:color w:val="FFFFFF" w:themeColor="background1"/>
                <w:sz w:val="20"/>
                <w:szCs w:val="20"/>
              </w:rPr>
              <w:t>Przedstawiciele (oprócz przedstawicieli samorządu terytorialnego)</w:t>
            </w:r>
          </w:p>
        </w:tc>
      </w:tr>
      <w:tr w:rsidR="00DA061D" w:rsidTr="007A08B1">
        <w:trPr>
          <w:trHeight w:val="510"/>
          <w:jc w:val="center"/>
        </w:trPr>
        <w:tc>
          <w:tcPr>
            <w:tcW w:w="1384" w:type="dxa"/>
            <w:vMerge w:val="restart"/>
            <w:tcBorders>
              <w:top w:val="single" w:sz="4" w:space="0" w:color="FFFFFF" w:themeColor="background1"/>
            </w:tcBorders>
            <w:vAlign w:val="center"/>
          </w:tcPr>
          <w:p w:rsidR="00DA061D" w:rsidRPr="00657E23" w:rsidRDefault="00DA061D" w:rsidP="002852CE">
            <w:pPr>
              <w:spacing w:before="40" w:after="40"/>
              <w:jc w:val="center"/>
              <w:rPr>
                <w:sz w:val="20"/>
                <w:szCs w:val="20"/>
              </w:rPr>
            </w:pPr>
            <w:r w:rsidRPr="00657E23">
              <w:rPr>
                <w:sz w:val="20"/>
                <w:szCs w:val="20"/>
              </w:rPr>
              <w:t>11.02</w:t>
            </w:r>
            <w:r>
              <w:rPr>
                <w:sz w:val="20"/>
                <w:szCs w:val="20"/>
              </w:rPr>
              <w:t>.2015</w:t>
            </w:r>
          </w:p>
        </w:tc>
        <w:tc>
          <w:tcPr>
            <w:tcW w:w="1467" w:type="dxa"/>
            <w:tcBorders>
              <w:top w:val="single" w:sz="4" w:space="0" w:color="FFFFFF" w:themeColor="background1"/>
            </w:tcBorders>
            <w:vAlign w:val="center"/>
          </w:tcPr>
          <w:p w:rsidR="00DA061D" w:rsidRPr="00657E23" w:rsidRDefault="00DA061D" w:rsidP="002852CE">
            <w:pPr>
              <w:spacing w:before="40" w:after="40"/>
              <w:jc w:val="center"/>
              <w:rPr>
                <w:sz w:val="20"/>
                <w:szCs w:val="20"/>
              </w:rPr>
            </w:pPr>
            <w:r>
              <w:rPr>
                <w:sz w:val="20"/>
                <w:szCs w:val="20"/>
              </w:rPr>
              <w:t>Nowe</w:t>
            </w:r>
          </w:p>
        </w:tc>
        <w:tc>
          <w:tcPr>
            <w:tcW w:w="6613" w:type="dxa"/>
            <w:vMerge w:val="restart"/>
            <w:tcBorders>
              <w:top w:val="single" w:sz="4" w:space="0" w:color="FFFFFF" w:themeColor="background1"/>
            </w:tcBorders>
          </w:tcPr>
          <w:p w:rsidR="00DA061D" w:rsidRDefault="00DA061D" w:rsidP="00A96F01">
            <w:pPr>
              <w:pStyle w:val="Akapitzlist"/>
              <w:numPr>
                <w:ilvl w:val="0"/>
                <w:numId w:val="71"/>
              </w:numPr>
              <w:spacing w:before="40" w:after="40"/>
              <w:ind w:left="176" w:hanging="176"/>
            </w:pPr>
            <w:r>
              <w:t>przedsiębiorców</w:t>
            </w:r>
          </w:p>
          <w:p w:rsidR="00DA061D" w:rsidRDefault="00DA061D" w:rsidP="00A96F01">
            <w:pPr>
              <w:pStyle w:val="Akapitzlist"/>
              <w:numPr>
                <w:ilvl w:val="0"/>
                <w:numId w:val="71"/>
              </w:numPr>
              <w:spacing w:before="40" w:after="40"/>
              <w:ind w:left="176" w:hanging="176"/>
            </w:pPr>
            <w:r>
              <w:t xml:space="preserve">gospodarstw agroturystycznych </w:t>
            </w:r>
          </w:p>
          <w:p w:rsidR="00DA061D" w:rsidRDefault="00DA061D" w:rsidP="00A96F01">
            <w:pPr>
              <w:pStyle w:val="Akapitzlist"/>
              <w:numPr>
                <w:ilvl w:val="0"/>
                <w:numId w:val="71"/>
              </w:numPr>
              <w:spacing w:before="40" w:after="40"/>
              <w:ind w:left="176" w:hanging="176"/>
            </w:pPr>
            <w:r w:rsidRPr="004F7D6C">
              <w:t>instytucj</w:t>
            </w:r>
            <w:r>
              <w:t>i</w:t>
            </w:r>
            <w:r w:rsidRPr="004F7D6C">
              <w:t xml:space="preserve"> pomocy i integracji społecznej</w:t>
            </w:r>
            <w:r>
              <w:t xml:space="preserve"> </w:t>
            </w:r>
          </w:p>
          <w:p w:rsidR="00DA061D" w:rsidRDefault="00DA061D" w:rsidP="00A96F01">
            <w:pPr>
              <w:pStyle w:val="Akapitzlist"/>
              <w:numPr>
                <w:ilvl w:val="0"/>
                <w:numId w:val="71"/>
              </w:numPr>
              <w:spacing w:before="40" w:after="40"/>
              <w:ind w:left="176" w:hanging="176"/>
            </w:pPr>
            <w:r>
              <w:t>oświaty: przedszkoli, szkół podstawowych, gimnazjów i szkół ponadgimnazjalnych</w:t>
            </w:r>
          </w:p>
          <w:p w:rsidR="00DA061D" w:rsidRDefault="00DA061D" w:rsidP="00A96F01">
            <w:pPr>
              <w:pStyle w:val="Akapitzlist"/>
              <w:numPr>
                <w:ilvl w:val="0"/>
                <w:numId w:val="71"/>
              </w:numPr>
              <w:spacing w:before="40" w:after="40"/>
              <w:ind w:left="176" w:hanging="176"/>
            </w:pPr>
            <w:r w:rsidRPr="006B291A">
              <w:t>Cech</w:t>
            </w:r>
            <w:r>
              <w:t>u</w:t>
            </w:r>
            <w:r w:rsidRPr="006B291A">
              <w:t xml:space="preserve"> Rzemieślnicz</w:t>
            </w:r>
            <w:r>
              <w:t>ego</w:t>
            </w:r>
            <w:r w:rsidRPr="006B291A">
              <w:t xml:space="preserve"> i Przemysłowo-Handlow</w:t>
            </w:r>
            <w:r>
              <w:t>ego w Świeciu</w:t>
            </w:r>
          </w:p>
          <w:p w:rsidR="00DA061D" w:rsidRDefault="00DA061D" w:rsidP="00A96F01">
            <w:pPr>
              <w:pStyle w:val="Akapitzlist"/>
              <w:numPr>
                <w:ilvl w:val="0"/>
                <w:numId w:val="71"/>
              </w:numPr>
              <w:spacing w:before="40" w:after="40"/>
              <w:ind w:left="176" w:hanging="176"/>
            </w:pPr>
            <w:r>
              <w:t>nadleśnictw</w:t>
            </w:r>
          </w:p>
          <w:p w:rsidR="00DA061D" w:rsidRDefault="00DA061D" w:rsidP="00A96F01">
            <w:pPr>
              <w:pStyle w:val="Akapitzlist"/>
              <w:numPr>
                <w:ilvl w:val="0"/>
                <w:numId w:val="71"/>
              </w:numPr>
              <w:spacing w:before="40" w:after="40"/>
              <w:ind w:left="176" w:hanging="176"/>
            </w:pPr>
            <w:r>
              <w:t>ośrodków POZ i Nowego Szpitala Sp. z o.o. w Świeciu</w:t>
            </w:r>
          </w:p>
          <w:p w:rsidR="00DA061D" w:rsidRDefault="00DA061D" w:rsidP="00A96F01">
            <w:pPr>
              <w:pStyle w:val="Akapitzlist"/>
              <w:numPr>
                <w:ilvl w:val="0"/>
                <w:numId w:val="71"/>
              </w:numPr>
              <w:spacing w:before="40" w:after="40"/>
              <w:ind w:left="176" w:hanging="176"/>
            </w:pPr>
            <w:r>
              <w:t>LGD ”Gmin Powiatu Świeckiego”</w:t>
            </w:r>
          </w:p>
          <w:p w:rsidR="00DA061D" w:rsidRDefault="00DA061D" w:rsidP="00A96F01">
            <w:pPr>
              <w:pStyle w:val="Akapitzlist"/>
              <w:numPr>
                <w:ilvl w:val="0"/>
                <w:numId w:val="71"/>
              </w:numPr>
              <w:spacing w:before="40" w:after="40"/>
              <w:ind w:left="176" w:hanging="176"/>
            </w:pPr>
            <w:r>
              <w:t xml:space="preserve">organizacji pozarządowych i stowarzyszeń, m.in.: Razem Łatwiej w </w:t>
            </w:r>
            <w:proofErr w:type="spellStart"/>
            <w:r>
              <w:t>Sierosławiu</w:t>
            </w:r>
            <w:proofErr w:type="spellEnd"/>
            <w:r>
              <w:t xml:space="preserve">, Nadwiślańskiego Stowarzyszenia „Aktywni”, Stowarzyszenia Rozwoju Wsi „Swojacy” w Małym Komorsku”, Bractwo Czarnej Wody”, Towarzystwa Przyjaciół Dzieci Drzycim, Kół Gospodyń Wiejskich,  </w:t>
            </w:r>
            <w:r w:rsidRPr="0007730E">
              <w:t>Towarzystwa Rozwoju Gminy Świekatowo</w:t>
            </w:r>
            <w:r>
              <w:t xml:space="preserve">, </w:t>
            </w:r>
            <w:r w:rsidRPr="001575D0">
              <w:t>Towarzystw</w:t>
            </w:r>
            <w:r>
              <w:t>a</w:t>
            </w:r>
            <w:r w:rsidRPr="001575D0">
              <w:t xml:space="preserve"> Ochrony Krajobrazu Kulturowego "Sukcesja"</w:t>
            </w:r>
            <w:r>
              <w:t xml:space="preserve"> w Lipinkach, Towarzystwa Przyjaciół Dolnej Wisły, </w:t>
            </w:r>
            <w:r w:rsidRPr="006B291A">
              <w:t>Stowarzyszeni</w:t>
            </w:r>
            <w:r>
              <w:t>a</w:t>
            </w:r>
            <w:r w:rsidRPr="006B291A">
              <w:t xml:space="preserve"> Wspierania Rozwoju Gospodarczego Ziemi Świeckiej</w:t>
            </w:r>
            <w:r>
              <w:t xml:space="preserve"> „Inkubator Przedsiębiorczości”, </w:t>
            </w:r>
            <w:r w:rsidRPr="004F7D6C">
              <w:t>inicjatorzy lokalni</w:t>
            </w:r>
          </w:p>
          <w:p w:rsidR="00DA061D" w:rsidRDefault="00DA061D" w:rsidP="00A96F01">
            <w:pPr>
              <w:pStyle w:val="Akapitzlist"/>
              <w:numPr>
                <w:ilvl w:val="0"/>
                <w:numId w:val="71"/>
              </w:numPr>
              <w:spacing w:before="40" w:after="40"/>
              <w:ind w:left="176" w:hanging="176"/>
            </w:pPr>
            <w:r>
              <w:t>związków wyznaniowych</w:t>
            </w:r>
          </w:p>
          <w:p w:rsidR="00DA061D" w:rsidRDefault="00DA061D" w:rsidP="00A96F01">
            <w:pPr>
              <w:pStyle w:val="Akapitzlist"/>
              <w:numPr>
                <w:ilvl w:val="0"/>
                <w:numId w:val="71"/>
              </w:numPr>
              <w:spacing w:before="40" w:after="40"/>
              <w:ind w:left="176" w:hanging="176"/>
            </w:pPr>
            <w:r>
              <w:t>banków spółdzielczych</w:t>
            </w:r>
          </w:p>
          <w:p w:rsidR="00DA061D" w:rsidRDefault="00DA061D" w:rsidP="00A96F01">
            <w:pPr>
              <w:pStyle w:val="Akapitzlist"/>
              <w:numPr>
                <w:ilvl w:val="0"/>
                <w:numId w:val="71"/>
              </w:numPr>
              <w:spacing w:before="40" w:after="40"/>
              <w:ind w:left="176" w:hanging="176"/>
            </w:pPr>
            <w:r>
              <w:t>spółdzielni i wspólnot mieszkaniowych</w:t>
            </w:r>
          </w:p>
          <w:p w:rsidR="00DA061D" w:rsidRDefault="00DA061D" w:rsidP="00A96F01">
            <w:pPr>
              <w:pStyle w:val="Akapitzlist"/>
              <w:numPr>
                <w:ilvl w:val="0"/>
                <w:numId w:val="71"/>
              </w:numPr>
              <w:spacing w:before="40" w:after="40"/>
              <w:ind w:left="176" w:hanging="176"/>
            </w:pPr>
            <w:r>
              <w:t>OSP</w:t>
            </w:r>
          </w:p>
          <w:p w:rsidR="00DA061D" w:rsidRDefault="00DA061D" w:rsidP="00A96F01">
            <w:pPr>
              <w:pStyle w:val="Akapitzlist"/>
              <w:numPr>
                <w:ilvl w:val="0"/>
                <w:numId w:val="71"/>
              </w:numPr>
              <w:spacing w:before="40" w:after="40"/>
              <w:ind w:left="176" w:hanging="176"/>
            </w:pPr>
            <w:r>
              <w:t>WOPR</w:t>
            </w:r>
          </w:p>
          <w:p w:rsidR="00DA061D" w:rsidRPr="00B769E4" w:rsidRDefault="00DA061D" w:rsidP="00A96F01">
            <w:pPr>
              <w:pStyle w:val="Akapitzlist"/>
              <w:numPr>
                <w:ilvl w:val="0"/>
                <w:numId w:val="71"/>
              </w:numPr>
              <w:spacing w:before="40" w:after="40"/>
              <w:ind w:left="176" w:hanging="176"/>
            </w:pPr>
            <w:r>
              <w:t>jednostek pomocniczych gmin</w:t>
            </w:r>
          </w:p>
        </w:tc>
      </w:tr>
      <w:tr w:rsidR="00DA061D" w:rsidTr="007A08B1">
        <w:trPr>
          <w:trHeight w:val="510"/>
          <w:jc w:val="center"/>
        </w:trPr>
        <w:tc>
          <w:tcPr>
            <w:tcW w:w="1384" w:type="dxa"/>
            <w:vMerge/>
            <w:vAlign w:val="center"/>
          </w:tcPr>
          <w:p w:rsidR="00DA061D" w:rsidRPr="00657E23" w:rsidRDefault="00DA061D" w:rsidP="002852CE">
            <w:pPr>
              <w:spacing w:before="40" w:after="40"/>
              <w:jc w:val="center"/>
              <w:rPr>
                <w:sz w:val="20"/>
                <w:szCs w:val="20"/>
              </w:rPr>
            </w:pPr>
          </w:p>
        </w:tc>
        <w:tc>
          <w:tcPr>
            <w:tcW w:w="1467" w:type="dxa"/>
            <w:vAlign w:val="center"/>
          </w:tcPr>
          <w:p w:rsidR="00DA061D" w:rsidRPr="00657E23" w:rsidRDefault="00DA061D" w:rsidP="002852CE">
            <w:pPr>
              <w:spacing w:before="40" w:after="40"/>
              <w:jc w:val="center"/>
              <w:rPr>
                <w:sz w:val="20"/>
                <w:szCs w:val="20"/>
              </w:rPr>
            </w:pPr>
            <w:r>
              <w:rPr>
                <w:sz w:val="20"/>
                <w:szCs w:val="20"/>
              </w:rPr>
              <w:t>Warlubie</w:t>
            </w:r>
          </w:p>
        </w:tc>
        <w:tc>
          <w:tcPr>
            <w:tcW w:w="6613" w:type="dxa"/>
            <w:vMerge/>
          </w:tcPr>
          <w:p w:rsidR="00DA061D" w:rsidRPr="00657E23" w:rsidRDefault="00DA061D" w:rsidP="002852CE">
            <w:pPr>
              <w:spacing w:before="40" w:after="40"/>
              <w:jc w:val="center"/>
              <w:rPr>
                <w:sz w:val="20"/>
                <w:szCs w:val="20"/>
              </w:rPr>
            </w:pPr>
          </w:p>
        </w:tc>
      </w:tr>
      <w:tr w:rsidR="00DA061D" w:rsidTr="007A08B1">
        <w:trPr>
          <w:trHeight w:val="510"/>
          <w:jc w:val="center"/>
        </w:trPr>
        <w:tc>
          <w:tcPr>
            <w:tcW w:w="1384" w:type="dxa"/>
            <w:vMerge w:val="restart"/>
            <w:vAlign w:val="center"/>
          </w:tcPr>
          <w:p w:rsidR="00DA061D" w:rsidRPr="00657E23" w:rsidRDefault="00DA061D" w:rsidP="002852CE">
            <w:pPr>
              <w:spacing w:before="40" w:after="40"/>
              <w:jc w:val="center"/>
              <w:rPr>
                <w:sz w:val="20"/>
                <w:szCs w:val="20"/>
              </w:rPr>
            </w:pPr>
            <w:r>
              <w:rPr>
                <w:sz w:val="20"/>
                <w:szCs w:val="20"/>
              </w:rPr>
              <w:t>13.02.2015</w:t>
            </w:r>
          </w:p>
        </w:tc>
        <w:tc>
          <w:tcPr>
            <w:tcW w:w="1467" w:type="dxa"/>
            <w:vAlign w:val="center"/>
          </w:tcPr>
          <w:p w:rsidR="00DA061D" w:rsidRPr="00657E23" w:rsidRDefault="00DA061D" w:rsidP="002852CE">
            <w:pPr>
              <w:spacing w:before="40" w:after="40"/>
              <w:jc w:val="center"/>
              <w:rPr>
                <w:sz w:val="20"/>
                <w:szCs w:val="20"/>
              </w:rPr>
            </w:pPr>
            <w:r>
              <w:rPr>
                <w:sz w:val="20"/>
                <w:szCs w:val="20"/>
              </w:rPr>
              <w:t>Świecie</w:t>
            </w:r>
          </w:p>
        </w:tc>
        <w:tc>
          <w:tcPr>
            <w:tcW w:w="6613" w:type="dxa"/>
            <w:vMerge/>
          </w:tcPr>
          <w:p w:rsidR="00DA061D" w:rsidRPr="00657E23" w:rsidRDefault="00DA061D" w:rsidP="002852CE">
            <w:pPr>
              <w:spacing w:before="40" w:after="40"/>
              <w:jc w:val="center"/>
              <w:rPr>
                <w:sz w:val="20"/>
                <w:szCs w:val="20"/>
              </w:rPr>
            </w:pPr>
          </w:p>
        </w:tc>
      </w:tr>
      <w:tr w:rsidR="00DA061D" w:rsidTr="007A08B1">
        <w:trPr>
          <w:trHeight w:val="510"/>
          <w:jc w:val="center"/>
        </w:trPr>
        <w:tc>
          <w:tcPr>
            <w:tcW w:w="1384" w:type="dxa"/>
            <w:vMerge/>
            <w:vAlign w:val="center"/>
          </w:tcPr>
          <w:p w:rsidR="00DA061D" w:rsidRPr="00657E23" w:rsidRDefault="00DA061D" w:rsidP="002852CE">
            <w:pPr>
              <w:spacing w:before="40" w:after="40"/>
              <w:jc w:val="center"/>
              <w:rPr>
                <w:sz w:val="20"/>
                <w:szCs w:val="20"/>
              </w:rPr>
            </w:pPr>
          </w:p>
        </w:tc>
        <w:tc>
          <w:tcPr>
            <w:tcW w:w="1467" w:type="dxa"/>
            <w:vAlign w:val="center"/>
          </w:tcPr>
          <w:p w:rsidR="00DA061D" w:rsidRPr="00657E23" w:rsidRDefault="00DA061D" w:rsidP="002852CE">
            <w:pPr>
              <w:spacing w:before="40" w:after="40"/>
              <w:jc w:val="center"/>
              <w:rPr>
                <w:sz w:val="20"/>
                <w:szCs w:val="20"/>
              </w:rPr>
            </w:pPr>
            <w:r>
              <w:rPr>
                <w:sz w:val="20"/>
                <w:szCs w:val="20"/>
              </w:rPr>
              <w:t>Bukowiec</w:t>
            </w:r>
          </w:p>
        </w:tc>
        <w:tc>
          <w:tcPr>
            <w:tcW w:w="6613" w:type="dxa"/>
            <w:vMerge/>
          </w:tcPr>
          <w:p w:rsidR="00DA061D" w:rsidRPr="00657E23" w:rsidRDefault="00DA061D" w:rsidP="002852CE">
            <w:pPr>
              <w:spacing w:before="40" w:after="40"/>
              <w:jc w:val="center"/>
              <w:rPr>
                <w:sz w:val="20"/>
                <w:szCs w:val="20"/>
              </w:rPr>
            </w:pPr>
          </w:p>
        </w:tc>
      </w:tr>
      <w:tr w:rsidR="00DA061D" w:rsidTr="007A08B1">
        <w:trPr>
          <w:trHeight w:val="510"/>
          <w:jc w:val="center"/>
        </w:trPr>
        <w:tc>
          <w:tcPr>
            <w:tcW w:w="1384" w:type="dxa"/>
            <w:vMerge/>
            <w:vAlign w:val="center"/>
          </w:tcPr>
          <w:p w:rsidR="00DA061D" w:rsidRPr="00657E23" w:rsidRDefault="00DA061D" w:rsidP="002852CE">
            <w:pPr>
              <w:spacing w:before="40" w:after="40"/>
              <w:jc w:val="center"/>
              <w:rPr>
                <w:sz w:val="20"/>
                <w:szCs w:val="20"/>
              </w:rPr>
            </w:pPr>
          </w:p>
        </w:tc>
        <w:tc>
          <w:tcPr>
            <w:tcW w:w="1467" w:type="dxa"/>
            <w:vAlign w:val="center"/>
          </w:tcPr>
          <w:p w:rsidR="00DA061D" w:rsidRPr="00657E23" w:rsidRDefault="00DA061D" w:rsidP="002852CE">
            <w:pPr>
              <w:spacing w:before="40" w:after="40"/>
              <w:jc w:val="center"/>
              <w:rPr>
                <w:sz w:val="20"/>
                <w:szCs w:val="20"/>
              </w:rPr>
            </w:pPr>
            <w:r>
              <w:rPr>
                <w:sz w:val="20"/>
                <w:szCs w:val="20"/>
              </w:rPr>
              <w:t>Dragacz</w:t>
            </w:r>
          </w:p>
        </w:tc>
        <w:tc>
          <w:tcPr>
            <w:tcW w:w="6613" w:type="dxa"/>
            <w:vMerge/>
          </w:tcPr>
          <w:p w:rsidR="00DA061D" w:rsidRPr="00657E23" w:rsidRDefault="00DA061D" w:rsidP="002852CE">
            <w:pPr>
              <w:spacing w:before="40" w:after="40"/>
              <w:jc w:val="center"/>
              <w:rPr>
                <w:sz w:val="20"/>
                <w:szCs w:val="20"/>
              </w:rPr>
            </w:pPr>
          </w:p>
        </w:tc>
      </w:tr>
      <w:tr w:rsidR="00DA061D" w:rsidTr="007A08B1">
        <w:trPr>
          <w:trHeight w:val="510"/>
          <w:jc w:val="center"/>
        </w:trPr>
        <w:tc>
          <w:tcPr>
            <w:tcW w:w="1384" w:type="dxa"/>
            <w:vMerge w:val="restart"/>
            <w:vAlign w:val="center"/>
          </w:tcPr>
          <w:p w:rsidR="00DA061D" w:rsidRPr="00657E23" w:rsidRDefault="00DA061D" w:rsidP="002852CE">
            <w:pPr>
              <w:spacing w:before="40" w:after="40"/>
              <w:jc w:val="center"/>
              <w:rPr>
                <w:sz w:val="20"/>
                <w:szCs w:val="20"/>
              </w:rPr>
            </w:pPr>
            <w:r>
              <w:rPr>
                <w:sz w:val="20"/>
                <w:szCs w:val="20"/>
              </w:rPr>
              <w:t>16.02.2015</w:t>
            </w:r>
          </w:p>
        </w:tc>
        <w:tc>
          <w:tcPr>
            <w:tcW w:w="1467" w:type="dxa"/>
            <w:vAlign w:val="center"/>
          </w:tcPr>
          <w:p w:rsidR="00DA061D" w:rsidRPr="00657E23" w:rsidRDefault="00DA061D" w:rsidP="002852CE">
            <w:pPr>
              <w:spacing w:before="40" w:after="40"/>
              <w:jc w:val="center"/>
              <w:rPr>
                <w:sz w:val="20"/>
                <w:szCs w:val="20"/>
              </w:rPr>
            </w:pPr>
            <w:r>
              <w:rPr>
                <w:sz w:val="20"/>
                <w:szCs w:val="20"/>
              </w:rPr>
              <w:t>Świekatowo</w:t>
            </w:r>
          </w:p>
        </w:tc>
        <w:tc>
          <w:tcPr>
            <w:tcW w:w="6613" w:type="dxa"/>
            <w:vMerge/>
          </w:tcPr>
          <w:p w:rsidR="00DA061D" w:rsidRPr="00657E23" w:rsidRDefault="00DA061D" w:rsidP="002852CE">
            <w:pPr>
              <w:spacing w:before="40" w:after="40"/>
              <w:jc w:val="center"/>
              <w:rPr>
                <w:sz w:val="20"/>
                <w:szCs w:val="20"/>
              </w:rPr>
            </w:pPr>
          </w:p>
        </w:tc>
      </w:tr>
      <w:tr w:rsidR="00DA061D" w:rsidTr="007A08B1">
        <w:trPr>
          <w:trHeight w:val="510"/>
          <w:jc w:val="center"/>
        </w:trPr>
        <w:tc>
          <w:tcPr>
            <w:tcW w:w="1384" w:type="dxa"/>
            <w:vMerge/>
            <w:vAlign w:val="center"/>
          </w:tcPr>
          <w:p w:rsidR="00DA061D" w:rsidRPr="00657E23" w:rsidRDefault="00DA061D" w:rsidP="002852CE">
            <w:pPr>
              <w:spacing w:before="40" w:after="40"/>
              <w:jc w:val="center"/>
              <w:rPr>
                <w:sz w:val="20"/>
                <w:szCs w:val="20"/>
              </w:rPr>
            </w:pPr>
          </w:p>
        </w:tc>
        <w:tc>
          <w:tcPr>
            <w:tcW w:w="1467" w:type="dxa"/>
            <w:vAlign w:val="center"/>
          </w:tcPr>
          <w:p w:rsidR="00DA061D" w:rsidRPr="00657E23" w:rsidRDefault="00DA061D" w:rsidP="002852CE">
            <w:pPr>
              <w:spacing w:before="40" w:after="40"/>
              <w:jc w:val="center"/>
              <w:rPr>
                <w:sz w:val="20"/>
                <w:szCs w:val="20"/>
              </w:rPr>
            </w:pPr>
            <w:r>
              <w:rPr>
                <w:sz w:val="20"/>
                <w:szCs w:val="20"/>
              </w:rPr>
              <w:t>Jeżewo</w:t>
            </w:r>
          </w:p>
        </w:tc>
        <w:tc>
          <w:tcPr>
            <w:tcW w:w="6613" w:type="dxa"/>
            <w:vMerge/>
          </w:tcPr>
          <w:p w:rsidR="00DA061D" w:rsidRPr="00657E23" w:rsidRDefault="00DA061D" w:rsidP="002852CE">
            <w:pPr>
              <w:spacing w:before="40" w:after="40"/>
              <w:jc w:val="center"/>
              <w:rPr>
                <w:sz w:val="20"/>
                <w:szCs w:val="20"/>
              </w:rPr>
            </w:pPr>
          </w:p>
        </w:tc>
      </w:tr>
      <w:tr w:rsidR="00DA061D" w:rsidTr="007A08B1">
        <w:trPr>
          <w:trHeight w:val="510"/>
          <w:jc w:val="center"/>
        </w:trPr>
        <w:tc>
          <w:tcPr>
            <w:tcW w:w="1384" w:type="dxa"/>
            <w:vMerge w:val="restart"/>
            <w:vAlign w:val="center"/>
          </w:tcPr>
          <w:p w:rsidR="00DA061D" w:rsidRPr="00657E23" w:rsidRDefault="00DA061D" w:rsidP="002852CE">
            <w:pPr>
              <w:spacing w:before="40" w:after="40"/>
              <w:jc w:val="center"/>
              <w:rPr>
                <w:sz w:val="20"/>
                <w:szCs w:val="20"/>
              </w:rPr>
            </w:pPr>
            <w:r>
              <w:rPr>
                <w:sz w:val="20"/>
                <w:szCs w:val="20"/>
              </w:rPr>
              <w:t>17.02.2015</w:t>
            </w:r>
          </w:p>
        </w:tc>
        <w:tc>
          <w:tcPr>
            <w:tcW w:w="1467" w:type="dxa"/>
            <w:vAlign w:val="center"/>
          </w:tcPr>
          <w:p w:rsidR="00DA061D" w:rsidRPr="00657E23" w:rsidRDefault="00DA061D" w:rsidP="002852CE">
            <w:pPr>
              <w:spacing w:before="40" w:after="40"/>
              <w:jc w:val="center"/>
              <w:rPr>
                <w:sz w:val="20"/>
                <w:szCs w:val="20"/>
              </w:rPr>
            </w:pPr>
            <w:r>
              <w:rPr>
                <w:sz w:val="20"/>
                <w:szCs w:val="20"/>
              </w:rPr>
              <w:t>Pruszcz</w:t>
            </w:r>
          </w:p>
        </w:tc>
        <w:tc>
          <w:tcPr>
            <w:tcW w:w="6613" w:type="dxa"/>
            <w:vMerge/>
          </w:tcPr>
          <w:p w:rsidR="00DA061D" w:rsidRPr="00657E23" w:rsidRDefault="00DA061D" w:rsidP="002852CE">
            <w:pPr>
              <w:spacing w:before="40" w:after="40"/>
              <w:jc w:val="center"/>
              <w:rPr>
                <w:sz w:val="20"/>
                <w:szCs w:val="20"/>
              </w:rPr>
            </w:pPr>
          </w:p>
        </w:tc>
      </w:tr>
      <w:tr w:rsidR="00DA061D" w:rsidTr="007A08B1">
        <w:trPr>
          <w:trHeight w:val="510"/>
          <w:jc w:val="center"/>
        </w:trPr>
        <w:tc>
          <w:tcPr>
            <w:tcW w:w="1384" w:type="dxa"/>
            <w:vMerge/>
            <w:vAlign w:val="center"/>
          </w:tcPr>
          <w:p w:rsidR="00DA061D" w:rsidRPr="00657E23" w:rsidRDefault="00DA061D" w:rsidP="002852CE">
            <w:pPr>
              <w:spacing w:before="40" w:after="40"/>
              <w:jc w:val="center"/>
              <w:rPr>
                <w:sz w:val="20"/>
                <w:szCs w:val="20"/>
              </w:rPr>
            </w:pPr>
          </w:p>
        </w:tc>
        <w:tc>
          <w:tcPr>
            <w:tcW w:w="1467" w:type="dxa"/>
            <w:vAlign w:val="center"/>
          </w:tcPr>
          <w:p w:rsidR="00DA061D" w:rsidRPr="00657E23" w:rsidRDefault="00DA061D" w:rsidP="002852CE">
            <w:pPr>
              <w:spacing w:before="40" w:after="40"/>
              <w:jc w:val="center"/>
              <w:rPr>
                <w:sz w:val="20"/>
                <w:szCs w:val="20"/>
              </w:rPr>
            </w:pPr>
            <w:r>
              <w:rPr>
                <w:sz w:val="20"/>
                <w:szCs w:val="20"/>
              </w:rPr>
              <w:t>Drzycim</w:t>
            </w:r>
          </w:p>
        </w:tc>
        <w:tc>
          <w:tcPr>
            <w:tcW w:w="6613" w:type="dxa"/>
            <w:vMerge/>
          </w:tcPr>
          <w:p w:rsidR="00DA061D" w:rsidRPr="00657E23" w:rsidRDefault="00DA061D" w:rsidP="002852CE">
            <w:pPr>
              <w:spacing w:before="40" w:after="40"/>
              <w:jc w:val="center"/>
              <w:rPr>
                <w:sz w:val="20"/>
                <w:szCs w:val="20"/>
              </w:rPr>
            </w:pPr>
          </w:p>
        </w:tc>
      </w:tr>
      <w:tr w:rsidR="00DA061D" w:rsidTr="007A08B1">
        <w:trPr>
          <w:trHeight w:val="510"/>
          <w:jc w:val="center"/>
        </w:trPr>
        <w:tc>
          <w:tcPr>
            <w:tcW w:w="1384" w:type="dxa"/>
            <w:vAlign w:val="center"/>
          </w:tcPr>
          <w:p w:rsidR="00DA061D" w:rsidRPr="00657E23" w:rsidRDefault="00DA061D" w:rsidP="002852CE">
            <w:pPr>
              <w:spacing w:before="40" w:after="40"/>
              <w:jc w:val="center"/>
              <w:rPr>
                <w:sz w:val="20"/>
                <w:szCs w:val="20"/>
              </w:rPr>
            </w:pPr>
            <w:r>
              <w:rPr>
                <w:sz w:val="20"/>
                <w:szCs w:val="20"/>
              </w:rPr>
              <w:t>18.02.2015</w:t>
            </w:r>
          </w:p>
        </w:tc>
        <w:tc>
          <w:tcPr>
            <w:tcW w:w="1467" w:type="dxa"/>
            <w:vAlign w:val="center"/>
          </w:tcPr>
          <w:p w:rsidR="00DA061D" w:rsidRDefault="00DA061D" w:rsidP="002852CE">
            <w:pPr>
              <w:spacing w:before="40" w:after="40"/>
              <w:jc w:val="center"/>
              <w:rPr>
                <w:sz w:val="20"/>
                <w:szCs w:val="20"/>
              </w:rPr>
            </w:pPr>
            <w:r>
              <w:rPr>
                <w:sz w:val="20"/>
                <w:szCs w:val="20"/>
              </w:rPr>
              <w:t>Powiat Świecki</w:t>
            </w:r>
          </w:p>
        </w:tc>
        <w:tc>
          <w:tcPr>
            <w:tcW w:w="6613" w:type="dxa"/>
            <w:vMerge/>
          </w:tcPr>
          <w:p w:rsidR="00DA061D" w:rsidRPr="00657E23" w:rsidRDefault="00DA061D" w:rsidP="002852CE">
            <w:pPr>
              <w:spacing w:before="40" w:after="40"/>
              <w:jc w:val="center"/>
              <w:rPr>
                <w:sz w:val="20"/>
                <w:szCs w:val="20"/>
              </w:rPr>
            </w:pPr>
          </w:p>
        </w:tc>
      </w:tr>
      <w:tr w:rsidR="00DA061D" w:rsidTr="007A08B1">
        <w:trPr>
          <w:trHeight w:val="510"/>
          <w:jc w:val="center"/>
        </w:trPr>
        <w:tc>
          <w:tcPr>
            <w:tcW w:w="1384" w:type="dxa"/>
            <w:vMerge w:val="restart"/>
            <w:vAlign w:val="center"/>
          </w:tcPr>
          <w:p w:rsidR="00DA061D" w:rsidRPr="00657E23" w:rsidRDefault="00DA061D" w:rsidP="002852CE">
            <w:pPr>
              <w:spacing w:before="40" w:after="40"/>
              <w:jc w:val="center"/>
              <w:rPr>
                <w:sz w:val="20"/>
                <w:szCs w:val="20"/>
              </w:rPr>
            </w:pPr>
            <w:r>
              <w:rPr>
                <w:sz w:val="20"/>
                <w:szCs w:val="20"/>
              </w:rPr>
              <w:t>19.02.2015</w:t>
            </w:r>
          </w:p>
        </w:tc>
        <w:tc>
          <w:tcPr>
            <w:tcW w:w="1467" w:type="dxa"/>
            <w:vAlign w:val="center"/>
          </w:tcPr>
          <w:p w:rsidR="00DA061D" w:rsidRDefault="00DA061D" w:rsidP="002852CE">
            <w:pPr>
              <w:spacing w:before="40" w:after="40"/>
              <w:jc w:val="center"/>
              <w:rPr>
                <w:sz w:val="20"/>
                <w:szCs w:val="20"/>
              </w:rPr>
            </w:pPr>
            <w:r>
              <w:rPr>
                <w:sz w:val="20"/>
                <w:szCs w:val="20"/>
              </w:rPr>
              <w:t>Osie</w:t>
            </w:r>
          </w:p>
        </w:tc>
        <w:tc>
          <w:tcPr>
            <w:tcW w:w="6613" w:type="dxa"/>
            <w:vMerge/>
          </w:tcPr>
          <w:p w:rsidR="00DA061D" w:rsidRPr="00657E23" w:rsidRDefault="00DA061D" w:rsidP="002852CE">
            <w:pPr>
              <w:spacing w:before="40" w:after="40"/>
              <w:jc w:val="center"/>
              <w:rPr>
                <w:sz w:val="20"/>
                <w:szCs w:val="20"/>
              </w:rPr>
            </w:pPr>
          </w:p>
        </w:tc>
      </w:tr>
      <w:tr w:rsidR="00DA061D" w:rsidTr="007A08B1">
        <w:trPr>
          <w:trHeight w:val="510"/>
          <w:jc w:val="center"/>
        </w:trPr>
        <w:tc>
          <w:tcPr>
            <w:tcW w:w="1384" w:type="dxa"/>
            <w:vMerge/>
            <w:vAlign w:val="center"/>
          </w:tcPr>
          <w:p w:rsidR="00DA061D" w:rsidRPr="00657E23" w:rsidRDefault="00DA061D" w:rsidP="002852CE">
            <w:pPr>
              <w:spacing w:before="40" w:after="40"/>
              <w:jc w:val="center"/>
              <w:rPr>
                <w:sz w:val="20"/>
                <w:szCs w:val="20"/>
              </w:rPr>
            </w:pPr>
          </w:p>
        </w:tc>
        <w:tc>
          <w:tcPr>
            <w:tcW w:w="1467" w:type="dxa"/>
            <w:vAlign w:val="center"/>
          </w:tcPr>
          <w:p w:rsidR="00DA061D" w:rsidRDefault="00DA061D" w:rsidP="002852CE">
            <w:pPr>
              <w:spacing w:before="40" w:after="40"/>
              <w:jc w:val="center"/>
              <w:rPr>
                <w:sz w:val="20"/>
                <w:szCs w:val="20"/>
              </w:rPr>
            </w:pPr>
            <w:r>
              <w:rPr>
                <w:sz w:val="20"/>
                <w:szCs w:val="20"/>
              </w:rPr>
              <w:t>Lniano</w:t>
            </w:r>
          </w:p>
        </w:tc>
        <w:tc>
          <w:tcPr>
            <w:tcW w:w="6613" w:type="dxa"/>
            <w:vMerge/>
          </w:tcPr>
          <w:p w:rsidR="00DA061D" w:rsidRPr="00657E23" w:rsidRDefault="00DA061D" w:rsidP="002852CE">
            <w:pPr>
              <w:spacing w:before="40" w:after="40"/>
              <w:jc w:val="center"/>
              <w:rPr>
                <w:sz w:val="20"/>
                <w:szCs w:val="20"/>
              </w:rPr>
            </w:pPr>
          </w:p>
        </w:tc>
      </w:tr>
      <w:tr w:rsidR="00DA061D" w:rsidTr="007A08B1">
        <w:trPr>
          <w:trHeight w:val="510"/>
          <w:jc w:val="center"/>
        </w:trPr>
        <w:tc>
          <w:tcPr>
            <w:tcW w:w="1384" w:type="dxa"/>
            <w:vAlign w:val="center"/>
          </w:tcPr>
          <w:p w:rsidR="00DA061D" w:rsidRPr="00657E23" w:rsidRDefault="00DA061D" w:rsidP="002852CE">
            <w:pPr>
              <w:spacing w:before="40" w:after="40"/>
              <w:jc w:val="center"/>
              <w:rPr>
                <w:sz w:val="20"/>
                <w:szCs w:val="20"/>
              </w:rPr>
            </w:pPr>
            <w:r>
              <w:rPr>
                <w:sz w:val="20"/>
                <w:szCs w:val="20"/>
              </w:rPr>
              <w:t>9.04.2015</w:t>
            </w:r>
          </w:p>
        </w:tc>
        <w:tc>
          <w:tcPr>
            <w:tcW w:w="1467" w:type="dxa"/>
            <w:vAlign w:val="center"/>
          </w:tcPr>
          <w:p w:rsidR="00DA061D" w:rsidRDefault="00DA061D" w:rsidP="002852CE">
            <w:pPr>
              <w:spacing w:before="40" w:after="40"/>
              <w:jc w:val="center"/>
              <w:rPr>
                <w:sz w:val="20"/>
                <w:szCs w:val="20"/>
              </w:rPr>
            </w:pPr>
            <w:r>
              <w:rPr>
                <w:sz w:val="20"/>
                <w:szCs w:val="20"/>
              </w:rPr>
              <w:t>Powiat Świecki</w:t>
            </w:r>
          </w:p>
        </w:tc>
        <w:tc>
          <w:tcPr>
            <w:tcW w:w="6613" w:type="dxa"/>
            <w:vMerge/>
          </w:tcPr>
          <w:p w:rsidR="00DA061D" w:rsidRPr="00657E23" w:rsidRDefault="00DA061D" w:rsidP="002852CE">
            <w:pPr>
              <w:spacing w:before="40" w:after="40"/>
              <w:jc w:val="center"/>
              <w:rPr>
                <w:sz w:val="20"/>
                <w:szCs w:val="20"/>
              </w:rPr>
            </w:pPr>
          </w:p>
        </w:tc>
      </w:tr>
    </w:tbl>
    <w:p w:rsidR="00DA061D" w:rsidRPr="001C575B" w:rsidRDefault="00316908" w:rsidP="007A08B1">
      <w:pPr>
        <w:jc w:val="center"/>
        <w:rPr>
          <w:i/>
        </w:rPr>
      </w:pPr>
      <w:r w:rsidRPr="001C575B">
        <w:t>Źródło</w:t>
      </w:r>
      <w:r w:rsidR="00DA061D" w:rsidRPr="001C575B">
        <w:rPr>
          <w:i/>
        </w:rPr>
        <w:t>:</w:t>
      </w:r>
      <w:r w:rsidR="00DA061D">
        <w:rPr>
          <w:i/>
        </w:rPr>
        <w:t xml:space="preserve"> Opracowanie własne na podstawie notatek służbowych ze spotkań udostępnionych przez Powiat Świecki.</w:t>
      </w:r>
    </w:p>
    <w:p w:rsidR="00607352" w:rsidRDefault="00607352" w:rsidP="005347CF">
      <w:pPr>
        <w:ind w:firstLine="709"/>
        <w:jc w:val="both"/>
      </w:pPr>
      <w:r>
        <w:t xml:space="preserve">Procedura wyboru projektów przewidzianych do finansowania w ramach polityki terytorialnej miała charakter dwuetapowy. </w:t>
      </w:r>
    </w:p>
    <w:p w:rsidR="00607352" w:rsidRDefault="00607352" w:rsidP="005347CF">
      <w:pPr>
        <w:ind w:firstLine="708"/>
        <w:jc w:val="both"/>
      </w:pPr>
      <w:r>
        <w:t xml:space="preserve">Wstępna selekcja (I etap oceny projektów) polegała na ocenie projektów pod kątem ich zgodności z Priorytetami Inwestycyjnymi w ramach RPO WK-P na lata 2014-2020 odnoszącymi się do poziomu powiatowego polityki terytorialnej. Kryterium to wynika z </w:t>
      </w:r>
      <w:r w:rsidRPr="00617F74">
        <w:rPr>
          <w:i/>
        </w:rPr>
        <w:t>Założeń polityki terytorialnej województwa kujawsko-pomorskiego na lata 2014-2020</w:t>
      </w:r>
      <w:r w:rsidRPr="004A3BE8">
        <w:t>, gdzie wskazano źródła finansowania działań</w:t>
      </w:r>
      <w:r>
        <w:t xml:space="preserve"> realizowanych w ramach Strategii ORSG i ma charakter kryterium dostępu. Oznacza to, że projekty, które spełniły kryterium zgodności z Priorytetami Inwestycyjnymi trafiły na listę projektów poddanych dalszej ocenie, natomiast pozostałe przedsięwzięcia znalazły się na </w:t>
      </w:r>
      <w:r w:rsidRPr="004D0F55">
        <w:rPr>
          <w:b/>
        </w:rPr>
        <w:t>liście komplementarnej</w:t>
      </w:r>
      <w:r>
        <w:t xml:space="preserve">. </w:t>
      </w:r>
    </w:p>
    <w:p w:rsidR="00353C44" w:rsidRDefault="00353C44" w:rsidP="00353C44">
      <w:pPr>
        <w:ind w:firstLine="709"/>
        <w:jc w:val="both"/>
      </w:pPr>
      <w:r>
        <w:t>II etap wyboru projektów polegał na wskazaniu przedsięwzięć priorytetowych dla ORSG do realizacji w okresie programowania 2014 – 2020. Wyboru zadań mających największy wpływ na rozwój obszaru w kolejnych latach dokonano z uwzględnieniem kryteriów wskazanych w rozdziale 5.Tryb i zasady naboru projektów.</w:t>
      </w:r>
    </w:p>
    <w:p w:rsidR="00353C44" w:rsidRDefault="00353C44" w:rsidP="00353C44">
      <w:pPr>
        <w:ind w:firstLine="709"/>
        <w:jc w:val="both"/>
      </w:pPr>
      <w:r>
        <w:t xml:space="preserve">Ocena przedsięwzięć z uwzględnieniem powyższych kryteriów pozwoliła utworzyć </w:t>
      </w:r>
      <w:r w:rsidRPr="004D0F55">
        <w:rPr>
          <w:b/>
        </w:rPr>
        <w:t>listę podstawową i listę rezerwową</w:t>
      </w:r>
      <w:r>
        <w:t xml:space="preserve"> projektów do Strategii ORSG. Każda z nich została podzielona na dwie </w:t>
      </w:r>
      <w:r>
        <w:lastRenderedPageBreak/>
        <w:t>części – pierwsza zawiera projekty finansowane z Europejskiego Funduszu Rozwoju Regionalnego, a druga przedsięwzięcia finansowane z</w:t>
      </w:r>
      <w:r w:rsidRPr="00807C94">
        <w:t xml:space="preserve"> </w:t>
      </w:r>
      <w:r>
        <w:t xml:space="preserve">Europejskiego Funduszu Społecznego. </w:t>
      </w:r>
    </w:p>
    <w:p w:rsidR="00C15E36" w:rsidRPr="00353C44" w:rsidRDefault="00C15E36" w:rsidP="00353C44">
      <w:pPr>
        <w:pStyle w:val="Legenda"/>
      </w:pPr>
      <w:bookmarkStart w:id="102" w:name="_Toc430807113"/>
      <w:r w:rsidRPr="00353C44">
        <w:t xml:space="preserve">Tabela </w:t>
      </w:r>
      <w:r w:rsidR="000C6985" w:rsidRPr="00353C44">
        <w:fldChar w:fldCharType="begin"/>
      </w:r>
      <w:r w:rsidRPr="00353C44">
        <w:instrText xml:space="preserve"> SEQ Tabela \* ARABIC </w:instrText>
      </w:r>
      <w:r w:rsidR="000C6985" w:rsidRPr="00353C44">
        <w:fldChar w:fldCharType="separate"/>
      </w:r>
      <w:r w:rsidR="008711AA">
        <w:rPr>
          <w:noProof/>
        </w:rPr>
        <w:t>41</w:t>
      </w:r>
      <w:r w:rsidR="000C6985" w:rsidRPr="00353C44">
        <w:fldChar w:fldCharType="end"/>
      </w:r>
      <w:r w:rsidRPr="00353C44">
        <w:t>. Priorytety Inwestycyjne w ramach RPO WK-P na lata 2014-2020 odnoszące się do poziomu powiatowego polityki terytorialnej</w:t>
      </w:r>
      <w:bookmarkEnd w:id="102"/>
    </w:p>
    <w:tbl>
      <w:tblPr>
        <w:tblW w:w="4836"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8981"/>
      </w:tblGrid>
      <w:tr w:rsidR="00607352" w:rsidRPr="00EA7485" w:rsidTr="001140FA">
        <w:trPr>
          <w:jc w:val="center"/>
        </w:trPr>
        <w:tc>
          <w:tcPr>
            <w:tcW w:w="5000" w:type="pct"/>
            <w:shd w:val="clear" w:color="auto" w:fill="824BB0"/>
          </w:tcPr>
          <w:p w:rsidR="00607352" w:rsidRPr="001A018E" w:rsidRDefault="00607352" w:rsidP="001140FA">
            <w:pPr>
              <w:spacing w:before="40" w:after="40"/>
              <w:rPr>
                <w:color w:val="FFFFFF" w:themeColor="background1"/>
                <w:sz w:val="20"/>
              </w:rPr>
            </w:pPr>
            <w:r w:rsidRPr="001A018E">
              <w:rPr>
                <w:color w:val="FFFFFF" w:themeColor="background1"/>
                <w:sz w:val="20"/>
              </w:rPr>
              <w:t>Europejski Fundusz Rozwoju Regionalnego:</w:t>
            </w:r>
          </w:p>
        </w:tc>
      </w:tr>
      <w:tr w:rsidR="00607352" w:rsidRPr="00EA7485" w:rsidTr="001140FA">
        <w:trPr>
          <w:jc w:val="center"/>
        </w:trPr>
        <w:tc>
          <w:tcPr>
            <w:tcW w:w="5000" w:type="pct"/>
          </w:tcPr>
          <w:p w:rsidR="00607352" w:rsidRPr="00EA7485" w:rsidRDefault="00607352" w:rsidP="00A96F01">
            <w:pPr>
              <w:pStyle w:val="Akapitzlist"/>
              <w:numPr>
                <w:ilvl w:val="0"/>
                <w:numId w:val="56"/>
              </w:numPr>
              <w:spacing w:before="40" w:after="40" w:line="240" w:lineRule="auto"/>
              <w:ind w:left="170" w:hanging="170"/>
              <w:jc w:val="both"/>
            </w:pPr>
            <w:r w:rsidRPr="00EA7485">
              <w:t>4c - Wspieranie efektywności energetycznej, inteligentnego zarządzania energią i wykorzystywania odnawialnych źródeł energii w budynkach publicznych, i w sektorze mieszkaniowym</w:t>
            </w:r>
          </w:p>
        </w:tc>
      </w:tr>
      <w:tr w:rsidR="00607352" w:rsidRPr="00EA7485" w:rsidTr="001140FA">
        <w:trPr>
          <w:jc w:val="center"/>
        </w:trPr>
        <w:tc>
          <w:tcPr>
            <w:tcW w:w="5000" w:type="pct"/>
          </w:tcPr>
          <w:p w:rsidR="00607352" w:rsidRPr="00EA7485" w:rsidRDefault="00607352" w:rsidP="00A96F01">
            <w:pPr>
              <w:pStyle w:val="Akapitzlist"/>
              <w:numPr>
                <w:ilvl w:val="0"/>
                <w:numId w:val="56"/>
              </w:numPr>
              <w:spacing w:before="40" w:after="40" w:line="240" w:lineRule="auto"/>
              <w:ind w:left="170" w:hanging="170"/>
              <w:jc w:val="both"/>
            </w:pPr>
            <w:r w:rsidRPr="00EA7485">
              <w:t>4e - Promowanie strategii niskoemisyjnych dla wszystkich rodzajów terytoriów, w szczególności dla obszarów miejskich, w tym wspieranie zrównoważonej multimodalnej mobilności miejskiej i działań adaptacyjnych mających oddziaływanie łagodzące na zmiany klimatu</w:t>
            </w:r>
          </w:p>
        </w:tc>
      </w:tr>
      <w:tr w:rsidR="00607352" w:rsidRPr="00EA7485" w:rsidTr="001140FA">
        <w:trPr>
          <w:jc w:val="center"/>
        </w:trPr>
        <w:tc>
          <w:tcPr>
            <w:tcW w:w="5000" w:type="pct"/>
          </w:tcPr>
          <w:p w:rsidR="00607352" w:rsidRPr="00EA7485" w:rsidRDefault="00607352" w:rsidP="00A96F01">
            <w:pPr>
              <w:pStyle w:val="Akapitzlist"/>
              <w:numPr>
                <w:ilvl w:val="0"/>
                <w:numId w:val="56"/>
              </w:numPr>
              <w:spacing w:before="40" w:after="40" w:line="240" w:lineRule="auto"/>
              <w:ind w:left="170" w:hanging="170"/>
              <w:jc w:val="both"/>
            </w:pPr>
            <w:r w:rsidRPr="00EA7485">
              <w:t>6b - Inwestowanie w sektor gospodarki wodnej celem wypełnienia zobowiązań określonych w dorobku prawnym Unii w zakresie środowiska oraz zaspokojenia wykraczających poza te zobowiązania potrzeb inwestycyjnych, określonych przez państwa członkowskie</w:t>
            </w:r>
          </w:p>
        </w:tc>
      </w:tr>
      <w:tr w:rsidR="00607352" w:rsidRPr="00EA7485" w:rsidTr="001140FA">
        <w:trPr>
          <w:jc w:val="center"/>
        </w:trPr>
        <w:tc>
          <w:tcPr>
            <w:tcW w:w="5000" w:type="pct"/>
          </w:tcPr>
          <w:p w:rsidR="00607352" w:rsidRPr="00EA7485" w:rsidRDefault="00607352" w:rsidP="00A96F01">
            <w:pPr>
              <w:pStyle w:val="Akapitzlist"/>
              <w:numPr>
                <w:ilvl w:val="0"/>
                <w:numId w:val="56"/>
              </w:numPr>
              <w:spacing w:before="40" w:after="40" w:line="240" w:lineRule="auto"/>
              <w:ind w:left="170" w:hanging="170"/>
              <w:jc w:val="both"/>
            </w:pPr>
            <w:r w:rsidRPr="00EA7485">
              <w:t>6c - Zachowanie, ochrona, promowanie i rozwój dziedzictwa naturalnego i kulturowego</w:t>
            </w:r>
          </w:p>
        </w:tc>
      </w:tr>
      <w:tr w:rsidR="00607352" w:rsidRPr="00EA7485" w:rsidTr="001140FA">
        <w:trPr>
          <w:jc w:val="center"/>
        </w:trPr>
        <w:tc>
          <w:tcPr>
            <w:tcW w:w="5000" w:type="pct"/>
          </w:tcPr>
          <w:p w:rsidR="00607352" w:rsidRPr="00EA7485" w:rsidRDefault="00607352" w:rsidP="00A96F01">
            <w:pPr>
              <w:pStyle w:val="Akapitzlist"/>
              <w:numPr>
                <w:ilvl w:val="0"/>
                <w:numId w:val="56"/>
              </w:numPr>
              <w:spacing w:before="40" w:after="40" w:line="240" w:lineRule="auto"/>
              <w:ind w:left="170" w:hanging="170"/>
              <w:jc w:val="both"/>
            </w:pPr>
            <w:r w:rsidRPr="00EA7485">
              <w:t>9b - Wspieranie rewitalizacji fizycznej, gospodarczej i społecznej ubogich społeczności na obszarach miejskich i wiejskich</w:t>
            </w:r>
          </w:p>
        </w:tc>
      </w:tr>
      <w:tr w:rsidR="00607352" w:rsidRPr="00EA7485" w:rsidTr="001140FA">
        <w:trPr>
          <w:jc w:val="center"/>
        </w:trPr>
        <w:tc>
          <w:tcPr>
            <w:tcW w:w="5000" w:type="pct"/>
          </w:tcPr>
          <w:p w:rsidR="00607352" w:rsidRPr="00EA7485" w:rsidRDefault="00607352" w:rsidP="00A96F01">
            <w:pPr>
              <w:pStyle w:val="Akapitzlist"/>
              <w:numPr>
                <w:ilvl w:val="0"/>
                <w:numId w:val="56"/>
              </w:numPr>
              <w:spacing w:before="40" w:after="40" w:line="240" w:lineRule="auto"/>
              <w:ind w:left="170" w:hanging="170"/>
              <w:jc w:val="both"/>
            </w:pPr>
            <w:r w:rsidRPr="00EA7485">
              <w:t>10a - Inwestowanie w kształcenie, szkolenie oraz szkolenie zawodowe na rzecz zdobywania umiejętności i uczenia się przez całe życie poprzez rozwój infrastruktury edukacyjnej i szkoleniowej</w:t>
            </w:r>
          </w:p>
        </w:tc>
      </w:tr>
      <w:tr w:rsidR="00607352" w:rsidRPr="00EA7485" w:rsidTr="001140FA">
        <w:trPr>
          <w:jc w:val="center"/>
        </w:trPr>
        <w:tc>
          <w:tcPr>
            <w:tcW w:w="5000" w:type="pct"/>
            <w:shd w:val="clear" w:color="auto" w:fill="824BB0"/>
          </w:tcPr>
          <w:p w:rsidR="00607352" w:rsidRPr="001A018E" w:rsidRDefault="00607352" w:rsidP="001140FA">
            <w:pPr>
              <w:spacing w:before="40" w:after="40"/>
              <w:rPr>
                <w:color w:val="FFFFFF" w:themeColor="background1"/>
                <w:sz w:val="20"/>
              </w:rPr>
            </w:pPr>
            <w:r w:rsidRPr="001A018E">
              <w:rPr>
                <w:color w:val="FFFFFF" w:themeColor="background1"/>
                <w:sz w:val="20"/>
              </w:rPr>
              <w:t>Europejski Fundusz Społeczny:</w:t>
            </w:r>
          </w:p>
        </w:tc>
      </w:tr>
      <w:tr w:rsidR="00607352" w:rsidRPr="00EA7485" w:rsidTr="001140FA">
        <w:trPr>
          <w:jc w:val="center"/>
        </w:trPr>
        <w:tc>
          <w:tcPr>
            <w:tcW w:w="5000" w:type="pct"/>
          </w:tcPr>
          <w:p w:rsidR="00607352" w:rsidRPr="00EA7485" w:rsidRDefault="00607352" w:rsidP="00A96F01">
            <w:pPr>
              <w:pStyle w:val="Akapitzlist"/>
              <w:numPr>
                <w:ilvl w:val="0"/>
                <w:numId w:val="58"/>
              </w:numPr>
              <w:spacing w:before="40" w:after="40" w:line="240" w:lineRule="auto"/>
              <w:ind w:left="170" w:hanging="170"/>
              <w:jc w:val="both"/>
            </w:pPr>
            <w:r w:rsidRPr="00EA7485">
              <w:t>8iv - Równość mężczyzn i kobiet we wszystkich dziedzinach, w tym dostęp do zatrudnienia, rozwój kariery, godzenie życia zawodowego i prywatnego oraz promowanie równości wynagrodzeń za taką samą pracę</w:t>
            </w:r>
          </w:p>
        </w:tc>
      </w:tr>
      <w:tr w:rsidR="00607352" w:rsidRPr="00EA7485" w:rsidTr="001140FA">
        <w:trPr>
          <w:jc w:val="center"/>
        </w:trPr>
        <w:tc>
          <w:tcPr>
            <w:tcW w:w="5000" w:type="pct"/>
          </w:tcPr>
          <w:p w:rsidR="00607352" w:rsidRPr="00EA7485" w:rsidRDefault="00607352" w:rsidP="00A96F01">
            <w:pPr>
              <w:pStyle w:val="Akapitzlist"/>
              <w:numPr>
                <w:ilvl w:val="0"/>
                <w:numId w:val="58"/>
              </w:numPr>
              <w:spacing w:before="40" w:after="40" w:line="240" w:lineRule="auto"/>
              <w:ind w:left="170" w:hanging="170"/>
              <w:jc w:val="both"/>
            </w:pPr>
            <w:r w:rsidRPr="00EA7485">
              <w:t>9i - Aktywne włączenie, w tym z myślą o promowaniu równych szans oraz aktywnego uczestnictwa i zwiększaniu szans na zatrudnienie</w:t>
            </w:r>
          </w:p>
        </w:tc>
      </w:tr>
      <w:tr w:rsidR="00607352" w:rsidRPr="00EA7485" w:rsidTr="001140FA">
        <w:trPr>
          <w:jc w:val="center"/>
        </w:trPr>
        <w:tc>
          <w:tcPr>
            <w:tcW w:w="5000" w:type="pct"/>
          </w:tcPr>
          <w:p w:rsidR="00607352" w:rsidRPr="00EA7485" w:rsidRDefault="00607352" w:rsidP="00A96F01">
            <w:pPr>
              <w:pStyle w:val="Akapitzlist"/>
              <w:numPr>
                <w:ilvl w:val="0"/>
                <w:numId w:val="58"/>
              </w:numPr>
              <w:spacing w:before="40" w:after="40" w:line="240" w:lineRule="auto"/>
              <w:ind w:left="170" w:hanging="170"/>
              <w:jc w:val="both"/>
            </w:pPr>
            <w:r w:rsidRPr="00EA7485">
              <w:t>9iv - Ułatwianie dostępu do przystępnych cenowo, trwałych oraz wysokiej jakości usług, w tym opieki zdrowotnej i usług socjalnych świadczonych w interesie ogólnym</w:t>
            </w:r>
          </w:p>
        </w:tc>
      </w:tr>
      <w:tr w:rsidR="00607352" w:rsidRPr="00EA7485" w:rsidTr="001140FA">
        <w:trPr>
          <w:jc w:val="center"/>
        </w:trPr>
        <w:tc>
          <w:tcPr>
            <w:tcW w:w="5000" w:type="pct"/>
          </w:tcPr>
          <w:p w:rsidR="00607352" w:rsidRPr="00EA7485" w:rsidRDefault="00607352" w:rsidP="00A96F01">
            <w:pPr>
              <w:pStyle w:val="Akapitzlist"/>
              <w:numPr>
                <w:ilvl w:val="0"/>
                <w:numId w:val="58"/>
              </w:numPr>
              <w:spacing w:before="40" w:after="40" w:line="240" w:lineRule="auto"/>
              <w:ind w:left="170" w:hanging="170"/>
              <w:jc w:val="both"/>
            </w:pPr>
            <w:r w:rsidRPr="00EA7485">
              <w:t xml:space="preserve">10i – Ograniczenie i zapobieganie przedwczesnemu kończeniu nauki szkolnej oraz zapewnianie równego dostępu do dobrej jakości wczesnej edukacji elementarnej oraz kształcenia podstawowego, gimnazjalnego i ponadgimnazjalnego, z uwzględnieniem formalnych, nieformalnych i </w:t>
            </w:r>
            <w:proofErr w:type="spellStart"/>
            <w:r w:rsidRPr="00EA7485">
              <w:t>pozaformalnych</w:t>
            </w:r>
            <w:proofErr w:type="spellEnd"/>
            <w:r w:rsidRPr="00EA7485">
              <w:t xml:space="preserve"> ścieżek kształcenia umożliwiających ponowne podjęcie kształcenia i szkolenia</w:t>
            </w:r>
          </w:p>
        </w:tc>
      </w:tr>
      <w:tr w:rsidR="00607352" w:rsidRPr="00EA7485" w:rsidTr="001140FA">
        <w:trPr>
          <w:jc w:val="center"/>
        </w:trPr>
        <w:tc>
          <w:tcPr>
            <w:tcW w:w="5000" w:type="pct"/>
          </w:tcPr>
          <w:p w:rsidR="00607352" w:rsidRPr="00EA7485" w:rsidRDefault="00607352" w:rsidP="00A96F01">
            <w:pPr>
              <w:pStyle w:val="Akapitzlist"/>
              <w:numPr>
                <w:ilvl w:val="0"/>
                <w:numId w:val="58"/>
              </w:numPr>
              <w:spacing w:before="40" w:after="40" w:line="240" w:lineRule="auto"/>
              <w:ind w:left="170" w:hanging="170"/>
              <w:jc w:val="both"/>
            </w:pPr>
            <w:r w:rsidRPr="00EA7485">
              <w:t>10iv -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w:t>
            </w:r>
          </w:p>
        </w:tc>
      </w:tr>
    </w:tbl>
    <w:p w:rsidR="00607352" w:rsidRPr="00EA7485" w:rsidRDefault="00607352" w:rsidP="00607352">
      <w:pPr>
        <w:rPr>
          <w:i/>
          <w:sz w:val="20"/>
        </w:rPr>
      </w:pPr>
      <w:r w:rsidRPr="00EA7485">
        <w:rPr>
          <w:i/>
          <w:sz w:val="20"/>
        </w:rPr>
        <w:t>Źródło: Opracowanie własne na podstawie Założeń polityki terytorialnej województwa kujawsko-pomorskiego na lata 2014-2020.</w:t>
      </w:r>
    </w:p>
    <w:p w:rsidR="00607352" w:rsidRDefault="00607352" w:rsidP="00C15E36">
      <w:pPr>
        <w:ind w:firstLine="709"/>
        <w:jc w:val="both"/>
      </w:pPr>
      <w:r>
        <w:t xml:space="preserve">Projekty znajdujące się na liście podstawowej uzyskają tzw. „kod dostępu” do uruchamianych konkursów. Oznacza to, że w konkursach dedykowanych polityce terytorialnej będą mogły brać udział jedynie projekty znajdujące się na listach podstawowych Strategii ORSG. </w:t>
      </w:r>
    </w:p>
    <w:p w:rsidR="00607352" w:rsidRDefault="00607352" w:rsidP="00C15E36">
      <w:pPr>
        <w:ind w:firstLine="709"/>
        <w:jc w:val="both"/>
      </w:pPr>
      <w:r>
        <w:t xml:space="preserve">W sytuacji, gdy projekt z listy podstawowej zgłoszony przez danego beneficjenta nie będzie mógł zostać zrealizowany, zastąpi go projekt z listy rezerwowej, którego wnioskodawcą jest ten sam beneficjent. Jeżeli po zrealizowaniu wszystkich projektów z listy podstawowej pozostaną oszczędności tzn. pula środków przeznaczonych na politykę terytorialną dla ORSG nie zostanie w pełni wykorzystana, możliwość realizacji uzyskają projekty z listy rezerwowej. Decyzję o tym, które przedsięwzięcie przenieść na listę podstawową i skierować do konkursu, podejmie Komitet Sterujący. </w:t>
      </w:r>
    </w:p>
    <w:p w:rsidR="00607352" w:rsidRDefault="00607352" w:rsidP="00C15E36">
      <w:pPr>
        <w:ind w:firstLine="709"/>
        <w:jc w:val="both"/>
      </w:pPr>
      <w:r>
        <w:t xml:space="preserve">Projekty z listy komplementarnej przewidziane zostały do finansowania poza polityką terytorialną tj. z innych dostępnych źródeł. Utworzenie listy komplementarnej projektów do Strategii ORSG ma na celu pokazanie planowanych działań rozwojowych także w obszarach </w:t>
      </w:r>
      <w:r w:rsidR="00316908">
        <w:t>nieobjętych</w:t>
      </w:r>
      <w:r>
        <w:t xml:space="preserve"> polityką terytorialną w szczególności tych wpływających na rozwój gospodarczy obszaru, niwelujących bezrobocie oraz </w:t>
      </w:r>
      <w:r>
        <w:lastRenderedPageBreak/>
        <w:t xml:space="preserve">zwiększających zatrudnienie. W efekcie wszystkie listy planowanych zadań przedstawią spójny obraz kierunków rozwoju Powiatu. </w:t>
      </w:r>
    </w:p>
    <w:p w:rsidR="007A08B1" w:rsidRDefault="007A08B1" w:rsidP="00C15E36">
      <w:pPr>
        <w:ind w:firstLine="709"/>
        <w:jc w:val="both"/>
        <w:sectPr w:rsidR="007A08B1" w:rsidSect="007A08B1">
          <w:pgSz w:w="11906" w:h="16838"/>
          <w:pgMar w:top="1418" w:right="1418" w:bottom="1276" w:left="1418" w:header="709" w:footer="709" w:gutter="0"/>
          <w:cols w:space="708"/>
          <w:docGrid w:linePitch="360"/>
        </w:sectPr>
      </w:pPr>
    </w:p>
    <w:p w:rsidR="00C15E36" w:rsidRPr="00353C44" w:rsidRDefault="00C15E36" w:rsidP="00353C44">
      <w:pPr>
        <w:pStyle w:val="Legenda"/>
      </w:pPr>
      <w:bookmarkStart w:id="103" w:name="_Toc430807114"/>
      <w:r w:rsidRPr="00353C44">
        <w:lastRenderedPageBreak/>
        <w:t xml:space="preserve">Tabela </w:t>
      </w:r>
      <w:r w:rsidR="000C6985" w:rsidRPr="00353C44">
        <w:fldChar w:fldCharType="begin"/>
      </w:r>
      <w:r w:rsidRPr="00353C44">
        <w:instrText xml:space="preserve"> SEQ Tabela \* ARABIC </w:instrText>
      </w:r>
      <w:r w:rsidR="000C6985" w:rsidRPr="00353C44">
        <w:fldChar w:fldCharType="separate"/>
      </w:r>
      <w:r w:rsidR="008711AA">
        <w:rPr>
          <w:noProof/>
        </w:rPr>
        <w:t>42</w:t>
      </w:r>
      <w:r w:rsidR="000C6985" w:rsidRPr="00353C44">
        <w:fldChar w:fldCharType="end"/>
      </w:r>
      <w:r w:rsidRPr="00353C44">
        <w:t>. Kryteria wyboru projektów (wersja zaakceptowana przez Zarząd ORSG Powiatu Świeckiego)</w:t>
      </w:r>
      <w:r w:rsidR="004025D7" w:rsidRPr="00353C44">
        <w:t>. Stan na 3.06.2015r.</w:t>
      </w:r>
      <w:bookmarkEnd w:id="103"/>
    </w:p>
    <w:tbl>
      <w:tblPr>
        <w:tblW w:w="9639"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0A0" w:firstRow="1" w:lastRow="0" w:firstColumn="1" w:lastColumn="0" w:noHBand="0" w:noVBand="0"/>
      </w:tblPr>
      <w:tblGrid>
        <w:gridCol w:w="709"/>
        <w:gridCol w:w="2410"/>
        <w:gridCol w:w="2835"/>
        <w:gridCol w:w="3685"/>
      </w:tblGrid>
      <w:tr w:rsidR="00C15E36" w:rsidRPr="002C46B4" w:rsidTr="007A08B1">
        <w:trPr>
          <w:trHeight w:val="227"/>
          <w:jc w:val="center"/>
        </w:trPr>
        <w:tc>
          <w:tcPr>
            <w:tcW w:w="709" w:type="dxa"/>
            <w:tcBorders>
              <w:top w:val="single" w:sz="8" w:space="0" w:color="824BB0"/>
              <w:left w:val="single" w:sz="8" w:space="0" w:color="824BB0"/>
              <w:bottom w:val="single" w:sz="8" w:space="0" w:color="FFFFFF"/>
              <w:right w:val="single" w:sz="8" w:space="0" w:color="FFFFFF"/>
            </w:tcBorders>
            <w:shd w:val="clear" w:color="auto" w:fill="824BB0"/>
            <w:vAlign w:val="center"/>
          </w:tcPr>
          <w:p w:rsidR="00C15E36" w:rsidRPr="002C46B4" w:rsidRDefault="00C15E36" w:rsidP="00CE797B">
            <w:pPr>
              <w:spacing w:before="80" w:after="80" w:line="240" w:lineRule="auto"/>
              <w:jc w:val="center"/>
              <w:rPr>
                <w:rFonts w:ascii="Arial" w:hAnsi="Arial" w:cs="Arial"/>
                <w:b/>
                <w:bCs/>
                <w:color w:val="FFFFFF"/>
                <w:sz w:val="16"/>
                <w:szCs w:val="16"/>
              </w:rPr>
            </w:pPr>
            <w:r w:rsidRPr="002C46B4">
              <w:rPr>
                <w:rFonts w:ascii="Arial" w:hAnsi="Arial" w:cs="Arial"/>
                <w:b/>
                <w:bCs/>
                <w:color w:val="FFFFFF"/>
                <w:sz w:val="16"/>
                <w:szCs w:val="16"/>
              </w:rPr>
              <w:t>Lp.</w:t>
            </w:r>
          </w:p>
        </w:tc>
        <w:tc>
          <w:tcPr>
            <w:tcW w:w="2410" w:type="dxa"/>
            <w:tcBorders>
              <w:top w:val="single" w:sz="8" w:space="0" w:color="824BB0"/>
              <w:left w:val="single" w:sz="8" w:space="0" w:color="FFFFFF"/>
              <w:bottom w:val="single" w:sz="8" w:space="0" w:color="FFFFFF"/>
              <w:right w:val="single" w:sz="8" w:space="0" w:color="FFFFFF"/>
            </w:tcBorders>
            <w:shd w:val="clear" w:color="auto" w:fill="824BB0"/>
            <w:vAlign w:val="center"/>
          </w:tcPr>
          <w:p w:rsidR="00C15E36" w:rsidRPr="002C46B4" w:rsidRDefault="00C15E36" w:rsidP="00CE797B">
            <w:pPr>
              <w:spacing w:before="80" w:after="80" w:line="240" w:lineRule="auto"/>
              <w:jc w:val="center"/>
              <w:rPr>
                <w:rFonts w:ascii="Arial" w:hAnsi="Arial" w:cs="Arial"/>
                <w:b/>
                <w:bCs/>
                <w:color w:val="FFFFFF"/>
                <w:sz w:val="16"/>
                <w:szCs w:val="16"/>
              </w:rPr>
            </w:pPr>
            <w:r w:rsidRPr="002C46B4">
              <w:rPr>
                <w:rFonts w:ascii="Arial" w:hAnsi="Arial" w:cs="Arial"/>
                <w:b/>
                <w:bCs/>
                <w:color w:val="FFFFFF"/>
                <w:sz w:val="16"/>
                <w:szCs w:val="16"/>
              </w:rPr>
              <w:t>Nazwa kryterium</w:t>
            </w:r>
          </w:p>
        </w:tc>
        <w:tc>
          <w:tcPr>
            <w:tcW w:w="2835" w:type="dxa"/>
            <w:tcBorders>
              <w:top w:val="single" w:sz="8" w:space="0" w:color="824BB0"/>
              <w:left w:val="single" w:sz="8" w:space="0" w:color="FFFFFF"/>
              <w:bottom w:val="single" w:sz="8" w:space="0" w:color="FFFFFF"/>
              <w:right w:val="single" w:sz="8" w:space="0" w:color="FFFFFF"/>
            </w:tcBorders>
            <w:shd w:val="clear" w:color="auto" w:fill="824BB0"/>
            <w:vAlign w:val="center"/>
          </w:tcPr>
          <w:p w:rsidR="00C15E36" w:rsidRPr="002C46B4" w:rsidRDefault="00C15E36" w:rsidP="00CE797B">
            <w:pPr>
              <w:spacing w:before="80" w:after="80" w:line="240" w:lineRule="auto"/>
              <w:jc w:val="center"/>
              <w:rPr>
                <w:rFonts w:ascii="Arial" w:hAnsi="Arial" w:cs="Arial"/>
                <w:b/>
                <w:bCs/>
                <w:color w:val="FFFFFF"/>
                <w:sz w:val="16"/>
                <w:szCs w:val="16"/>
              </w:rPr>
            </w:pPr>
            <w:r w:rsidRPr="002C46B4">
              <w:rPr>
                <w:rFonts w:ascii="Arial" w:hAnsi="Arial" w:cs="Arial"/>
                <w:b/>
                <w:bCs/>
                <w:color w:val="FFFFFF"/>
                <w:sz w:val="16"/>
                <w:szCs w:val="16"/>
              </w:rPr>
              <w:t>Sposób oceny dla kryterium</w:t>
            </w:r>
          </w:p>
        </w:tc>
        <w:tc>
          <w:tcPr>
            <w:tcW w:w="3685" w:type="dxa"/>
            <w:tcBorders>
              <w:top w:val="single" w:sz="8" w:space="0" w:color="824BB0"/>
              <w:left w:val="single" w:sz="8" w:space="0" w:color="FFFFFF"/>
              <w:bottom w:val="single" w:sz="8" w:space="0" w:color="FFFFFF"/>
              <w:right w:val="single" w:sz="8" w:space="0" w:color="824BB0"/>
            </w:tcBorders>
            <w:shd w:val="clear" w:color="auto" w:fill="824BB0"/>
            <w:vAlign w:val="center"/>
          </w:tcPr>
          <w:p w:rsidR="00C15E36" w:rsidRPr="002C46B4" w:rsidRDefault="00C15E36" w:rsidP="00CE797B">
            <w:pPr>
              <w:spacing w:before="80" w:after="80" w:line="240" w:lineRule="auto"/>
              <w:rPr>
                <w:rFonts w:ascii="Arial" w:hAnsi="Arial" w:cs="Arial"/>
                <w:b/>
                <w:bCs/>
                <w:color w:val="FFFFFF"/>
                <w:sz w:val="16"/>
                <w:szCs w:val="16"/>
              </w:rPr>
            </w:pPr>
            <w:r w:rsidRPr="002C46B4">
              <w:rPr>
                <w:rFonts w:ascii="Arial" w:hAnsi="Arial" w:cs="Arial"/>
                <w:b/>
                <w:bCs/>
                <w:color w:val="FFFFFF"/>
                <w:sz w:val="16"/>
                <w:szCs w:val="16"/>
              </w:rPr>
              <w:t>Komentarz</w:t>
            </w:r>
          </w:p>
        </w:tc>
      </w:tr>
      <w:tr w:rsidR="00C15E36" w:rsidRPr="002C46B4" w:rsidTr="007A08B1">
        <w:trPr>
          <w:trHeight w:val="57"/>
          <w:jc w:val="center"/>
        </w:trPr>
        <w:tc>
          <w:tcPr>
            <w:tcW w:w="9639" w:type="dxa"/>
            <w:gridSpan w:val="4"/>
            <w:tcBorders>
              <w:top w:val="single" w:sz="8" w:space="0" w:color="FFFFFF"/>
              <w:left w:val="single" w:sz="8" w:space="0" w:color="824BB0"/>
              <w:bottom w:val="single" w:sz="8" w:space="0" w:color="824BB0"/>
              <w:right w:val="single" w:sz="8" w:space="0" w:color="824BB0"/>
            </w:tcBorders>
            <w:shd w:val="clear" w:color="auto" w:fill="B1059D"/>
            <w:vAlign w:val="center"/>
          </w:tcPr>
          <w:p w:rsidR="00C15E36" w:rsidRPr="002C46B4" w:rsidRDefault="00C15E36" w:rsidP="00CE797B">
            <w:pPr>
              <w:spacing w:before="80" w:after="80" w:line="240" w:lineRule="auto"/>
              <w:jc w:val="center"/>
              <w:rPr>
                <w:rFonts w:ascii="Arial" w:hAnsi="Arial" w:cs="Arial"/>
                <w:b/>
                <w:bCs/>
                <w:sz w:val="16"/>
                <w:szCs w:val="16"/>
              </w:rPr>
            </w:pPr>
            <w:r w:rsidRPr="002C46B4">
              <w:rPr>
                <w:rFonts w:ascii="Arial" w:hAnsi="Arial" w:cs="Arial"/>
                <w:b/>
                <w:bCs/>
                <w:color w:val="FFFFFF"/>
                <w:sz w:val="16"/>
                <w:szCs w:val="16"/>
              </w:rPr>
              <w:t>Kryteria dostępowe</w:t>
            </w:r>
          </w:p>
        </w:tc>
      </w:tr>
      <w:tr w:rsidR="00C15E36" w:rsidRPr="002C46B4" w:rsidTr="007A08B1">
        <w:trPr>
          <w:trHeight w:val="348"/>
          <w:jc w:val="center"/>
        </w:trPr>
        <w:tc>
          <w:tcPr>
            <w:tcW w:w="709" w:type="dxa"/>
            <w:tcBorders>
              <w:top w:val="single" w:sz="8" w:space="0" w:color="824BB0"/>
              <w:left w:val="single" w:sz="8" w:space="0" w:color="824BB0"/>
              <w:bottom w:val="single" w:sz="8" w:space="0" w:color="824BB0"/>
              <w:right w:val="single" w:sz="8" w:space="0" w:color="824BB0"/>
            </w:tcBorders>
            <w:vAlign w:val="center"/>
          </w:tcPr>
          <w:p w:rsidR="00C15E36" w:rsidRPr="00192311" w:rsidRDefault="00C15E36" w:rsidP="00CE797B">
            <w:pPr>
              <w:spacing w:before="80" w:after="80" w:line="240" w:lineRule="auto"/>
              <w:jc w:val="center"/>
              <w:rPr>
                <w:rFonts w:cs="Arial"/>
                <w:bCs/>
                <w:sz w:val="20"/>
                <w:szCs w:val="20"/>
              </w:rPr>
            </w:pPr>
            <w:r w:rsidRPr="00192311">
              <w:rPr>
                <w:rFonts w:cs="Arial"/>
                <w:bCs/>
                <w:sz w:val="20"/>
                <w:szCs w:val="20"/>
              </w:rPr>
              <w:t>1</w:t>
            </w:r>
          </w:p>
        </w:tc>
        <w:tc>
          <w:tcPr>
            <w:tcW w:w="2410" w:type="dxa"/>
            <w:tcBorders>
              <w:top w:val="single" w:sz="8" w:space="0" w:color="824BB0"/>
              <w:left w:val="single" w:sz="8" w:space="0" w:color="824BB0"/>
              <w:bottom w:val="single" w:sz="8" w:space="0" w:color="824BB0"/>
              <w:right w:val="single" w:sz="8" w:space="0" w:color="824BB0"/>
            </w:tcBorders>
            <w:vAlign w:val="center"/>
          </w:tcPr>
          <w:p w:rsidR="00C15E36" w:rsidRPr="002C46B4" w:rsidRDefault="00C15E36" w:rsidP="00CE797B">
            <w:pPr>
              <w:spacing w:before="80" w:after="80" w:line="240" w:lineRule="auto"/>
              <w:rPr>
                <w:sz w:val="20"/>
                <w:szCs w:val="20"/>
              </w:rPr>
            </w:pPr>
            <w:r w:rsidRPr="002C46B4">
              <w:rPr>
                <w:sz w:val="20"/>
                <w:szCs w:val="20"/>
              </w:rPr>
              <w:t>Zgodność projektu z priorytetami inwestycyjnymi ORSG</w:t>
            </w:r>
          </w:p>
        </w:tc>
        <w:tc>
          <w:tcPr>
            <w:tcW w:w="2835" w:type="dxa"/>
            <w:tcBorders>
              <w:top w:val="single" w:sz="8" w:space="0" w:color="824BB0"/>
              <w:left w:val="single" w:sz="8" w:space="0" w:color="824BB0"/>
              <w:bottom w:val="single" w:sz="8" w:space="0" w:color="824BB0"/>
              <w:right w:val="single" w:sz="8" w:space="0" w:color="824BB0"/>
            </w:tcBorders>
            <w:vAlign w:val="center"/>
          </w:tcPr>
          <w:p w:rsidR="00C15E36" w:rsidRPr="002C46B4" w:rsidRDefault="00C15E36" w:rsidP="00CE797B">
            <w:pPr>
              <w:spacing w:before="80" w:after="80" w:line="240" w:lineRule="auto"/>
              <w:jc w:val="center"/>
              <w:rPr>
                <w:rFonts w:cs="Arial"/>
                <w:sz w:val="20"/>
                <w:szCs w:val="20"/>
              </w:rPr>
            </w:pPr>
            <w:r w:rsidRPr="002C46B4">
              <w:rPr>
                <w:rFonts w:cs="Arial"/>
                <w:sz w:val="20"/>
                <w:szCs w:val="20"/>
              </w:rPr>
              <w:t>Tak/Nie</w:t>
            </w:r>
          </w:p>
        </w:tc>
        <w:tc>
          <w:tcPr>
            <w:tcW w:w="3685" w:type="dxa"/>
            <w:tcBorders>
              <w:top w:val="single" w:sz="8" w:space="0" w:color="824BB0"/>
              <w:left w:val="single" w:sz="8" w:space="0" w:color="824BB0"/>
              <w:bottom w:val="single" w:sz="8" w:space="0" w:color="824BB0"/>
              <w:right w:val="single" w:sz="8" w:space="0" w:color="824BB0"/>
            </w:tcBorders>
            <w:vAlign w:val="center"/>
          </w:tcPr>
          <w:p w:rsidR="00C15E36" w:rsidRPr="002C46B4" w:rsidRDefault="00C15E36" w:rsidP="00CE797B">
            <w:pPr>
              <w:spacing w:before="80" w:after="80" w:line="240" w:lineRule="auto"/>
              <w:rPr>
                <w:rFonts w:cs="Arial"/>
                <w:sz w:val="20"/>
                <w:szCs w:val="20"/>
              </w:rPr>
            </w:pPr>
            <w:r w:rsidRPr="002C46B4">
              <w:rPr>
                <w:sz w:val="20"/>
                <w:szCs w:val="20"/>
              </w:rPr>
              <w:t>Projekt wpisuje się w priorytety inwestycyjne realizowane w ramach polityki terytorialnej ORSG</w:t>
            </w:r>
          </w:p>
        </w:tc>
      </w:tr>
      <w:tr w:rsidR="00C15E36" w:rsidRPr="002C46B4" w:rsidTr="007A08B1">
        <w:trPr>
          <w:trHeight w:val="57"/>
          <w:jc w:val="center"/>
        </w:trPr>
        <w:tc>
          <w:tcPr>
            <w:tcW w:w="9639" w:type="dxa"/>
            <w:gridSpan w:val="4"/>
            <w:tcBorders>
              <w:top w:val="single" w:sz="8" w:space="0" w:color="824BB0"/>
              <w:left w:val="single" w:sz="8" w:space="0" w:color="824BB0"/>
              <w:bottom w:val="single" w:sz="8" w:space="0" w:color="824BB0"/>
              <w:right w:val="single" w:sz="8" w:space="0" w:color="824BB0"/>
            </w:tcBorders>
            <w:shd w:val="clear" w:color="auto" w:fill="B1059D"/>
          </w:tcPr>
          <w:p w:rsidR="00C15E36" w:rsidRPr="002C46B4" w:rsidRDefault="00C15E36" w:rsidP="00CE797B">
            <w:pPr>
              <w:spacing w:before="80" w:after="80" w:line="240" w:lineRule="auto"/>
              <w:jc w:val="center"/>
              <w:rPr>
                <w:rFonts w:ascii="Arial" w:hAnsi="Arial" w:cs="Arial"/>
                <w:b/>
                <w:bCs/>
                <w:sz w:val="16"/>
                <w:szCs w:val="16"/>
              </w:rPr>
            </w:pPr>
            <w:r w:rsidRPr="002C46B4">
              <w:rPr>
                <w:rFonts w:ascii="Arial" w:hAnsi="Arial" w:cs="Arial"/>
                <w:b/>
                <w:bCs/>
                <w:color w:val="FFFFFF"/>
                <w:sz w:val="16"/>
                <w:szCs w:val="16"/>
              </w:rPr>
              <w:t>Kryteria podstawowe</w:t>
            </w:r>
          </w:p>
        </w:tc>
      </w:tr>
      <w:tr w:rsidR="00C15E36" w:rsidRPr="002C46B4" w:rsidTr="007A08B1">
        <w:trPr>
          <w:trHeight w:val="348"/>
          <w:jc w:val="center"/>
        </w:trPr>
        <w:tc>
          <w:tcPr>
            <w:tcW w:w="709" w:type="dxa"/>
            <w:tcBorders>
              <w:top w:val="single" w:sz="8" w:space="0" w:color="824BB0"/>
              <w:left w:val="single" w:sz="8" w:space="0" w:color="824BB0"/>
              <w:bottom w:val="single" w:sz="8" w:space="0" w:color="824BB0"/>
              <w:right w:val="single" w:sz="8" w:space="0" w:color="824BB0"/>
            </w:tcBorders>
            <w:vAlign w:val="center"/>
          </w:tcPr>
          <w:p w:rsidR="00C15E36" w:rsidRPr="003D4939" w:rsidRDefault="00C15E36" w:rsidP="00CE797B">
            <w:pPr>
              <w:spacing w:before="80" w:after="80" w:line="240" w:lineRule="auto"/>
              <w:jc w:val="center"/>
              <w:rPr>
                <w:rFonts w:cs="Arial"/>
                <w:bCs/>
                <w:sz w:val="20"/>
                <w:szCs w:val="20"/>
              </w:rPr>
            </w:pPr>
            <w:r w:rsidRPr="003D4939">
              <w:rPr>
                <w:rFonts w:cs="Arial"/>
                <w:bCs/>
                <w:sz w:val="20"/>
                <w:szCs w:val="20"/>
              </w:rPr>
              <w:t xml:space="preserve">1 </w:t>
            </w:r>
          </w:p>
        </w:tc>
        <w:tc>
          <w:tcPr>
            <w:tcW w:w="2410" w:type="dxa"/>
            <w:tcBorders>
              <w:top w:val="single" w:sz="8" w:space="0" w:color="824BB0"/>
              <w:left w:val="single" w:sz="8" w:space="0" w:color="824BB0"/>
              <w:bottom w:val="single" w:sz="8" w:space="0" w:color="824BB0"/>
              <w:right w:val="single" w:sz="8" w:space="0" w:color="824BB0"/>
            </w:tcBorders>
            <w:vAlign w:val="center"/>
          </w:tcPr>
          <w:p w:rsidR="00C15E36" w:rsidRPr="003D4939" w:rsidRDefault="00C15E36" w:rsidP="00CE797B">
            <w:pPr>
              <w:spacing w:before="80" w:after="80" w:line="240" w:lineRule="auto"/>
              <w:rPr>
                <w:rFonts w:cs="Arial"/>
                <w:bCs/>
                <w:sz w:val="20"/>
                <w:szCs w:val="20"/>
              </w:rPr>
            </w:pPr>
            <w:r w:rsidRPr="003D4939">
              <w:rPr>
                <w:rFonts w:cs="Arial"/>
                <w:bCs/>
                <w:sz w:val="20"/>
                <w:szCs w:val="20"/>
              </w:rPr>
              <w:t>Termin zakończenia realizacji przedsięwzięcia do 31.12.2018 r.</w:t>
            </w:r>
          </w:p>
        </w:tc>
        <w:tc>
          <w:tcPr>
            <w:tcW w:w="2835" w:type="dxa"/>
            <w:tcBorders>
              <w:top w:val="single" w:sz="8" w:space="0" w:color="824BB0"/>
              <w:left w:val="single" w:sz="8" w:space="0" w:color="824BB0"/>
              <w:bottom w:val="single" w:sz="8" w:space="0" w:color="824BB0"/>
              <w:right w:val="single" w:sz="8" w:space="0" w:color="824BB0"/>
            </w:tcBorders>
            <w:vAlign w:val="center"/>
          </w:tcPr>
          <w:p w:rsidR="00C15E36" w:rsidRPr="002C46B4" w:rsidRDefault="00C15E36" w:rsidP="00CE797B">
            <w:pPr>
              <w:spacing w:before="80" w:after="80" w:line="240" w:lineRule="auto"/>
              <w:jc w:val="center"/>
              <w:rPr>
                <w:rFonts w:cs="Arial"/>
                <w:sz w:val="20"/>
                <w:szCs w:val="20"/>
              </w:rPr>
            </w:pPr>
            <w:r w:rsidRPr="002C46B4">
              <w:rPr>
                <w:rFonts w:cs="Arial"/>
                <w:sz w:val="20"/>
                <w:szCs w:val="20"/>
              </w:rPr>
              <w:t xml:space="preserve">Do 2018 r. – 10 </w:t>
            </w:r>
            <w:r w:rsidR="00316908" w:rsidRPr="002C46B4">
              <w:rPr>
                <w:rFonts w:cs="Arial"/>
                <w:sz w:val="20"/>
                <w:szCs w:val="20"/>
              </w:rPr>
              <w:t>pkt.</w:t>
            </w:r>
          </w:p>
          <w:p w:rsidR="00C15E36" w:rsidRPr="002C46B4" w:rsidRDefault="00C15E36" w:rsidP="00CE797B">
            <w:pPr>
              <w:spacing w:before="80" w:after="80" w:line="240" w:lineRule="auto"/>
              <w:jc w:val="center"/>
              <w:rPr>
                <w:rFonts w:cs="Arial"/>
                <w:sz w:val="20"/>
                <w:szCs w:val="20"/>
              </w:rPr>
            </w:pPr>
            <w:r w:rsidRPr="002C46B4">
              <w:rPr>
                <w:rFonts w:cs="Arial"/>
                <w:sz w:val="20"/>
                <w:szCs w:val="20"/>
              </w:rPr>
              <w:t xml:space="preserve">Po 2018 r. – 0 </w:t>
            </w:r>
            <w:r w:rsidR="00316908" w:rsidRPr="002C46B4">
              <w:rPr>
                <w:rFonts w:cs="Arial"/>
                <w:sz w:val="20"/>
                <w:szCs w:val="20"/>
              </w:rPr>
              <w:t>pkt.</w:t>
            </w:r>
          </w:p>
        </w:tc>
        <w:tc>
          <w:tcPr>
            <w:tcW w:w="3685" w:type="dxa"/>
            <w:tcBorders>
              <w:top w:val="single" w:sz="8" w:space="0" w:color="824BB0"/>
              <w:left w:val="single" w:sz="8" w:space="0" w:color="824BB0"/>
              <w:bottom w:val="single" w:sz="8" w:space="0" w:color="824BB0"/>
              <w:right w:val="single" w:sz="8" w:space="0" w:color="824BB0"/>
            </w:tcBorders>
            <w:vAlign w:val="center"/>
          </w:tcPr>
          <w:p w:rsidR="00C15E36" w:rsidRPr="002C46B4" w:rsidRDefault="00C15E36" w:rsidP="00CE797B">
            <w:pPr>
              <w:spacing w:before="80" w:after="80" w:line="240" w:lineRule="auto"/>
              <w:rPr>
                <w:rFonts w:cs="Arial"/>
                <w:sz w:val="20"/>
                <w:szCs w:val="20"/>
              </w:rPr>
            </w:pPr>
            <w:r w:rsidRPr="002C46B4">
              <w:rPr>
                <w:rFonts w:cs="Arial"/>
                <w:sz w:val="20"/>
                <w:szCs w:val="20"/>
              </w:rPr>
              <w:t>Preferowane będą projekty, których realizacja zakończy się przed 2018 r.</w:t>
            </w:r>
          </w:p>
        </w:tc>
      </w:tr>
      <w:tr w:rsidR="00C15E36" w:rsidRPr="002C46B4" w:rsidTr="007A08B1">
        <w:trPr>
          <w:trHeight w:val="348"/>
          <w:jc w:val="center"/>
        </w:trPr>
        <w:tc>
          <w:tcPr>
            <w:tcW w:w="709" w:type="dxa"/>
            <w:tcBorders>
              <w:top w:val="single" w:sz="8" w:space="0" w:color="824BB0"/>
              <w:left w:val="single" w:sz="8" w:space="0" w:color="824BB0"/>
              <w:bottom w:val="single" w:sz="8" w:space="0" w:color="824BB0"/>
              <w:right w:val="single" w:sz="8" w:space="0" w:color="824BB0"/>
            </w:tcBorders>
            <w:vAlign w:val="center"/>
          </w:tcPr>
          <w:p w:rsidR="00C15E36" w:rsidRPr="003D4939" w:rsidRDefault="00C15E36" w:rsidP="00CE797B">
            <w:pPr>
              <w:spacing w:before="80" w:after="80" w:line="240" w:lineRule="auto"/>
              <w:jc w:val="center"/>
              <w:rPr>
                <w:rFonts w:cs="Arial"/>
                <w:bCs/>
                <w:sz w:val="20"/>
                <w:szCs w:val="20"/>
              </w:rPr>
            </w:pPr>
            <w:r>
              <w:rPr>
                <w:rFonts w:cs="Arial"/>
                <w:bCs/>
                <w:sz w:val="20"/>
                <w:szCs w:val="20"/>
              </w:rPr>
              <w:t>2</w:t>
            </w:r>
          </w:p>
        </w:tc>
        <w:tc>
          <w:tcPr>
            <w:tcW w:w="2410" w:type="dxa"/>
            <w:tcBorders>
              <w:top w:val="single" w:sz="8" w:space="0" w:color="824BB0"/>
              <w:left w:val="single" w:sz="8" w:space="0" w:color="824BB0"/>
              <w:bottom w:val="single" w:sz="8" w:space="0" w:color="824BB0"/>
              <w:right w:val="single" w:sz="8" w:space="0" w:color="824BB0"/>
            </w:tcBorders>
            <w:vAlign w:val="center"/>
          </w:tcPr>
          <w:p w:rsidR="00C15E36" w:rsidRPr="002C46B4" w:rsidRDefault="00C15E36" w:rsidP="00CE797B">
            <w:pPr>
              <w:spacing w:before="80" w:after="80" w:line="240" w:lineRule="auto"/>
              <w:contextualSpacing/>
              <w:rPr>
                <w:rFonts w:cs="Arial"/>
                <w:bCs/>
                <w:sz w:val="20"/>
                <w:szCs w:val="20"/>
              </w:rPr>
            </w:pPr>
            <w:r w:rsidRPr="002C46B4">
              <w:rPr>
                <w:rFonts w:cs="Arial"/>
                <w:bCs/>
                <w:sz w:val="20"/>
                <w:szCs w:val="20"/>
              </w:rPr>
              <w:t>Projekt realizowany w partnerstwie</w:t>
            </w:r>
            <w:r>
              <w:rPr>
                <w:rFonts w:cs="Arial"/>
                <w:bCs/>
                <w:sz w:val="20"/>
                <w:szCs w:val="20"/>
              </w:rPr>
              <w:t xml:space="preserve"> – </w:t>
            </w:r>
            <w:r w:rsidRPr="00453FE8">
              <w:rPr>
                <w:rFonts w:cs="Arial"/>
                <w:bCs/>
                <w:i/>
                <w:sz w:val="20"/>
                <w:szCs w:val="20"/>
              </w:rPr>
              <w:t>tylko dla projektów z EFS</w:t>
            </w:r>
          </w:p>
        </w:tc>
        <w:tc>
          <w:tcPr>
            <w:tcW w:w="2835" w:type="dxa"/>
            <w:tcBorders>
              <w:top w:val="single" w:sz="8" w:space="0" w:color="824BB0"/>
              <w:left w:val="single" w:sz="8" w:space="0" w:color="824BB0"/>
              <w:bottom w:val="single" w:sz="4" w:space="0" w:color="824BB0" w:themeColor="accent2"/>
              <w:right w:val="single" w:sz="8" w:space="0" w:color="824BB0"/>
            </w:tcBorders>
            <w:vAlign w:val="center"/>
          </w:tcPr>
          <w:p w:rsidR="00C15E36" w:rsidRPr="002C46B4" w:rsidRDefault="00C15E36" w:rsidP="00CE797B">
            <w:pPr>
              <w:spacing w:before="80" w:after="80" w:line="240" w:lineRule="auto"/>
              <w:contextualSpacing/>
              <w:jc w:val="center"/>
              <w:rPr>
                <w:rFonts w:cs="Arial"/>
                <w:sz w:val="20"/>
                <w:szCs w:val="20"/>
              </w:rPr>
            </w:pPr>
            <w:r w:rsidRPr="002C46B4">
              <w:rPr>
                <w:rFonts w:cs="Arial"/>
                <w:sz w:val="20"/>
                <w:szCs w:val="20"/>
              </w:rPr>
              <w:t>2 partnerów – 2 pkt.</w:t>
            </w:r>
          </w:p>
          <w:p w:rsidR="00C15E36" w:rsidRPr="002C46B4" w:rsidRDefault="00C15E36" w:rsidP="00CE797B">
            <w:pPr>
              <w:suppressAutoHyphens/>
              <w:spacing w:before="80" w:after="80" w:line="240" w:lineRule="auto"/>
              <w:jc w:val="center"/>
              <w:rPr>
                <w:rFonts w:cs="Arial"/>
                <w:sz w:val="20"/>
                <w:szCs w:val="20"/>
              </w:rPr>
            </w:pPr>
            <w:r w:rsidRPr="002C46B4">
              <w:rPr>
                <w:rFonts w:cs="Arial"/>
                <w:sz w:val="20"/>
                <w:szCs w:val="20"/>
              </w:rPr>
              <w:t>3-5 partnerów – 6 pkt.</w:t>
            </w:r>
          </w:p>
          <w:p w:rsidR="00C15E36" w:rsidRPr="003D4939" w:rsidRDefault="00C15E36" w:rsidP="00CE797B">
            <w:pPr>
              <w:suppressAutoHyphens/>
              <w:spacing w:before="80" w:after="80" w:line="240" w:lineRule="auto"/>
              <w:jc w:val="center"/>
              <w:rPr>
                <w:rFonts w:cs="Arial"/>
                <w:sz w:val="20"/>
                <w:szCs w:val="20"/>
              </w:rPr>
            </w:pPr>
            <w:r w:rsidRPr="002C46B4">
              <w:rPr>
                <w:rFonts w:cs="Arial"/>
                <w:sz w:val="20"/>
                <w:szCs w:val="20"/>
              </w:rPr>
              <w:t>powyżej 5 partnerów – 10 p.</w:t>
            </w:r>
          </w:p>
        </w:tc>
        <w:tc>
          <w:tcPr>
            <w:tcW w:w="3685" w:type="dxa"/>
            <w:tcBorders>
              <w:top w:val="single" w:sz="8" w:space="0" w:color="824BB0"/>
              <w:left w:val="single" w:sz="8" w:space="0" w:color="824BB0"/>
              <w:bottom w:val="single" w:sz="8" w:space="0" w:color="824BB0"/>
              <w:right w:val="single" w:sz="8" w:space="0" w:color="824BB0"/>
            </w:tcBorders>
            <w:vAlign w:val="center"/>
          </w:tcPr>
          <w:p w:rsidR="00C15E36" w:rsidRPr="003D4939" w:rsidRDefault="00C15E36" w:rsidP="00CE797B">
            <w:pPr>
              <w:pStyle w:val="Akapitzlist"/>
              <w:spacing w:before="80" w:after="80" w:line="240" w:lineRule="auto"/>
              <w:ind w:left="0"/>
              <w:rPr>
                <w:rFonts w:cs="Arial"/>
              </w:rPr>
            </w:pPr>
            <w:r w:rsidRPr="003D4939">
              <w:rPr>
                <w:rFonts w:cs="Arial"/>
              </w:rPr>
              <w:t>Liczba zaangażowanych partnerów – w realizację projektu zaangażowane są min. 2 podmioty</w:t>
            </w:r>
            <w:r>
              <w:rPr>
                <w:rFonts w:cs="Arial"/>
              </w:rPr>
              <w:t>.</w:t>
            </w:r>
          </w:p>
          <w:p w:rsidR="00C15E36" w:rsidRPr="002C46B4" w:rsidRDefault="00C15E36" w:rsidP="00CE797B">
            <w:pPr>
              <w:spacing w:before="80" w:after="80" w:line="240" w:lineRule="auto"/>
              <w:contextualSpacing/>
              <w:rPr>
                <w:rFonts w:cs="Arial"/>
                <w:sz w:val="20"/>
                <w:szCs w:val="20"/>
              </w:rPr>
            </w:pPr>
          </w:p>
        </w:tc>
      </w:tr>
      <w:tr w:rsidR="00C15E36" w:rsidRPr="002C46B4" w:rsidTr="007A08B1">
        <w:trPr>
          <w:trHeight w:val="255"/>
          <w:jc w:val="center"/>
        </w:trPr>
        <w:tc>
          <w:tcPr>
            <w:tcW w:w="709" w:type="dxa"/>
            <w:vMerge w:val="restart"/>
            <w:tcBorders>
              <w:top w:val="single" w:sz="8" w:space="0" w:color="824BB0"/>
              <w:left w:val="single" w:sz="8" w:space="0" w:color="824BB0"/>
              <w:right w:val="single" w:sz="8" w:space="0" w:color="824BB0"/>
            </w:tcBorders>
            <w:vAlign w:val="center"/>
          </w:tcPr>
          <w:p w:rsidR="00C15E36" w:rsidRPr="003D4939" w:rsidRDefault="00C15E36" w:rsidP="00CE797B">
            <w:pPr>
              <w:spacing w:before="80" w:after="80" w:line="240" w:lineRule="auto"/>
              <w:jc w:val="center"/>
              <w:rPr>
                <w:rFonts w:cs="Arial"/>
                <w:bCs/>
                <w:sz w:val="20"/>
                <w:szCs w:val="20"/>
              </w:rPr>
            </w:pPr>
            <w:r>
              <w:rPr>
                <w:rFonts w:cs="Arial"/>
                <w:bCs/>
                <w:sz w:val="20"/>
                <w:szCs w:val="20"/>
              </w:rPr>
              <w:t>3</w:t>
            </w:r>
          </w:p>
        </w:tc>
        <w:tc>
          <w:tcPr>
            <w:tcW w:w="2410" w:type="dxa"/>
            <w:vMerge w:val="restart"/>
            <w:tcBorders>
              <w:top w:val="single" w:sz="8" w:space="0" w:color="824BB0"/>
              <w:left w:val="single" w:sz="8" w:space="0" w:color="824BB0"/>
              <w:right w:val="single" w:sz="4" w:space="0" w:color="824BB0" w:themeColor="accent2"/>
            </w:tcBorders>
            <w:vAlign w:val="center"/>
          </w:tcPr>
          <w:p w:rsidR="00C15E36" w:rsidRPr="002C46B4" w:rsidRDefault="00C15E36" w:rsidP="00CE797B">
            <w:pPr>
              <w:spacing w:before="80" w:after="80" w:line="240" w:lineRule="auto"/>
              <w:contextualSpacing/>
              <w:rPr>
                <w:rFonts w:cs="Arial"/>
                <w:bCs/>
                <w:sz w:val="20"/>
                <w:szCs w:val="20"/>
              </w:rPr>
            </w:pPr>
            <w:r>
              <w:rPr>
                <w:rFonts w:cs="Arial"/>
                <w:sz w:val="20"/>
                <w:szCs w:val="20"/>
              </w:rPr>
              <w:t>Poziom wskaźników</w:t>
            </w:r>
          </w:p>
        </w:tc>
        <w:tc>
          <w:tcPr>
            <w:tcW w:w="2835" w:type="dxa"/>
            <w:tcBorders>
              <w:top w:val="single" w:sz="4" w:space="0" w:color="824BB0" w:themeColor="accent2"/>
              <w:left w:val="single" w:sz="4" w:space="0" w:color="824BB0" w:themeColor="accent2"/>
              <w:bottom w:val="single" w:sz="6" w:space="0" w:color="824BB0" w:themeColor="accent2"/>
              <w:right w:val="single" w:sz="4" w:space="0" w:color="824BB0" w:themeColor="accent2"/>
            </w:tcBorders>
            <w:vAlign w:val="center"/>
          </w:tcPr>
          <w:p w:rsidR="00C15E36" w:rsidRPr="002C46B4" w:rsidRDefault="00C15E36" w:rsidP="00CE797B">
            <w:pPr>
              <w:spacing w:before="80" w:after="80" w:line="240" w:lineRule="auto"/>
              <w:contextualSpacing/>
              <w:jc w:val="center"/>
              <w:rPr>
                <w:rFonts w:cs="Arial"/>
                <w:sz w:val="20"/>
                <w:szCs w:val="20"/>
              </w:rPr>
            </w:pPr>
            <w:r>
              <w:rPr>
                <w:rFonts w:cs="Arial"/>
                <w:sz w:val="20"/>
                <w:szCs w:val="20"/>
              </w:rPr>
              <w:t xml:space="preserve">PI 4c - </w:t>
            </w:r>
            <w:r w:rsidRPr="000D4445">
              <w:rPr>
                <w:rFonts w:cs="Arial"/>
                <w:sz w:val="20"/>
                <w:szCs w:val="20"/>
              </w:rPr>
              <w:t xml:space="preserve">ilość zmodernizowanych </w:t>
            </w:r>
            <w:proofErr w:type="spellStart"/>
            <w:r w:rsidRPr="000D4445">
              <w:rPr>
                <w:rFonts w:cs="Arial"/>
                <w:sz w:val="20"/>
                <w:szCs w:val="20"/>
              </w:rPr>
              <w:t>energet</w:t>
            </w:r>
            <w:proofErr w:type="spellEnd"/>
            <w:r w:rsidRPr="000D4445">
              <w:rPr>
                <w:rFonts w:cs="Arial"/>
                <w:sz w:val="20"/>
                <w:szCs w:val="20"/>
              </w:rPr>
              <w:t>. budynków 1-2 bud. - 1 pkt, 3-6 bud. - 2 pkt, 7 i więcej budy - 5 pkt.</w:t>
            </w:r>
          </w:p>
        </w:tc>
        <w:tc>
          <w:tcPr>
            <w:tcW w:w="3685" w:type="dxa"/>
            <w:vMerge w:val="restart"/>
            <w:tcBorders>
              <w:top w:val="single" w:sz="8" w:space="0" w:color="824BB0"/>
              <w:left w:val="single" w:sz="4" w:space="0" w:color="824BB0" w:themeColor="accent2"/>
              <w:right w:val="single" w:sz="8" w:space="0" w:color="824BB0"/>
            </w:tcBorders>
            <w:vAlign w:val="center"/>
          </w:tcPr>
          <w:p w:rsidR="00C15E36" w:rsidRPr="003D4939" w:rsidRDefault="00C15E36" w:rsidP="00CE797B">
            <w:pPr>
              <w:pStyle w:val="Akapitzlist"/>
              <w:spacing w:before="80" w:after="80" w:line="240" w:lineRule="auto"/>
              <w:ind w:left="0"/>
              <w:rPr>
                <w:rFonts w:cs="Arial"/>
              </w:rPr>
            </w:pPr>
            <w:r>
              <w:rPr>
                <w:rFonts w:cs="Arial"/>
              </w:rPr>
              <w:t>W</w:t>
            </w:r>
            <w:r w:rsidRPr="00765BE5">
              <w:rPr>
                <w:rFonts w:cs="Arial"/>
              </w:rPr>
              <w:t>artoś</w:t>
            </w:r>
            <w:r>
              <w:rPr>
                <w:rFonts w:cs="Arial"/>
              </w:rPr>
              <w:t>ć</w:t>
            </w:r>
            <w:r w:rsidRPr="00765BE5">
              <w:rPr>
                <w:rFonts w:cs="Arial"/>
              </w:rPr>
              <w:t xml:space="preserve"> wskaźników dla projektów w tych samych PI</w:t>
            </w:r>
          </w:p>
        </w:tc>
      </w:tr>
      <w:tr w:rsidR="00C15E36" w:rsidRPr="002C46B4" w:rsidTr="007A08B1">
        <w:trPr>
          <w:trHeight w:val="315"/>
          <w:jc w:val="center"/>
        </w:trPr>
        <w:tc>
          <w:tcPr>
            <w:tcW w:w="709" w:type="dxa"/>
            <w:vMerge/>
            <w:tcBorders>
              <w:left w:val="single" w:sz="8" w:space="0" w:color="824BB0"/>
              <w:right w:val="single" w:sz="8" w:space="0" w:color="824BB0"/>
            </w:tcBorders>
            <w:vAlign w:val="center"/>
          </w:tcPr>
          <w:p w:rsidR="00C15E36" w:rsidRDefault="00C15E36" w:rsidP="00CE797B">
            <w:pPr>
              <w:spacing w:before="80" w:after="80" w:line="240" w:lineRule="auto"/>
              <w:jc w:val="center"/>
              <w:rPr>
                <w:rFonts w:cs="Arial"/>
                <w:bCs/>
                <w:sz w:val="20"/>
                <w:szCs w:val="20"/>
              </w:rPr>
            </w:pPr>
          </w:p>
        </w:tc>
        <w:tc>
          <w:tcPr>
            <w:tcW w:w="2410" w:type="dxa"/>
            <w:vMerge/>
            <w:tcBorders>
              <w:left w:val="single" w:sz="8" w:space="0" w:color="824BB0"/>
              <w:right w:val="single" w:sz="4" w:space="0" w:color="824BB0" w:themeColor="accent2"/>
            </w:tcBorders>
            <w:vAlign w:val="center"/>
          </w:tcPr>
          <w:p w:rsidR="00C15E36" w:rsidRDefault="00C15E36" w:rsidP="00CE797B">
            <w:pPr>
              <w:spacing w:before="80" w:after="80" w:line="240" w:lineRule="auto"/>
              <w:contextualSpacing/>
              <w:rPr>
                <w:rFonts w:cs="Arial"/>
                <w:sz w:val="20"/>
                <w:szCs w:val="20"/>
              </w:rPr>
            </w:pPr>
          </w:p>
        </w:tc>
        <w:tc>
          <w:tcPr>
            <w:tcW w:w="2835" w:type="dxa"/>
            <w:tcBorders>
              <w:top w:val="single" w:sz="6" w:space="0" w:color="824BB0" w:themeColor="accent2"/>
              <w:left w:val="single" w:sz="4" w:space="0" w:color="824BB0" w:themeColor="accent2"/>
              <w:bottom w:val="single" w:sz="6" w:space="0" w:color="824BB0" w:themeColor="accent2"/>
              <w:right w:val="single" w:sz="4" w:space="0" w:color="824BB0" w:themeColor="accent2"/>
            </w:tcBorders>
            <w:vAlign w:val="center"/>
          </w:tcPr>
          <w:p w:rsidR="00C15E36" w:rsidRPr="00EC40CE" w:rsidRDefault="00C15E36" w:rsidP="00CE797B">
            <w:pPr>
              <w:spacing w:before="80" w:after="80" w:line="240" w:lineRule="auto"/>
              <w:contextualSpacing/>
              <w:jc w:val="center"/>
              <w:rPr>
                <w:rFonts w:cs="Arial"/>
                <w:sz w:val="20"/>
                <w:szCs w:val="20"/>
              </w:rPr>
            </w:pPr>
            <w:r>
              <w:rPr>
                <w:rFonts w:cs="Arial"/>
                <w:sz w:val="20"/>
                <w:szCs w:val="20"/>
              </w:rPr>
              <w:t xml:space="preserve">PI 4e - </w:t>
            </w:r>
            <w:r w:rsidRPr="000D4445">
              <w:rPr>
                <w:rFonts w:cs="Arial"/>
                <w:sz w:val="20"/>
                <w:szCs w:val="20"/>
              </w:rPr>
              <w:t xml:space="preserve">ilość opraw </w:t>
            </w:r>
            <w:r w:rsidR="00316908" w:rsidRPr="000D4445">
              <w:rPr>
                <w:rFonts w:cs="Arial"/>
                <w:sz w:val="20"/>
                <w:szCs w:val="20"/>
              </w:rPr>
              <w:t>szt.</w:t>
            </w:r>
            <w:r w:rsidRPr="000D4445">
              <w:rPr>
                <w:rFonts w:cs="Arial"/>
                <w:sz w:val="20"/>
                <w:szCs w:val="20"/>
              </w:rPr>
              <w:t>/km ścieżek 0-5km i 0-149szt -1pkt; 6-10km i 150-289szt. -2pkt; 11-15km i 290-359szt - 3pkt;16-20km i 360-460szt - 4pkt.;21km i</w:t>
            </w:r>
          </w:p>
        </w:tc>
        <w:tc>
          <w:tcPr>
            <w:tcW w:w="3685" w:type="dxa"/>
            <w:vMerge/>
            <w:tcBorders>
              <w:left w:val="single" w:sz="4" w:space="0" w:color="824BB0" w:themeColor="accent2"/>
              <w:right w:val="single" w:sz="8" w:space="0" w:color="824BB0"/>
            </w:tcBorders>
            <w:vAlign w:val="center"/>
          </w:tcPr>
          <w:p w:rsidR="00C15E36" w:rsidRPr="00765BE5" w:rsidRDefault="00C15E36" w:rsidP="00CE797B">
            <w:pPr>
              <w:pStyle w:val="Akapitzlist"/>
              <w:spacing w:before="80" w:after="80" w:line="240" w:lineRule="auto"/>
              <w:ind w:left="0"/>
              <w:rPr>
                <w:rFonts w:cs="Arial"/>
              </w:rPr>
            </w:pPr>
          </w:p>
        </w:tc>
      </w:tr>
      <w:tr w:rsidR="00C15E36" w:rsidRPr="002C46B4" w:rsidTr="007A08B1">
        <w:trPr>
          <w:trHeight w:val="360"/>
          <w:jc w:val="center"/>
        </w:trPr>
        <w:tc>
          <w:tcPr>
            <w:tcW w:w="709" w:type="dxa"/>
            <w:vMerge/>
            <w:tcBorders>
              <w:left w:val="single" w:sz="8" w:space="0" w:color="824BB0"/>
              <w:right w:val="single" w:sz="8" w:space="0" w:color="824BB0"/>
            </w:tcBorders>
            <w:vAlign w:val="center"/>
          </w:tcPr>
          <w:p w:rsidR="00C15E36" w:rsidRDefault="00C15E36" w:rsidP="00CE797B">
            <w:pPr>
              <w:spacing w:before="80" w:after="80" w:line="240" w:lineRule="auto"/>
              <w:jc w:val="center"/>
              <w:rPr>
                <w:rFonts w:cs="Arial"/>
                <w:bCs/>
                <w:sz w:val="20"/>
                <w:szCs w:val="20"/>
              </w:rPr>
            </w:pPr>
          </w:p>
        </w:tc>
        <w:tc>
          <w:tcPr>
            <w:tcW w:w="2410" w:type="dxa"/>
            <w:vMerge/>
            <w:tcBorders>
              <w:left w:val="single" w:sz="8" w:space="0" w:color="824BB0"/>
              <w:right w:val="single" w:sz="4" w:space="0" w:color="824BB0" w:themeColor="accent2"/>
            </w:tcBorders>
            <w:vAlign w:val="center"/>
          </w:tcPr>
          <w:p w:rsidR="00C15E36" w:rsidRDefault="00C15E36" w:rsidP="00CE797B">
            <w:pPr>
              <w:spacing w:before="80" w:after="80" w:line="240" w:lineRule="auto"/>
              <w:contextualSpacing/>
              <w:rPr>
                <w:rFonts w:cs="Arial"/>
                <w:sz w:val="20"/>
                <w:szCs w:val="20"/>
              </w:rPr>
            </w:pPr>
          </w:p>
        </w:tc>
        <w:tc>
          <w:tcPr>
            <w:tcW w:w="2835" w:type="dxa"/>
            <w:tcBorders>
              <w:top w:val="single" w:sz="6" w:space="0" w:color="824BB0" w:themeColor="accent2"/>
              <w:left w:val="single" w:sz="4" w:space="0" w:color="824BB0" w:themeColor="accent2"/>
              <w:bottom w:val="single" w:sz="6" w:space="0" w:color="824BB0" w:themeColor="accent2"/>
              <w:right w:val="single" w:sz="4" w:space="0" w:color="824BB0" w:themeColor="accent2"/>
            </w:tcBorders>
            <w:vAlign w:val="center"/>
          </w:tcPr>
          <w:p w:rsidR="00C15E36" w:rsidRPr="00EC40CE" w:rsidRDefault="00C15E36" w:rsidP="00CE797B">
            <w:pPr>
              <w:spacing w:before="80" w:after="80" w:line="240" w:lineRule="auto"/>
              <w:contextualSpacing/>
              <w:jc w:val="center"/>
              <w:rPr>
                <w:rFonts w:cs="Arial"/>
                <w:sz w:val="20"/>
                <w:szCs w:val="20"/>
              </w:rPr>
            </w:pPr>
            <w:r>
              <w:rPr>
                <w:rFonts w:cs="Arial"/>
                <w:sz w:val="20"/>
                <w:szCs w:val="20"/>
              </w:rPr>
              <w:t xml:space="preserve">PI 6b - </w:t>
            </w:r>
            <w:r w:rsidRPr="000D4445">
              <w:rPr>
                <w:rFonts w:cs="Arial"/>
                <w:sz w:val="20"/>
                <w:szCs w:val="20"/>
              </w:rPr>
              <w:t>Liczba dodatkowych osób korzystających z ulepszonego oczyszczania ścieków 0-450 osób 1pkt; 451-1000 osób 2pkt; 1001-1450 osób 3pkt; 1451 i</w:t>
            </w:r>
            <w:r>
              <w:rPr>
                <w:rFonts w:cs="Arial"/>
                <w:sz w:val="20"/>
                <w:szCs w:val="20"/>
              </w:rPr>
              <w:t xml:space="preserve"> </w:t>
            </w:r>
            <w:r w:rsidRPr="000D4445">
              <w:rPr>
                <w:rFonts w:cs="Arial"/>
                <w:sz w:val="20"/>
                <w:szCs w:val="20"/>
              </w:rPr>
              <w:t>więcej 4pkt.</w:t>
            </w:r>
          </w:p>
        </w:tc>
        <w:tc>
          <w:tcPr>
            <w:tcW w:w="3685" w:type="dxa"/>
            <w:vMerge/>
            <w:tcBorders>
              <w:left w:val="single" w:sz="4" w:space="0" w:color="824BB0" w:themeColor="accent2"/>
              <w:right w:val="single" w:sz="8" w:space="0" w:color="824BB0"/>
            </w:tcBorders>
            <w:vAlign w:val="center"/>
          </w:tcPr>
          <w:p w:rsidR="00C15E36" w:rsidRPr="00765BE5" w:rsidRDefault="00C15E36" w:rsidP="00CE797B">
            <w:pPr>
              <w:pStyle w:val="Akapitzlist"/>
              <w:spacing w:before="80" w:after="80" w:line="240" w:lineRule="auto"/>
              <w:ind w:left="0"/>
              <w:rPr>
                <w:rFonts w:cs="Arial"/>
              </w:rPr>
            </w:pPr>
          </w:p>
        </w:tc>
      </w:tr>
      <w:tr w:rsidR="00C15E36" w:rsidRPr="002C46B4" w:rsidTr="007A08B1">
        <w:trPr>
          <w:trHeight w:val="330"/>
          <w:jc w:val="center"/>
        </w:trPr>
        <w:tc>
          <w:tcPr>
            <w:tcW w:w="709" w:type="dxa"/>
            <w:vMerge/>
            <w:tcBorders>
              <w:left w:val="single" w:sz="8" w:space="0" w:color="824BB0"/>
              <w:right w:val="single" w:sz="8" w:space="0" w:color="824BB0"/>
            </w:tcBorders>
            <w:vAlign w:val="center"/>
          </w:tcPr>
          <w:p w:rsidR="00C15E36" w:rsidRDefault="00C15E36" w:rsidP="00CE797B">
            <w:pPr>
              <w:spacing w:before="80" w:after="80" w:line="240" w:lineRule="auto"/>
              <w:jc w:val="center"/>
              <w:rPr>
                <w:rFonts w:cs="Arial"/>
                <w:bCs/>
                <w:sz w:val="20"/>
                <w:szCs w:val="20"/>
              </w:rPr>
            </w:pPr>
          </w:p>
        </w:tc>
        <w:tc>
          <w:tcPr>
            <w:tcW w:w="2410" w:type="dxa"/>
            <w:vMerge/>
            <w:tcBorders>
              <w:left w:val="single" w:sz="8" w:space="0" w:color="824BB0"/>
              <w:right w:val="single" w:sz="4" w:space="0" w:color="824BB0" w:themeColor="accent2"/>
            </w:tcBorders>
            <w:vAlign w:val="center"/>
          </w:tcPr>
          <w:p w:rsidR="00C15E36" w:rsidRDefault="00C15E36" w:rsidP="00CE797B">
            <w:pPr>
              <w:spacing w:before="80" w:after="80" w:line="240" w:lineRule="auto"/>
              <w:contextualSpacing/>
              <w:rPr>
                <w:rFonts w:cs="Arial"/>
                <w:sz w:val="20"/>
                <w:szCs w:val="20"/>
              </w:rPr>
            </w:pPr>
          </w:p>
        </w:tc>
        <w:tc>
          <w:tcPr>
            <w:tcW w:w="2835" w:type="dxa"/>
            <w:tcBorders>
              <w:top w:val="single" w:sz="6" w:space="0" w:color="824BB0" w:themeColor="accent2"/>
              <w:left w:val="single" w:sz="4" w:space="0" w:color="824BB0" w:themeColor="accent2"/>
              <w:bottom w:val="single" w:sz="6" w:space="0" w:color="824BB0" w:themeColor="accent2"/>
              <w:right w:val="single" w:sz="4" w:space="0" w:color="824BB0" w:themeColor="accent2"/>
            </w:tcBorders>
            <w:vAlign w:val="center"/>
          </w:tcPr>
          <w:p w:rsidR="00C15E36" w:rsidRPr="00EC40CE" w:rsidRDefault="00C15E36" w:rsidP="00CE797B">
            <w:pPr>
              <w:spacing w:before="80" w:after="80" w:line="240" w:lineRule="auto"/>
              <w:contextualSpacing/>
              <w:jc w:val="center"/>
              <w:rPr>
                <w:rFonts w:cs="Arial"/>
                <w:sz w:val="20"/>
                <w:szCs w:val="20"/>
              </w:rPr>
            </w:pPr>
            <w:r>
              <w:rPr>
                <w:rFonts w:cs="Arial"/>
                <w:sz w:val="20"/>
                <w:szCs w:val="20"/>
              </w:rPr>
              <w:t xml:space="preserve">PI 6c - </w:t>
            </w:r>
            <w:r w:rsidRPr="000D4445">
              <w:rPr>
                <w:rFonts w:cs="Arial"/>
                <w:sz w:val="20"/>
                <w:szCs w:val="20"/>
              </w:rPr>
              <w:t>liczba instytucji kultury objętych wsparciem 0-1szt.-1pkt; 2-3szt-2pkt; 4 i więcej 3pkt.</w:t>
            </w:r>
          </w:p>
        </w:tc>
        <w:tc>
          <w:tcPr>
            <w:tcW w:w="3685" w:type="dxa"/>
            <w:vMerge/>
            <w:tcBorders>
              <w:left w:val="single" w:sz="4" w:space="0" w:color="824BB0" w:themeColor="accent2"/>
              <w:right w:val="single" w:sz="8" w:space="0" w:color="824BB0"/>
            </w:tcBorders>
            <w:vAlign w:val="center"/>
          </w:tcPr>
          <w:p w:rsidR="00C15E36" w:rsidRPr="00765BE5" w:rsidRDefault="00C15E36" w:rsidP="00CE797B">
            <w:pPr>
              <w:pStyle w:val="Akapitzlist"/>
              <w:spacing w:before="80" w:after="80" w:line="240" w:lineRule="auto"/>
              <w:ind w:left="0"/>
              <w:rPr>
                <w:rFonts w:cs="Arial"/>
              </w:rPr>
            </w:pPr>
          </w:p>
        </w:tc>
      </w:tr>
      <w:tr w:rsidR="00C15E36" w:rsidRPr="002C46B4" w:rsidTr="007A08B1">
        <w:trPr>
          <w:trHeight w:val="225"/>
          <w:jc w:val="center"/>
        </w:trPr>
        <w:tc>
          <w:tcPr>
            <w:tcW w:w="709" w:type="dxa"/>
            <w:vMerge/>
            <w:tcBorders>
              <w:left w:val="single" w:sz="8" w:space="0" w:color="824BB0"/>
              <w:right w:val="single" w:sz="8" w:space="0" w:color="824BB0"/>
            </w:tcBorders>
            <w:vAlign w:val="center"/>
          </w:tcPr>
          <w:p w:rsidR="00C15E36" w:rsidRDefault="00C15E36" w:rsidP="00CE797B">
            <w:pPr>
              <w:spacing w:before="80" w:after="80" w:line="240" w:lineRule="auto"/>
              <w:jc w:val="center"/>
              <w:rPr>
                <w:rFonts w:cs="Arial"/>
                <w:bCs/>
                <w:sz w:val="20"/>
                <w:szCs w:val="20"/>
              </w:rPr>
            </w:pPr>
          </w:p>
        </w:tc>
        <w:tc>
          <w:tcPr>
            <w:tcW w:w="2410" w:type="dxa"/>
            <w:vMerge/>
            <w:tcBorders>
              <w:left w:val="single" w:sz="8" w:space="0" w:color="824BB0"/>
              <w:right w:val="single" w:sz="4" w:space="0" w:color="824BB0" w:themeColor="accent2"/>
            </w:tcBorders>
            <w:vAlign w:val="center"/>
          </w:tcPr>
          <w:p w:rsidR="00C15E36" w:rsidRDefault="00C15E36" w:rsidP="00CE797B">
            <w:pPr>
              <w:spacing w:before="80" w:after="80" w:line="240" w:lineRule="auto"/>
              <w:contextualSpacing/>
              <w:rPr>
                <w:rFonts w:cs="Arial"/>
                <w:sz w:val="20"/>
                <w:szCs w:val="20"/>
              </w:rPr>
            </w:pPr>
          </w:p>
        </w:tc>
        <w:tc>
          <w:tcPr>
            <w:tcW w:w="2835" w:type="dxa"/>
            <w:tcBorders>
              <w:top w:val="single" w:sz="6" w:space="0" w:color="824BB0" w:themeColor="accent2"/>
              <w:left w:val="single" w:sz="4" w:space="0" w:color="824BB0" w:themeColor="accent2"/>
              <w:bottom w:val="single" w:sz="6" w:space="0" w:color="824BB0" w:themeColor="accent2"/>
              <w:right w:val="single" w:sz="4" w:space="0" w:color="824BB0" w:themeColor="accent2"/>
            </w:tcBorders>
            <w:vAlign w:val="center"/>
          </w:tcPr>
          <w:p w:rsidR="00C15E36" w:rsidRPr="00EC40CE" w:rsidRDefault="00354CD8" w:rsidP="00CE797B">
            <w:pPr>
              <w:spacing w:before="80" w:after="80" w:line="240" w:lineRule="auto"/>
              <w:contextualSpacing/>
              <w:jc w:val="center"/>
              <w:rPr>
                <w:rFonts w:cs="Arial"/>
                <w:sz w:val="20"/>
                <w:szCs w:val="20"/>
              </w:rPr>
            </w:pPr>
            <w:r>
              <w:rPr>
                <w:rFonts w:cs="Arial"/>
                <w:sz w:val="20"/>
                <w:szCs w:val="20"/>
              </w:rPr>
              <w:t xml:space="preserve">PI 9b –liczba obiektów infrastruktury zlokalizowanych na rewitalizowanych obszarach/otwarta przestrzeń utworzona lub rekultywowana na obszarach miejskich  </w:t>
            </w:r>
            <w:r w:rsidRPr="00434E5C">
              <w:rPr>
                <w:rFonts w:cs="Arial"/>
                <w:sz w:val="20"/>
                <w:szCs w:val="20"/>
              </w:rPr>
              <w:t>0-1szt i 0-5tyśm2-1pkt.; 2-3szt. I 6-14tyś.m2 -2pkt; 4-5szt. i 15-20 tyś. m2-3pkt.; 6 i więcej szt. i 21i więcej tyś.m2 - 4pkt.</w:t>
            </w:r>
          </w:p>
        </w:tc>
        <w:tc>
          <w:tcPr>
            <w:tcW w:w="3685" w:type="dxa"/>
            <w:vMerge/>
            <w:tcBorders>
              <w:left w:val="single" w:sz="4" w:space="0" w:color="824BB0" w:themeColor="accent2"/>
              <w:right w:val="single" w:sz="8" w:space="0" w:color="824BB0"/>
            </w:tcBorders>
            <w:vAlign w:val="center"/>
          </w:tcPr>
          <w:p w:rsidR="00C15E36" w:rsidRPr="00765BE5" w:rsidRDefault="00C15E36" w:rsidP="00CE797B">
            <w:pPr>
              <w:pStyle w:val="Akapitzlist"/>
              <w:spacing w:before="80" w:after="80" w:line="240" w:lineRule="auto"/>
              <w:ind w:left="0"/>
              <w:rPr>
                <w:rFonts w:cs="Arial"/>
              </w:rPr>
            </w:pPr>
          </w:p>
        </w:tc>
      </w:tr>
      <w:tr w:rsidR="00C15E36" w:rsidRPr="002C46B4" w:rsidTr="007A08B1">
        <w:trPr>
          <w:trHeight w:val="125"/>
          <w:jc w:val="center"/>
        </w:trPr>
        <w:tc>
          <w:tcPr>
            <w:tcW w:w="709" w:type="dxa"/>
            <w:vMerge/>
            <w:tcBorders>
              <w:left w:val="single" w:sz="8" w:space="0" w:color="824BB0"/>
              <w:right w:val="single" w:sz="8" w:space="0" w:color="824BB0"/>
            </w:tcBorders>
            <w:vAlign w:val="center"/>
          </w:tcPr>
          <w:p w:rsidR="00C15E36" w:rsidRDefault="00C15E36" w:rsidP="00CE797B">
            <w:pPr>
              <w:spacing w:before="80" w:after="80" w:line="240" w:lineRule="auto"/>
              <w:jc w:val="center"/>
              <w:rPr>
                <w:rFonts w:cs="Arial"/>
                <w:bCs/>
                <w:sz w:val="20"/>
                <w:szCs w:val="20"/>
              </w:rPr>
            </w:pPr>
          </w:p>
        </w:tc>
        <w:tc>
          <w:tcPr>
            <w:tcW w:w="2410" w:type="dxa"/>
            <w:vMerge/>
            <w:tcBorders>
              <w:left w:val="single" w:sz="8" w:space="0" w:color="824BB0"/>
              <w:right w:val="single" w:sz="4" w:space="0" w:color="824BB0" w:themeColor="accent2"/>
            </w:tcBorders>
            <w:vAlign w:val="center"/>
          </w:tcPr>
          <w:p w:rsidR="00C15E36" w:rsidRDefault="00C15E36" w:rsidP="00CE797B">
            <w:pPr>
              <w:spacing w:before="80" w:after="80" w:line="240" w:lineRule="auto"/>
              <w:contextualSpacing/>
              <w:rPr>
                <w:rFonts w:cs="Arial"/>
                <w:sz w:val="20"/>
                <w:szCs w:val="20"/>
              </w:rPr>
            </w:pPr>
          </w:p>
        </w:tc>
        <w:tc>
          <w:tcPr>
            <w:tcW w:w="2835" w:type="dxa"/>
            <w:tcBorders>
              <w:top w:val="single" w:sz="6" w:space="0" w:color="824BB0" w:themeColor="accent2"/>
              <w:left w:val="single" w:sz="4" w:space="0" w:color="824BB0" w:themeColor="accent2"/>
              <w:bottom w:val="single" w:sz="6" w:space="0" w:color="824BB0" w:themeColor="accent2"/>
              <w:right w:val="single" w:sz="4" w:space="0" w:color="824BB0" w:themeColor="accent2"/>
            </w:tcBorders>
            <w:vAlign w:val="center"/>
          </w:tcPr>
          <w:p w:rsidR="00C15E36" w:rsidRPr="00EC40CE" w:rsidRDefault="00C15E36" w:rsidP="00CE797B">
            <w:pPr>
              <w:spacing w:before="80" w:after="80" w:line="240" w:lineRule="auto"/>
              <w:contextualSpacing/>
              <w:jc w:val="center"/>
              <w:rPr>
                <w:rFonts w:cs="Arial"/>
                <w:sz w:val="20"/>
                <w:szCs w:val="20"/>
              </w:rPr>
            </w:pPr>
            <w:r>
              <w:rPr>
                <w:rFonts w:cs="Arial"/>
                <w:sz w:val="20"/>
                <w:szCs w:val="20"/>
              </w:rPr>
              <w:t xml:space="preserve">PI 10a - </w:t>
            </w:r>
            <w:r w:rsidRPr="00B04519">
              <w:rPr>
                <w:rFonts w:cs="Arial"/>
                <w:sz w:val="20"/>
                <w:szCs w:val="20"/>
              </w:rPr>
              <w:t>Liczba miejsc w obj</w:t>
            </w:r>
            <w:r>
              <w:rPr>
                <w:rFonts w:cs="Arial"/>
                <w:sz w:val="20"/>
                <w:szCs w:val="20"/>
              </w:rPr>
              <w:t>ętej wsparcie</w:t>
            </w:r>
            <w:r w:rsidRPr="00B04519">
              <w:rPr>
                <w:rFonts w:cs="Arial"/>
                <w:sz w:val="20"/>
                <w:szCs w:val="20"/>
              </w:rPr>
              <w:t>m infrastrukturze w zakresie opieki nad dziećmi lub infrastrukturze edukacyjnej -osoby 0-50 osób -1pkt; 51-100 osób -2pkt; 101-150 osób -3pkt.; 151-200 osób 4pkt.;201 i wi</w:t>
            </w:r>
            <w:r>
              <w:rPr>
                <w:rFonts w:cs="Arial"/>
                <w:sz w:val="20"/>
                <w:szCs w:val="20"/>
              </w:rPr>
              <w:t>ę</w:t>
            </w:r>
            <w:r w:rsidRPr="00B04519">
              <w:rPr>
                <w:rFonts w:cs="Arial"/>
                <w:sz w:val="20"/>
                <w:szCs w:val="20"/>
              </w:rPr>
              <w:t>cej osób 5pkt.</w:t>
            </w:r>
          </w:p>
        </w:tc>
        <w:tc>
          <w:tcPr>
            <w:tcW w:w="3685" w:type="dxa"/>
            <w:vMerge/>
            <w:tcBorders>
              <w:left w:val="single" w:sz="4" w:space="0" w:color="824BB0" w:themeColor="accent2"/>
              <w:right w:val="single" w:sz="8" w:space="0" w:color="824BB0"/>
            </w:tcBorders>
            <w:vAlign w:val="center"/>
          </w:tcPr>
          <w:p w:rsidR="00C15E36" w:rsidRPr="00765BE5" w:rsidRDefault="00C15E36" w:rsidP="00CE797B">
            <w:pPr>
              <w:pStyle w:val="Akapitzlist"/>
              <w:spacing w:before="80" w:after="80" w:line="240" w:lineRule="auto"/>
              <w:ind w:left="0"/>
              <w:rPr>
                <w:rFonts w:cs="Arial"/>
              </w:rPr>
            </w:pPr>
          </w:p>
        </w:tc>
      </w:tr>
      <w:tr w:rsidR="00C15E36" w:rsidRPr="002C46B4" w:rsidTr="007A08B1">
        <w:trPr>
          <w:trHeight w:val="165"/>
          <w:jc w:val="center"/>
        </w:trPr>
        <w:tc>
          <w:tcPr>
            <w:tcW w:w="709" w:type="dxa"/>
            <w:vMerge/>
            <w:tcBorders>
              <w:left w:val="single" w:sz="8" w:space="0" w:color="824BB0"/>
              <w:right w:val="single" w:sz="8" w:space="0" w:color="824BB0"/>
            </w:tcBorders>
            <w:vAlign w:val="center"/>
          </w:tcPr>
          <w:p w:rsidR="00C15E36" w:rsidRDefault="00C15E36" w:rsidP="00CE797B">
            <w:pPr>
              <w:spacing w:before="80" w:after="80" w:line="240" w:lineRule="auto"/>
              <w:jc w:val="center"/>
              <w:rPr>
                <w:rFonts w:cs="Arial"/>
                <w:bCs/>
                <w:sz w:val="20"/>
                <w:szCs w:val="20"/>
              </w:rPr>
            </w:pPr>
          </w:p>
        </w:tc>
        <w:tc>
          <w:tcPr>
            <w:tcW w:w="2410" w:type="dxa"/>
            <w:vMerge/>
            <w:tcBorders>
              <w:left w:val="single" w:sz="8" w:space="0" w:color="824BB0"/>
              <w:right w:val="single" w:sz="4" w:space="0" w:color="824BB0" w:themeColor="accent2"/>
            </w:tcBorders>
            <w:vAlign w:val="center"/>
          </w:tcPr>
          <w:p w:rsidR="00C15E36" w:rsidRDefault="00C15E36" w:rsidP="00CE797B">
            <w:pPr>
              <w:spacing w:before="80" w:after="80" w:line="240" w:lineRule="auto"/>
              <w:contextualSpacing/>
              <w:rPr>
                <w:rFonts w:cs="Arial"/>
                <w:sz w:val="20"/>
                <w:szCs w:val="20"/>
              </w:rPr>
            </w:pPr>
          </w:p>
        </w:tc>
        <w:tc>
          <w:tcPr>
            <w:tcW w:w="2835" w:type="dxa"/>
            <w:tcBorders>
              <w:top w:val="single" w:sz="6" w:space="0" w:color="824BB0" w:themeColor="accent2"/>
              <w:left w:val="single" w:sz="4" w:space="0" w:color="824BB0" w:themeColor="accent2"/>
              <w:bottom w:val="single" w:sz="6" w:space="0" w:color="824BB0" w:themeColor="accent2"/>
              <w:right w:val="single" w:sz="4" w:space="0" w:color="824BB0" w:themeColor="accent2"/>
            </w:tcBorders>
            <w:vAlign w:val="center"/>
          </w:tcPr>
          <w:p w:rsidR="00C15E36" w:rsidRDefault="00C15E36" w:rsidP="00CE797B">
            <w:pPr>
              <w:spacing w:before="80" w:after="80" w:line="240" w:lineRule="auto"/>
              <w:contextualSpacing/>
              <w:jc w:val="center"/>
              <w:rPr>
                <w:rFonts w:cs="Arial"/>
                <w:sz w:val="20"/>
                <w:szCs w:val="20"/>
              </w:rPr>
            </w:pPr>
            <w:r>
              <w:rPr>
                <w:rFonts w:cs="Arial"/>
                <w:sz w:val="20"/>
                <w:szCs w:val="20"/>
              </w:rPr>
              <w:t xml:space="preserve">PI 8iv - </w:t>
            </w:r>
            <w:r w:rsidRPr="00710392">
              <w:rPr>
                <w:rFonts w:cs="Arial"/>
                <w:sz w:val="20"/>
                <w:szCs w:val="20"/>
              </w:rPr>
              <w:t xml:space="preserve">Liczba utworzonych miejsc opieki nad dziećmi w wieku do lat 3 -osoby 0-50 osób -1pkt; 51-100 osób -2pkt; 101 i </w:t>
            </w:r>
            <w:r w:rsidRPr="00710392">
              <w:rPr>
                <w:rFonts w:cs="Arial"/>
                <w:sz w:val="20"/>
                <w:szCs w:val="20"/>
              </w:rPr>
              <w:lastRenderedPageBreak/>
              <w:t>wi</w:t>
            </w:r>
            <w:r>
              <w:rPr>
                <w:rFonts w:cs="Arial"/>
                <w:sz w:val="20"/>
                <w:szCs w:val="20"/>
              </w:rPr>
              <w:t>ę</w:t>
            </w:r>
            <w:r w:rsidRPr="00710392">
              <w:rPr>
                <w:rFonts w:cs="Arial"/>
                <w:sz w:val="20"/>
                <w:szCs w:val="20"/>
              </w:rPr>
              <w:t>cej 5pkt.</w:t>
            </w:r>
          </w:p>
          <w:p w:rsidR="00C15E36" w:rsidRPr="00EC40CE" w:rsidRDefault="00C15E36" w:rsidP="00CE797B">
            <w:pPr>
              <w:spacing w:before="80" w:after="80" w:line="240" w:lineRule="auto"/>
              <w:contextualSpacing/>
              <w:jc w:val="center"/>
              <w:rPr>
                <w:rFonts w:cs="Arial"/>
                <w:sz w:val="20"/>
                <w:szCs w:val="20"/>
              </w:rPr>
            </w:pPr>
          </w:p>
        </w:tc>
        <w:tc>
          <w:tcPr>
            <w:tcW w:w="3685" w:type="dxa"/>
            <w:vMerge/>
            <w:tcBorders>
              <w:left w:val="single" w:sz="4" w:space="0" w:color="824BB0" w:themeColor="accent2"/>
              <w:right w:val="single" w:sz="8" w:space="0" w:color="824BB0"/>
            </w:tcBorders>
            <w:vAlign w:val="center"/>
          </w:tcPr>
          <w:p w:rsidR="00C15E36" w:rsidRPr="00765BE5" w:rsidRDefault="00C15E36" w:rsidP="00CE797B">
            <w:pPr>
              <w:pStyle w:val="Akapitzlist"/>
              <w:spacing w:before="80" w:after="80" w:line="240" w:lineRule="auto"/>
              <w:ind w:left="0"/>
              <w:rPr>
                <w:rFonts w:cs="Arial"/>
              </w:rPr>
            </w:pPr>
          </w:p>
        </w:tc>
      </w:tr>
      <w:tr w:rsidR="00C15E36" w:rsidRPr="002C46B4" w:rsidTr="007A08B1">
        <w:trPr>
          <w:trHeight w:val="165"/>
          <w:jc w:val="center"/>
        </w:trPr>
        <w:tc>
          <w:tcPr>
            <w:tcW w:w="709" w:type="dxa"/>
            <w:vMerge/>
            <w:tcBorders>
              <w:left w:val="single" w:sz="8" w:space="0" w:color="824BB0"/>
              <w:right w:val="single" w:sz="8" w:space="0" w:color="824BB0"/>
            </w:tcBorders>
            <w:vAlign w:val="center"/>
          </w:tcPr>
          <w:p w:rsidR="00C15E36" w:rsidRDefault="00C15E36" w:rsidP="00CE797B">
            <w:pPr>
              <w:spacing w:before="80" w:after="80" w:line="240" w:lineRule="auto"/>
              <w:jc w:val="center"/>
              <w:rPr>
                <w:rFonts w:cs="Arial"/>
                <w:bCs/>
                <w:sz w:val="20"/>
                <w:szCs w:val="20"/>
              </w:rPr>
            </w:pPr>
          </w:p>
        </w:tc>
        <w:tc>
          <w:tcPr>
            <w:tcW w:w="2410" w:type="dxa"/>
            <w:vMerge/>
            <w:tcBorders>
              <w:left w:val="single" w:sz="8" w:space="0" w:color="824BB0"/>
              <w:right w:val="single" w:sz="4" w:space="0" w:color="824BB0" w:themeColor="accent2"/>
            </w:tcBorders>
            <w:vAlign w:val="center"/>
          </w:tcPr>
          <w:p w:rsidR="00C15E36" w:rsidRDefault="00C15E36" w:rsidP="00CE797B">
            <w:pPr>
              <w:spacing w:before="80" w:after="80" w:line="240" w:lineRule="auto"/>
              <w:contextualSpacing/>
              <w:rPr>
                <w:rFonts w:cs="Arial"/>
                <w:sz w:val="20"/>
                <w:szCs w:val="20"/>
              </w:rPr>
            </w:pPr>
          </w:p>
        </w:tc>
        <w:tc>
          <w:tcPr>
            <w:tcW w:w="2835" w:type="dxa"/>
            <w:tcBorders>
              <w:top w:val="single" w:sz="6" w:space="0" w:color="824BB0" w:themeColor="accent2"/>
              <w:left w:val="single" w:sz="4" w:space="0" w:color="824BB0" w:themeColor="accent2"/>
              <w:bottom w:val="single" w:sz="6" w:space="0" w:color="824BB0" w:themeColor="accent2"/>
              <w:right w:val="single" w:sz="4" w:space="0" w:color="824BB0" w:themeColor="accent2"/>
            </w:tcBorders>
            <w:vAlign w:val="center"/>
          </w:tcPr>
          <w:p w:rsidR="00C15E36" w:rsidRPr="00EC40CE" w:rsidRDefault="00C15E36" w:rsidP="00CE797B">
            <w:pPr>
              <w:spacing w:before="80" w:after="80" w:line="240" w:lineRule="auto"/>
              <w:contextualSpacing/>
              <w:jc w:val="center"/>
              <w:rPr>
                <w:rFonts w:cs="Arial"/>
                <w:sz w:val="20"/>
                <w:szCs w:val="20"/>
              </w:rPr>
            </w:pPr>
            <w:r>
              <w:rPr>
                <w:rFonts w:cs="Arial"/>
                <w:sz w:val="20"/>
                <w:szCs w:val="20"/>
              </w:rPr>
              <w:t xml:space="preserve">PI 9i - </w:t>
            </w:r>
            <w:r w:rsidRPr="00710392">
              <w:rPr>
                <w:rFonts w:cs="Arial"/>
                <w:sz w:val="20"/>
                <w:szCs w:val="20"/>
              </w:rPr>
              <w:t>Liczba osób zagrożonych ubóstwem lub wykluczeniem społecznym objętych wsparciem w programie -osoby 0-50 osób -1pkt; 51-100 osób -2pkt; 101 i wi</w:t>
            </w:r>
            <w:r>
              <w:rPr>
                <w:rFonts w:cs="Arial"/>
                <w:sz w:val="20"/>
                <w:szCs w:val="20"/>
              </w:rPr>
              <w:t>ę</w:t>
            </w:r>
            <w:r w:rsidRPr="00710392">
              <w:rPr>
                <w:rFonts w:cs="Arial"/>
                <w:sz w:val="20"/>
                <w:szCs w:val="20"/>
              </w:rPr>
              <w:t>cej 5pkt.</w:t>
            </w:r>
            <w:r>
              <w:rPr>
                <w:rFonts w:cs="Arial"/>
                <w:sz w:val="20"/>
                <w:szCs w:val="20"/>
              </w:rPr>
              <w:t xml:space="preserve"> </w:t>
            </w:r>
          </w:p>
        </w:tc>
        <w:tc>
          <w:tcPr>
            <w:tcW w:w="3685" w:type="dxa"/>
            <w:vMerge/>
            <w:tcBorders>
              <w:left w:val="single" w:sz="4" w:space="0" w:color="824BB0" w:themeColor="accent2"/>
              <w:right w:val="single" w:sz="8" w:space="0" w:color="824BB0"/>
            </w:tcBorders>
            <w:vAlign w:val="center"/>
          </w:tcPr>
          <w:p w:rsidR="00C15E36" w:rsidRPr="00765BE5" w:rsidRDefault="00C15E36" w:rsidP="00CE797B">
            <w:pPr>
              <w:pStyle w:val="Akapitzlist"/>
              <w:spacing w:before="80" w:after="80" w:line="240" w:lineRule="auto"/>
              <w:ind w:left="0"/>
              <w:rPr>
                <w:rFonts w:cs="Arial"/>
              </w:rPr>
            </w:pPr>
          </w:p>
        </w:tc>
      </w:tr>
      <w:tr w:rsidR="00C15E36" w:rsidRPr="002C46B4" w:rsidTr="007A08B1">
        <w:trPr>
          <w:trHeight w:val="125"/>
          <w:jc w:val="center"/>
        </w:trPr>
        <w:tc>
          <w:tcPr>
            <w:tcW w:w="709" w:type="dxa"/>
            <w:vMerge/>
            <w:tcBorders>
              <w:left w:val="single" w:sz="8" w:space="0" w:color="824BB0"/>
              <w:right w:val="single" w:sz="8" w:space="0" w:color="824BB0"/>
            </w:tcBorders>
            <w:vAlign w:val="center"/>
          </w:tcPr>
          <w:p w:rsidR="00C15E36" w:rsidRDefault="00C15E36" w:rsidP="00CE797B">
            <w:pPr>
              <w:spacing w:before="80" w:after="80" w:line="240" w:lineRule="auto"/>
              <w:jc w:val="center"/>
              <w:rPr>
                <w:rFonts w:cs="Arial"/>
                <w:bCs/>
                <w:sz w:val="20"/>
                <w:szCs w:val="20"/>
              </w:rPr>
            </w:pPr>
          </w:p>
        </w:tc>
        <w:tc>
          <w:tcPr>
            <w:tcW w:w="2410" w:type="dxa"/>
            <w:vMerge/>
            <w:tcBorders>
              <w:left w:val="single" w:sz="8" w:space="0" w:color="824BB0"/>
              <w:right w:val="single" w:sz="4" w:space="0" w:color="824BB0" w:themeColor="accent2"/>
            </w:tcBorders>
            <w:vAlign w:val="center"/>
          </w:tcPr>
          <w:p w:rsidR="00C15E36" w:rsidRDefault="00C15E36" w:rsidP="00CE797B">
            <w:pPr>
              <w:spacing w:before="80" w:after="80" w:line="240" w:lineRule="auto"/>
              <w:contextualSpacing/>
              <w:rPr>
                <w:rFonts w:cs="Arial"/>
                <w:sz w:val="20"/>
                <w:szCs w:val="20"/>
              </w:rPr>
            </w:pPr>
          </w:p>
        </w:tc>
        <w:tc>
          <w:tcPr>
            <w:tcW w:w="2835" w:type="dxa"/>
            <w:tcBorders>
              <w:top w:val="single" w:sz="6" w:space="0" w:color="824BB0" w:themeColor="accent2"/>
              <w:left w:val="single" w:sz="4" w:space="0" w:color="824BB0" w:themeColor="accent2"/>
              <w:bottom w:val="single" w:sz="6" w:space="0" w:color="824BB0" w:themeColor="accent2"/>
              <w:right w:val="single" w:sz="4" w:space="0" w:color="824BB0" w:themeColor="accent2"/>
            </w:tcBorders>
            <w:vAlign w:val="center"/>
          </w:tcPr>
          <w:p w:rsidR="00C15E36" w:rsidRPr="00EC40CE" w:rsidRDefault="00C15E36" w:rsidP="00CE797B">
            <w:pPr>
              <w:spacing w:before="80" w:after="80" w:line="240" w:lineRule="auto"/>
              <w:contextualSpacing/>
              <w:jc w:val="center"/>
              <w:rPr>
                <w:rFonts w:cs="Arial"/>
                <w:sz w:val="20"/>
                <w:szCs w:val="20"/>
              </w:rPr>
            </w:pPr>
            <w:r>
              <w:rPr>
                <w:rFonts w:cs="Arial"/>
                <w:sz w:val="20"/>
                <w:szCs w:val="20"/>
              </w:rPr>
              <w:t xml:space="preserve">PI 9iv - </w:t>
            </w:r>
            <w:r w:rsidRPr="00710392">
              <w:rPr>
                <w:rFonts w:cs="Arial"/>
                <w:sz w:val="20"/>
                <w:szCs w:val="20"/>
              </w:rPr>
              <w:t>Liczba osób zagrożonych ubóstwem lub wykluczeniem społecznym obj</w:t>
            </w:r>
            <w:r>
              <w:rPr>
                <w:rFonts w:cs="Arial"/>
                <w:sz w:val="20"/>
                <w:szCs w:val="20"/>
              </w:rPr>
              <w:t>ę</w:t>
            </w:r>
            <w:r w:rsidRPr="00710392">
              <w:rPr>
                <w:rFonts w:cs="Arial"/>
                <w:sz w:val="20"/>
                <w:szCs w:val="20"/>
              </w:rPr>
              <w:t>tych usługami społecznymi świadczonymi w interesie ogólnym w programie -osoby 0-50 osób -1pkt; 51-100 osób -2pkt; 101 i wi</w:t>
            </w:r>
            <w:r>
              <w:rPr>
                <w:rFonts w:cs="Arial"/>
                <w:sz w:val="20"/>
                <w:szCs w:val="20"/>
              </w:rPr>
              <w:t>ę</w:t>
            </w:r>
            <w:r w:rsidRPr="00710392">
              <w:rPr>
                <w:rFonts w:cs="Arial"/>
                <w:sz w:val="20"/>
                <w:szCs w:val="20"/>
              </w:rPr>
              <w:t>cej 5pkt.</w:t>
            </w:r>
          </w:p>
        </w:tc>
        <w:tc>
          <w:tcPr>
            <w:tcW w:w="3685" w:type="dxa"/>
            <w:vMerge/>
            <w:tcBorders>
              <w:left w:val="single" w:sz="4" w:space="0" w:color="824BB0" w:themeColor="accent2"/>
              <w:right w:val="single" w:sz="8" w:space="0" w:color="824BB0"/>
            </w:tcBorders>
            <w:vAlign w:val="center"/>
          </w:tcPr>
          <w:p w:rsidR="00C15E36" w:rsidRPr="00765BE5" w:rsidRDefault="00C15E36" w:rsidP="00CE797B">
            <w:pPr>
              <w:pStyle w:val="Akapitzlist"/>
              <w:spacing w:before="80" w:after="80" w:line="240" w:lineRule="auto"/>
              <w:ind w:left="0"/>
              <w:rPr>
                <w:rFonts w:cs="Arial"/>
              </w:rPr>
            </w:pPr>
          </w:p>
        </w:tc>
      </w:tr>
      <w:tr w:rsidR="00C15E36" w:rsidRPr="002C46B4" w:rsidTr="007A08B1">
        <w:trPr>
          <w:trHeight w:val="165"/>
          <w:jc w:val="center"/>
        </w:trPr>
        <w:tc>
          <w:tcPr>
            <w:tcW w:w="709" w:type="dxa"/>
            <w:vMerge/>
            <w:tcBorders>
              <w:left w:val="single" w:sz="8" w:space="0" w:color="824BB0"/>
              <w:right w:val="single" w:sz="8" w:space="0" w:color="824BB0"/>
            </w:tcBorders>
            <w:vAlign w:val="center"/>
          </w:tcPr>
          <w:p w:rsidR="00C15E36" w:rsidRDefault="00C15E36" w:rsidP="00CE797B">
            <w:pPr>
              <w:spacing w:before="80" w:after="80" w:line="240" w:lineRule="auto"/>
              <w:jc w:val="center"/>
              <w:rPr>
                <w:rFonts w:cs="Arial"/>
                <w:bCs/>
                <w:sz w:val="20"/>
                <w:szCs w:val="20"/>
              </w:rPr>
            </w:pPr>
          </w:p>
        </w:tc>
        <w:tc>
          <w:tcPr>
            <w:tcW w:w="2410" w:type="dxa"/>
            <w:vMerge/>
            <w:tcBorders>
              <w:left w:val="single" w:sz="8" w:space="0" w:color="824BB0"/>
              <w:right w:val="single" w:sz="4" w:space="0" w:color="824BB0" w:themeColor="accent2"/>
            </w:tcBorders>
            <w:vAlign w:val="center"/>
          </w:tcPr>
          <w:p w:rsidR="00C15E36" w:rsidRDefault="00C15E36" w:rsidP="00CE797B">
            <w:pPr>
              <w:spacing w:before="80" w:after="80" w:line="240" w:lineRule="auto"/>
              <w:contextualSpacing/>
              <w:rPr>
                <w:rFonts w:cs="Arial"/>
                <w:sz w:val="20"/>
                <w:szCs w:val="20"/>
              </w:rPr>
            </w:pPr>
          </w:p>
        </w:tc>
        <w:tc>
          <w:tcPr>
            <w:tcW w:w="2835" w:type="dxa"/>
            <w:tcBorders>
              <w:top w:val="single" w:sz="6" w:space="0" w:color="824BB0" w:themeColor="accent2"/>
              <w:left w:val="single" w:sz="4" w:space="0" w:color="824BB0" w:themeColor="accent2"/>
              <w:bottom w:val="single" w:sz="6" w:space="0" w:color="824BB0" w:themeColor="accent2"/>
              <w:right w:val="single" w:sz="4" w:space="0" w:color="824BB0" w:themeColor="accent2"/>
            </w:tcBorders>
            <w:vAlign w:val="center"/>
          </w:tcPr>
          <w:p w:rsidR="00C15E36" w:rsidRDefault="00C15E36" w:rsidP="00CE797B">
            <w:pPr>
              <w:spacing w:before="80" w:after="80" w:line="240" w:lineRule="auto"/>
              <w:contextualSpacing/>
              <w:jc w:val="center"/>
              <w:rPr>
                <w:rFonts w:cs="Arial"/>
                <w:sz w:val="20"/>
                <w:szCs w:val="20"/>
              </w:rPr>
            </w:pPr>
            <w:r>
              <w:rPr>
                <w:rFonts w:cs="Arial"/>
                <w:sz w:val="20"/>
                <w:szCs w:val="20"/>
              </w:rPr>
              <w:t xml:space="preserve">PI 10 i - </w:t>
            </w:r>
            <w:r w:rsidRPr="00710392">
              <w:rPr>
                <w:rFonts w:cs="Arial"/>
                <w:sz w:val="20"/>
                <w:szCs w:val="20"/>
              </w:rPr>
              <w:t>Liczba nauczycieli objętych wsparciem w programie -osoby 0-50 osób -1p</w:t>
            </w:r>
            <w:r>
              <w:rPr>
                <w:rFonts w:cs="Arial"/>
                <w:sz w:val="20"/>
                <w:szCs w:val="20"/>
              </w:rPr>
              <w:t>kt; 51-100 osób -2pkt; 101 i wię</w:t>
            </w:r>
            <w:r w:rsidRPr="00710392">
              <w:rPr>
                <w:rFonts w:cs="Arial"/>
                <w:sz w:val="20"/>
                <w:szCs w:val="20"/>
              </w:rPr>
              <w:t>cej 5pkt.</w:t>
            </w:r>
          </w:p>
          <w:p w:rsidR="00C15E36" w:rsidRPr="00EC40CE" w:rsidRDefault="00C15E36" w:rsidP="00CE797B">
            <w:pPr>
              <w:spacing w:before="80" w:after="80" w:line="240" w:lineRule="auto"/>
              <w:contextualSpacing/>
              <w:jc w:val="center"/>
              <w:rPr>
                <w:rFonts w:cs="Arial"/>
                <w:sz w:val="20"/>
                <w:szCs w:val="20"/>
              </w:rPr>
            </w:pPr>
            <w:r w:rsidRPr="00710392">
              <w:rPr>
                <w:rFonts w:cs="Arial"/>
                <w:sz w:val="20"/>
                <w:szCs w:val="20"/>
              </w:rPr>
              <w:t>Liczba dzieci objętych wsparciem w zakresie rozwijania kompetencji kluczowych w programie -osoby 0-50 osób -1p</w:t>
            </w:r>
            <w:r>
              <w:rPr>
                <w:rFonts w:cs="Arial"/>
                <w:sz w:val="20"/>
                <w:szCs w:val="20"/>
              </w:rPr>
              <w:t>kt; 51-100 osób -2pkt; 101 i wię</w:t>
            </w:r>
            <w:r w:rsidRPr="00710392">
              <w:rPr>
                <w:rFonts w:cs="Arial"/>
                <w:sz w:val="20"/>
                <w:szCs w:val="20"/>
              </w:rPr>
              <w:t>cej 5pkt.</w:t>
            </w:r>
          </w:p>
        </w:tc>
        <w:tc>
          <w:tcPr>
            <w:tcW w:w="3685" w:type="dxa"/>
            <w:vMerge/>
            <w:tcBorders>
              <w:left w:val="single" w:sz="4" w:space="0" w:color="824BB0" w:themeColor="accent2"/>
              <w:right w:val="single" w:sz="8" w:space="0" w:color="824BB0"/>
            </w:tcBorders>
            <w:vAlign w:val="center"/>
          </w:tcPr>
          <w:p w:rsidR="00C15E36" w:rsidRPr="00765BE5" w:rsidRDefault="00C15E36" w:rsidP="00CE797B">
            <w:pPr>
              <w:pStyle w:val="Akapitzlist"/>
              <w:spacing w:before="80" w:after="80" w:line="240" w:lineRule="auto"/>
              <w:ind w:left="0"/>
              <w:rPr>
                <w:rFonts w:cs="Arial"/>
              </w:rPr>
            </w:pPr>
          </w:p>
        </w:tc>
      </w:tr>
      <w:tr w:rsidR="00C15E36" w:rsidRPr="002C46B4" w:rsidTr="007A08B1">
        <w:trPr>
          <w:trHeight w:val="125"/>
          <w:jc w:val="center"/>
        </w:trPr>
        <w:tc>
          <w:tcPr>
            <w:tcW w:w="709" w:type="dxa"/>
            <w:vMerge/>
            <w:tcBorders>
              <w:left w:val="single" w:sz="8" w:space="0" w:color="824BB0"/>
              <w:right w:val="single" w:sz="8" w:space="0" w:color="824BB0"/>
            </w:tcBorders>
            <w:vAlign w:val="center"/>
          </w:tcPr>
          <w:p w:rsidR="00C15E36" w:rsidRDefault="00C15E36" w:rsidP="00CE797B">
            <w:pPr>
              <w:spacing w:before="80" w:after="80" w:line="240" w:lineRule="auto"/>
              <w:jc w:val="center"/>
              <w:rPr>
                <w:rFonts w:cs="Arial"/>
                <w:bCs/>
                <w:sz w:val="20"/>
                <w:szCs w:val="20"/>
              </w:rPr>
            </w:pPr>
          </w:p>
        </w:tc>
        <w:tc>
          <w:tcPr>
            <w:tcW w:w="2410" w:type="dxa"/>
            <w:vMerge/>
            <w:tcBorders>
              <w:left w:val="single" w:sz="8" w:space="0" w:color="824BB0"/>
              <w:right w:val="single" w:sz="4" w:space="0" w:color="824BB0" w:themeColor="accent2"/>
            </w:tcBorders>
            <w:vAlign w:val="center"/>
          </w:tcPr>
          <w:p w:rsidR="00C15E36" w:rsidRDefault="00C15E36" w:rsidP="00CE797B">
            <w:pPr>
              <w:spacing w:before="80" w:after="80" w:line="240" w:lineRule="auto"/>
              <w:contextualSpacing/>
              <w:rPr>
                <w:rFonts w:cs="Arial"/>
                <w:sz w:val="20"/>
                <w:szCs w:val="20"/>
              </w:rPr>
            </w:pPr>
          </w:p>
        </w:tc>
        <w:tc>
          <w:tcPr>
            <w:tcW w:w="2835" w:type="dxa"/>
            <w:tcBorders>
              <w:top w:val="single" w:sz="6" w:space="0" w:color="824BB0" w:themeColor="accent2"/>
              <w:left w:val="single" w:sz="4" w:space="0" w:color="824BB0" w:themeColor="accent2"/>
              <w:bottom w:val="single" w:sz="4" w:space="0" w:color="824BB0" w:themeColor="accent2"/>
              <w:right w:val="single" w:sz="4" w:space="0" w:color="824BB0" w:themeColor="accent2"/>
            </w:tcBorders>
            <w:vAlign w:val="center"/>
          </w:tcPr>
          <w:p w:rsidR="00C15E36" w:rsidRDefault="00C15E36" w:rsidP="00CE797B">
            <w:pPr>
              <w:spacing w:before="80" w:after="80" w:line="240" w:lineRule="auto"/>
              <w:contextualSpacing/>
              <w:jc w:val="center"/>
              <w:rPr>
                <w:rFonts w:cs="Arial"/>
                <w:sz w:val="20"/>
                <w:szCs w:val="20"/>
              </w:rPr>
            </w:pPr>
            <w:r>
              <w:rPr>
                <w:rFonts w:cs="Arial"/>
                <w:sz w:val="20"/>
                <w:szCs w:val="20"/>
              </w:rPr>
              <w:t xml:space="preserve">PI 10 iv - </w:t>
            </w:r>
            <w:r w:rsidRPr="00710392">
              <w:rPr>
                <w:rFonts w:cs="Arial"/>
                <w:sz w:val="20"/>
                <w:szCs w:val="20"/>
              </w:rPr>
              <w:t>Liczba nauczycieli kształcenia zawodowego objętych wsparciem w programie -osoby 0-50 osób -1pkt; 51-100 osób -2pkt; 101 i wi</w:t>
            </w:r>
            <w:r>
              <w:rPr>
                <w:rFonts w:cs="Arial"/>
                <w:sz w:val="20"/>
                <w:szCs w:val="20"/>
              </w:rPr>
              <w:t>ę</w:t>
            </w:r>
            <w:r w:rsidRPr="00710392">
              <w:rPr>
                <w:rFonts w:cs="Arial"/>
                <w:sz w:val="20"/>
                <w:szCs w:val="20"/>
              </w:rPr>
              <w:t>cej 5pkt.</w:t>
            </w:r>
          </w:p>
          <w:p w:rsidR="00C15E36" w:rsidRPr="00EC40CE" w:rsidRDefault="00C15E36" w:rsidP="00CE797B">
            <w:pPr>
              <w:spacing w:before="80" w:after="80" w:line="240" w:lineRule="auto"/>
              <w:contextualSpacing/>
              <w:jc w:val="center"/>
              <w:rPr>
                <w:rFonts w:cs="Arial"/>
                <w:sz w:val="20"/>
                <w:szCs w:val="20"/>
              </w:rPr>
            </w:pPr>
            <w:r w:rsidRPr="00710392">
              <w:rPr>
                <w:rFonts w:cs="Arial"/>
                <w:sz w:val="20"/>
                <w:szCs w:val="20"/>
              </w:rPr>
              <w:t>Liczba uczniów uczestniczących w stażach -osoby 0-50 osób -1pkt; 51-100 osób -2pkt; 101 i wi</w:t>
            </w:r>
            <w:r>
              <w:rPr>
                <w:rFonts w:cs="Arial"/>
                <w:sz w:val="20"/>
                <w:szCs w:val="20"/>
              </w:rPr>
              <w:t>ę</w:t>
            </w:r>
            <w:r w:rsidRPr="00710392">
              <w:rPr>
                <w:rFonts w:cs="Arial"/>
                <w:sz w:val="20"/>
                <w:szCs w:val="20"/>
              </w:rPr>
              <w:t>cej 5pkt.</w:t>
            </w:r>
          </w:p>
        </w:tc>
        <w:tc>
          <w:tcPr>
            <w:tcW w:w="3685" w:type="dxa"/>
            <w:vMerge/>
            <w:tcBorders>
              <w:left w:val="single" w:sz="4" w:space="0" w:color="824BB0" w:themeColor="accent2"/>
              <w:right w:val="single" w:sz="8" w:space="0" w:color="824BB0"/>
            </w:tcBorders>
            <w:vAlign w:val="center"/>
          </w:tcPr>
          <w:p w:rsidR="00C15E36" w:rsidRPr="00765BE5" w:rsidRDefault="00C15E36" w:rsidP="00CE797B">
            <w:pPr>
              <w:pStyle w:val="Akapitzlist"/>
              <w:spacing w:before="80" w:after="80" w:line="240" w:lineRule="auto"/>
              <w:ind w:left="0"/>
              <w:rPr>
                <w:rFonts w:cs="Arial"/>
              </w:rPr>
            </w:pPr>
          </w:p>
        </w:tc>
      </w:tr>
      <w:tr w:rsidR="00C15E36" w:rsidRPr="002C46B4" w:rsidTr="007A08B1">
        <w:trPr>
          <w:trHeight w:val="348"/>
          <w:jc w:val="center"/>
        </w:trPr>
        <w:tc>
          <w:tcPr>
            <w:tcW w:w="709" w:type="dxa"/>
            <w:tcBorders>
              <w:top w:val="single" w:sz="8" w:space="0" w:color="824BB0"/>
              <w:left w:val="single" w:sz="8" w:space="0" w:color="824BB0"/>
              <w:bottom w:val="single" w:sz="8" w:space="0" w:color="824BB0"/>
              <w:right w:val="single" w:sz="8" w:space="0" w:color="824BB0"/>
            </w:tcBorders>
            <w:vAlign w:val="center"/>
          </w:tcPr>
          <w:p w:rsidR="00C15E36" w:rsidRPr="003D4939" w:rsidRDefault="00C15E36" w:rsidP="00CE797B">
            <w:pPr>
              <w:spacing w:before="80" w:after="80" w:line="240" w:lineRule="auto"/>
              <w:jc w:val="center"/>
              <w:rPr>
                <w:rFonts w:cs="Arial"/>
                <w:bCs/>
                <w:sz w:val="20"/>
                <w:szCs w:val="20"/>
              </w:rPr>
            </w:pPr>
            <w:r>
              <w:rPr>
                <w:rFonts w:cs="Arial"/>
                <w:bCs/>
                <w:sz w:val="20"/>
                <w:szCs w:val="20"/>
              </w:rPr>
              <w:t xml:space="preserve">4 </w:t>
            </w:r>
          </w:p>
        </w:tc>
        <w:tc>
          <w:tcPr>
            <w:tcW w:w="2410" w:type="dxa"/>
            <w:tcBorders>
              <w:top w:val="single" w:sz="8" w:space="0" w:color="824BB0"/>
              <w:left w:val="single" w:sz="8" w:space="0" w:color="824BB0"/>
              <w:bottom w:val="single" w:sz="8" w:space="0" w:color="824BB0"/>
              <w:right w:val="single" w:sz="8" w:space="0" w:color="824BB0"/>
            </w:tcBorders>
            <w:vAlign w:val="center"/>
          </w:tcPr>
          <w:p w:rsidR="00C15E36" w:rsidRPr="003D4939" w:rsidRDefault="00C15E36" w:rsidP="00CE797B">
            <w:pPr>
              <w:spacing w:before="80" w:after="80" w:line="240" w:lineRule="auto"/>
              <w:rPr>
                <w:rFonts w:cs="Arial"/>
                <w:bCs/>
                <w:sz w:val="20"/>
                <w:szCs w:val="20"/>
              </w:rPr>
            </w:pPr>
            <w:r>
              <w:rPr>
                <w:rFonts w:cs="Arial"/>
                <w:bCs/>
                <w:sz w:val="20"/>
                <w:szCs w:val="20"/>
              </w:rPr>
              <w:t>Projekt przyczyni się do zwiększenia zatrudnienia</w:t>
            </w:r>
          </w:p>
        </w:tc>
        <w:tc>
          <w:tcPr>
            <w:tcW w:w="2835" w:type="dxa"/>
            <w:tcBorders>
              <w:top w:val="single" w:sz="4" w:space="0" w:color="824BB0" w:themeColor="accent2"/>
              <w:left w:val="single" w:sz="8" w:space="0" w:color="824BB0"/>
              <w:bottom w:val="single" w:sz="8" w:space="0" w:color="824BB0"/>
              <w:right w:val="single" w:sz="8" w:space="0" w:color="824BB0"/>
            </w:tcBorders>
            <w:vAlign w:val="center"/>
          </w:tcPr>
          <w:p w:rsidR="00C15E36" w:rsidRPr="002C46B4" w:rsidRDefault="00C15E36" w:rsidP="00CE797B">
            <w:pPr>
              <w:spacing w:before="80" w:after="80" w:line="240" w:lineRule="auto"/>
              <w:jc w:val="center"/>
              <w:rPr>
                <w:rFonts w:cs="Arial"/>
                <w:sz w:val="20"/>
                <w:szCs w:val="20"/>
              </w:rPr>
            </w:pPr>
            <w:r>
              <w:rPr>
                <w:rFonts w:cs="Arial"/>
                <w:sz w:val="20"/>
                <w:szCs w:val="20"/>
              </w:rPr>
              <w:t>0 miejsc pracy</w:t>
            </w:r>
            <w:r w:rsidRPr="002C46B4">
              <w:rPr>
                <w:rFonts w:cs="Arial"/>
                <w:sz w:val="20"/>
                <w:szCs w:val="20"/>
              </w:rPr>
              <w:t xml:space="preserve"> – 0p.</w:t>
            </w:r>
          </w:p>
          <w:p w:rsidR="00C15E36" w:rsidRPr="002C46B4" w:rsidRDefault="00C15E36" w:rsidP="00CE797B">
            <w:pPr>
              <w:spacing w:before="80" w:after="80" w:line="240" w:lineRule="auto"/>
              <w:jc w:val="center"/>
              <w:rPr>
                <w:rFonts w:cs="Arial"/>
                <w:sz w:val="20"/>
                <w:szCs w:val="20"/>
              </w:rPr>
            </w:pPr>
            <w:r>
              <w:rPr>
                <w:rFonts w:cs="Arial"/>
                <w:sz w:val="20"/>
                <w:szCs w:val="20"/>
              </w:rPr>
              <w:t>Zatrudniona 1 lub 2 osoby</w:t>
            </w:r>
            <w:r w:rsidRPr="002C46B4">
              <w:rPr>
                <w:rFonts w:cs="Arial"/>
                <w:sz w:val="20"/>
                <w:szCs w:val="20"/>
              </w:rPr>
              <w:t xml:space="preserve"> – 2 p.</w:t>
            </w:r>
          </w:p>
          <w:p w:rsidR="00C15E36" w:rsidRPr="002C46B4" w:rsidRDefault="00C15E36" w:rsidP="00CE797B">
            <w:pPr>
              <w:spacing w:before="80" w:after="80" w:line="240" w:lineRule="auto"/>
              <w:jc w:val="center"/>
              <w:rPr>
                <w:rFonts w:cs="Arial"/>
                <w:sz w:val="20"/>
                <w:szCs w:val="20"/>
              </w:rPr>
            </w:pPr>
            <w:r>
              <w:rPr>
                <w:rFonts w:cs="Arial"/>
                <w:sz w:val="20"/>
                <w:szCs w:val="20"/>
              </w:rPr>
              <w:t>Zatrudnione 3 lub 4 osoby</w:t>
            </w:r>
            <w:r w:rsidRPr="002C46B4">
              <w:rPr>
                <w:rFonts w:cs="Arial"/>
                <w:sz w:val="20"/>
                <w:szCs w:val="20"/>
              </w:rPr>
              <w:t xml:space="preserve"> – 6 p.</w:t>
            </w:r>
          </w:p>
          <w:p w:rsidR="00C15E36" w:rsidRPr="002C46B4" w:rsidRDefault="00C15E36" w:rsidP="00CE797B">
            <w:pPr>
              <w:spacing w:before="80" w:after="80" w:line="240" w:lineRule="auto"/>
              <w:jc w:val="center"/>
              <w:rPr>
                <w:rFonts w:cs="Arial"/>
                <w:sz w:val="20"/>
                <w:szCs w:val="20"/>
              </w:rPr>
            </w:pPr>
            <w:r>
              <w:rPr>
                <w:rFonts w:cs="Arial"/>
                <w:sz w:val="20"/>
                <w:szCs w:val="20"/>
              </w:rPr>
              <w:t>Zatrudnienie uzyska min. 5 osób</w:t>
            </w:r>
            <w:r w:rsidRPr="002C46B4">
              <w:rPr>
                <w:rFonts w:cs="Arial"/>
                <w:sz w:val="20"/>
                <w:szCs w:val="20"/>
              </w:rPr>
              <w:t xml:space="preserve"> – 10 p.</w:t>
            </w:r>
          </w:p>
        </w:tc>
        <w:tc>
          <w:tcPr>
            <w:tcW w:w="3685" w:type="dxa"/>
            <w:tcBorders>
              <w:top w:val="single" w:sz="8" w:space="0" w:color="824BB0"/>
              <w:left w:val="single" w:sz="8" w:space="0" w:color="824BB0"/>
              <w:bottom w:val="single" w:sz="8" w:space="0" w:color="824BB0"/>
              <w:right w:val="single" w:sz="8" w:space="0" w:color="824BB0"/>
            </w:tcBorders>
            <w:vAlign w:val="center"/>
          </w:tcPr>
          <w:p w:rsidR="00C15E36" w:rsidRPr="002C46B4" w:rsidRDefault="00C15E36" w:rsidP="00CE797B">
            <w:pPr>
              <w:spacing w:before="80" w:after="80" w:line="240" w:lineRule="auto"/>
              <w:rPr>
                <w:rFonts w:cs="Arial"/>
                <w:sz w:val="20"/>
                <w:szCs w:val="20"/>
              </w:rPr>
            </w:pPr>
            <w:r w:rsidRPr="002C46B4">
              <w:rPr>
                <w:rFonts w:cs="Arial"/>
                <w:sz w:val="20"/>
                <w:szCs w:val="20"/>
              </w:rPr>
              <w:t>W wyniku projektu zostanie zwiększone zatrudnienie.</w:t>
            </w:r>
          </w:p>
        </w:tc>
      </w:tr>
      <w:tr w:rsidR="00C15E36" w:rsidRPr="002C46B4" w:rsidTr="007A08B1">
        <w:trPr>
          <w:trHeight w:val="348"/>
          <w:jc w:val="center"/>
        </w:trPr>
        <w:tc>
          <w:tcPr>
            <w:tcW w:w="709" w:type="dxa"/>
            <w:tcBorders>
              <w:top w:val="single" w:sz="8" w:space="0" w:color="824BB0"/>
              <w:left w:val="single" w:sz="8" w:space="0" w:color="824BB0"/>
              <w:bottom w:val="single" w:sz="8" w:space="0" w:color="824BB0"/>
              <w:right w:val="single" w:sz="8" w:space="0" w:color="824BB0"/>
            </w:tcBorders>
            <w:vAlign w:val="center"/>
          </w:tcPr>
          <w:p w:rsidR="00C15E36" w:rsidRPr="003D4939" w:rsidRDefault="00C15E36" w:rsidP="00CE797B">
            <w:pPr>
              <w:spacing w:before="80" w:after="80" w:line="240" w:lineRule="auto"/>
              <w:jc w:val="center"/>
              <w:rPr>
                <w:rFonts w:cs="Arial"/>
                <w:bCs/>
                <w:sz w:val="20"/>
                <w:szCs w:val="20"/>
              </w:rPr>
            </w:pPr>
            <w:r w:rsidRPr="003D4939">
              <w:rPr>
                <w:rFonts w:cs="Arial"/>
                <w:bCs/>
                <w:sz w:val="20"/>
                <w:szCs w:val="20"/>
              </w:rPr>
              <w:t>5</w:t>
            </w:r>
          </w:p>
        </w:tc>
        <w:tc>
          <w:tcPr>
            <w:tcW w:w="2410" w:type="dxa"/>
            <w:tcBorders>
              <w:top w:val="single" w:sz="8" w:space="0" w:color="824BB0"/>
              <w:left w:val="single" w:sz="8" w:space="0" w:color="824BB0"/>
              <w:bottom w:val="single" w:sz="8" w:space="0" w:color="824BB0"/>
              <w:right w:val="single" w:sz="8" w:space="0" w:color="824BB0"/>
            </w:tcBorders>
            <w:vAlign w:val="center"/>
          </w:tcPr>
          <w:p w:rsidR="00C15E36" w:rsidRPr="003D4939" w:rsidRDefault="00C15E36" w:rsidP="00CE797B">
            <w:pPr>
              <w:spacing w:before="80" w:after="80" w:line="240" w:lineRule="auto"/>
              <w:rPr>
                <w:rFonts w:cs="Arial"/>
                <w:bCs/>
                <w:sz w:val="20"/>
                <w:szCs w:val="20"/>
              </w:rPr>
            </w:pPr>
            <w:r>
              <w:rPr>
                <w:rFonts w:cs="Arial"/>
                <w:bCs/>
                <w:sz w:val="20"/>
                <w:szCs w:val="20"/>
              </w:rPr>
              <w:t>Ilość problemów, które rozwiązuje projekt</w:t>
            </w:r>
          </w:p>
        </w:tc>
        <w:tc>
          <w:tcPr>
            <w:tcW w:w="2835" w:type="dxa"/>
            <w:tcBorders>
              <w:top w:val="single" w:sz="8" w:space="0" w:color="824BB0"/>
              <w:left w:val="single" w:sz="8" w:space="0" w:color="824BB0"/>
              <w:bottom w:val="single" w:sz="8" w:space="0" w:color="824BB0"/>
              <w:right w:val="single" w:sz="8" w:space="0" w:color="824BB0"/>
            </w:tcBorders>
            <w:vAlign w:val="center"/>
          </w:tcPr>
          <w:p w:rsidR="00C15E36" w:rsidRDefault="00C15E36" w:rsidP="00CE797B">
            <w:pPr>
              <w:spacing w:before="80" w:after="80" w:line="240" w:lineRule="auto"/>
              <w:jc w:val="center"/>
              <w:rPr>
                <w:rFonts w:cs="Arial"/>
                <w:sz w:val="20"/>
                <w:szCs w:val="20"/>
              </w:rPr>
            </w:pPr>
            <w:r w:rsidRPr="002C46B4">
              <w:rPr>
                <w:rFonts w:cs="Arial"/>
                <w:sz w:val="20"/>
                <w:szCs w:val="20"/>
              </w:rPr>
              <w:t>Za każdy problem 1 pkt.</w:t>
            </w:r>
            <w:r>
              <w:rPr>
                <w:rFonts w:cs="Arial"/>
                <w:sz w:val="20"/>
                <w:szCs w:val="20"/>
              </w:rPr>
              <w:t xml:space="preserve"> </w:t>
            </w:r>
          </w:p>
          <w:p w:rsidR="00C15E36" w:rsidRPr="002C46B4" w:rsidRDefault="00C15E36" w:rsidP="00CE797B">
            <w:pPr>
              <w:spacing w:before="80" w:after="80" w:line="240" w:lineRule="auto"/>
              <w:jc w:val="center"/>
              <w:rPr>
                <w:rFonts w:cs="Arial"/>
                <w:sz w:val="20"/>
                <w:szCs w:val="20"/>
              </w:rPr>
            </w:pPr>
            <w:r>
              <w:rPr>
                <w:rFonts w:cs="Arial"/>
                <w:sz w:val="20"/>
                <w:szCs w:val="20"/>
              </w:rPr>
              <w:t>Max 10 pkt</w:t>
            </w:r>
          </w:p>
        </w:tc>
        <w:tc>
          <w:tcPr>
            <w:tcW w:w="3685" w:type="dxa"/>
            <w:tcBorders>
              <w:top w:val="single" w:sz="8" w:space="0" w:color="824BB0"/>
              <w:left w:val="single" w:sz="8" w:space="0" w:color="824BB0"/>
              <w:bottom w:val="single" w:sz="8" w:space="0" w:color="824BB0"/>
              <w:right w:val="single" w:sz="8" w:space="0" w:color="824BB0"/>
            </w:tcBorders>
            <w:vAlign w:val="center"/>
          </w:tcPr>
          <w:p w:rsidR="00C15E36" w:rsidRPr="002C46B4" w:rsidRDefault="00C15E36" w:rsidP="00CE797B">
            <w:pPr>
              <w:spacing w:before="80" w:after="80" w:line="240" w:lineRule="auto"/>
              <w:rPr>
                <w:rFonts w:cs="Arial"/>
                <w:sz w:val="20"/>
                <w:szCs w:val="20"/>
              </w:rPr>
            </w:pPr>
            <w:r w:rsidRPr="002C46B4">
              <w:rPr>
                <w:rFonts w:cs="Arial"/>
                <w:sz w:val="20"/>
                <w:szCs w:val="20"/>
              </w:rPr>
              <w:t>Preferowane będą projekty rozwiązujące więcej niż 1 zdiagnozowanych problemów.</w:t>
            </w:r>
          </w:p>
        </w:tc>
      </w:tr>
      <w:tr w:rsidR="00C15E36" w:rsidRPr="002C46B4" w:rsidTr="007A08B1">
        <w:trPr>
          <w:trHeight w:val="348"/>
          <w:jc w:val="center"/>
        </w:trPr>
        <w:tc>
          <w:tcPr>
            <w:tcW w:w="709" w:type="dxa"/>
            <w:tcBorders>
              <w:top w:val="single" w:sz="8" w:space="0" w:color="824BB0"/>
              <w:left w:val="single" w:sz="8" w:space="0" w:color="824BB0"/>
              <w:bottom w:val="single" w:sz="8" w:space="0" w:color="824BB0"/>
              <w:right w:val="single" w:sz="8" w:space="0" w:color="824BB0"/>
            </w:tcBorders>
            <w:vAlign w:val="center"/>
          </w:tcPr>
          <w:p w:rsidR="00C15E36" w:rsidRPr="003D4939" w:rsidRDefault="00C15E36" w:rsidP="00CE797B">
            <w:pPr>
              <w:spacing w:before="80" w:after="80" w:line="240" w:lineRule="auto"/>
              <w:jc w:val="center"/>
              <w:rPr>
                <w:rFonts w:cs="Arial"/>
                <w:bCs/>
                <w:sz w:val="20"/>
                <w:szCs w:val="20"/>
              </w:rPr>
            </w:pPr>
            <w:r>
              <w:rPr>
                <w:rFonts w:cs="Arial"/>
                <w:bCs/>
                <w:sz w:val="20"/>
                <w:szCs w:val="20"/>
              </w:rPr>
              <w:t>6</w:t>
            </w:r>
          </w:p>
        </w:tc>
        <w:tc>
          <w:tcPr>
            <w:tcW w:w="2410" w:type="dxa"/>
            <w:tcBorders>
              <w:top w:val="single" w:sz="8" w:space="0" w:color="824BB0"/>
              <w:left w:val="single" w:sz="8" w:space="0" w:color="824BB0"/>
              <w:bottom w:val="single" w:sz="8" w:space="0" w:color="824BB0"/>
              <w:right w:val="single" w:sz="8" w:space="0" w:color="824BB0"/>
            </w:tcBorders>
            <w:vAlign w:val="center"/>
          </w:tcPr>
          <w:p w:rsidR="00C15E36" w:rsidRPr="003D4939" w:rsidRDefault="00C15E36" w:rsidP="00CE797B">
            <w:pPr>
              <w:spacing w:before="80" w:after="80" w:line="240" w:lineRule="auto"/>
              <w:rPr>
                <w:rFonts w:cs="Arial"/>
                <w:bCs/>
                <w:sz w:val="20"/>
                <w:szCs w:val="20"/>
              </w:rPr>
            </w:pPr>
            <w:r w:rsidRPr="003D4939">
              <w:rPr>
                <w:rFonts w:cs="Arial"/>
                <w:bCs/>
                <w:sz w:val="20"/>
                <w:szCs w:val="20"/>
              </w:rPr>
              <w:t>Stopień w jakim projekt wpłynie na rozwiązanie problemów danego obszaru</w:t>
            </w:r>
          </w:p>
        </w:tc>
        <w:tc>
          <w:tcPr>
            <w:tcW w:w="2835" w:type="dxa"/>
            <w:tcBorders>
              <w:top w:val="single" w:sz="8" w:space="0" w:color="824BB0"/>
              <w:left w:val="single" w:sz="8" w:space="0" w:color="824BB0"/>
              <w:bottom w:val="single" w:sz="8" w:space="0" w:color="824BB0"/>
              <w:right w:val="single" w:sz="8" w:space="0" w:color="824BB0"/>
            </w:tcBorders>
            <w:vAlign w:val="center"/>
          </w:tcPr>
          <w:p w:rsidR="00C15E36" w:rsidRPr="002C46B4" w:rsidRDefault="00C15E36" w:rsidP="00CE797B">
            <w:pPr>
              <w:spacing w:before="80" w:after="80" w:line="240" w:lineRule="auto"/>
              <w:jc w:val="center"/>
              <w:rPr>
                <w:rFonts w:cs="Arial"/>
                <w:sz w:val="20"/>
                <w:szCs w:val="20"/>
              </w:rPr>
            </w:pPr>
            <w:r w:rsidRPr="002C46B4">
              <w:rPr>
                <w:rFonts w:cs="Arial"/>
                <w:sz w:val="20"/>
                <w:szCs w:val="20"/>
              </w:rPr>
              <w:t>Mały – 2 p.</w:t>
            </w:r>
          </w:p>
          <w:p w:rsidR="00C15E36" w:rsidRPr="002C46B4" w:rsidRDefault="00C15E36" w:rsidP="00CE797B">
            <w:pPr>
              <w:spacing w:before="80" w:after="80" w:line="240" w:lineRule="auto"/>
              <w:jc w:val="center"/>
              <w:rPr>
                <w:rFonts w:cs="Arial"/>
                <w:sz w:val="20"/>
                <w:szCs w:val="20"/>
              </w:rPr>
            </w:pPr>
            <w:r w:rsidRPr="002C46B4">
              <w:rPr>
                <w:rFonts w:cs="Arial"/>
                <w:sz w:val="20"/>
                <w:szCs w:val="20"/>
              </w:rPr>
              <w:t>Średni – 5 p.</w:t>
            </w:r>
          </w:p>
          <w:p w:rsidR="00C15E36" w:rsidRPr="002C46B4" w:rsidRDefault="00C15E36" w:rsidP="00CE797B">
            <w:pPr>
              <w:spacing w:before="80" w:after="80" w:line="240" w:lineRule="auto"/>
              <w:jc w:val="center"/>
              <w:rPr>
                <w:rFonts w:cs="Arial"/>
                <w:sz w:val="20"/>
                <w:szCs w:val="20"/>
              </w:rPr>
            </w:pPr>
            <w:r w:rsidRPr="002C46B4">
              <w:rPr>
                <w:rFonts w:cs="Arial"/>
                <w:sz w:val="20"/>
                <w:szCs w:val="20"/>
              </w:rPr>
              <w:t>Duży – 10 p.</w:t>
            </w:r>
          </w:p>
        </w:tc>
        <w:tc>
          <w:tcPr>
            <w:tcW w:w="3685" w:type="dxa"/>
            <w:tcBorders>
              <w:top w:val="single" w:sz="8" w:space="0" w:color="824BB0"/>
              <w:left w:val="single" w:sz="8" w:space="0" w:color="824BB0"/>
              <w:bottom w:val="single" w:sz="8" w:space="0" w:color="824BB0"/>
              <w:right w:val="single" w:sz="8" w:space="0" w:color="824BB0"/>
            </w:tcBorders>
            <w:vAlign w:val="center"/>
          </w:tcPr>
          <w:p w:rsidR="00C15E36" w:rsidRPr="002C46B4" w:rsidRDefault="00C15E36" w:rsidP="00CE797B">
            <w:pPr>
              <w:spacing w:before="80" w:after="80" w:line="240" w:lineRule="auto"/>
              <w:rPr>
                <w:rFonts w:cs="Arial"/>
                <w:sz w:val="20"/>
                <w:szCs w:val="20"/>
              </w:rPr>
            </w:pPr>
            <w:r w:rsidRPr="002C46B4">
              <w:rPr>
                <w:rFonts w:cs="Arial"/>
                <w:sz w:val="20"/>
                <w:szCs w:val="20"/>
              </w:rPr>
              <w:t>Realizacja projektu będzie miała wpływ na rozwiązanie problemów danego obszaru.</w:t>
            </w:r>
          </w:p>
        </w:tc>
      </w:tr>
      <w:tr w:rsidR="00C15E36" w:rsidRPr="002C46B4" w:rsidTr="007A08B1">
        <w:trPr>
          <w:trHeight w:val="348"/>
          <w:jc w:val="center"/>
        </w:trPr>
        <w:tc>
          <w:tcPr>
            <w:tcW w:w="709" w:type="dxa"/>
            <w:tcBorders>
              <w:top w:val="single" w:sz="8" w:space="0" w:color="824BB0"/>
              <w:left w:val="single" w:sz="8" w:space="0" w:color="824BB0"/>
              <w:bottom w:val="single" w:sz="8" w:space="0" w:color="824BB0"/>
              <w:right w:val="single" w:sz="8" w:space="0" w:color="824BB0"/>
            </w:tcBorders>
            <w:vAlign w:val="center"/>
          </w:tcPr>
          <w:p w:rsidR="00C15E36" w:rsidRPr="003D4939" w:rsidRDefault="00C15E36" w:rsidP="00CE797B">
            <w:pPr>
              <w:spacing w:before="80" w:after="80" w:line="240" w:lineRule="auto"/>
              <w:jc w:val="center"/>
              <w:rPr>
                <w:rFonts w:cs="Arial"/>
                <w:bCs/>
                <w:sz w:val="20"/>
                <w:szCs w:val="20"/>
              </w:rPr>
            </w:pPr>
            <w:r>
              <w:rPr>
                <w:rFonts w:cs="Arial"/>
                <w:bCs/>
                <w:sz w:val="20"/>
                <w:szCs w:val="20"/>
              </w:rPr>
              <w:t>7</w:t>
            </w:r>
          </w:p>
        </w:tc>
        <w:tc>
          <w:tcPr>
            <w:tcW w:w="2410" w:type="dxa"/>
            <w:tcBorders>
              <w:top w:val="single" w:sz="8" w:space="0" w:color="824BB0"/>
              <w:left w:val="single" w:sz="8" w:space="0" w:color="824BB0"/>
              <w:bottom w:val="single" w:sz="8" w:space="0" w:color="824BB0"/>
              <w:right w:val="single" w:sz="8" w:space="0" w:color="824BB0"/>
            </w:tcBorders>
            <w:vAlign w:val="center"/>
          </w:tcPr>
          <w:p w:rsidR="00C15E36" w:rsidRPr="003D4939" w:rsidRDefault="00C15E36" w:rsidP="00CE797B">
            <w:pPr>
              <w:spacing w:before="80" w:after="80" w:line="240" w:lineRule="auto"/>
              <w:rPr>
                <w:rFonts w:cs="Arial"/>
                <w:bCs/>
                <w:sz w:val="20"/>
                <w:szCs w:val="20"/>
              </w:rPr>
            </w:pPr>
            <w:r>
              <w:rPr>
                <w:rFonts w:cs="Arial"/>
                <w:bCs/>
                <w:sz w:val="20"/>
                <w:szCs w:val="20"/>
              </w:rPr>
              <w:t>Wpływ projektu na rozwój podmiotów działających w obszarach inteligentnych specjalizacji</w:t>
            </w:r>
          </w:p>
        </w:tc>
        <w:tc>
          <w:tcPr>
            <w:tcW w:w="2835" w:type="dxa"/>
            <w:tcBorders>
              <w:top w:val="single" w:sz="8" w:space="0" w:color="824BB0"/>
              <w:left w:val="single" w:sz="8" w:space="0" w:color="824BB0"/>
              <w:bottom w:val="single" w:sz="8" w:space="0" w:color="824BB0"/>
              <w:right w:val="single" w:sz="8" w:space="0" w:color="824BB0"/>
            </w:tcBorders>
            <w:vAlign w:val="center"/>
          </w:tcPr>
          <w:p w:rsidR="00C15E36" w:rsidRPr="002C46B4" w:rsidRDefault="00C15E36" w:rsidP="004D13D8">
            <w:pPr>
              <w:spacing w:before="80" w:after="80" w:line="240" w:lineRule="auto"/>
              <w:rPr>
                <w:rFonts w:cs="Arial"/>
                <w:sz w:val="20"/>
                <w:szCs w:val="20"/>
              </w:rPr>
            </w:pPr>
            <w:r w:rsidRPr="002C46B4">
              <w:rPr>
                <w:rFonts w:cs="Arial"/>
                <w:sz w:val="20"/>
                <w:szCs w:val="20"/>
              </w:rPr>
              <w:t>Nie wpłynie – 0 p.</w:t>
            </w:r>
          </w:p>
          <w:p w:rsidR="00C15E36" w:rsidRPr="002C46B4" w:rsidRDefault="00C15E36" w:rsidP="004D13D8">
            <w:pPr>
              <w:spacing w:before="80" w:after="80" w:line="240" w:lineRule="auto"/>
              <w:rPr>
                <w:rFonts w:cs="Arial"/>
                <w:sz w:val="20"/>
                <w:szCs w:val="20"/>
              </w:rPr>
            </w:pPr>
            <w:r w:rsidRPr="002C46B4">
              <w:rPr>
                <w:rFonts w:cs="Arial"/>
                <w:sz w:val="20"/>
                <w:szCs w:val="20"/>
              </w:rPr>
              <w:t>Włynie w stopniu umiarkowanym</w:t>
            </w:r>
            <w:r>
              <w:rPr>
                <w:rFonts w:cs="Arial"/>
                <w:sz w:val="20"/>
                <w:szCs w:val="20"/>
              </w:rPr>
              <w:t xml:space="preserve"> – 5 p.</w:t>
            </w:r>
          </w:p>
          <w:p w:rsidR="00C15E36" w:rsidRPr="002C46B4" w:rsidRDefault="00C15E36" w:rsidP="004D13D8">
            <w:pPr>
              <w:spacing w:before="80" w:after="80" w:line="240" w:lineRule="auto"/>
              <w:rPr>
                <w:rFonts w:cs="Arial"/>
                <w:sz w:val="20"/>
                <w:szCs w:val="20"/>
              </w:rPr>
            </w:pPr>
            <w:r w:rsidRPr="002C46B4">
              <w:rPr>
                <w:rFonts w:cs="Arial"/>
                <w:sz w:val="20"/>
                <w:szCs w:val="20"/>
              </w:rPr>
              <w:t xml:space="preserve">Wpłynie w stopniu dużym – 10 </w:t>
            </w:r>
            <w:r w:rsidR="004D13D8">
              <w:rPr>
                <w:rFonts w:cs="Arial"/>
                <w:sz w:val="20"/>
                <w:szCs w:val="20"/>
              </w:rPr>
              <w:t>p</w:t>
            </w:r>
          </w:p>
        </w:tc>
        <w:tc>
          <w:tcPr>
            <w:tcW w:w="3685" w:type="dxa"/>
            <w:tcBorders>
              <w:top w:val="single" w:sz="8" w:space="0" w:color="824BB0"/>
              <w:left w:val="single" w:sz="8" w:space="0" w:color="824BB0"/>
              <w:bottom w:val="single" w:sz="8" w:space="0" w:color="824BB0"/>
              <w:right w:val="single" w:sz="8" w:space="0" w:color="824BB0"/>
            </w:tcBorders>
            <w:vAlign w:val="center"/>
          </w:tcPr>
          <w:p w:rsidR="00C15E36" w:rsidRPr="002C46B4" w:rsidRDefault="00C15E36" w:rsidP="00CE797B">
            <w:pPr>
              <w:spacing w:before="80" w:after="80" w:line="240" w:lineRule="auto"/>
              <w:rPr>
                <w:rFonts w:cs="Arial"/>
                <w:sz w:val="20"/>
                <w:szCs w:val="20"/>
              </w:rPr>
            </w:pPr>
            <w:r w:rsidRPr="002C46B4">
              <w:rPr>
                <w:rFonts w:cs="Arial"/>
                <w:sz w:val="20"/>
                <w:szCs w:val="20"/>
              </w:rPr>
              <w:t>Projekt wpływa na rozwój podmiotów w zakresie zdefiniowanych dla województwa inteligentnych specjalizacji.</w:t>
            </w:r>
          </w:p>
        </w:tc>
      </w:tr>
    </w:tbl>
    <w:p w:rsidR="00353C44" w:rsidRDefault="00353C44" w:rsidP="00484ACC">
      <w:pPr>
        <w:sectPr w:rsidR="00353C44" w:rsidSect="00353C44">
          <w:pgSz w:w="11906" w:h="16838"/>
          <w:pgMar w:top="1418" w:right="1418" w:bottom="1276" w:left="1418" w:header="709" w:footer="709" w:gutter="0"/>
          <w:cols w:space="708"/>
          <w:docGrid w:linePitch="360"/>
        </w:sectPr>
      </w:pPr>
    </w:p>
    <w:p w:rsidR="00A53096" w:rsidRDefault="00A53096" w:rsidP="00A53096">
      <w:pPr>
        <w:pStyle w:val="S1"/>
      </w:pPr>
      <w:bookmarkStart w:id="104" w:name="_Toc430806986"/>
      <w:r>
        <w:lastRenderedPageBreak/>
        <w:t>Lista przedsięwzięć or</w:t>
      </w:r>
      <w:r w:rsidR="00DF3C9B">
        <w:t>a</w:t>
      </w:r>
      <w:r>
        <w:t>z instrumenty realizacji</w:t>
      </w:r>
      <w:bookmarkEnd w:id="104"/>
    </w:p>
    <w:p w:rsidR="006404AE" w:rsidRPr="007F64CE" w:rsidRDefault="006404AE" w:rsidP="006404AE">
      <w:r w:rsidRPr="000D29B8">
        <w:t xml:space="preserve">Strategia ORSG Powiatu Świeckiego zawiera </w:t>
      </w:r>
      <w:r w:rsidR="000D29B8" w:rsidRPr="007F64CE">
        <w:t>2</w:t>
      </w:r>
      <w:r w:rsidR="008F6870">
        <w:t>60</w:t>
      </w:r>
      <w:r w:rsidR="000D29B8" w:rsidRPr="007F64CE">
        <w:t xml:space="preserve"> </w:t>
      </w:r>
      <w:r w:rsidRPr="007F64CE">
        <w:t xml:space="preserve">propozycji projektowych, z czego:  </w:t>
      </w:r>
    </w:p>
    <w:p w:rsidR="00536846" w:rsidRPr="007F64CE" w:rsidRDefault="000D29B8" w:rsidP="006404AE">
      <w:pPr>
        <w:pStyle w:val="Akapitzlist"/>
        <w:numPr>
          <w:ilvl w:val="0"/>
          <w:numId w:val="91"/>
        </w:numPr>
        <w:rPr>
          <w:sz w:val="22"/>
          <w:szCs w:val="22"/>
        </w:rPr>
      </w:pPr>
      <w:r w:rsidRPr="007F64CE">
        <w:rPr>
          <w:sz w:val="22"/>
          <w:szCs w:val="22"/>
        </w:rPr>
        <w:t xml:space="preserve">66 </w:t>
      </w:r>
      <w:r w:rsidR="008B1AD5" w:rsidRPr="007F64CE">
        <w:rPr>
          <w:sz w:val="22"/>
          <w:szCs w:val="22"/>
        </w:rPr>
        <w:t xml:space="preserve"> </w:t>
      </w:r>
      <w:r w:rsidR="006404AE" w:rsidRPr="007F64CE">
        <w:rPr>
          <w:sz w:val="22"/>
          <w:szCs w:val="22"/>
        </w:rPr>
        <w:t>projektów znajduje się na Liście</w:t>
      </w:r>
      <w:r w:rsidR="00536846" w:rsidRPr="007F64CE">
        <w:rPr>
          <w:sz w:val="22"/>
          <w:szCs w:val="22"/>
        </w:rPr>
        <w:t xml:space="preserve"> podstawow</w:t>
      </w:r>
      <w:r w:rsidR="006404AE" w:rsidRPr="007F64CE">
        <w:rPr>
          <w:sz w:val="22"/>
          <w:szCs w:val="22"/>
        </w:rPr>
        <w:t>ej</w:t>
      </w:r>
      <w:r w:rsidR="00536846" w:rsidRPr="007F64CE">
        <w:rPr>
          <w:sz w:val="22"/>
          <w:szCs w:val="22"/>
        </w:rPr>
        <w:t xml:space="preserve"> </w:t>
      </w:r>
    </w:p>
    <w:p w:rsidR="00244EFC" w:rsidRPr="007F64CE" w:rsidRDefault="008F6870" w:rsidP="00A96F01">
      <w:pPr>
        <w:numPr>
          <w:ilvl w:val="0"/>
          <w:numId w:val="75"/>
        </w:numPr>
        <w:spacing w:after="120"/>
        <w:ind w:left="714" w:hanging="357"/>
      </w:pPr>
      <w:r>
        <w:t>87</w:t>
      </w:r>
      <w:r w:rsidR="000D29B8" w:rsidRPr="007F64CE">
        <w:t xml:space="preserve"> </w:t>
      </w:r>
      <w:r w:rsidR="00536846" w:rsidRPr="007F64CE">
        <w:t xml:space="preserve"> </w:t>
      </w:r>
      <w:r w:rsidR="006404AE" w:rsidRPr="007F64CE">
        <w:t xml:space="preserve">projektów znajduje się na Liście </w:t>
      </w:r>
      <w:r w:rsidR="00536846" w:rsidRPr="007F64CE">
        <w:t>rezerwow</w:t>
      </w:r>
      <w:r w:rsidR="006404AE" w:rsidRPr="007F64CE">
        <w:t>ej</w:t>
      </w:r>
      <w:r w:rsidR="00536846" w:rsidRPr="007F64CE">
        <w:t xml:space="preserve"> </w:t>
      </w:r>
    </w:p>
    <w:p w:rsidR="00244EFC" w:rsidRPr="000D29B8" w:rsidRDefault="003946F5" w:rsidP="00A96F01">
      <w:pPr>
        <w:numPr>
          <w:ilvl w:val="0"/>
          <w:numId w:val="75"/>
        </w:numPr>
        <w:spacing w:after="120"/>
        <w:ind w:left="714" w:hanging="357"/>
      </w:pPr>
      <w:r w:rsidRPr="007F64CE">
        <w:t>10</w:t>
      </w:r>
      <w:r w:rsidR="004E26B3" w:rsidRPr="007F64CE">
        <w:t>7</w:t>
      </w:r>
      <w:r w:rsidR="00536846" w:rsidRPr="007F64CE">
        <w:t xml:space="preserve"> </w:t>
      </w:r>
      <w:r w:rsidR="006404AE" w:rsidRPr="007F64CE">
        <w:t xml:space="preserve">projektów znajduje się na Liście </w:t>
      </w:r>
      <w:r w:rsidR="00536846" w:rsidRPr="007F64CE">
        <w:t>komplementarn</w:t>
      </w:r>
      <w:r w:rsidR="006404AE" w:rsidRPr="007F64CE">
        <w:t>ej</w:t>
      </w:r>
      <w:r w:rsidR="00536846" w:rsidRPr="007F64CE">
        <w:t xml:space="preserve"> </w:t>
      </w:r>
    </w:p>
    <w:p w:rsidR="00244EFC" w:rsidRPr="00536846" w:rsidRDefault="00244EFC" w:rsidP="006404AE">
      <w:pPr>
        <w:spacing w:after="120"/>
        <w:ind w:left="714"/>
      </w:pPr>
    </w:p>
    <w:p w:rsidR="00C15E36" w:rsidRPr="00353C44" w:rsidRDefault="00C15E36" w:rsidP="00353C44">
      <w:pPr>
        <w:pStyle w:val="Legenda"/>
      </w:pPr>
      <w:bookmarkStart w:id="105" w:name="_Toc430807115"/>
      <w:r w:rsidRPr="00353C44">
        <w:t xml:space="preserve">Tabela </w:t>
      </w:r>
      <w:r w:rsidR="000C6985" w:rsidRPr="00353C44">
        <w:fldChar w:fldCharType="begin"/>
      </w:r>
      <w:r w:rsidRPr="00353C44">
        <w:instrText xml:space="preserve"> SEQ Tabela \* ARABIC </w:instrText>
      </w:r>
      <w:r w:rsidR="000C6985" w:rsidRPr="00353C44">
        <w:fldChar w:fldCharType="separate"/>
      </w:r>
      <w:r w:rsidR="008711AA">
        <w:rPr>
          <w:noProof/>
        </w:rPr>
        <w:t>43</w:t>
      </w:r>
      <w:r w:rsidR="000C6985" w:rsidRPr="00353C44">
        <w:fldChar w:fldCharType="end"/>
      </w:r>
      <w:r w:rsidRPr="00353C44">
        <w:t>. Wartość projektów z listy podstawowej w podziale na źródła finansowania</w:t>
      </w:r>
      <w:bookmarkEnd w:id="105"/>
    </w:p>
    <w:tbl>
      <w:tblPr>
        <w:tblW w:w="0" w:type="auto"/>
        <w:jc w:val="center"/>
        <w:tblInd w:w="-798"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2924"/>
        <w:gridCol w:w="1847"/>
        <w:gridCol w:w="2932"/>
      </w:tblGrid>
      <w:tr w:rsidR="00EB390B" w:rsidRPr="00F509EC" w:rsidTr="00EB390B">
        <w:trPr>
          <w:jc w:val="center"/>
        </w:trPr>
        <w:tc>
          <w:tcPr>
            <w:tcW w:w="2924" w:type="dxa"/>
            <w:tcBorders>
              <w:right w:val="single" w:sz="4" w:space="0" w:color="FFFFFF" w:themeColor="background1"/>
            </w:tcBorders>
            <w:shd w:val="clear" w:color="auto" w:fill="824BB0"/>
            <w:vAlign w:val="center"/>
          </w:tcPr>
          <w:p w:rsidR="00EB390B" w:rsidRPr="00F509EC" w:rsidRDefault="00EB390B" w:rsidP="0086484A">
            <w:pPr>
              <w:spacing w:before="40" w:after="40"/>
              <w:jc w:val="center"/>
              <w:rPr>
                <w:b/>
                <w:color w:val="FFFFFF" w:themeColor="background1"/>
                <w:sz w:val="20"/>
                <w:szCs w:val="20"/>
              </w:rPr>
            </w:pPr>
            <w:r w:rsidRPr="00F509EC">
              <w:rPr>
                <w:b/>
                <w:color w:val="FFFFFF" w:themeColor="background1"/>
                <w:sz w:val="20"/>
                <w:szCs w:val="20"/>
              </w:rPr>
              <w:t>Źródło finansowania</w:t>
            </w:r>
          </w:p>
        </w:tc>
        <w:tc>
          <w:tcPr>
            <w:tcW w:w="1847" w:type="dxa"/>
            <w:tcBorders>
              <w:left w:val="single" w:sz="4" w:space="0" w:color="FFFFFF" w:themeColor="background1"/>
              <w:right w:val="single" w:sz="4" w:space="0" w:color="FFFFFF" w:themeColor="background1"/>
            </w:tcBorders>
            <w:shd w:val="clear" w:color="auto" w:fill="824BB0"/>
            <w:vAlign w:val="center"/>
          </w:tcPr>
          <w:p w:rsidR="00EB390B" w:rsidRPr="00F509EC" w:rsidRDefault="00EB390B" w:rsidP="0086484A">
            <w:pPr>
              <w:spacing w:before="40" w:after="40"/>
              <w:jc w:val="center"/>
              <w:rPr>
                <w:b/>
                <w:color w:val="FFFFFF" w:themeColor="background1"/>
                <w:sz w:val="20"/>
                <w:szCs w:val="20"/>
              </w:rPr>
            </w:pPr>
            <w:r w:rsidRPr="00F509EC">
              <w:rPr>
                <w:b/>
                <w:color w:val="FFFFFF" w:themeColor="background1"/>
                <w:sz w:val="20"/>
                <w:szCs w:val="20"/>
              </w:rPr>
              <w:t xml:space="preserve">Wartość </w:t>
            </w:r>
            <w:r>
              <w:rPr>
                <w:b/>
                <w:color w:val="FFFFFF" w:themeColor="background1"/>
                <w:sz w:val="20"/>
                <w:szCs w:val="20"/>
              </w:rPr>
              <w:t xml:space="preserve"> projektów </w:t>
            </w:r>
            <w:r w:rsidRPr="00F509EC">
              <w:rPr>
                <w:b/>
                <w:color w:val="FFFFFF" w:themeColor="background1"/>
                <w:sz w:val="20"/>
                <w:szCs w:val="20"/>
              </w:rPr>
              <w:t>w zł</w:t>
            </w:r>
          </w:p>
        </w:tc>
        <w:tc>
          <w:tcPr>
            <w:tcW w:w="2932" w:type="dxa"/>
            <w:tcBorders>
              <w:left w:val="single" w:sz="4" w:space="0" w:color="FFFFFF" w:themeColor="background1"/>
              <w:right w:val="single" w:sz="4" w:space="0" w:color="FFFFFF" w:themeColor="background1"/>
            </w:tcBorders>
            <w:shd w:val="clear" w:color="auto" w:fill="824BB0"/>
            <w:vAlign w:val="center"/>
          </w:tcPr>
          <w:p w:rsidR="00EB390B" w:rsidRDefault="00EB390B" w:rsidP="0086484A">
            <w:pPr>
              <w:spacing w:before="40" w:after="40"/>
              <w:jc w:val="center"/>
              <w:rPr>
                <w:b/>
                <w:color w:val="FFFFFF" w:themeColor="background1"/>
                <w:sz w:val="20"/>
                <w:szCs w:val="20"/>
              </w:rPr>
            </w:pPr>
            <w:r>
              <w:rPr>
                <w:b/>
                <w:color w:val="FFFFFF" w:themeColor="background1"/>
                <w:sz w:val="20"/>
                <w:szCs w:val="20"/>
              </w:rPr>
              <w:t>Wartość dofinansowania z RPO w zł</w:t>
            </w:r>
          </w:p>
        </w:tc>
      </w:tr>
      <w:tr w:rsidR="00EB390B" w:rsidRPr="00F509EC" w:rsidTr="00EB390B">
        <w:trPr>
          <w:jc w:val="center"/>
        </w:trPr>
        <w:tc>
          <w:tcPr>
            <w:tcW w:w="2924" w:type="dxa"/>
            <w:tcBorders>
              <w:bottom w:val="single" w:sz="4" w:space="0" w:color="824BB0"/>
            </w:tcBorders>
            <w:vAlign w:val="center"/>
          </w:tcPr>
          <w:p w:rsidR="00EB390B" w:rsidRPr="00F509EC" w:rsidRDefault="00EB390B" w:rsidP="0086484A">
            <w:pPr>
              <w:spacing w:before="40" w:after="40"/>
              <w:jc w:val="center"/>
              <w:rPr>
                <w:sz w:val="20"/>
                <w:szCs w:val="20"/>
              </w:rPr>
            </w:pPr>
          </w:p>
        </w:tc>
        <w:tc>
          <w:tcPr>
            <w:tcW w:w="1847" w:type="dxa"/>
            <w:tcBorders>
              <w:bottom w:val="single" w:sz="4" w:space="0" w:color="824BB0"/>
            </w:tcBorders>
            <w:vAlign w:val="center"/>
          </w:tcPr>
          <w:p w:rsidR="00EB390B" w:rsidRPr="00F509EC" w:rsidRDefault="00EB390B" w:rsidP="0086484A">
            <w:pPr>
              <w:spacing w:before="40" w:after="40"/>
              <w:jc w:val="center"/>
              <w:rPr>
                <w:sz w:val="20"/>
                <w:szCs w:val="20"/>
              </w:rPr>
            </w:pPr>
          </w:p>
        </w:tc>
        <w:tc>
          <w:tcPr>
            <w:tcW w:w="2932" w:type="dxa"/>
            <w:tcBorders>
              <w:bottom w:val="single" w:sz="4" w:space="0" w:color="824BB0"/>
            </w:tcBorders>
            <w:vAlign w:val="center"/>
          </w:tcPr>
          <w:p w:rsidR="00EB390B" w:rsidRPr="00F509EC" w:rsidRDefault="00EB390B" w:rsidP="0086484A">
            <w:pPr>
              <w:spacing w:before="40" w:after="40"/>
              <w:jc w:val="center"/>
              <w:rPr>
                <w:sz w:val="20"/>
                <w:szCs w:val="20"/>
              </w:rPr>
            </w:pPr>
          </w:p>
        </w:tc>
      </w:tr>
      <w:tr w:rsidR="00EB390B" w:rsidRPr="00F509EC" w:rsidTr="00EB390B">
        <w:trPr>
          <w:jc w:val="center"/>
        </w:trPr>
        <w:tc>
          <w:tcPr>
            <w:tcW w:w="2924" w:type="dxa"/>
            <w:shd w:val="clear" w:color="auto" w:fill="E5DAEF" w:themeFill="accent2" w:themeFillTint="33"/>
            <w:vAlign w:val="center"/>
          </w:tcPr>
          <w:p w:rsidR="00EB390B" w:rsidRPr="00F509EC" w:rsidRDefault="00664465" w:rsidP="00664465">
            <w:pPr>
              <w:pStyle w:val="Akapitzlist"/>
              <w:numPr>
                <w:ilvl w:val="0"/>
                <w:numId w:val="59"/>
              </w:numPr>
              <w:spacing w:before="40" w:after="40" w:line="240" w:lineRule="auto"/>
            </w:pPr>
            <w:r w:rsidRPr="00F509EC">
              <w:t xml:space="preserve">EFRR </w:t>
            </w:r>
          </w:p>
        </w:tc>
        <w:tc>
          <w:tcPr>
            <w:tcW w:w="1847" w:type="dxa"/>
            <w:shd w:val="clear" w:color="auto" w:fill="E5DAEF" w:themeFill="accent2" w:themeFillTint="33"/>
            <w:vAlign w:val="center"/>
          </w:tcPr>
          <w:p w:rsidR="00EB390B" w:rsidRPr="00F509EC" w:rsidRDefault="000641DB" w:rsidP="009A11AA">
            <w:pPr>
              <w:spacing w:before="40" w:after="40"/>
              <w:jc w:val="center"/>
              <w:rPr>
                <w:rFonts w:cs="Arial"/>
                <w:color w:val="000000"/>
                <w:sz w:val="20"/>
              </w:rPr>
            </w:pPr>
            <w:r>
              <w:rPr>
                <w:rFonts w:cs="Arial"/>
                <w:color w:val="000000"/>
                <w:sz w:val="20"/>
              </w:rPr>
              <w:t>75</w:t>
            </w:r>
            <w:r w:rsidR="009A11AA">
              <w:rPr>
                <w:rFonts w:cs="Arial"/>
                <w:color w:val="000000"/>
                <w:sz w:val="20"/>
              </w:rPr>
              <w:t> 310 554,01</w:t>
            </w:r>
          </w:p>
        </w:tc>
        <w:tc>
          <w:tcPr>
            <w:tcW w:w="2932" w:type="dxa"/>
            <w:shd w:val="clear" w:color="auto" w:fill="E5DAEF" w:themeFill="accent2" w:themeFillTint="33"/>
            <w:vAlign w:val="center"/>
          </w:tcPr>
          <w:p w:rsidR="00EB390B" w:rsidRDefault="00664465" w:rsidP="008711AA">
            <w:pPr>
              <w:spacing w:before="40" w:after="40"/>
              <w:jc w:val="center"/>
              <w:rPr>
                <w:rFonts w:cs="Arial"/>
                <w:color w:val="000000"/>
                <w:sz w:val="20"/>
              </w:rPr>
            </w:pPr>
            <w:r>
              <w:rPr>
                <w:rFonts w:cs="Arial"/>
                <w:color w:val="000000"/>
                <w:sz w:val="20"/>
              </w:rPr>
              <w:t>42</w:t>
            </w:r>
            <w:r w:rsidR="008711AA">
              <w:rPr>
                <w:rFonts w:cs="Arial"/>
                <w:color w:val="000000"/>
                <w:sz w:val="20"/>
              </w:rPr>
              <w:t> 888 751,81</w:t>
            </w:r>
          </w:p>
        </w:tc>
      </w:tr>
      <w:tr w:rsidR="00EB390B" w:rsidRPr="00F509EC" w:rsidTr="00EB390B">
        <w:trPr>
          <w:jc w:val="center"/>
        </w:trPr>
        <w:tc>
          <w:tcPr>
            <w:tcW w:w="2924" w:type="dxa"/>
            <w:shd w:val="clear" w:color="auto" w:fill="E5DAEF" w:themeFill="accent2" w:themeFillTint="33"/>
            <w:vAlign w:val="center"/>
          </w:tcPr>
          <w:p w:rsidR="00EB390B" w:rsidRPr="00F509EC" w:rsidRDefault="00664465" w:rsidP="00A96F01">
            <w:pPr>
              <w:pStyle w:val="Akapitzlist"/>
              <w:numPr>
                <w:ilvl w:val="0"/>
                <w:numId w:val="59"/>
              </w:numPr>
              <w:spacing w:before="40" w:after="40" w:line="240" w:lineRule="auto"/>
            </w:pPr>
            <w:r w:rsidRPr="00F509EC">
              <w:t>EFS</w:t>
            </w:r>
          </w:p>
        </w:tc>
        <w:tc>
          <w:tcPr>
            <w:tcW w:w="1847" w:type="dxa"/>
            <w:shd w:val="clear" w:color="auto" w:fill="E5DAEF" w:themeFill="accent2" w:themeFillTint="33"/>
            <w:vAlign w:val="center"/>
          </w:tcPr>
          <w:p w:rsidR="00EB390B" w:rsidRPr="00F509EC" w:rsidRDefault="00664465" w:rsidP="000641DB">
            <w:pPr>
              <w:spacing w:before="40" w:after="40"/>
              <w:jc w:val="center"/>
              <w:rPr>
                <w:rFonts w:cs="Arial"/>
                <w:color w:val="000000"/>
                <w:sz w:val="20"/>
              </w:rPr>
            </w:pPr>
            <w:r>
              <w:rPr>
                <w:rFonts w:cs="Arial"/>
                <w:color w:val="000000"/>
                <w:sz w:val="20"/>
              </w:rPr>
              <w:t>13 03</w:t>
            </w:r>
            <w:r w:rsidR="000641DB">
              <w:rPr>
                <w:rFonts w:cs="Arial"/>
                <w:color w:val="000000"/>
                <w:sz w:val="20"/>
              </w:rPr>
              <w:t>5 527,85</w:t>
            </w:r>
          </w:p>
        </w:tc>
        <w:tc>
          <w:tcPr>
            <w:tcW w:w="2932" w:type="dxa"/>
            <w:shd w:val="clear" w:color="auto" w:fill="E5DAEF" w:themeFill="accent2" w:themeFillTint="33"/>
            <w:vAlign w:val="center"/>
          </w:tcPr>
          <w:p w:rsidR="00EB390B" w:rsidRPr="00195A6B" w:rsidRDefault="00664465" w:rsidP="000641DB">
            <w:pPr>
              <w:spacing w:after="0"/>
              <w:jc w:val="center"/>
              <w:rPr>
                <w:rFonts w:cs="Arial"/>
                <w:color w:val="000000"/>
                <w:sz w:val="20"/>
                <w:szCs w:val="20"/>
              </w:rPr>
            </w:pPr>
            <w:r>
              <w:rPr>
                <w:rFonts w:cs="Arial"/>
                <w:color w:val="000000"/>
                <w:sz w:val="20"/>
                <w:szCs w:val="20"/>
              </w:rPr>
              <w:t>11</w:t>
            </w:r>
            <w:r w:rsidR="000641DB">
              <w:rPr>
                <w:rFonts w:cs="Arial"/>
                <w:color w:val="000000"/>
                <w:sz w:val="20"/>
                <w:szCs w:val="20"/>
              </w:rPr>
              <w:t> 079 610,86</w:t>
            </w:r>
          </w:p>
        </w:tc>
      </w:tr>
      <w:tr w:rsidR="00EB390B" w:rsidRPr="00F509EC" w:rsidTr="00EB390B">
        <w:trPr>
          <w:jc w:val="center"/>
        </w:trPr>
        <w:tc>
          <w:tcPr>
            <w:tcW w:w="2924" w:type="dxa"/>
            <w:tcBorders>
              <w:bottom w:val="single" w:sz="4" w:space="0" w:color="FFFFFF" w:themeColor="background1"/>
            </w:tcBorders>
            <w:vAlign w:val="center"/>
          </w:tcPr>
          <w:p w:rsidR="00EB390B" w:rsidRPr="00F509EC" w:rsidRDefault="00EB390B" w:rsidP="0086484A">
            <w:pPr>
              <w:spacing w:before="40" w:after="40"/>
              <w:jc w:val="center"/>
              <w:rPr>
                <w:sz w:val="20"/>
                <w:szCs w:val="20"/>
              </w:rPr>
            </w:pPr>
          </w:p>
        </w:tc>
        <w:tc>
          <w:tcPr>
            <w:tcW w:w="1847" w:type="dxa"/>
            <w:tcBorders>
              <w:bottom w:val="single" w:sz="4" w:space="0" w:color="FFFFFF" w:themeColor="background1"/>
            </w:tcBorders>
            <w:vAlign w:val="center"/>
          </w:tcPr>
          <w:p w:rsidR="00EB390B" w:rsidRPr="00F509EC" w:rsidRDefault="00EB390B" w:rsidP="0086484A">
            <w:pPr>
              <w:spacing w:before="40" w:after="40"/>
              <w:jc w:val="center"/>
              <w:rPr>
                <w:sz w:val="20"/>
                <w:szCs w:val="20"/>
              </w:rPr>
            </w:pPr>
          </w:p>
        </w:tc>
        <w:tc>
          <w:tcPr>
            <w:tcW w:w="2932" w:type="dxa"/>
            <w:tcBorders>
              <w:bottom w:val="single" w:sz="4" w:space="0" w:color="FFFFFF" w:themeColor="background1"/>
            </w:tcBorders>
            <w:vAlign w:val="center"/>
          </w:tcPr>
          <w:p w:rsidR="00EB390B" w:rsidRPr="00F509EC" w:rsidRDefault="00EB390B" w:rsidP="0086484A">
            <w:pPr>
              <w:spacing w:before="40" w:after="40"/>
              <w:jc w:val="center"/>
              <w:rPr>
                <w:sz w:val="20"/>
                <w:szCs w:val="20"/>
              </w:rPr>
            </w:pPr>
          </w:p>
        </w:tc>
      </w:tr>
      <w:tr w:rsidR="00EB390B" w:rsidRPr="00F509EC" w:rsidTr="00EB390B">
        <w:trPr>
          <w:jc w:val="center"/>
        </w:trPr>
        <w:tc>
          <w:tcPr>
            <w:tcW w:w="2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hemeFill="accent2"/>
            <w:vAlign w:val="center"/>
          </w:tcPr>
          <w:p w:rsidR="00EB390B" w:rsidRPr="00195A6B" w:rsidRDefault="00EB390B" w:rsidP="0086484A">
            <w:pPr>
              <w:spacing w:before="40" w:after="40"/>
              <w:rPr>
                <w:b/>
                <w:color w:val="FFFFFF" w:themeColor="background1"/>
                <w:sz w:val="20"/>
                <w:szCs w:val="20"/>
              </w:rPr>
            </w:pPr>
            <w:r w:rsidRPr="00195A6B">
              <w:rPr>
                <w:b/>
                <w:color w:val="FFFFFF" w:themeColor="background1"/>
                <w:sz w:val="20"/>
                <w:szCs w:val="20"/>
              </w:rPr>
              <w:t>Razem</w:t>
            </w:r>
          </w:p>
        </w:tc>
        <w:tc>
          <w:tcPr>
            <w:tcW w:w="18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hemeFill="accent2"/>
            <w:vAlign w:val="center"/>
          </w:tcPr>
          <w:p w:rsidR="00EB390B" w:rsidRPr="00195A6B" w:rsidRDefault="00664465" w:rsidP="00D7424E">
            <w:pPr>
              <w:spacing w:before="40" w:after="40"/>
              <w:jc w:val="center"/>
              <w:rPr>
                <w:rFonts w:cs="Arial"/>
                <w:b/>
                <w:color w:val="FFFFFF" w:themeColor="background1"/>
                <w:sz w:val="20"/>
              </w:rPr>
            </w:pPr>
            <w:r>
              <w:rPr>
                <w:rFonts w:cs="Arial"/>
                <w:b/>
                <w:color w:val="FFFFFF" w:themeColor="background1"/>
                <w:sz w:val="20"/>
              </w:rPr>
              <w:t>88</w:t>
            </w:r>
            <w:r w:rsidR="00D7424E">
              <w:rPr>
                <w:rFonts w:cs="Arial"/>
                <w:b/>
                <w:color w:val="FFFFFF" w:themeColor="background1"/>
                <w:sz w:val="20"/>
              </w:rPr>
              <w:t> 346 081,86</w:t>
            </w:r>
            <w:r w:rsidR="00A4407E">
              <w:rPr>
                <w:rFonts w:cs="Arial"/>
                <w:b/>
                <w:color w:val="FFFFFF" w:themeColor="background1"/>
                <w:sz w:val="20"/>
              </w:rPr>
              <w:t xml:space="preserve"> zł</w:t>
            </w:r>
          </w:p>
        </w:tc>
        <w:tc>
          <w:tcPr>
            <w:tcW w:w="2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hemeFill="accent2"/>
            <w:vAlign w:val="center"/>
          </w:tcPr>
          <w:p w:rsidR="00EB390B" w:rsidRPr="00195A6B" w:rsidRDefault="00664465" w:rsidP="008711AA">
            <w:pPr>
              <w:spacing w:before="40" w:after="40"/>
              <w:jc w:val="center"/>
              <w:rPr>
                <w:rFonts w:cs="Arial"/>
                <w:b/>
                <w:color w:val="FFFFFF" w:themeColor="background1"/>
                <w:sz w:val="20"/>
              </w:rPr>
            </w:pPr>
            <w:r>
              <w:rPr>
                <w:rFonts w:cs="Arial"/>
                <w:b/>
                <w:color w:val="FFFFFF" w:themeColor="background1"/>
                <w:sz w:val="20"/>
              </w:rPr>
              <w:t>53</w:t>
            </w:r>
            <w:r w:rsidR="008711AA">
              <w:rPr>
                <w:rFonts w:cs="Arial"/>
                <w:b/>
                <w:color w:val="FFFFFF" w:themeColor="background1"/>
                <w:sz w:val="20"/>
              </w:rPr>
              <w:t> 968 362,67</w:t>
            </w:r>
            <w:r w:rsidR="00A4407E">
              <w:rPr>
                <w:rFonts w:cs="Arial"/>
                <w:b/>
                <w:color w:val="FFFFFF" w:themeColor="background1"/>
                <w:sz w:val="20"/>
              </w:rPr>
              <w:t xml:space="preserve"> zł</w:t>
            </w:r>
          </w:p>
        </w:tc>
      </w:tr>
    </w:tbl>
    <w:p w:rsidR="00607352" w:rsidRPr="00F509EC" w:rsidRDefault="00607352" w:rsidP="00195A6B">
      <w:pPr>
        <w:jc w:val="center"/>
        <w:rPr>
          <w:sz w:val="20"/>
          <w:szCs w:val="16"/>
        </w:rPr>
      </w:pPr>
      <w:r w:rsidRPr="00F509EC">
        <w:rPr>
          <w:sz w:val="20"/>
          <w:szCs w:val="16"/>
        </w:rPr>
        <w:t xml:space="preserve">Źródło: </w:t>
      </w:r>
      <w:r w:rsidRPr="00F509EC">
        <w:rPr>
          <w:i/>
          <w:sz w:val="20"/>
          <w:szCs w:val="16"/>
        </w:rPr>
        <w:t>Opracowanie własne</w:t>
      </w:r>
      <w:r>
        <w:rPr>
          <w:i/>
          <w:sz w:val="20"/>
          <w:szCs w:val="16"/>
        </w:rPr>
        <w:t xml:space="preserve"> na podstawie fiszek projektowych</w:t>
      </w:r>
      <w:r w:rsidRPr="00F509EC">
        <w:rPr>
          <w:i/>
          <w:sz w:val="20"/>
          <w:szCs w:val="16"/>
        </w:rPr>
        <w:t>.</w:t>
      </w:r>
    </w:p>
    <w:p w:rsidR="00C15E36" w:rsidRPr="00353C44" w:rsidRDefault="00C15E36" w:rsidP="00353C44">
      <w:pPr>
        <w:pStyle w:val="Legenda"/>
      </w:pPr>
      <w:bookmarkStart w:id="106" w:name="_Toc430807116"/>
      <w:r w:rsidRPr="00353C44">
        <w:t xml:space="preserve">Tabela </w:t>
      </w:r>
      <w:r w:rsidR="000C6985" w:rsidRPr="00353C44">
        <w:fldChar w:fldCharType="begin"/>
      </w:r>
      <w:r w:rsidRPr="00353C44">
        <w:instrText xml:space="preserve"> SEQ Tabela \* ARABIC </w:instrText>
      </w:r>
      <w:r w:rsidR="000C6985" w:rsidRPr="00353C44">
        <w:fldChar w:fldCharType="separate"/>
      </w:r>
      <w:r w:rsidR="008711AA">
        <w:rPr>
          <w:noProof/>
        </w:rPr>
        <w:t>44</w:t>
      </w:r>
      <w:r w:rsidR="000C6985" w:rsidRPr="00353C44">
        <w:fldChar w:fldCharType="end"/>
      </w:r>
      <w:r w:rsidRPr="00353C44">
        <w:t>. Wartość projektów z listy podstawowej w podziale na Priorytety Inwestycyjne w ramach RPO WK-P 2014-2020</w:t>
      </w:r>
      <w:bookmarkEnd w:id="106"/>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firstRow="1" w:lastRow="0" w:firstColumn="1" w:lastColumn="0" w:noHBand="0" w:noVBand="1"/>
      </w:tblPr>
      <w:tblGrid>
        <w:gridCol w:w="2098"/>
        <w:gridCol w:w="1911"/>
        <w:gridCol w:w="2062"/>
      </w:tblGrid>
      <w:tr w:rsidR="00515470" w:rsidRPr="001F18F2" w:rsidTr="00C52EA8">
        <w:trPr>
          <w:tblHeader/>
          <w:jc w:val="center"/>
        </w:trPr>
        <w:tc>
          <w:tcPr>
            <w:tcW w:w="2098" w:type="dxa"/>
            <w:tcBorders>
              <w:right w:val="single" w:sz="4" w:space="0" w:color="FFFFFF" w:themeColor="background1"/>
            </w:tcBorders>
            <w:shd w:val="clear" w:color="auto" w:fill="824BB0"/>
            <w:vAlign w:val="center"/>
          </w:tcPr>
          <w:p w:rsidR="00515470" w:rsidRPr="001F18F2" w:rsidRDefault="00515470" w:rsidP="001140FA">
            <w:pPr>
              <w:spacing w:before="40" w:after="40"/>
              <w:jc w:val="center"/>
              <w:rPr>
                <w:b/>
                <w:color w:val="FFFFFF" w:themeColor="background1"/>
                <w:sz w:val="20"/>
                <w:szCs w:val="20"/>
              </w:rPr>
            </w:pPr>
            <w:r w:rsidRPr="001F18F2">
              <w:rPr>
                <w:b/>
                <w:color w:val="FFFFFF" w:themeColor="background1"/>
                <w:sz w:val="20"/>
                <w:szCs w:val="20"/>
              </w:rPr>
              <w:t>Priorytet inwestycyjny w ramach RPO WK-P 2014-2020</w:t>
            </w:r>
          </w:p>
        </w:tc>
        <w:tc>
          <w:tcPr>
            <w:tcW w:w="1911" w:type="dxa"/>
            <w:tcBorders>
              <w:left w:val="single" w:sz="4" w:space="0" w:color="FFFFFF" w:themeColor="background1"/>
              <w:right w:val="single" w:sz="4" w:space="0" w:color="FFFFFF" w:themeColor="background1"/>
            </w:tcBorders>
            <w:shd w:val="clear" w:color="auto" w:fill="824BB0"/>
            <w:vAlign w:val="center"/>
          </w:tcPr>
          <w:p w:rsidR="00515470" w:rsidRPr="001F18F2" w:rsidRDefault="00515470" w:rsidP="001140FA">
            <w:pPr>
              <w:spacing w:before="40" w:after="40"/>
              <w:jc w:val="center"/>
              <w:rPr>
                <w:b/>
                <w:color w:val="FFFFFF" w:themeColor="background1"/>
                <w:sz w:val="20"/>
                <w:szCs w:val="20"/>
              </w:rPr>
            </w:pPr>
            <w:r w:rsidRPr="001F18F2">
              <w:rPr>
                <w:b/>
                <w:color w:val="FFFFFF" w:themeColor="background1"/>
                <w:sz w:val="20"/>
                <w:szCs w:val="20"/>
              </w:rPr>
              <w:t>Wartość w zł</w:t>
            </w:r>
          </w:p>
        </w:tc>
        <w:tc>
          <w:tcPr>
            <w:tcW w:w="2062" w:type="dxa"/>
            <w:tcBorders>
              <w:left w:val="single" w:sz="4" w:space="0" w:color="FFFFFF" w:themeColor="background1"/>
              <w:right w:val="single" w:sz="4" w:space="0" w:color="FFFFFF" w:themeColor="background1"/>
            </w:tcBorders>
            <w:shd w:val="clear" w:color="auto" w:fill="824BB0"/>
          </w:tcPr>
          <w:p w:rsidR="00515470" w:rsidRDefault="00515470" w:rsidP="001140FA">
            <w:pPr>
              <w:spacing w:before="40" w:after="40"/>
              <w:jc w:val="center"/>
              <w:rPr>
                <w:b/>
                <w:color w:val="FFFFFF" w:themeColor="background1"/>
                <w:sz w:val="20"/>
                <w:szCs w:val="20"/>
              </w:rPr>
            </w:pPr>
          </w:p>
          <w:p w:rsidR="00515470" w:rsidRPr="001F18F2" w:rsidRDefault="00515470" w:rsidP="001140FA">
            <w:pPr>
              <w:spacing w:before="40" w:after="40"/>
              <w:jc w:val="center"/>
              <w:rPr>
                <w:b/>
                <w:color w:val="FFFFFF" w:themeColor="background1"/>
                <w:sz w:val="20"/>
                <w:szCs w:val="20"/>
              </w:rPr>
            </w:pPr>
            <w:r>
              <w:rPr>
                <w:b/>
                <w:color w:val="FFFFFF" w:themeColor="background1"/>
                <w:sz w:val="20"/>
                <w:szCs w:val="20"/>
              </w:rPr>
              <w:t>Wartość dofinansowania z RPO</w:t>
            </w:r>
          </w:p>
        </w:tc>
      </w:tr>
      <w:tr w:rsidR="00515470" w:rsidRPr="001F18F2" w:rsidTr="00C52EA8">
        <w:trPr>
          <w:jc w:val="center"/>
        </w:trPr>
        <w:tc>
          <w:tcPr>
            <w:tcW w:w="2098" w:type="dxa"/>
            <w:tcBorders>
              <w:bottom w:val="single" w:sz="4" w:space="0" w:color="824BB0"/>
            </w:tcBorders>
          </w:tcPr>
          <w:p w:rsidR="00515470" w:rsidRPr="001F18F2" w:rsidRDefault="00515470" w:rsidP="001140FA">
            <w:pPr>
              <w:spacing w:before="40" w:after="40"/>
              <w:rPr>
                <w:sz w:val="20"/>
                <w:szCs w:val="20"/>
              </w:rPr>
            </w:pPr>
          </w:p>
        </w:tc>
        <w:tc>
          <w:tcPr>
            <w:tcW w:w="1911" w:type="dxa"/>
            <w:tcBorders>
              <w:bottom w:val="single" w:sz="4" w:space="0" w:color="824BB0"/>
            </w:tcBorders>
          </w:tcPr>
          <w:p w:rsidR="00515470" w:rsidRPr="001F18F2" w:rsidRDefault="00515470" w:rsidP="001140FA">
            <w:pPr>
              <w:spacing w:before="40" w:after="40"/>
              <w:rPr>
                <w:sz w:val="20"/>
                <w:szCs w:val="20"/>
              </w:rPr>
            </w:pPr>
          </w:p>
        </w:tc>
        <w:tc>
          <w:tcPr>
            <w:tcW w:w="2062" w:type="dxa"/>
            <w:tcBorders>
              <w:bottom w:val="single" w:sz="4" w:space="0" w:color="824BB0"/>
            </w:tcBorders>
          </w:tcPr>
          <w:p w:rsidR="00515470" w:rsidRPr="001F18F2" w:rsidRDefault="00515470" w:rsidP="001140FA">
            <w:pPr>
              <w:spacing w:before="40" w:after="40"/>
              <w:rPr>
                <w:sz w:val="20"/>
                <w:szCs w:val="20"/>
              </w:rPr>
            </w:pPr>
          </w:p>
        </w:tc>
      </w:tr>
      <w:tr w:rsidR="00515470" w:rsidRPr="001F18F2" w:rsidTr="00C52EA8">
        <w:trPr>
          <w:jc w:val="center"/>
        </w:trPr>
        <w:tc>
          <w:tcPr>
            <w:tcW w:w="2098" w:type="dxa"/>
            <w:shd w:val="clear" w:color="auto" w:fill="E5DAEF" w:themeFill="accent2" w:themeFillTint="33"/>
            <w:vAlign w:val="center"/>
          </w:tcPr>
          <w:p w:rsidR="00515470" w:rsidRPr="001F18F2" w:rsidRDefault="00515470" w:rsidP="00A96F01">
            <w:pPr>
              <w:pStyle w:val="Akapitzlist"/>
              <w:numPr>
                <w:ilvl w:val="0"/>
                <w:numId w:val="60"/>
              </w:numPr>
              <w:spacing w:before="40" w:after="40" w:line="240" w:lineRule="auto"/>
            </w:pPr>
            <w:r w:rsidRPr="001F18F2">
              <w:t>4c</w:t>
            </w:r>
          </w:p>
        </w:tc>
        <w:tc>
          <w:tcPr>
            <w:tcW w:w="1911" w:type="dxa"/>
            <w:shd w:val="clear" w:color="auto" w:fill="E5DAEF" w:themeFill="accent2" w:themeFillTint="33"/>
          </w:tcPr>
          <w:p w:rsidR="00515470" w:rsidRPr="00092DCF" w:rsidRDefault="00D7424E" w:rsidP="00092DCF">
            <w:pPr>
              <w:spacing w:before="40" w:after="40"/>
              <w:jc w:val="right"/>
              <w:rPr>
                <w:sz w:val="20"/>
                <w:szCs w:val="20"/>
              </w:rPr>
            </w:pPr>
            <w:r>
              <w:rPr>
                <w:sz w:val="20"/>
                <w:szCs w:val="20"/>
              </w:rPr>
              <w:t>10 424 207,16</w:t>
            </w:r>
          </w:p>
        </w:tc>
        <w:tc>
          <w:tcPr>
            <w:tcW w:w="2062" w:type="dxa"/>
            <w:shd w:val="clear" w:color="auto" w:fill="E5DAEF" w:themeFill="accent2" w:themeFillTint="33"/>
          </w:tcPr>
          <w:p w:rsidR="00515470" w:rsidRPr="00092DCF" w:rsidRDefault="008711AA" w:rsidP="00786D56">
            <w:pPr>
              <w:spacing w:before="40" w:after="40"/>
              <w:ind w:right="98"/>
              <w:jc w:val="right"/>
              <w:rPr>
                <w:sz w:val="20"/>
                <w:szCs w:val="20"/>
              </w:rPr>
            </w:pPr>
            <w:r>
              <w:rPr>
                <w:sz w:val="20"/>
                <w:szCs w:val="20"/>
              </w:rPr>
              <w:t>6 388 385,04</w:t>
            </w:r>
            <w:r w:rsidR="00515470">
              <w:rPr>
                <w:sz w:val="20"/>
                <w:szCs w:val="20"/>
              </w:rPr>
              <w:t xml:space="preserve"> zł</w:t>
            </w:r>
          </w:p>
        </w:tc>
      </w:tr>
      <w:tr w:rsidR="00515470" w:rsidRPr="001F18F2" w:rsidTr="00C52EA8">
        <w:trPr>
          <w:jc w:val="center"/>
        </w:trPr>
        <w:tc>
          <w:tcPr>
            <w:tcW w:w="2098" w:type="dxa"/>
            <w:shd w:val="clear" w:color="auto" w:fill="E5DAEF" w:themeFill="accent2" w:themeFillTint="33"/>
            <w:vAlign w:val="center"/>
          </w:tcPr>
          <w:p w:rsidR="00515470" w:rsidRPr="001F18F2" w:rsidRDefault="00515470" w:rsidP="00A96F01">
            <w:pPr>
              <w:pStyle w:val="Akapitzlist"/>
              <w:numPr>
                <w:ilvl w:val="0"/>
                <w:numId w:val="60"/>
              </w:numPr>
              <w:spacing w:before="40" w:after="40" w:line="240" w:lineRule="auto"/>
            </w:pPr>
            <w:r w:rsidRPr="001F18F2">
              <w:t>4e</w:t>
            </w:r>
          </w:p>
        </w:tc>
        <w:tc>
          <w:tcPr>
            <w:tcW w:w="1911" w:type="dxa"/>
            <w:shd w:val="clear" w:color="auto" w:fill="E5DAEF" w:themeFill="accent2" w:themeFillTint="33"/>
          </w:tcPr>
          <w:p w:rsidR="00515470" w:rsidRPr="00092DCF" w:rsidRDefault="000641DB" w:rsidP="00092DCF">
            <w:pPr>
              <w:spacing w:before="40" w:after="40"/>
              <w:jc w:val="right"/>
              <w:rPr>
                <w:sz w:val="20"/>
                <w:szCs w:val="20"/>
              </w:rPr>
            </w:pPr>
            <w:r>
              <w:rPr>
                <w:sz w:val="20"/>
                <w:szCs w:val="20"/>
              </w:rPr>
              <w:t>8 670 519,06</w:t>
            </w:r>
            <w:r w:rsidR="00515470" w:rsidRPr="00092DCF">
              <w:rPr>
                <w:sz w:val="20"/>
                <w:szCs w:val="20"/>
              </w:rPr>
              <w:t xml:space="preserve"> zł</w:t>
            </w:r>
          </w:p>
        </w:tc>
        <w:tc>
          <w:tcPr>
            <w:tcW w:w="2062" w:type="dxa"/>
            <w:shd w:val="clear" w:color="auto" w:fill="E5DAEF" w:themeFill="accent2" w:themeFillTint="33"/>
          </w:tcPr>
          <w:p w:rsidR="00515470" w:rsidRPr="00092DCF" w:rsidRDefault="000641DB" w:rsidP="00786D56">
            <w:pPr>
              <w:spacing w:before="40" w:after="40"/>
              <w:ind w:right="98"/>
              <w:jc w:val="right"/>
              <w:rPr>
                <w:sz w:val="20"/>
                <w:szCs w:val="20"/>
              </w:rPr>
            </w:pPr>
            <w:r>
              <w:rPr>
                <w:sz w:val="20"/>
                <w:szCs w:val="20"/>
              </w:rPr>
              <w:t>6 909 036,59</w:t>
            </w:r>
            <w:r w:rsidR="00C52EA8">
              <w:rPr>
                <w:sz w:val="20"/>
                <w:szCs w:val="20"/>
              </w:rPr>
              <w:t xml:space="preserve"> zł</w:t>
            </w:r>
          </w:p>
        </w:tc>
      </w:tr>
      <w:tr w:rsidR="00515470" w:rsidRPr="001F18F2" w:rsidTr="00C52EA8">
        <w:trPr>
          <w:jc w:val="center"/>
        </w:trPr>
        <w:tc>
          <w:tcPr>
            <w:tcW w:w="2098" w:type="dxa"/>
            <w:shd w:val="clear" w:color="auto" w:fill="E5DAEF" w:themeFill="accent2" w:themeFillTint="33"/>
            <w:vAlign w:val="center"/>
          </w:tcPr>
          <w:p w:rsidR="00515470" w:rsidRPr="001F18F2" w:rsidRDefault="00515470" w:rsidP="00A96F01">
            <w:pPr>
              <w:pStyle w:val="Akapitzlist"/>
              <w:numPr>
                <w:ilvl w:val="0"/>
                <w:numId w:val="61"/>
              </w:numPr>
              <w:spacing w:before="40" w:after="40" w:line="240" w:lineRule="auto"/>
              <w:rPr>
                <w:rFonts w:cs="Arial"/>
                <w:color w:val="000000"/>
              </w:rPr>
            </w:pPr>
            <w:r w:rsidRPr="001F18F2">
              <w:rPr>
                <w:rFonts w:cs="Arial"/>
                <w:color w:val="000000"/>
              </w:rPr>
              <w:t>6b</w:t>
            </w:r>
          </w:p>
        </w:tc>
        <w:tc>
          <w:tcPr>
            <w:tcW w:w="1911" w:type="dxa"/>
            <w:shd w:val="clear" w:color="auto" w:fill="E5DAEF" w:themeFill="accent2" w:themeFillTint="33"/>
          </w:tcPr>
          <w:p w:rsidR="00515470" w:rsidRPr="00092DCF" w:rsidRDefault="000641DB" w:rsidP="00092DCF">
            <w:pPr>
              <w:spacing w:before="40" w:after="40"/>
              <w:jc w:val="right"/>
              <w:rPr>
                <w:sz w:val="20"/>
                <w:szCs w:val="20"/>
              </w:rPr>
            </w:pPr>
            <w:r>
              <w:rPr>
                <w:sz w:val="20"/>
                <w:szCs w:val="20"/>
              </w:rPr>
              <w:t>24 909 230,01</w:t>
            </w:r>
            <w:r w:rsidR="00515470">
              <w:rPr>
                <w:sz w:val="20"/>
                <w:szCs w:val="20"/>
              </w:rPr>
              <w:t xml:space="preserve"> </w:t>
            </w:r>
            <w:r w:rsidR="00515470" w:rsidRPr="00092DCF">
              <w:rPr>
                <w:sz w:val="20"/>
                <w:szCs w:val="20"/>
              </w:rPr>
              <w:t>zł</w:t>
            </w:r>
          </w:p>
        </w:tc>
        <w:tc>
          <w:tcPr>
            <w:tcW w:w="2062" w:type="dxa"/>
            <w:shd w:val="clear" w:color="auto" w:fill="E5DAEF" w:themeFill="accent2" w:themeFillTint="33"/>
          </w:tcPr>
          <w:p w:rsidR="00515470" w:rsidRPr="00092DCF" w:rsidRDefault="000641DB" w:rsidP="00786D56">
            <w:pPr>
              <w:spacing w:before="40" w:after="40"/>
              <w:ind w:right="98"/>
              <w:jc w:val="right"/>
              <w:rPr>
                <w:sz w:val="20"/>
                <w:szCs w:val="20"/>
              </w:rPr>
            </w:pPr>
            <w:r>
              <w:rPr>
                <w:sz w:val="20"/>
                <w:szCs w:val="20"/>
              </w:rPr>
              <w:t>13 754 898,03</w:t>
            </w:r>
            <w:r w:rsidR="00C52EA8">
              <w:rPr>
                <w:sz w:val="20"/>
                <w:szCs w:val="20"/>
              </w:rPr>
              <w:t xml:space="preserve"> zł</w:t>
            </w:r>
          </w:p>
        </w:tc>
      </w:tr>
      <w:tr w:rsidR="00515470" w:rsidRPr="001F18F2" w:rsidTr="00C52EA8">
        <w:trPr>
          <w:jc w:val="center"/>
        </w:trPr>
        <w:tc>
          <w:tcPr>
            <w:tcW w:w="2098" w:type="dxa"/>
            <w:shd w:val="clear" w:color="auto" w:fill="E5DAEF" w:themeFill="accent2" w:themeFillTint="33"/>
            <w:vAlign w:val="center"/>
          </w:tcPr>
          <w:p w:rsidR="00515470" w:rsidRPr="001F18F2" w:rsidRDefault="00515470" w:rsidP="00A96F01">
            <w:pPr>
              <w:pStyle w:val="Akapitzlist"/>
              <w:numPr>
                <w:ilvl w:val="0"/>
                <w:numId w:val="61"/>
              </w:numPr>
              <w:spacing w:before="40" w:after="40" w:line="240" w:lineRule="auto"/>
              <w:rPr>
                <w:rFonts w:cs="Arial"/>
                <w:color w:val="000000"/>
              </w:rPr>
            </w:pPr>
            <w:r w:rsidRPr="001F18F2">
              <w:rPr>
                <w:rFonts w:cs="Arial"/>
                <w:color w:val="000000"/>
              </w:rPr>
              <w:t>6c</w:t>
            </w:r>
          </w:p>
        </w:tc>
        <w:tc>
          <w:tcPr>
            <w:tcW w:w="1911" w:type="dxa"/>
            <w:shd w:val="clear" w:color="auto" w:fill="E5DAEF" w:themeFill="accent2" w:themeFillTint="33"/>
          </w:tcPr>
          <w:p w:rsidR="00515470" w:rsidRPr="00092DCF" w:rsidRDefault="000641DB" w:rsidP="00092DCF">
            <w:pPr>
              <w:spacing w:before="40" w:after="40"/>
              <w:jc w:val="right"/>
              <w:rPr>
                <w:sz w:val="20"/>
                <w:szCs w:val="20"/>
              </w:rPr>
            </w:pPr>
            <w:r>
              <w:rPr>
                <w:sz w:val="20"/>
                <w:szCs w:val="20"/>
              </w:rPr>
              <w:t>8 701 645,63</w:t>
            </w:r>
            <w:r w:rsidR="00515470" w:rsidRPr="00092DCF">
              <w:rPr>
                <w:sz w:val="20"/>
                <w:szCs w:val="20"/>
              </w:rPr>
              <w:t xml:space="preserve"> zł</w:t>
            </w:r>
          </w:p>
        </w:tc>
        <w:tc>
          <w:tcPr>
            <w:tcW w:w="2062" w:type="dxa"/>
            <w:shd w:val="clear" w:color="auto" w:fill="E5DAEF" w:themeFill="accent2" w:themeFillTint="33"/>
          </w:tcPr>
          <w:p w:rsidR="00515470" w:rsidRPr="00092DCF" w:rsidRDefault="000641DB" w:rsidP="00786D56">
            <w:pPr>
              <w:spacing w:before="40" w:after="40"/>
              <w:ind w:right="98"/>
              <w:jc w:val="right"/>
              <w:rPr>
                <w:sz w:val="20"/>
                <w:szCs w:val="20"/>
              </w:rPr>
            </w:pPr>
            <w:r>
              <w:rPr>
                <w:sz w:val="20"/>
                <w:szCs w:val="20"/>
              </w:rPr>
              <w:t>3 804 252,39</w:t>
            </w:r>
            <w:r w:rsidR="00C52EA8">
              <w:rPr>
                <w:sz w:val="20"/>
                <w:szCs w:val="20"/>
              </w:rPr>
              <w:t xml:space="preserve"> zł</w:t>
            </w:r>
          </w:p>
        </w:tc>
      </w:tr>
      <w:tr w:rsidR="00515470" w:rsidRPr="001F18F2" w:rsidTr="00C52EA8">
        <w:trPr>
          <w:jc w:val="center"/>
        </w:trPr>
        <w:tc>
          <w:tcPr>
            <w:tcW w:w="2098" w:type="dxa"/>
            <w:shd w:val="clear" w:color="auto" w:fill="E5DAEF" w:themeFill="accent2" w:themeFillTint="33"/>
            <w:vAlign w:val="center"/>
          </w:tcPr>
          <w:p w:rsidR="00515470" w:rsidRPr="001F18F2" w:rsidRDefault="00515470" w:rsidP="00A96F01">
            <w:pPr>
              <w:pStyle w:val="Akapitzlist"/>
              <w:numPr>
                <w:ilvl w:val="0"/>
                <w:numId w:val="61"/>
              </w:numPr>
              <w:spacing w:before="40" w:after="40" w:line="240" w:lineRule="auto"/>
              <w:rPr>
                <w:rFonts w:cs="Arial"/>
                <w:color w:val="000000"/>
              </w:rPr>
            </w:pPr>
            <w:r w:rsidRPr="001F18F2">
              <w:rPr>
                <w:rFonts w:cs="Arial"/>
                <w:color w:val="000000"/>
              </w:rPr>
              <w:t>9b</w:t>
            </w:r>
          </w:p>
        </w:tc>
        <w:tc>
          <w:tcPr>
            <w:tcW w:w="1911" w:type="dxa"/>
            <w:shd w:val="clear" w:color="auto" w:fill="E5DAEF" w:themeFill="accent2" w:themeFillTint="33"/>
          </w:tcPr>
          <w:p w:rsidR="00515470" w:rsidRPr="00092DCF" w:rsidRDefault="00515470" w:rsidP="00092DCF">
            <w:pPr>
              <w:spacing w:before="40" w:after="40"/>
              <w:jc w:val="right"/>
              <w:rPr>
                <w:sz w:val="20"/>
                <w:szCs w:val="20"/>
              </w:rPr>
            </w:pPr>
            <w:r>
              <w:rPr>
                <w:sz w:val="20"/>
                <w:szCs w:val="20"/>
              </w:rPr>
              <w:t>8 845 000,00</w:t>
            </w:r>
            <w:r w:rsidRPr="00092DCF">
              <w:rPr>
                <w:sz w:val="20"/>
                <w:szCs w:val="20"/>
              </w:rPr>
              <w:t xml:space="preserve"> zł</w:t>
            </w:r>
          </w:p>
        </w:tc>
        <w:tc>
          <w:tcPr>
            <w:tcW w:w="2062" w:type="dxa"/>
            <w:shd w:val="clear" w:color="auto" w:fill="E5DAEF" w:themeFill="accent2" w:themeFillTint="33"/>
          </w:tcPr>
          <w:p w:rsidR="00515470" w:rsidRPr="00092DCF" w:rsidRDefault="00C52EA8" w:rsidP="00786D56">
            <w:pPr>
              <w:spacing w:before="40" w:after="40"/>
              <w:ind w:right="98"/>
              <w:jc w:val="right"/>
              <w:rPr>
                <w:sz w:val="20"/>
                <w:szCs w:val="20"/>
              </w:rPr>
            </w:pPr>
            <w:r>
              <w:rPr>
                <w:sz w:val="20"/>
                <w:szCs w:val="20"/>
              </w:rPr>
              <w:t>6 445 608,00 zł</w:t>
            </w:r>
          </w:p>
        </w:tc>
      </w:tr>
      <w:tr w:rsidR="00515470" w:rsidRPr="001F18F2" w:rsidTr="00C52EA8">
        <w:trPr>
          <w:jc w:val="center"/>
        </w:trPr>
        <w:tc>
          <w:tcPr>
            <w:tcW w:w="2098" w:type="dxa"/>
            <w:shd w:val="clear" w:color="auto" w:fill="E5DAEF" w:themeFill="accent2" w:themeFillTint="33"/>
            <w:vAlign w:val="center"/>
          </w:tcPr>
          <w:p w:rsidR="00515470" w:rsidRPr="001F18F2" w:rsidRDefault="00515470" w:rsidP="00A96F01">
            <w:pPr>
              <w:pStyle w:val="Akapitzlist"/>
              <w:numPr>
                <w:ilvl w:val="0"/>
                <w:numId w:val="61"/>
              </w:numPr>
              <w:spacing w:before="40" w:after="40" w:line="240" w:lineRule="auto"/>
              <w:rPr>
                <w:rFonts w:cs="Arial"/>
                <w:color w:val="000000"/>
              </w:rPr>
            </w:pPr>
            <w:r w:rsidRPr="001F18F2">
              <w:rPr>
                <w:rFonts w:cs="Arial"/>
                <w:color w:val="000000"/>
              </w:rPr>
              <w:t>10a</w:t>
            </w:r>
          </w:p>
        </w:tc>
        <w:tc>
          <w:tcPr>
            <w:tcW w:w="1911" w:type="dxa"/>
            <w:shd w:val="clear" w:color="auto" w:fill="E5DAEF" w:themeFill="accent2" w:themeFillTint="33"/>
          </w:tcPr>
          <w:p w:rsidR="00515470" w:rsidRPr="00092DCF" w:rsidRDefault="00515470" w:rsidP="00244EFC">
            <w:pPr>
              <w:spacing w:before="40" w:after="40"/>
              <w:jc w:val="right"/>
              <w:rPr>
                <w:sz w:val="20"/>
                <w:szCs w:val="20"/>
              </w:rPr>
            </w:pPr>
            <w:r>
              <w:rPr>
                <w:sz w:val="20"/>
                <w:szCs w:val="20"/>
              </w:rPr>
              <w:t>13 759 952,15</w:t>
            </w:r>
            <w:r w:rsidRPr="00092DCF">
              <w:rPr>
                <w:sz w:val="20"/>
                <w:szCs w:val="20"/>
              </w:rPr>
              <w:t xml:space="preserve"> zł</w:t>
            </w:r>
          </w:p>
        </w:tc>
        <w:tc>
          <w:tcPr>
            <w:tcW w:w="2062" w:type="dxa"/>
            <w:shd w:val="clear" w:color="auto" w:fill="E5DAEF" w:themeFill="accent2" w:themeFillTint="33"/>
          </w:tcPr>
          <w:p w:rsidR="00515470" w:rsidRPr="00092DCF" w:rsidRDefault="00C52EA8" w:rsidP="0049655C">
            <w:pPr>
              <w:spacing w:before="40" w:after="40"/>
              <w:ind w:right="98"/>
              <w:jc w:val="right"/>
              <w:rPr>
                <w:sz w:val="20"/>
                <w:szCs w:val="20"/>
              </w:rPr>
            </w:pPr>
            <w:r>
              <w:rPr>
                <w:sz w:val="20"/>
                <w:szCs w:val="20"/>
              </w:rPr>
              <w:t>5 586 571,76 zł</w:t>
            </w:r>
          </w:p>
        </w:tc>
      </w:tr>
      <w:tr w:rsidR="00515470" w:rsidRPr="001F18F2" w:rsidTr="00C52EA8">
        <w:trPr>
          <w:jc w:val="center"/>
        </w:trPr>
        <w:tc>
          <w:tcPr>
            <w:tcW w:w="2098" w:type="dxa"/>
            <w:shd w:val="clear" w:color="auto" w:fill="E5DAEF" w:themeFill="accent2" w:themeFillTint="33"/>
            <w:vAlign w:val="center"/>
          </w:tcPr>
          <w:p w:rsidR="00515470" w:rsidRPr="001F18F2" w:rsidRDefault="00515470" w:rsidP="00A96F01">
            <w:pPr>
              <w:pStyle w:val="Akapitzlist"/>
              <w:numPr>
                <w:ilvl w:val="0"/>
                <w:numId w:val="61"/>
              </w:numPr>
              <w:spacing w:before="40" w:after="40" w:line="240" w:lineRule="auto"/>
              <w:rPr>
                <w:rFonts w:cs="Arial"/>
                <w:color w:val="000000"/>
              </w:rPr>
            </w:pPr>
            <w:r w:rsidRPr="001F18F2">
              <w:rPr>
                <w:rFonts w:cs="Arial"/>
                <w:color w:val="000000"/>
              </w:rPr>
              <w:t>8iv</w:t>
            </w:r>
          </w:p>
        </w:tc>
        <w:tc>
          <w:tcPr>
            <w:tcW w:w="1911" w:type="dxa"/>
            <w:shd w:val="clear" w:color="auto" w:fill="E5DAEF" w:themeFill="accent2" w:themeFillTint="33"/>
          </w:tcPr>
          <w:p w:rsidR="00515470" w:rsidRPr="00092DCF" w:rsidRDefault="00515470" w:rsidP="00092DCF">
            <w:pPr>
              <w:spacing w:before="40" w:after="40"/>
              <w:jc w:val="right"/>
              <w:rPr>
                <w:sz w:val="20"/>
                <w:szCs w:val="20"/>
              </w:rPr>
            </w:pPr>
            <w:r w:rsidRPr="00092DCF">
              <w:rPr>
                <w:sz w:val="20"/>
                <w:szCs w:val="20"/>
              </w:rPr>
              <w:t>0,00 zł</w:t>
            </w:r>
          </w:p>
        </w:tc>
        <w:tc>
          <w:tcPr>
            <w:tcW w:w="2062" w:type="dxa"/>
            <w:shd w:val="clear" w:color="auto" w:fill="E5DAEF" w:themeFill="accent2" w:themeFillTint="33"/>
          </w:tcPr>
          <w:p w:rsidR="00515470" w:rsidRPr="00092DCF" w:rsidRDefault="00C52EA8" w:rsidP="0049655C">
            <w:pPr>
              <w:spacing w:before="40" w:after="40"/>
              <w:ind w:right="98"/>
              <w:jc w:val="right"/>
              <w:rPr>
                <w:sz w:val="20"/>
                <w:szCs w:val="20"/>
              </w:rPr>
            </w:pPr>
            <w:r>
              <w:rPr>
                <w:sz w:val="20"/>
                <w:szCs w:val="20"/>
              </w:rPr>
              <w:t>0,00 zł</w:t>
            </w:r>
          </w:p>
        </w:tc>
      </w:tr>
      <w:tr w:rsidR="00515470" w:rsidRPr="001F18F2" w:rsidTr="00C52EA8">
        <w:trPr>
          <w:jc w:val="center"/>
        </w:trPr>
        <w:tc>
          <w:tcPr>
            <w:tcW w:w="2098" w:type="dxa"/>
            <w:shd w:val="clear" w:color="auto" w:fill="E5DAEF" w:themeFill="accent2" w:themeFillTint="33"/>
            <w:vAlign w:val="center"/>
          </w:tcPr>
          <w:p w:rsidR="00515470" w:rsidRPr="001F18F2" w:rsidRDefault="00515470" w:rsidP="00A96F01">
            <w:pPr>
              <w:pStyle w:val="Akapitzlist"/>
              <w:numPr>
                <w:ilvl w:val="0"/>
                <w:numId w:val="61"/>
              </w:numPr>
              <w:spacing w:before="40" w:after="40" w:line="240" w:lineRule="auto"/>
              <w:rPr>
                <w:rFonts w:cs="Arial"/>
                <w:color w:val="000000"/>
              </w:rPr>
            </w:pPr>
            <w:r w:rsidRPr="001F18F2">
              <w:rPr>
                <w:rFonts w:cs="Arial"/>
                <w:color w:val="000000"/>
              </w:rPr>
              <w:t>9i</w:t>
            </w:r>
          </w:p>
        </w:tc>
        <w:tc>
          <w:tcPr>
            <w:tcW w:w="1911" w:type="dxa"/>
            <w:shd w:val="clear" w:color="auto" w:fill="E5DAEF" w:themeFill="accent2" w:themeFillTint="33"/>
          </w:tcPr>
          <w:p w:rsidR="00515470" w:rsidRPr="00092DCF" w:rsidRDefault="000641DB" w:rsidP="000641DB">
            <w:pPr>
              <w:spacing w:before="40" w:after="40"/>
              <w:jc w:val="right"/>
              <w:rPr>
                <w:sz w:val="20"/>
                <w:szCs w:val="20"/>
              </w:rPr>
            </w:pPr>
            <w:r>
              <w:rPr>
                <w:sz w:val="20"/>
                <w:szCs w:val="20"/>
              </w:rPr>
              <w:t>914 </w:t>
            </w:r>
            <w:r w:rsidR="000D29B8">
              <w:rPr>
                <w:sz w:val="20"/>
                <w:szCs w:val="20"/>
              </w:rPr>
              <w:t>0</w:t>
            </w:r>
            <w:r>
              <w:rPr>
                <w:sz w:val="20"/>
                <w:szCs w:val="20"/>
              </w:rPr>
              <w:t>81,25</w:t>
            </w:r>
            <w:r w:rsidR="00515470" w:rsidRPr="00092DCF">
              <w:rPr>
                <w:sz w:val="20"/>
                <w:szCs w:val="20"/>
              </w:rPr>
              <w:t xml:space="preserve"> zł</w:t>
            </w:r>
          </w:p>
        </w:tc>
        <w:tc>
          <w:tcPr>
            <w:tcW w:w="2062" w:type="dxa"/>
            <w:shd w:val="clear" w:color="auto" w:fill="E5DAEF" w:themeFill="accent2" w:themeFillTint="33"/>
          </w:tcPr>
          <w:p w:rsidR="00515470" w:rsidRPr="00092DCF" w:rsidRDefault="000D29B8" w:rsidP="000641DB">
            <w:pPr>
              <w:spacing w:before="40" w:after="40"/>
              <w:ind w:right="98"/>
              <w:jc w:val="right"/>
              <w:rPr>
                <w:sz w:val="20"/>
                <w:szCs w:val="20"/>
              </w:rPr>
            </w:pPr>
            <w:r>
              <w:rPr>
                <w:sz w:val="20"/>
                <w:szCs w:val="20"/>
              </w:rPr>
              <w:t>77</w:t>
            </w:r>
            <w:r w:rsidR="000641DB">
              <w:rPr>
                <w:sz w:val="20"/>
                <w:szCs w:val="20"/>
              </w:rPr>
              <w:t>6 381,25</w:t>
            </w:r>
            <w:r w:rsidR="00C52EA8">
              <w:rPr>
                <w:sz w:val="20"/>
                <w:szCs w:val="20"/>
              </w:rPr>
              <w:t xml:space="preserve"> zł</w:t>
            </w:r>
          </w:p>
        </w:tc>
      </w:tr>
      <w:tr w:rsidR="00515470" w:rsidRPr="001F18F2" w:rsidTr="00C52EA8">
        <w:trPr>
          <w:jc w:val="center"/>
        </w:trPr>
        <w:tc>
          <w:tcPr>
            <w:tcW w:w="2098" w:type="dxa"/>
            <w:shd w:val="clear" w:color="auto" w:fill="E5DAEF" w:themeFill="accent2" w:themeFillTint="33"/>
            <w:vAlign w:val="center"/>
          </w:tcPr>
          <w:p w:rsidR="00515470" w:rsidRPr="001F18F2" w:rsidRDefault="00515470" w:rsidP="00A96F01">
            <w:pPr>
              <w:pStyle w:val="Akapitzlist"/>
              <w:numPr>
                <w:ilvl w:val="0"/>
                <w:numId w:val="61"/>
              </w:numPr>
              <w:spacing w:before="40" w:after="40" w:line="240" w:lineRule="auto"/>
              <w:rPr>
                <w:rFonts w:cs="Arial"/>
                <w:color w:val="000000"/>
              </w:rPr>
            </w:pPr>
            <w:r w:rsidRPr="001F18F2">
              <w:rPr>
                <w:rFonts w:cs="Arial"/>
                <w:color w:val="000000"/>
              </w:rPr>
              <w:t>9iv</w:t>
            </w:r>
          </w:p>
        </w:tc>
        <w:tc>
          <w:tcPr>
            <w:tcW w:w="1911" w:type="dxa"/>
            <w:shd w:val="clear" w:color="auto" w:fill="E5DAEF" w:themeFill="accent2" w:themeFillTint="33"/>
          </w:tcPr>
          <w:p w:rsidR="00515470" w:rsidRPr="00092DCF" w:rsidRDefault="00515470" w:rsidP="00786D56">
            <w:pPr>
              <w:spacing w:before="40" w:after="40"/>
              <w:jc w:val="right"/>
              <w:rPr>
                <w:sz w:val="20"/>
                <w:szCs w:val="20"/>
              </w:rPr>
            </w:pPr>
            <w:r>
              <w:rPr>
                <w:sz w:val="20"/>
                <w:szCs w:val="20"/>
              </w:rPr>
              <w:t>1 335 000</w:t>
            </w:r>
            <w:r w:rsidRPr="00092DCF">
              <w:rPr>
                <w:sz w:val="20"/>
                <w:szCs w:val="20"/>
              </w:rPr>
              <w:t>,00 zł</w:t>
            </w:r>
          </w:p>
        </w:tc>
        <w:tc>
          <w:tcPr>
            <w:tcW w:w="2062" w:type="dxa"/>
            <w:shd w:val="clear" w:color="auto" w:fill="E5DAEF" w:themeFill="accent2" w:themeFillTint="33"/>
          </w:tcPr>
          <w:p w:rsidR="00515470" w:rsidRPr="00092DCF" w:rsidRDefault="00C52EA8" w:rsidP="0049655C">
            <w:pPr>
              <w:spacing w:before="40" w:after="40"/>
              <w:ind w:right="98"/>
              <w:jc w:val="right"/>
              <w:rPr>
                <w:sz w:val="20"/>
                <w:szCs w:val="20"/>
              </w:rPr>
            </w:pPr>
            <w:r>
              <w:rPr>
                <w:sz w:val="20"/>
                <w:szCs w:val="20"/>
              </w:rPr>
              <w:t>1 134 750,00 zł</w:t>
            </w:r>
          </w:p>
        </w:tc>
      </w:tr>
      <w:tr w:rsidR="00515470" w:rsidRPr="001F18F2" w:rsidTr="00C52EA8">
        <w:trPr>
          <w:jc w:val="center"/>
        </w:trPr>
        <w:tc>
          <w:tcPr>
            <w:tcW w:w="2098" w:type="dxa"/>
            <w:shd w:val="clear" w:color="auto" w:fill="E5DAEF" w:themeFill="accent2" w:themeFillTint="33"/>
            <w:vAlign w:val="center"/>
          </w:tcPr>
          <w:p w:rsidR="00515470" w:rsidRPr="001F18F2" w:rsidRDefault="00515470" w:rsidP="00A96F01">
            <w:pPr>
              <w:pStyle w:val="Akapitzlist"/>
              <w:numPr>
                <w:ilvl w:val="0"/>
                <w:numId w:val="61"/>
              </w:numPr>
              <w:spacing w:before="40" w:after="40" w:line="240" w:lineRule="auto"/>
              <w:rPr>
                <w:rFonts w:cs="Arial"/>
                <w:color w:val="000000"/>
              </w:rPr>
            </w:pPr>
            <w:r w:rsidRPr="001F18F2">
              <w:rPr>
                <w:rFonts w:cs="Arial"/>
                <w:color w:val="000000"/>
              </w:rPr>
              <w:t>10i</w:t>
            </w:r>
          </w:p>
        </w:tc>
        <w:tc>
          <w:tcPr>
            <w:tcW w:w="1911" w:type="dxa"/>
            <w:shd w:val="clear" w:color="auto" w:fill="E5DAEF" w:themeFill="accent2" w:themeFillTint="33"/>
          </w:tcPr>
          <w:p w:rsidR="00515470" w:rsidRPr="00092DCF" w:rsidRDefault="00515470" w:rsidP="00786D56">
            <w:pPr>
              <w:spacing w:before="40" w:after="40"/>
              <w:jc w:val="right"/>
              <w:rPr>
                <w:sz w:val="20"/>
                <w:szCs w:val="20"/>
              </w:rPr>
            </w:pPr>
            <w:r>
              <w:rPr>
                <w:sz w:val="20"/>
                <w:szCs w:val="20"/>
              </w:rPr>
              <w:t>8 765 450,60</w:t>
            </w:r>
            <w:r w:rsidRPr="00092DCF">
              <w:rPr>
                <w:sz w:val="20"/>
                <w:szCs w:val="20"/>
              </w:rPr>
              <w:t xml:space="preserve"> zł</w:t>
            </w:r>
          </w:p>
        </w:tc>
        <w:tc>
          <w:tcPr>
            <w:tcW w:w="2062" w:type="dxa"/>
            <w:shd w:val="clear" w:color="auto" w:fill="E5DAEF" w:themeFill="accent2" w:themeFillTint="33"/>
          </w:tcPr>
          <w:p w:rsidR="00515470" w:rsidRPr="00092DCF" w:rsidRDefault="00C52EA8" w:rsidP="0049655C">
            <w:pPr>
              <w:spacing w:before="40" w:after="40"/>
              <w:ind w:right="98"/>
              <w:jc w:val="right"/>
              <w:rPr>
                <w:sz w:val="20"/>
                <w:szCs w:val="20"/>
              </w:rPr>
            </w:pPr>
            <w:r>
              <w:rPr>
                <w:sz w:val="20"/>
                <w:szCs w:val="20"/>
              </w:rPr>
              <w:t>7 450 633,01 zł</w:t>
            </w:r>
          </w:p>
        </w:tc>
      </w:tr>
      <w:tr w:rsidR="00C52EA8" w:rsidRPr="001F18F2" w:rsidTr="00C52EA8">
        <w:trPr>
          <w:jc w:val="center"/>
        </w:trPr>
        <w:tc>
          <w:tcPr>
            <w:tcW w:w="2098" w:type="dxa"/>
            <w:shd w:val="clear" w:color="auto" w:fill="E5DAEF" w:themeFill="accent2" w:themeFillTint="33"/>
            <w:vAlign w:val="center"/>
          </w:tcPr>
          <w:p w:rsidR="00C52EA8" w:rsidRPr="001F18F2" w:rsidRDefault="00C52EA8" w:rsidP="00A96F01">
            <w:pPr>
              <w:pStyle w:val="Akapitzlist"/>
              <w:numPr>
                <w:ilvl w:val="0"/>
                <w:numId w:val="61"/>
              </w:numPr>
              <w:spacing w:before="40" w:after="40" w:line="240" w:lineRule="auto"/>
              <w:rPr>
                <w:rFonts w:cs="Arial"/>
                <w:color w:val="000000"/>
              </w:rPr>
            </w:pPr>
            <w:r>
              <w:rPr>
                <w:rFonts w:cs="Arial"/>
                <w:color w:val="000000"/>
              </w:rPr>
              <w:t>10 iv</w:t>
            </w:r>
          </w:p>
        </w:tc>
        <w:tc>
          <w:tcPr>
            <w:tcW w:w="1911" w:type="dxa"/>
            <w:shd w:val="clear" w:color="auto" w:fill="E5DAEF" w:themeFill="accent2" w:themeFillTint="33"/>
          </w:tcPr>
          <w:p w:rsidR="00C52EA8" w:rsidRDefault="00C52EA8" w:rsidP="00786D56">
            <w:pPr>
              <w:spacing w:before="40" w:after="40"/>
              <w:jc w:val="right"/>
              <w:rPr>
                <w:sz w:val="20"/>
                <w:szCs w:val="20"/>
              </w:rPr>
            </w:pPr>
            <w:r>
              <w:rPr>
                <w:sz w:val="20"/>
                <w:szCs w:val="20"/>
              </w:rPr>
              <w:t>2 020 996,00</w:t>
            </w:r>
            <w:r w:rsidRPr="00092DCF">
              <w:rPr>
                <w:sz w:val="20"/>
                <w:szCs w:val="20"/>
              </w:rPr>
              <w:t xml:space="preserve"> zł</w:t>
            </w:r>
          </w:p>
        </w:tc>
        <w:tc>
          <w:tcPr>
            <w:tcW w:w="2062" w:type="dxa"/>
            <w:shd w:val="clear" w:color="auto" w:fill="E5DAEF" w:themeFill="accent2" w:themeFillTint="33"/>
          </w:tcPr>
          <w:p w:rsidR="00C52EA8" w:rsidRDefault="00C52EA8" w:rsidP="0049655C">
            <w:pPr>
              <w:spacing w:before="40" w:after="40"/>
              <w:ind w:right="98"/>
              <w:jc w:val="right"/>
              <w:rPr>
                <w:sz w:val="20"/>
                <w:szCs w:val="20"/>
              </w:rPr>
            </w:pPr>
            <w:r>
              <w:rPr>
                <w:sz w:val="20"/>
                <w:szCs w:val="20"/>
              </w:rPr>
              <w:t>1 717 846,60 zł</w:t>
            </w:r>
          </w:p>
        </w:tc>
      </w:tr>
      <w:tr w:rsidR="00515470" w:rsidRPr="001F18F2" w:rsidTr="00C52EA8">
        <w:trPr>
          <w:jc w:val="center"/>
        </w:trPr>
        <w:tc>
          <w:tcPr>
            <w:tcW w:w="2098" w:type="dxa"/>
            <w:tcBorders>
              <w:bottom w:val="single" w:sz="4" w:space="0" w:color="FFFFFF" w:themeColor="background1"/>
            </w:tcBorders>
          </w:tcPr>
          <w:p w:rsidR="00515470" w:rsidRPr="001F18F2" w:rsidRDefault="00515470" w:rsidP="001140FA">
            <w:pPr>
              <w:spacing w:before="40" w:after="40"/>
              <w:rPr>
                <w:sz w:val="20"/>
                <w:szCs w:val="20"/>
              </w:rPr>
            </w:pPr>
          </w:p>
        </w:tc>
        <w:tc>
          <w:tcPr>
            <w:tcW w:w="1911" w:type="dxa"/>
            <w:tcBorders>
              <w:bottom w:val="single" w:sz="4" w:space="0" w:color="FFFFFF" w:themeColor="background1"/>
            </w:tcBorders>
            <w:vAlign w:val="center"/>
          </w:tcPr>
          <w:p w:rsidR="00515470" w:rsidRPr="001F18F2" w:rsidRDefault="00515470" w:rsidP="001140FA">
            <w:pPr>
              <w:spacing w:before="40" w:after="40"/>
              <w:jc w:val="right"/>
              <w:rPr>
                <w:sz w:val="20"/>
                <w:szCs w:val="20"/>
              </w:rPr>
            </w:pPr>
          </w:p>
        </w:tc>
        <w:tc>
          <w:tcPr>
            <w:tcW w:w="2062" w:type="dxa"/>
            <w:tcBorders>
              <w:bottom w:val="single" w:sz="4" w:space="0" w:color="FFFFFF" w:themeColor="background1"/>
            </w:tcBorders>
          </w:tcPr>
          <w:p w:rsidR="00515470" w:rsidRPr="001F18F2" w:rsidRDefault="00515470" w:rsidP="001140FA">
            <w:pPr>
              <w:spacing w:before="40" w:after="40"/>
              <w:jc w:val="right"/>
              <w:rPr>
                <w:sz w:val="20"/>
                <w:szCs w:val="20"/>
              </w:rPr>
            </w:pPr>
          </w:p>
        </w:tc>
      </w:tr>
      <w:tr w:rsidR="00515470" w:rsidRPr="001F18F2" w:rsidTr="00C52EA8">
        <w:trPr>
          <w:jc w:val="center"/>
        </w:trPr>
        <w:tc>
          <w:tcPr>
            <w:tcW w:w="20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hemeFill="accent2"/>
          </w:tcPr>
          <w:p w:rsidR="00515470" w:rsidRPr="0049655C" w:rsidRDefault="00515470" w:rsidP="001140FA">
            <w:pPr>
              <w:spacing w:before="40" w:after="40"/>
              <w:jc w:val="center"/>
              <w:rPr>
                <w:b/>
                <w:color w:val="FFFFFF" w:themeColor="background1"/>
                <w:sz w:val="20"/>
                <w:szCs w:val="20"/>
              </w:rPr>
            </w:pPr>
            <w:r w:rsidRPr="0049655C">
              <w:rPr>
                <w:b/>
                <w:color w:val="FFFFFF" w:themeColor="background1"/>
                <w:sz w:val="20"/>
                <w:szCs w:val="20"/>
              </w:rPr>
              <w:t>Całkowita wartość projektów</w:t>
            </w:r>
          </w:p>
        </w:tc>
        <w:tc>
          <w:tcPr>
            <w:tcW w:w="1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hemeFill="accent2"/>
            <w:vAlign w:val="center"/>
          </w:tcPr>
          <w:p w:rsidR="00515470" w:rsidRPr="0049655C" w:rsidRDefault="003D20BA" w:rsidP="00D7424E">
            <w:pPr>
              <w:spacing w:before="40" w:after="40"/>
              <w:jc w:val="right"/>
              <w:rPr>
                <w:rFonts w:cs="Arial"/>
                <w:b/>
                <w:color w:val="FFFFFF" w:themeColor="background1"/>
                <w:sz w:val="20"/>
                <w:szCs w:val="20"/>
              </w:rPr>
            </w:pPr>
            <w:r>
              <w:rPr>
                <w:rFonts w:cs="Arial"/>
                <w:b/>
                <w:color w:val="FFFFFF" w:themeColor="background1"/>
                <w:sz w:val="20"/>
                <w:szCs w:val="20"/>
              </w:rPr>
              <w:t>88</w:t>
            </w:r>
            <w:r w:rsidR="00D7424E">
              <w:rPr>
                <w:rFonts w:cs="Arial"/>
                <w:b/>
                <w:color w:val="FFFFFF" w:themeColor="background1"/>
                <w:sz w:val="20"/>
                <w:szCs w:val="20"/>
              </w:rPr>
              <w:t> 346 081,86</w:t>
            </w:r>
            <w:r w:rsidR="00C52EA8">
              <w:rPr>
                <w:rFonts w:cs="Arial"/>
                <w:b/>
                <w:color w:val="FFFFFF" w:themeColor="background1"/>
                <w:sz w:val="20"/>
                <w:szCs w:val="20"/>
              </w:rPr>
              <w:t xml:space="preserve"> </w:t>
            </w:r>
            <w:r w:rsidR="00515470" w:rsidRPr="0049655C">
              <w:rPr>
                <w:rFonts w:cs="Arial"/>
                <w:b/>
                <w:color w:val="FFFFFF" w:themeColor="background1"/>
                <w:sz w:val="20"/>
                <w:szCs w:val="20"/>
              </w:rPr>
              <w:t>zł</w:t>
            </w:r>
          </w:p>
        </w:tc>
        <w:tc>
          <w:tcPr>
            <w:tcW w:w="20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24BB0" w:themeFill="accent2"/>
            <w:vAlign w:val="center"/>
          </w:tcPr>
          <w:p w:rsidR="00515470" w:rsidRPr="0049655C" w:rsidRDefault="008711AA" w:rsidP="00C52EA8">
            <w:pPr>
              <w:spacing w:before="40" w:after="40"/>
              <w:jc w:val="center"/>
              <w:rPr>
                <w:b/>
                <w:color w:val="FFFFFF" w:themeColor="background1"/>
                <w:sz w:val="20"/>
                <w:szCs w:val="20"/>
              </w:rPr>
            </w:pPr>
            <w:r>
              <w:rPr>
                <w:b/>
                <w:color w:val="FFFFFF" w:themeColor="background1"/>
                <w:sz w:val="20"/>
                <w:szCs w:val="20"/>
              </w:rPr>
              <w:t>53 968 362,67</w:t>
            </w:r>
            <w:r w:rsidR="00C52EA8">
              <w:rPr>
                <w:b/>
                <w:color w:val="FFFFFF" w:themeColor="background1"/>
                <w:sz w:val="20"/>
                <w:szCs w:val="20"/>
              </w:rPr>
              <w:t xml:space="preserve"> zł</w:t>
            </w:r>
          </w:p>
        </w:tc>
      </w:tr>
    </w:tbl>
    <w:p w:rsidR="00607352" w:rsidRPr="00A4537E" w:rsidRDefault="00607352" w:rsidP="007A08B1">
      <w:pPr>
        <w:jc w:val="center"/>
        <w:rPr>
          <w:sz w:val="20"/>
          <w:szCs w:val="16"/>
        </w:rPr>
      </w:pPr>
      <w:r w:rsidRPr="00A66977">
        <w:rPr>
          <w:sz w:val="20"/>
          <w:szCs w:val="16"/>
        </w:rPr>
        <w:t xml:space="preserve">Źródło: </w:t>
      </w:r>
      <w:r w:rsidRPr="00A66977">
        <w:rPr>
          <w:i/>
          <w:sz w:val="20"/>
          <w:szCs w:val="16"/>
        </w:rPr>
        <w:t>Opracowanie własne</w:t>
      </w:r>
      <w:r>
        <w:rPr>
          <w:i/>
          <w:sz w:val="20"/>
          <w:szCs w:val="16"/>
        </w:rPr>
        <w:t xml:space="preserve"> na podstawie fiszek projektowych</w:t>
      </w:r>
      <w:r w:rsidRPr="00A66977">
        <w:rPr>
          <w:i/>
          <w:sz w:val="20"/>
          <w:szCs w:val="16"/>
        </w:rPr>
        <w:t>.</w:t>
      </w:r>
    </w:p>
    <w:p w:rsidR="00353C44" w:rsidRDefault="00353C44" w:rsidP="00607352">
      <w:pPr>
        <w:sectPr w:rsidR="00353C44" w:rsidSect="00353C44">
          <w:pgSz w:w="11906" w:h="16838"/>
          <w:pgMar w:top="1418" w:right="1418" w:bottom="1276" w:left="1418" w:header="709" w:footer="709" w:gutter="0"/>
          <w:cols w:space="708"/>
          <w:docGrid w:linePitch="360"/>
        </w:sectPr>
      </w:pPr>
    </w:p>
    <w:p w:rsidR="00607352" w:rsidRDefault="00607352" w:rsidP="00BF7FD0">
      <w:pPr>
        <w:pStyle w:val="S2"/>
      </w:pPr>
      <w:bookmarkStart w:id="107" w:name="_Toc430806987"/>
      <w:r>
        <w:lastRenderedPageBreak/>
        <w:t>Lista podstawowa projektów finansowanych w ramach EFRR</w:t>
      </w:r>
      <w:bookmarkEnd w:id="107"/>
    </w:p>
    <w:tbl>
      <w:tblPr>
        <w:tblW w:w="14881" w:type="dxa"/>
        <w:tblLayout w:type="fixed"/>
        <w:tblCellMar>
          <w:left w:w="70" w:type="dxa"/>
          <w:right w:w="70" w:type="dxa"/>
        </w:tblCellMar>
        <w:tblLook w:val="04A0" w:firstRow="1" w:lastRow="0" w:firstColumn="1" w:lastColumn="0" w:noHBand="0" w:noVBand="1"/>
      </w:tblPr>
      <w:tblGrid>
        <w:gridCol w:w="494"/>
        <w:gridCol w:w="494"/>
        <w:gridCol w:w="2835"/>
        <w:gridCol w:w="1275"/>
        <w:gridCol w:w="2268"/>
        <w:gridCol w:w="979"/>
        <w:gridCol w:w="1006"/>
        <w:gridCol w:w="1276"/>
        <w:gridCol w:w="1417"/>
        <w:gridCol w:w="425"/>
        <w:gridCol w:w="2412"/>
      </w:tblGrid>
      <w:tr w:rsidR="00E12F8E" w:rsidRPr="00EB37EF" w:rsidTr="001F6BFE">
        <w:trPr>
          <w:trHeight w:val="510"/>
          <w:tblHeader/>
        </w:trPr>
        <w:tc>
          <w:tcPr>
            <w:tcW w:w="494" w:type="dxa"/>
            <w:tcBorders>
              <w:top w:val="single" w:sz="4" w:space="0" w:color="FFFFFF" w:themeColor="background1"/>
              <w:left w:val="single" w:sz="4" w:space="0" w:color="FFFFFF" w:themeColor="background1"/>
              <w:bottom w:val="single" w:sz="4" w:space="0" w:color="FFFFFF" w:themeColor="background1"/>
              <w:right w:val="single" w:sz="6" w:space="0" w:color="FFFFFF" w:themeColor="background1"/>
            </w:tcBorders>
            <w:shd w:val="clear" w:color="000000" w:fill="824BB0"/>
            <w:vAlign w:val="center"/>
          </w:tcPr>
          <w:p w:rsidR="00E12F8E" w:rsidRPr="00EB37EF" w:rsidRDefault="00E12F8E" w:rsidP="001F6BFE">
            <w:pPr>
              <w:jc w:val="center"/>
              <w:rPr>
                <w:b/>
                <w:bCs/>
                <w:color w:val="FFFFFF"/>
                <w:sz w:val="20"/>
                <w:szCs w:val="20"/>
              </w:rPr>
            </w:pPr>
            <w:r w:rsidRPr="00EB37EF">
              <w:rPr>
                <w:b/>
                <w:bCs/>
                <w:color w:val="FFFFFF"/>
                <w:sz w:val="20"/>
                <w:szCs w:val="20"/>
              </w:rPr>
              <w:t>Lp.</w:t>
            </w:r>
          </w:p>
        </w:tc>
        <w:tc>
          <w:tcPr>
            <w:tcW w:w="494" w:type="dxa"/>
            <w:tcBorders>
              <w:top w:val="single" w:sz="4" w:space="0" w:color="FFFFFF" w:themeColor="background1"/>
              <w:left w:val="single" w:sz="4" w:space="0" w:color="FFFFFF" w:themeColor="background1"/>
              <w:bottom w:val="single" w:sz="4" w:space="0" w:color="FFFFFF" w:themeColor="background1"/>
              <w:right w:val="single" w:sz="6" w:space="0" w:color="FFFFFF" w:themeColor="background1"/>
            </w:tcBorders>
            <w:shd w:val="clear" w:color="000000" w:fill="824BB0"/>
            <w:noWrap/>
            <w:vAlign w:val="center"/>
            <w:hideMark/>
          </w:tcPr>
          <w:p w:rsidR="00E12F8E" w:rsidRPr="00EB37EF" w:rsidRDefault="00E12F8E" w:rsidP="001F6BFE">
            <w:pPr>
              <w:jc w:val="center"/>
              <w:rPr>
                <w:b/>
                <w:bCs/>
                <w:color w:val="FFFFFF"/>
                <w:sz w:val="20"/>
                <w:szCs w:val="20"/>
              </w:rPr>
            </w:pPr>
            <w:r w:rsidRPr="00EB37EF">
              <w:rPr>
                <w:b/>
                <w:bCs/>
                <w:color w:val="FFFFFF"/>
                <w:sz w:val="20"/>
                <w:szCs w:val="20"/>
              </w:rPr>
              <w:t>Nr fiszki</w:t>
            </w:r>
          </w:p>
        </w:tc>
        <w:tc>
          <w:tcPr>
            <w:tcW w:w="2835"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000000" w:fill="824BB0"/>
            <w:vAlign w:val="center"/>
            <w:hideMark/>
          </w:tcPr>
          <w:p w:rsidR="00E12F8E" w:rsidRPr="00EB37EF" w:rsidRDefault="00E12F8E" w:rsidP="001F6BFE">
            <w:pPr>
              <w:jc w:val="center"/>
              <w:rPr>
                <w:b/>
                <w:bCs/>
                <w:color w:val="FFFFFF"/>
                <w:sz w:val="20"/>
                <w:szCs w:val="20"/>
              </w:rPr>
            </w:pPr>
            <w:r w:rsidRPr="00EB37EF">
              <w:rPr>
                <w:b/>
                <w:bCs/>
                <w:color w:val="FFFFFF"/>
                <w:sz w:val="20"/>
                <w:szCs w:val="20"/>
              </w:rPr>
              <w:t>Nazwa projektu</w:t>
            </w:r>
          </w:p>
        </w:tc>
        <w:tc>
          <w:tcPr>
            <w:tcW w:w="1275"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000000" w:fill="824BB0"/>
            <w:noWrap/>
            <w:vAlign w:val="center"/>
            <w:hideMark/>
          </w:tcPr>
          <w:p w:rsidR="00E12F8E" w:rsidRPr="00EB37EF" w:rsidRDefault="00E12F8E" w:rsidP="001F6BFE">
            <w:pPr>
              <w:jc w:val="center"/>
              <w:rPr>
                <w:b/>
                <w:bCs/>
                <w:color w:val="FFFFFF"/>
                <w:sz w:val="20"/>
                <w:szCs w:val="20"/>
              </w:rPr>
            </w:pPr>
            <w:r w:rsidRPr="00EB37EF">
              <w:rPr>
                <w:b/>
                <w:bCs/>
                <w:color w:val="FFFFFF"/>
                <w:sz w:val="20"/>
                <w:szCs w:val="20"/>
              </w:rPr>
              <w:t>Beneficjent</w:t>
            </w:r>
          </w:p>
        </w:tc>
        <w:tc>
          <w:tcPr>
            <w:tcW w:w="2268"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000000" w:fill="824BB0"/>
            <w:vAlign w:val="center"/>
            <w:hideMark/>
          </w:tcPr>
          <w:p w:rsidR="00E12F8E" w:rsidRPr="00EB37EF" w:rsidRDefault="00E12F8E" w:rsidP="001F6BFE">
            <w:pPr>
              <w:jc w:val="center"/>
              <w:rPr>
                <w:b/>
                <w:bCs/>
                <w:color w:val="FFFFFF"/>
                <w:sz w:val="20"/>
                <w:szCs w:val="20"/>
              </w:rPr>
            </w:pPr>
            <w:r w:rsidRPr="00EB37EF">
              <w:rPr>
                <w:b/>
                <w:bCs/>
                <w:color w:val="FFFFFF"/>
                <w:sz w:val="20"/>
                <w:szCs w:val="20"/>
              </w:rPr>
              <w:t>Powiązany problem/ potencjał</w:t>
            </w:r>
          </w:p>
        </w:tc>
        <w:tc>
          <w:tcPr>
            <w:tcW w:w="979"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000000" w:fill="824BB0"/>
            <w:vAlign w:val="center"/>
            <w:hideMark/>
          </w:tcPr>
          <w:p w:rsidR="00E12F8E" w:rsidRPr="00EB37EF" w:rsidRDefault="00E12F8E" w:rsidP="001F6BFE">
            <w:pPr>
              <w:jc w:val="center"/>
              <w:rPr>
                <w:b/>
                <w:bCs/>
                <w:color w:val="FFFFFF"/>
                <w:sz w:val="20"/>
                <w:szCs w:val="20"/>
              </w:rPr>
            </w:pPr>
            <w:r w:rsidRPr="00EB37EF">
              <w:rPr>
                <w:b/>
                <w:bCs/>
                <w:color w:val="FFFFFF"/>
                <w:sz w:val="20"/>
                <w:szCs w:val="20"/>
              </w:rPr>
              <w:t>Okres realizacji</w:t>
            </w:r>
          </w:p>
        </w:tc>
        <w:tc>
          <w:tcPr>
            <w:tcW w:w="1006"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000000" w:fill="824BB0"/>
            <w:vAlign w:val="center"/>
            <w:hideMark/>
          </w:tcPr>
          <w:p w:rsidR="00E12F8E" w:rsidRPr="00EB37EF" w:rsidRDefault="00E12F8E" w:rsidP="001F6BFE">
            <w:pPr>
              <w:jc w:val="center"/>
              <w:rPr>
                <w:b/>
                <w:bCs/>
                <w:color w:val="FFFFFF"/>
                <w:sz w:val="20"/>
                <w:szCs w:val="20"/>
              </w:rPr>
            </w:pPr>
            <w:r w:rsidRPr="00EB37EF">
              <w:rPr>
                <w:b/>
                <w:bCs/>
                <w:color w:val="FFFFFF"/>
                <w:sz w:val="20"/>
                <w:szCs w:val="20"/>
              </w:rPr>
              <w:t>Zasięg tery tor.</w:t>
            </w:r>
          </w:p>
        </w:tc>
        <w:tc>
          <w:tcPr>
            <w:tcW w:w="1276"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000000" w:fill="824BB0"/>
            <w:noWrap/>
            <w:vAlign w:val="center"/>
            <w:hideMark/>
          </w:tcPr>
          <w:p w:rsidR="00E12F8E" w:rsidRPr="00EB37EF" w:rsidRDefault="00E12F8E" w:rsidP="001F6BFE">
            <w:pPr>
              <w:jc w:val="center"/>
              <w:rPr>
                <w:b/>
                <w:bCs/>
                <w:color w:val="FFFFFF"/>
                <w:sz w:val="20"/>
                <w:szCs w:val="20"/>
              </w:rPr>
            </w:pPr>
            <w:r w:rsidRPr="00EB37EF">
              <w:rPr>
                <w:b/>
                <w:bCs/>
                <w:color w:val="FFFFFF"/>
                <w:sz w:val="20"/>
                <w:szCs w:val="20"/>
              </w:rPr>
              <w:t>Koszt (zł)</w:t>
            </w:r>
          </w:p>
        </w:tc>
        <w:tc>
          <w:tcPr>
            <w:tcW w:w="1417"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000000" w:fill="824BB0"/>
            <w:vAlign w:val="center"/>
            <w:hideMark/>
          </w:tcPr>
          <w:p w:rsidR="00E12F8E" w:rsidRPr="00EB37EF" w:rsidRDefault="00E12F8E" w:rsidP="001F6BFE">
            <w:pPr>
              <w:spacing w:after="0"/>
              <w:jc w:val="center"/>
              <w:rPr>
                <w:b/>
                <w:bCs/>
                <w:color w:val="FFFFFF"/>
                <w:sz w:val="20"/>
                <w:szCs w:val="20"/>
              </w:rPr>
            </w:pPr>
            <w:r w:rsidRPr="00EB37EF">
              <w:rPr>
                <w:b/>
                <w:bCs/>
                <w:color w:val="FFFFFF"/>
                <w:sz w:val="20"/>
                <w:szCs w:val="20"/>
              </w:rPr>
              <w:t>Źródła finansowania</w:t>
            </w:r>
          </w:p>
          <w:p w:rsidR="00E12F8E" w:rsidRPr="00EB37EF" w:rsidRDefault="00E12F8E" w:rsidP="001F6BFE">
            <w:pPr>
              <w:spacing w:after="0"/>
              <w:jc w:val="center"/>
              <w:rPr>
                <w:b/>
                <w:bCs/>
                <w:color w:val="FFFFFF"/>
                <w:sz w:val="20"/>
                <w:szCs w:val="20"/>
              </w:rPr>
            </w:pPr>
          </w:p>
        </w:tc>
        <w:tc>
          <w:tcPr>
            <w:tcW w:w="425"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000000" w:fill="824BB0"/>
            <w:vAlign w:val="center"/>
            <w:hideMark/>
          </w:tcPr>
          <w:p w:rsidR="00E12F8E" w:rsidRPr="00EB37EF" w:rsidRDefault="00E12F8E" w:rsidP="001F6BFE">
            <w:pPr>
              <w:jc w:val="center"/>
              <w:rPr>
                <w:b/>
                <w:bCs/>
                <w:color w:val="FFFFFF"/>
                <w:sz w:val="20"/>
                <w:szCs w:val="20"/>
              </w:rPr>
            </w:pPr>
            <w:r w:rsidRPr="00EB37EF">
              <w:rPr>
                <w:b/>
                <w:bCs/>
                <w:color w:val="FFFFFF"/>
                <w:sz w:val="20"/>
                <w:szCs w:val="20"/>
              </w:rPr>
              <w:t>PI</w:t>
            </w:r>
          </w:p>
        </w:tc>
        <w:tc>
          <w:tcPr>
            <w:tcW w:w="2412" w:type="dxa"/>
            <w:tcBorders>
              <w:top w:val="single" w:sz="4" w:space="0" w:color="FFFFFF" w:themeColor="background1"/>
              <w:left w:val="single" w:sz="6" w:space="0" w:color="FFFFFF" w:themeColor="background1"/>
              <w:bottom w:val="single" w:sz="4" w:space="0" w:color="FFFFFF" w:themeColor="background1"/>
              <w:right w:val="single" w:sz="4" w:space="0" w:color="FFFFFF" w:themeColor="background1"/>
            </w:tcBorders>
            <w:shd w:val="clear" w:color="000000" w:fill="824BB0"/>
            <w:vAlign w:val="center"/>
            <w:hideMark/>
          </w:tcPr>
          <w:p w:rsidR="00E12F8E" w:rsidRPr="00EB37EF" w:rsidRDefault="00E12F8E" w:rsidP="001F6BFE">
            <w:pPr>
              <w:spacing w:after="120"/>
              <w:jc w:val="center"/>
              <w:rPr>
                <w:b/>
                <w:bCs/>
                <w:color w:val="FFFFFF"/>
                <w:sz w:val="20"/>
                <w:szCs w:val="20"/>
              </w:rPr>
            </w:pPr>
            <w:r w:rsidRPr="00EB37EF">
              <w:rPr>
                <w:b/>
                <w:bCs/>
                <w:color w:val="FFFFFF"/>
                <w:sz w:val="20"/>
                <w:szCs w:val="20"/>
              </w:rPr>
              <w:t>Wskaźniki projektu</w:t>
            </w:r>
          </w:p>
        </w:tc>
      </w:tr>
      <w:tr w:rsidR="00E12F8E" w:rsidRPr="00EB37EF" w:rsidTr="001F6BFE">
        <w:trPr>
          <w:trHeight w:val="1530"/>
        </w:trPr>
        <w:tc>
          <w:tcPr>
            <w:tcW w:w="494" w:type="dxa"/>
            <w:tcBorders>
              <w:top w:val="nil"/>
              <w:left w:val="single" w:sz="4" w:space="0" w:color="824BB0"/>
              <w:bottom w:val="single" w:sz="4" w:space="0" w:color="824BB0"/>
              <w:right w:val="single" w:sz="4" w:space="0" w:color="824BB0"/>
            </w:tcBorders>
            <w:vAlign w:val="center"/>
          </w:tcPr>
          <w:p w:rsidR="00E12F8E" w:rsidRPr="00EB37EF" w:rsidRDefault="00E12F8E" w:rsidP="001F6BFE">
            <w:pPr>
              <w:jc w:val="center"/>
              <w:rPr>
                <w:sz w:val="20"/>
                <w:szCs w:val="20"/>
              </w:rPr>
            </w:pPr>
            <w:r w:rsidRPr="00EB37EF">
              <w:rPr>
                <w:sz w:val="20"/>
                <w:szCs w:val="20"/>
              </w:rPr>
              <w:t>1.</w:t>
            </w:r>
          </w:p>
        </w:tc>
        <w:tc>
          <w:tcPr>
            <w:tcW w:w="494" w:type="dxa"/>
            <w:tcBorders>
              <w:top w:val="nil"/>
              <w:left w:val="single" w:sz="4" w:space="0" w:color="824BB0"/>
              <w:bottom w:val="single" w:sz="4" w:space="0" w:color="824BB0"/>
              <w:right w:val="single" w:sz="4" w:space="0" w:color="824BB0"/>
            </w:tcBorders>
            <w:shd w:val="clear" w:color="auto" w:fill="auto"/>
            <w:noWrap/>
            <w:vAlign w:val="center"/>
            <w:hideMark/>
          </w:tcPr>
          <w:p w:rsidR="00E12F8E" w:rsidRPr="00EB37EF" w:rsidRDefault="00E12F8E" w:rsidP="001F6BFE">
            <w:pPr>
              <w:jc w:val="center"/>
              <w:rPr>
                <w:sz w:val="20"/>
                <w:szCs w:val="20"/>
              </w:rPr>
            </w:pPr>
            <w:r w:rsidRPr="00EB37EF">
              <w:rPr>
                <w:sz w:val="20"/>
                <w:szCs w:val="20"/>
              </w:rPr>
              <w:t>1.</w:t>
            </w:r>
          </w:p>
        </w:tc>
        <w:tc>
          <w:tcPr>
            <w:tcW w:w="2835"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Poprawa gospodarki wodno-ściekowej w aglomeracji Pruszcz</w:t>
            </w:r>
          </w:p>
        </w:tc>
        <w:tc>
          <w:tcPr>
            <w:tcW w:w="1275"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Spółka Komunalna „Błysk” Sp. z o.o. w Pruszczu</w:t>
            </w:r>
          </w:p>
        </w:tc>
        <w:tc>
          <w:tcPr>
            <w:tcW w:w="2268"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 xml:space="preserve"> Niedostatecznie rozwinięta infrastruktura techniczna – kanalizacja sanitarna </w:t>
            </w:r>
          </w:p>
        </w:tc>
        <w:tc>
          <w:tcPr>
            <w:tcW w:w="979"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1.01.2014-31.12.2018</w:t>
            </w:r>
          </w:p>
        </w:tc>
        <w:tc>
          <w:tcPr>
            <w:tcW w:w="1006"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Gmina Pruszcz</w:t>
            </w:r>
          </w:p>
        </w:tc>
        <w:tc>
          <w:tcPr>
            <w:tcW w:w="1276"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 xml:space="preserve">2 145 613,69 </w:t>
            </w:r>
          </w:p>
        </w:tc>
        <w:tc>
          <w:tcPr>
            <w:tcW w:w="1417"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 xml:space="preserve">środki własne: 662 872,52 zł, środki RPO (EFRR): 1 482 741,17  zł </w:t>
            </w:r>
          </w:p>
        </w:tc>
        <w:tc>
          <w:tcPr>
            <w:tcW w:w="425"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6b</w:t>
            </w:r>
          </w:p>
        </w:tc>
        <w:tc>
          <w:tcPr>
            <w:tcW w:w="2412" w:type="dxa"/>
            <w:tcBorders>
              <w:top w:val="single" w:sz="4" w:space="0" w:color="824BB0"/>
              <w:left w:val="nil"/>
              <w:bottom w:val="single" w:sz="4" w:space="0" w:color="824BB0"/>
              <w:right w:val="single" w:sz="4" w:space="0" w:color="824BB0"/>
            </w:tcBorders>
            <w:shd w:val="clear" w:color="auto" w:fill="auto"/>
            <w:vAlign w:val="center"/>
            <w:hideMark/>
          </w:tcPr>
          <w:p w:rsidR="00E12F8E" w:rsidRPr="00EB37EF" w:rsidRDefault="00E12F8E" w:rsidP="001F6BFE">
            <w:pPr>
              <w:spacing w:after="120"/>
              <w:jc w:val="both"/>
              <w:rPr>
                <w:iCs/>
                <w:sz w:val="20"/>
                <w:szCs w:val="20"/>
              </w:rPr>
            </w:pPr>
            <w:r w:rsidRPr="00EB37EF">
              <w:rPr>
                <w:iCs/>
                <w:sz w:val="20"/>
                <w:szCs w:val="20"/>
              </w:rPr>
              <w:t>Liczba osób korzystający z ulepszonego korzystania ścieków 3164 RLM (cała aglomeracja Pruszcz)</w:t>
            </w:r>
          </w:p>
          <w:p w:rsidR="00E12F8E" w:rsidRPr="00EB37EF" w:rsidRDefault="00E12F8E" w:rsidP="001F6BFE">
            <w:pPr>
              <w:spacing w:after="120"/>
              <w:jc w:val="both"/>
              <w:rPr>
                <w:iCs/>
                <w:sz w:val="20"/>
                <w:szCs w:val="20"/>
              </w:rPr>
            </w:pPr>
            <w:r w:rsidRPr="00EB37EF">
              <w:rPr>
                <w:iCs/>
                <w:sz w:val="20"/>
                <w:szCs w:val="20"/>
              </w:rPr>
              <w:t>Liczba osób korzystających z ulepszonego zaopatrzenia w wodę - ok 4229</w:t>
            </w:r>
          </w:p>
          <w:p w:rsidR="00E12F8E" w:rsidRPr="00EB37EF" w:rsidRDefault="00E12F8E" w:rsidP="001F6BFE">
            <w:pPr>
              <w:spacing w:after="120"/>
              <w:jc w:val="both"/>
              <w:rPr>
                <w:iCs/>
                <w:sz w:val="20"/>
                <w:szCs w:val="20"/>
              </w:rPr>
            </w:pPr>
            <w:r w:rsidRPr="00EB37EF">
              <w:rPr>
                <w:iCs/>
                <w:sz w:val="20"/>
                <w:szCs w:val="20"/>
              </w:rPr>
              <w:t>Liczba dodatkowych osób korzystających z ulepszonego oczyszczania ścieków - 45 RLM</w:t>
            </w:r>
          </w:p>
          <w:p w:rsidR="00E12F8E" w:rsidRPr="00EB37EF" w:rsidRDefault="00E12F8E" w:rsidP="001F6BFE">
            <w:pPr>
              <w:spacing w:after="120"/>
              <w:jc w:val="both"/>
              <w:rPr>
                <w:iCs/>
                <w:sz w:val="20"/>
                <w:szCs w:val="20"/>
              </w:rPr>
            </w:pPr>
            <w:r w:rsidRPr="00EB37EF">
              <w:rPr>
                <w:iCs/>
                <w:sz w:val="20"/>
                <w:szCs w:val="20"/>
              </w:rPr>
              <w:t>Liczba dodatkowych osób korzystających z ulepszonego zaopatrzenia w wodę - 20</w:t>
            </w:r>
          </w:p>
          <w:p w:rsidR="00E12F8E" w:rsidRPr="00EB37EF" w:rsidRDefault="00E12F8E" w:rsidP="001F6BFE">
            <w:pPr>
              <w:spacing w:after="120"/>
              <w:jc w:val="both"/>
              <w:rPr>
                <w:iCs/>
                <w:sz w:val="20"/>
                <w:szCs w:val="20"/>
              </w:rPr>
            </w:pPr>
            <w:r w:rsidRPr="00EB37EF">
              <w:rPr>
                <w:iCs/>
                <w:sz w:val="20"/>
                <w:szCs w:val="20"/>
              </w:rPr>
              <w:t xml:space="preserve">długość rurociągu </w:t>
            </w:r>
            <w:proofErr w:type="spellStart"/>
            <w:r w:rsidRPr="00EB37EF">
              <w:rPr>
                <w:iCs/>
                <w:sz w:val="20"/>
                <w:szCs w:val="20"/>
              </w:rPr>
              <w:t>kan</w:t>
            </w:r>
            <w:proofErr w:type="spellEnd"/>
            <w:r w:rsidRPr="00EB37EF">
              <w:rPr>
                <w:iCs/>
                <w:sz w:val="20"/>
                <w:szCs w:val="20"/>
              </w:rPr>
              <w:t xml:space="preserve">-san - 500 </w:t>
            </w:r>
            <w:proofErr w:type="spellStart"/>
            <w:r w:rsidRPr="00EB37EF">
              <w:rPr>
                <w:iCs/>
                <w:sz w:val="20"/>
                <w:szCs w:val="20"/>
              </w:rPr>
              <w:t>mb</w:t>
            </w:r>
            <w:proofErr w:type="spellEnd"/>
          </w:p>
          <w:p w:rsidR="00E12F8E" w:rsidRPr="00EB37EF" w:rsidRDefault="00E12F8E" w:rsidP="001F6BFE">
            <w:pPr>
              <w:spacing w:after="120"/>
              <w:jc w:val="both"/>
              <w:rPr>
                <w:iCs/>
                <w:sz w:val="20"/>
                <w:szCs w:val="20"/>
              </w:rPr>
            </w:pPr>
            <w:r w:rsidRPr="00EB37EF">
              <w:rPr>
                <w:iCs/>
                <w:sz w:val="20"/>
                <w:szCs w:val="20"/>
              </w:rPr>
              <w:t xml:space="preserve">długość wodociągu - 500 </w:t>
            </w:r>
            <w:proofErr w:type="spellStart"/>
            <w:r w:rsidRPr="00EB37EF">
              <w:rPr>
                <w:iCs/>
                <w:sz w:val="20"/>
                <w:szCs w:val="20"/>
              </w:rPr>
              <w:t>mb</w:t>
            </w:r>
            <w:proofErr w:type="spellEnd"/>
          </w:p>
          <w:p w:rsidR="00E12F8E" w:rsidRPr="00EB37EF" w:rsidRDefault="00E12F8E" w:rsidP="001F6BFE">
            <w:pPr>
              <w:spacing w:after="120"/>
              <w:rPr>
                <w:iCs/>
                <w:sz w:val="20"/>
                <w:szCs w:val="20"/>
              </w:rPr>
            </w:pPr>
            <w:r w:rsidRPr="00EB37EF">
              <w:rPr>
                <w:iCs/>
                <w:sz w:val="20"/>
                <w:szCs w:val="20"/>
              </w:rPr>
              <w:t>Odsetek ludności korzystającej z oczyszczalni ścieków – 98,5 %.</w:t>
            </w:r>
          </w:p>
        </w:tc>
      </w:tr>
      <w:tr w:rsidR="00E12F8E" w:rsidRPr="00EB37EF" w:rsidTr="001F6BFE">
        <w:trPr>
          <w:trHeight w:val="424"/>
        </w:trPr>
        <w:tc>
          <w:tcPr>
            <w:tcW w:w="14881" w:type="dxa"/>
            <w:gridSpan w:val="11"/>
            <w:tcBorders>
              <w:top w:val="nil"/>
              <w:left w:val="single" w:sz="4" w:space="0" w:color="824BB0"/>
              <w:bottom w:val="single" w:sz="4" w:space="0" w:color="824BB0"/>
              <w:right w:val="single" w:sz="4" w:space="0" w:color="824BB0"/>
            </w:tcBorders>
            <w:vAlign w:val="center"/>
          </w:tcPr>
          <w:p w:rsidR="00E12F8E" w:rsidRPr="00EB37EF" w:rsidRDefault="00E12F8E" w:rsidP="001F6BFE">
            <w:pPr>
              <w:spacing w:after="120"/>
              <w:jc w:val="both"/>
              <w:rPr>
                <w:iCs/>
                <w:sz w:val="20"/>
                <w:szCs w:val="20"/>
              </w:rPr>
            </w:pPr>
            <w:r w:rsidRPr="00EB37EF">
              <w:rPr>
                <w:iCs/>
                <w:sz w:val="20"/>
                <w:szCs w:val="20"/>
              </w:rPr>
              <w:t>Projekt z Fiszki Nr 2 - Rozwój infrastruktury edukacyjnej i szkoleniowej w Gminie Świecie w celu polepszenia jakości usług edukacyjnych – przeniesiony na  Listę projektów rezerwowych</w:t>
            </w:r>
          </w:p>
        </w:tc>
      </w:tr>
      <w:tr w:rsidR="00E12F8E" w:rsidRPr="00EB37EF" w:rsidTr="001F6BFE">
        <w:trPr>
          <w:trHeight w:val="477"/>
        </w:trPr>
        <w:tc>
          <w:tcPr>
            <w:tcW w:w="494" w:type="dxa"/>
            <w:tcBorders>
              <w:top w:val="nil"/>
              <w:left w:val="single" w:sz="4" w:space="0" w:color="824BB0"/>
              <w:bottom w:val="single" w:sz="4" w:space="0" w:color="824BB0"/>
              <w:right w:val="single" w:sz="4" w:space="0" w:color="824BB0"/>
            </w:tcBorders>
            <w:vAlign w:val="center"/>
          </w:tcPr>
          <w:p w:rsidR="00E12F8E" w:rsidRPr="00EB37EF" w:rsidRDefault="00E12F8E" w:rsidP="001F6BFE">
            <w:pPr>
              <w:jc w:val="center"/>
              <w:rPr>
                <w:sz w:val="20"/>
                <w:szCs w:val="20"/>
              </w:rPr>
            </w:pPr>
            <w:r w:rsidRPr="00EB37EF">
              <w:rPr>
                <w:sz w:val="20"/>
                <w:szCs w:val="20"/>
              </w:rPr>
              <w:t>2.</w:t>
            </w:r>
          </w:p>
        </w:tc>
        <w:tc>
          <w:tcPr>
            <w:tcW w:w="494" w:type="dxa"/>
            <w:tcBorders>
              <w:top w:val="nil"/>
              <w:left w:val="single" w:sz="4" w:space="0" w:color="824BB0"/>
              <w:bottom w:val="single" w:sz="4" w:space="0" w:color="824BB0"/>
              <w:right w:val="single" w:sz="4" w:space="0" w:color="824BB0"/>
            </w:tcBorders>
            <w:shd w:val="clear" w:color="auto" w:fill="auto"/>
            <w:noWrap/>
            <w:vAlign w:val="center"/>
            <w:hideMark/>
          </w:tcPr>
          <w:p w:rsidR="00E12F8E" w:rsidRPr="00EB37EF" w:rsidRDefault="00E12F8E" w:rsidP="001F6BFE">
            <w:pPr>
              <w:jc w:val="center"/>
              <w:rPr>
                <w:sz w:val="20"/>
                <w:szCs w:val="20"/>
              </w:rPr>
            </w:pPr>
            <w:r w:rsidRPr="00EB37EF">
              <w:rPr>
                <w:sz w:val="20"/>
                <w:szCs w:val="20"/>
              </w:rPr>
              <w:t>3.</w:t>
            </w:r>
          </w:p>
        </w:tc>
        <w:tc>
          <w:tcPr>
            <w:tcW w:w="2835"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 xml:space="preserve">Poprawa jakości i efektywności oświetlenia ulicznego na terenie Gminy Pruszcz z wykorzystaniem </w:t>
            </w:r>
            <w:r w:rsidRPr="00EB37EF">
              <w:rPr>
                <w:sz w:val="20"/>
                <w:szCs w:val="20"/>
              </w:rPr>
              <w:lastRenderedPageBreak/>
              <w:t>rozwiązań energooszczędnych</w:t>
            </w:r>
          </w:p>
        </w:tc>
        <w:tc>
          <w:tcPr>
            <w:tcW w:w="1275"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lastRenderedPageBreak/>
              <w:t>Gmina Pruszcz</w:t>
            </w:r>
          </w:p>
        </w:tc>
        <w:tc>
          <w:tcPr>
            <w:tcW w:w="2268" w:type="dxa"/>
            <w:tcBorders>
              <w:top w:val="nil"/>
              <w:left w:val="nil"/>
              <w:bottom w:val="single" w:sz="4" w:space="0" w:color="824BB0"/>
              <w:right w:val="single" w:sz="4" w:space="0" w:color="824BB0"/>
            </w:tcBorders>
            <w:shd w:val="clear" w:color="auto" w:fill="auto"/>
            <w:noWrap/>
            <w:vAlign w:val="center"/>
            <w:hideMark/>
          </w:tcPr>
          <w:p w:rsidR="00E12F8E" w:rsidRPr="00EB37EF" w:rsidRDefault="00E12F8E" w:rsidP="001F6BFE">
            <w:pPr>
              <w:rPr>
                <w:sz w:val="20"/>
                <w:szCs w:val="20"/>
              </w:rPr>
            </w:pPr>
            <w:r w:rsidRPr="00EB37EF">
              <w:rPr>
                <w:sz w:val="20"/>
                <w:szCs w:val="20"/>
              </w:rPr>
              <w:t>Wysoka energochłonność oświetlenia ulicznego</w:t>
            </w:r>
          </w:p>
        </w:tc>
        <w:tc>
          <w:tcPr>
            <w:tcW w:w="979"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spacing w:after="0"/>
              <w:rPr>
                <w:sz w:val="20"/>
                <w:szCs w:val="20"/>
              </w:rPr>
            </w:pPr>
            <w:r w:rsidRPr="00EB37EF">
              <w:rPr>
                <w:sz w:val="20"/>
                <w:szCs w:val="20"/>
              </w:rPr>
              <w:t>IV kw. 2016-</w:t>
            </w:r>
          </w:p>
          <w:p w:rsidR="00E12F8E" w:rsidRPr="00EB37EF" w:rsidRDefault="00E12F8E" w:rsidP="001F6BFE">
            <w:pPr>
              <w:rPr>
                <w:sz w:val="20"/>
                <w:szCs w:val="20"/>
              </w:rPr>
            </w:pPr>
            <w:r w:rsidRPr="00EB37EF">
              <w:rPr>
                <w:sz w:val="20"/>
                <w:szCs w:val="20"/>
              </w:rPr>
              <w:t xml:space="preserve">IV kw. </w:t>
            </w:r>
            <w:r w:rsidRPr="00EB37EF">
              <w:rPr>
                <w:sz w:val="20"/>
                <w:szCs w:val="20"/>
              </w:rPr>
              <w:lastRenderedPageBreak/>
              <w:t>2017</w:t>
            </w:r>
          </w:p>
        </w:tc>
        <w:tc>
          <w:tcPr>
            <w:tcW w:w="1006"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lastRenderedPageBreak/>
              <w:t>Gmina Pruszcz</w:t>
            </w:r>
          </w:p>
        </w:tc>
        <w:tc>
          <w:tcPr>
            <w:tcW w:w="1276"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586 000,00</w:t>
            </w:r>
          </w:p>
        </w:tc>
        <w:tc>
          <w:tcPr>
            <w:tcW w:w="1417"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 xml:space="preserve">środki własne: 87 900,00  zł, środki RPO </w:t>
            </w:r>
            <w:r w:rsidRPr="00EB37EF">
              <w:rPr>
                <w:sz w:val="20"/>
                <w:szCs w:val="20"/>
              </w:rPr>
              <w:lastRenderedPageBreak/>
              <w:t>(EFRR): 498 100,00   zł</w:t>
            </w:r>
          </w:p>
        </w:tc>
        <w:tc>
          <w:tcPr>
            <w:tcW w:w="425"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lastRenderedPageBreak/>
              <w:t>4e</w:t>
            </w:r>
          </w:p>
        </w:tc>
        <w:tc>
          <w:tcPr>
            <w:tcW w:w="2412"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spacing w:after="120"/>
              <w:rPr>
                <w:sz w:val="20"/>
                <w:szCs w:val="20"/>
              </w:rPr>
            </w:pPr>
            <w:r w:rsidRPr="00EB37EF">
              <w:rPr>
                <w:sz w:val="20"/>
                <w:szCs w:val="20"/>
              </w:rPr>
              <w:t>Liczba wymienionych opraw – 300 szt.</w:t>
            </w:r>
          </w:p>
          <w:p w:rsidR="00E12F8E" w:rsidRPr="00EB37EF" w:rsidRDefault="00E12F8E" w:rsidP="001F6BFE">
            <w:pPr>
              <w:spacing w:after="120"/>
              <w:rPr>
                <w:sz w:val="20"/>
                <w:szCs w:val="20"/>
              </w:rPr>
            </w:pPr>
            <w:r w:rsidRPr="00EB37EF">
              <w:rPr>
                <w:sz w:val="20"/>
                <w:szCs w:val="20"/>
              </w:rPr>
              <w:lastRenderedPageBreak/>
              <w:t>Ilość zaoszczędzonej energii elektrycznej 10 000 kWh/rok.</w:t>
            </w:r>
          </w:p>
          <w:p w:rsidR="00E12F8E" w:rsidRPr="00EB37EF" w:rsidRDefault="00E12F8E" w:rsidP="001F6BFE">
            <w:pPr>
              <w:spacing w:after="120"/>
              <w:rPr>
                <w:iCs/>
                <w:sz w:val="20"/>
                <w:szCs w:val="20"/>
              </w:rPr>
            </w:pPr>
            <w:r w:rsidRPr="00EB37EF">
              <w:rPr>
                <w:sz w:val="20"/>
                <w:szCs w:val="20"/>
              </w:rPr>
              <w:t>Szacowany roczny spadek emisji gazów cieplarnianych- 9 Mg CO2/rok (tony równoważnika CO2- rok )</w:t>
            </w:r>
          </w:p>
        </w:tc>
      </w:tr>
      <w:tr w:rsidR="00E12F8E" w:rsidRPr="00EB37EF" w:rsidTr="001F6BFE">
        <w:trPr>
          <w:trHeight w:val="765"/>
        </w:trPr>
        <w:tc>
          <w:tcPr>
            <w:tcW w:w="494" w:type="dxa"/>
            <w:tcBorders>
              <w:top w:val="nil"/>
              <w:left w:val="single" w:sz="4" w:space="0" w:color="824BB0"/>
              <w:bottom w:val="single" w:sz="4" w:space="0" w:color="824BB0"/>
              <w:right w:val="single" w:sz="4" w:space="0" w:color="824BB0"/>
            </w:tcBorders>
            <w:vAlign w:val="center"/>
          </w:tcPr>
          <w:p w:rsidR="00E12F8E" w:rsidRPr="00EB37EF" w:rsidRDefault="00E12F8E" w:rsidP="001F6BFE">
            <w:pPr>
              <w:jc w:val="center"/>
              <w:rPr>
                <w:sz w:val="20"/>
                <w:szCs w:val="20"/>
              </w:rPr>
            </w:pPr>
            <w:r w:rsidRPr="00EB37EF">
              <w:rPr>
                <w:sz w:val="20"/>
                <w:szCs w:val="20"/>
              </w:rPr>
              <w:lastRenderedPageBreak/>
              <w:t>3.</w:t>
            </w:r>
          </w:p>
        </w:tc>
        <w:tc>
          <w:tcPr>
            <w:tcW w:w="494" w:type="dxa"/>
            <w:tcBorders>
              <w:top w:val="nil"/>
              <w:left w:val="single" w:sz="4" w:space="0" w:color="824BB0"/>
              <w:bottom w:val="single" w:sz="4" w:space="0" w:color="824BB0"/>
              <w:right w:val="single" w:sz="4" w:space="0" w:color="824BB0"/>
            </w:tcBorders>
            <w:shd w:val="clear" w:color="auto" w:fill="auto"/>
            <w:noWrap/>
            <w:vAlign w:val="center"/>
            <w:hideMark/>
          </w:tcPr>
          <w:p w:rsidR="00E12F8E" w:rsidRPr="00EB37EF" w:rsidRDefault="00E12F8E" w:rsidP="001F6BFE">
            <w:pPr>
              <w:jc w:val="center"/>
              <w:rPr>
                <w:sz w:val="20"/>
                <w:szCs w:val="20"/>
              </w:rPr>
            </w:pPr>
            <w:r w:rsidRPr="00EB37EF">
              <w:rPr>
                <w:sz w:val="20"/>
                <w:szCs w:val="20"/>
              </w:rPr>
              <w:t>4.</w:t>
            </w:r>
          </w:p>
        </w:tc>
        <w:tc>
          <w:tcPr>
            <w:tcW w:w="2835"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Modernizacja oświetlenia na terenie Gminy Jeżewo</w:t>
            </w:r>
          </w:p>
        </w:tc>
        <w:tc>
          <w:tcPr>
            <w:tcW w:w="1275"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Gmina Jeżewo</w:t>
            </w:r>
          </w:p>
        </w:tc>
        <w:tc>
          <w:tcPr>
            <w:tcW w:w="2268"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 Wysoka energochłonność oświetlenia ulicznego</w:t>
            </w:r>
          </w:p>
        </w:tc>
        <w:tc>
          <w:tcPr>
            <w:tcW w:w="979"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I kw.2016 – IV kw. 2018</w:t>
            </w:r>
          </w:p>
        </w:tc>
        <w:tc>
          <w:tcPr>
            <w:tcW w:w="1006"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Gmina Jeżewo</w:t>
            </w:r>
          </w:p>
        </w:tc>
        <w:tc>
          <w:tcPr>
            <w:tcW w:w="1276"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 xml:space="preserve">500 000,00   </w:t>
            </w:r>
          </w:p>
        </w:tc>
        <w:tc>
          <w:tcPr>
            <w:tcW w:w="1417"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środki własne: 154 471,54 zł; środki RPO (EFRR): 345 528,46zł</w:t>
            </w:r>
          </w:p>
        </w:tc>
        <w:tc>
          <w:tcPr>
            <w:tcW w:w="425"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4e</w:t>
            </w:r>
          </w:p>
        </w:tc>
        <w:tc>
          <w:tcPr>
            <w:tcW w:w="2412"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spacing w:after="120"/>
              <w:rPr>
                <w:sz w:val="20"/>
                <w:szCs w:val="20"/>
              </w:rPr>
            </w:pPr>
            <w:r w:rsidRPr="00EB37EF">
              <w:rPr>
                <w:sz w:val="20"/>
                <w:szCs w:val="20"/>
              </w:rPr>
              <w:t>Liczba wymienionych opraw – 458szt</w:t>
            </w:r>
          </w:p>
          <w:p w:rsidR="00E12F8E" w:rsidRPr="00EB37EF" w:rsidRDefault="00E12F8E" w:rsidP="001F6BFE">
            <w:pPr>
              <w:spacing w:after="120"/>
              <w:rPr>
                <w:sz w:val="20"/>
                <w:szCs w:val="20"/>
              </w:rPr>
            </w:pPr>
            <w:r w:rsidRPr="00EB37EF">
              <w:rPr>
                <w:sz w:val="20"/>
                <w:szCs w:val="20"/>
              </w:rPr>
              <w:t>Ilość zaoszczędzonej energii w wyniku realizacji projektu – 175 262 kWh/rok</w:t>
            </w:r>
          </w:p>
          <w:p w:rsidR="00E12F8E" w:rsidRPr="00EB37EF" w:rsidRDefault="00E12F8E" w:rsidP="001F6BFE">
            <w:pPr>
              <w:spacing w:after="120"/>
              <w:rPr>
                <w:iCs/>
                <w:sz w:val="20"/>
                <w:szCs w:val="20"/>
              </w:rPr>
            </w:pPr>
            <w:r w:rsidRPr="00EB37EF">
              <w:rPr>
                <w:sz w:val="20"/>
                <w:szCs w:val="20"/>
              </w:rPr>
              <w:t>Szacowany roczny spadek emisji gazów cieplarnianych – 142 MgCO2/rok</w:t>
            </w:r>
          </w:p>
        </w:tc>
      </w:tr>
      <w:tr w:rsidR="00E12F8E" w:rsidRPr="00EB37EF" w:rsidTr="001F6BFE">
        <w:trPr>
          <w:trHeight w:val="1020"/>
        </w:trPr>
        <w:tc>
          <w:tcPr>
            <w:tcW w:w="494" w:type="dxa"/>
            <w:tcBorders>
              <w:top w:val="single" w:sz="4" w:space="0" w:color="FFFFFF" w:themeColor="background1"/>
              <w:left w:val="single" w:sz="4" w:space="0" w:color="824BB0"/>
              <w:bottom w:val="single" w:sz="4" w:space="0" w:color="824BB0"/>
              <w:right w:val="single" w:sz="4" w:space="0" w:color="824BB0"/>
            </w:tcBorders>
            <w:vAlign w:val="center"/>
          </w:tcPr>
          <w:p w:rsidR="00E12F8E" w:rsidRPr="00EB37EF" w:rsidRDefault="00E12F8E" w:rsidP="001F6BFE">
            <w:pPr>
              <w:jc w:val="center"/>
              <w:rPr>
                <w:sz w:val="20"/>
                <w:szCs w:val="20"/>
              </w:rPr>
            </w:pPr>
            <w:r w:rsidRPr="00EB37EF">
              <w:rPr>
                <w:sz w:val="20"/>
                <w:szCs w:val="20"/>
              </w:rPr>
              <w:t>4.</w:t>
            </w:r>
          </w:p>
        </w:tc>
        <w:tc>
          <w:tcPr>
            <w:tcW w:w="494" w:type="dxa"/>
            <w:tcBorders>
              <w:top w:val="single" w:sz="4" w:space="0" w:color="FFFFFF" w:themeColor="background1"/>
              <w:left w:val="single" w:sz="4" w:space="0" w:color="824BB0"/>
              <w:bottom w:val="single" w:sz="4" w:space="0" w:color="824BB0"/>
              <w:right w:val="single" w:sz="4" w:space="0" w:color="824BB0"/>
            </w:tcBorders>
            <w:shd w:val="clear" w:color="auto" w:fill="auto"/>
            <w:noWrap/>
            <w:vAlign w:val="center"/>
            <w:hideMark/>
          </w:tcPr>
          <w:p w:rsidR="00E12F8E" w:rsidRPr="00EB37EF" w:rsidRDefault="00E12F8E" w:rsidP="001F6BFE">
            <w:pPr>
              <w:jc w:val="center"/>
              <w:rPr>
                <w:sz w:val="20"/>
                <w:szCs w:val="20"/>
              </w:rPr>
            </w:pPr>
            <w:r w:rsidRPr="00EB37EF">
              <w:rPr>
                <w:sz w:val="20"/>
                <w:szCs w:val="20"/>
              </w:rPr>
              <w:t>5.</w:t>
            </w:r>
          </w:p>
        </w:tc>
        <w:tc>
          <w:tcPr>
            <w:tcW w:w="2835" w:type="dxa"/>
            <w:tcBorders>
              <w:top w:val="single" w:sz="4" w:space="0" w:color="FFFFFF" w:themeColor="background1"/>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Budowa jednego przedszkola w Grupie</w:t>
            </w:r>
          </w:p>
        </w:tc>
        <w:tc>
          <w:tcPr>
            <w:tcW w:w="1275" w:type="dxa"/>
            <w:tcBorders>
              <w:top w:val="single" w:sz="4" w:space="0" w:color="FFFFFF" w:themeColor="background1"/>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Gmina Dragacz</w:t>
            </w:r>
          </w:p>
        </w:tc>
        <w:tc>
          <w:tcPr>
            <w:tcW w:w="2268" w:type="dxa"/>
            <w:tcBorders>
              <w:top w:val="single" w:sz="4" w:space="0" w:color="FFFFFF" w:themeColor="background1"/>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Niewystarczająca liczba miejsc edukacji przedszkolnej</w:t>
            </w:r>
          </w:p>
          <w:p w:rsidR="00E12F8E" w:rsidRPr="00EB37EF" w:rsidRDefault="00E12F8E" w:rsidP="001F6BFE">
            <w:pPr>
              <w:rPr>
                <w:sz w:val="20"/>
                <w:szCs w:val="20"/>
              </w:rPr>
            </w:pPr>
            <w:r w:rsidRPr="00EB37EF">
              <w:rPr>
                <w:sz w:val="20"/>
                <w:szCs w:val="20"/>
              </w:rPr>
              <w:t xml:space="preserve">Potencjał: Dodatni przyrost naturalny </w:t>
            </w:r>
          </w:p>
        </w:tc>
        <w:tc>
          <w:tcPr>
            <w:tcW w:w="979" w:type="dxa"/>
            <w:tcBorders>
              <w:top w:val="single" w:sz="4" w:space="0" w:color="FFFFFF" w:themeColor="background1"/>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IV kwartał 2016 - III kw. 2017</w:t>
            </w:r>
          </w:p>
        </w:tc>
        <w:tc>
          <w:tcPr>
            <w:tcW w:w="1006" w:type="dxa"/>
            <w:tcBorders>
              <w:top w:val="single" w:sz="4" w:space="0" w:color="FFFFFF" w:themeColor="background1"/>
              <w:left w:val="nil"/>
              <w:bottom w:val="single" w:sz="4" w:space="0" w:color="824BB0"/>
              <w:right w:val="single" w:sz="4" w:space="0" w:color="824BB0"/>
            </w:tcBorders>
            <w:shd w:val="clear" w:color="auto" w:fill="auto"/>
            <w:noWrap/>
            <w:vAlign w:val="center"/>
            <w:hideMark/>
          </w:tcPr>
          <w:p w:rsidR="00E12F8E" w:rsidRPr="00EB37EF" w:rsidRDefault="00E12F8E" w:rsidP="001F6BFE">
            <w:pPr>
              <w:rPr>
                <w:sz w:val="20"/>
                <w:szCs w:val="20"/>
              </w:rPr>
            </w:pPr>
            <w:r w:rsidRPr="00EB37EF">
              <w:rPr>
                <w:sz w:val="20"/>
                <w:szCs w:val="20"/>
              </w:rPr>
              <w:t>Gmina Dragacz</w:t>
            </w:r>
          </w:p>
        </w:tc>
        <w:tc>
          <w:tcPr>
            <w:tcW w:w="1276" w:type="dxa"/>
            <w:tcBorders>
              <w:top w:val="single" w:sz="4" w:space="0" w:color="FFFFFF" w:themeColor="background1"/>
              <w:left w:val="nil"/>
              <w:bottom w:val="single" w:sz="4" w:space="0" w:color="824BB0"/>
              <w:right w:val="single" w:sz="4" w:space="0" w:color="824BB0"/>
            </w:tcBorders>
            <w:shd w:val="clear" w:color="auto" w:fill="auto"/>
            <w:noWrap/>
            <w:vAlign w:val="center"/>
            <w:hideMark/>
          </w:tcPr>
          <w:p w:rsidR="00E12F8E" w:rsidRPr="00EB37EF" w:rsidRDefault="00E12F8E" w:rsidP="001F6BFE">
            <w:pPr>
              <w:rPr>
                <w:sz w:val="20"/>
                <w:szCs w:val="20"/>
              </w:rPr>
            </w:pPr>
            <w:r w:rsidRPr="00EB37EF">
              <w:rPr>
                <w:sz w:val="20"/>
                <w:szCs w:val="20"/>
              </w:rPr>
              <w:t xml:space="preserve">2 500 000,00   </w:t>
            </w:r>
          </w:p>
        </w:tc>
        <w:tc>
          <w:tcPr>
            <w:tcW w:w="1417" w:type="dxa"/>
            <w:tcBorders>
              <w:top w:val="single" w:sz="4" w:space="0" w:color="FFFFFF" w:themeColor="background1"/>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środki własne: 1 167 936,00 zł; środki RPO (EFRR): 1 332 064,00 zł</w:t>
            </w:r>
          </w:p>
        </w:tc>
        <w:tc>
          <w:tcPr>
            <w:tcW w:w="425" w:type="dxa"/>
            <w:tcBorders>
              <w:top w:val="single" w:sz="4" w:space="0" w:color="FFFFFF" w:themeColor="background1"/>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10a</w:t>
            </w:r>
          </w:p>
        </w:tc>
        <w:tc>
          <w:tcPr>
            <w:tcW w:w="2412" w:type="dxa"/>
            <w:tcBorders>
              <w:top w:val="single" w:sz="4" w:space="0" w:color="FFFFFF" w:themeColor="background1"/>
              <w:left w:val="nil"/>
              <w:bottom w:val="single" w:sz="4" w:space="0" w:color="824BB0"/>
              <w:right w:val="single" w:sz="4" w:space="0" w:color="824BB0"/>
            </w:tcBorders>
            <w:shd w:val="clear" w:color="auto" w:fill="auto"/>
            <w:vAlign w:val="center"/>
            <w:hideMark/>
          </w:tcPr>
          <w:p w:rsidR="00E12F8E" w:rsidRPr="00EB37EF" w:rsidRDefault="00E12F8E" w:rsidP="001F6BFE">
            <w:pPr>
              <w:spacing w:after="120"/>
              <w:rPr>
                <w:iCs/>
                <w:sz w:val="20"/>
                <w:szCs w:val="20"/>
              </w:rPr>
            </w:pPr>
            <w:r w:rsidRPr="00EB37EF">
              <w:rPr>
                <w:iCs/>
                <w:sz w:val="20"/>
                <w:szCs w:val="20"/>
              </w:rPr>
              <w:t>Wskaźnik rezultatu</w:t>
            </w:r>
          </w:p>
          <w:p w:rsidR="00E12F8E" w:rsidRPr="00EB37EF" w:rsidRDefault="00E12F8E" w:rsidP="001F6BFE">
            <w:pPr>
              <w:spacing w:after="120"/>
              <w:rPr>
                <w:iCs/>
                <w:sz w:val="20"/>
                <w:szCs w:val="20"/>
              </w:rPr>
            </w:pPr>
            <w:r w:rsidRPr="00EB37EF">
              <w:rPr>
                <w:iCs/>
                <w:sz w:val="20"/>
                <w:szCs w:val="20"/>
              </w:rPr>
              <w:t>Odsetek dzieci w wieku 3-4 lata objętych wychowaniem przedszkolnym – 100 %</w:t>
            </w:r>
          </w:p>
          <w:p w:rsidR="00E12F8E" w:rsidRPr="00EB37EF" w:rsidRDefault="00E12F8E" w:rsidP="001F6BFE">
            <w:pPr>
              <w:spacing w:after="120"/>
              <w:rPr>
                <w:iCs/>
                <w:sz w:val="20"/>
                <w:szCs w:val="20"/>
              </w:rPr>
            </w:pPr>
            <w:r w:rsidRPr="00EB37EF">
              <w:rPr>
                <w:iCs/>
                <w:sz w:val="20"/>
                <w:szCs w:val="20"/>
              </w:rPr>
              <w:t>Wskaźnik produktu:</w:t>
            </w:r>
          </w:p>
          <w:p w:rsidR="00E12F8E" w:rsidRPr="00EB37EF" w:rsidRDefault="00E12F8E" w:rsidP="001F6BFE">
            <w:pPr>
              <w:spacing w:after="120"/>
              <w:rPr>
                <w:iCs/>
                <w:sz w:val="20"/>
                <w:szCs w:val="20"/>
              </w:rPr>
            </w:pPr>
            <w:r w:rsidRPr="00EB37EF">
              <w:rPr>
                <w:iCs/>
                <w:sz w:val="20"/>
                <w:szCs w:val="20"/>
              </w:rPr>
              <w:t>Liczba obiektów infrastruktury jednostek organizacyjnych systemu oświaty –    1  obiekt</w:t>
            </w:r>
          </w:p>
          <w:p w:rsidR="00E12F8E" w:rsidRPr="00EB37EF" w:rsidRDefault="00E12F8E" w:rsidP="001F6BFE">
            <w:pPr>
              <w:spacing w:after="120"/>
              <w:rPr>
                <w:iCs/>
                <w:sz w:val="20"/>
                <w:szCs w:val="20"/>
              </w:rPr>
            </w:pPr>
            <w:r w:rsidRPr="00EB37EF">
              <w:rPr>
                <w:iCs/>
                <w:sz w:val="20"/>
                <w:szCs w:val="20"/>
              </w:rPr>
              <w:t xml:space="preserve">Liczba miejsc w objętej wsparciem infrastrukturze w </w:t>
            </w:r>
            <w:r w:rsidRPr="00EB37EF">
              <w:rPr>
                <w:iCs/>
                <w:sz w:val="20"/>
                <w:szCs w:val="20"/>
              </w:rPr>
              <w:lastRenderedPageBreak/>
              <w:t xml:space="preserve">zakresie opieki nad dziećmi lub infrastrukturze edukacyjnej, w tym osoby – 75 osób </w:t>
            </w:r>
          </w:p>
          <w:p w:rsidR="00E12F8E" w:rsidRPr="00EB37EF" w:rsidRDefault="00E12F8E" w:rsidP="001F6BFE">
            <w:pPr>
              <w:spacing w:after="120"/>
              <w:rPr>
                <w:iCs/>
                <w:sz w:val="20"/>
                <w:szCs w:val="20"/>
              </w:rPr>
            </w:pPr>
            <w:r w:rsidRPr="00EB37EF">
              <w:rPr>
                <w:iCs/>
                <w:sz w:val="20"/>
                <w:szCs w:val="20"/>
              </w:rPr>
              <w:t>Liczba miejsc w infrastrukturze przedszkolnej – 75 osób</w:t>
            </w:r>
          </w:p>
        </w:tc>
      </w:tr>
      <w:tr w:rsidR="00E12F8E" w:rsidRPr="00EB37EF" w:rsidTr="00A445EC">
        <w:trPr>
          <w:trHeight w:val="3599"/>
        </w:trPr>
        <w:tc>
          <w:tcPr>
            <w:tcW w:w="494" w:type="dxa"/>
            <w:tcBorders>
              <w:top w:val="nil"/>
              <w:left w:val="single" w:sz="4" w:space="0" w:color="824BB0"/>
              <w:bottom w:val="single" w:sz="4" w:space="0" w:color="824BB0"/>
              <w:right w:val="single" w:sz="4" w:space="0" w:color="824BB0"/>
            </w:tcBorders>
            <w:vAlign w:val="center"/>
          </w:tcPr>
          <w:p w:rsidR="00E12F8E" w:rsidRPr="00EB37EF" w:rsidRDefault="00E12F8E" w:rsidP="001F6BFE">
            <w:pPr>
              <w:jc w:val="center"/>
              <w:rPr>
                <w:sz w:val="20"/>
                <w:szCs w:val="20"/>
              </w:rPr>
            </w:pPr>
            <w:r w:rsidRPr="00EB37EF">
              <w:rPr>
                <w:sz w:val="20"/>
                <w:szCs w:val="20"/>
              </w:rPr>
              <w:lastRenderedPageBreak/>
              <w:t>5.</w:t>
            </w:r>
          </w:p>
        </w:tc>
        <w:tc>
          <w:tcPr>
            <w:tcW w:w="494" w:type="dxa"/>
            <w:tcBorders>
              <w:top w:val="nil"/>
              <w:left w:val="single" w:sz="4" w:space="0" w:color="824BB0"/>
              <w:bottom w:val="single" w:sz="4" w:space="0" w:color="824BB0"/>
              <w:right w:val="single" w:sz="4" w:space="0" w:color="824BB0"/>
            </w:tcBorders>
            <w:shd w:val="clear" w:color="auto" w:fill="auto"/>
            <w:noWrap/>
            <w:vAlign w:val="center"/>
            <w:hideMark/>
          </w:tcPr>
          <w:p w:rsidR="00E12F8E" w:rsidRPr="00EB37EF" w:rsidRDefault="00E12F8E" w:rsidP="001F6BFE">
            <w:pPr>
              <w:jc w:val="center"/>
              <w:rPr>
                <w:sz w:val="20"/>
                <w:szCs w:val="20"/>
              </w:rPr>
            </w:pPr>
            <w:r w:rsidRPr="00EB37EF">
              <w:rPr>
                <w:sz w:val="20"/>
                <w:szCs w:val="20"/>
              </w:rPr>
              <w:t>6.</w:t>
            </w:r>
          </w:p>
        </w:tc>
        <w:tc>
          <w:tcPr>
            <w:tcW w:w="2835"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Termomodernizacja budynków użyteczności publicznej na terenie Gminy Bukowiec</w:t>
            </w:r>
          </w:p>
        </w:tc>
        <w:tc>
          <w:tcPr>
            <w:tcW w:w="1275"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 xml:space="preserve">Gmina Bukowiec </w:t>
            </w:r>
          </w:p>
        </w:tc>
        <w:tc>
          <w:tcPr>
            <w:tcW w:w="2268"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Niska efektywność energetyczna budynków użyteczności publicznej i mieszkaniowych</w:t>
            </w:r>
          </w:p>
          <w:p w:rsidR="00E12F8E" w:rsidRPr="00EB37EF" w:rsidRDefault="00E12F8E" w:rsidP="001F6BFE">
            <w:pPr>
              <w:rPr>
                <w:sz w:val="20"/>
                <w:szCs w:val="20"/>
              </w:rPr>
            </w:pPr>
            <w:r w:rsidRPr="00EB37EF">
              <w:rPr>
                <w:sz w:val="20"/>
                <w:szCs w:val="20"/>
              </w:rPr>
              <w:t>Wysoki poziom emisji zanieczyszczeń pyłowych i gazowych, niewielki stopień wykorzystania odnawialnych źródeł energii</w:t>
            </w:r>
          </w:p>
        </w:tc>
        <w:tc>
          <w:tcPr>
            <w:tcW w:w="979"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II kw. 2014 - IV kw. 2017</w:t>
            </w:r>
          </w:p>
        </w:tc>
        <w:tc>
          <w:tcPr>
            <w:tcW w:w="1006"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Gmina Bukowiec</w:t>
            </w:r>
          </w:p>
        </w:tc>
        <w:tc>
          <w:tcPr>
            <w:tcW w:w="1276" w:type="dxa"/>
            <w:tcBorders>
              <w:top w:val="nil"/>
              <w:left w:val="nil"/>
              <w:bottom w:val="single" w:sz="4" w:space="0" w:color="824BB0"/>
              <w:right w:val="single" w:sz="4" w:space="0" w:color="824BB0"/>
            </w:tcBorders>
            <w:shd w:val="clear" w:color="auto" w:fill="auto"/>
            <w:vAlign w:val="center"/>
            <w:hideMark/>
          </w:tcPr>
          <w:p w:rsidR="00E12F8E" w:rsidRPr="003A1FD2" w:rsidRDefault="003A1FD2" w:rsidP="001F6BFE">
            <w:pPr>
              <w:rPr>
                <w:sz w:val="20"/>
                <w:szCs w:val="20"/>
              </w:rPr>
            </w:pPr>
            <w:r>
              <w:rPr>
                <w:sz w:val="20"/>
                <w:szCs w:val="20"/>
              </w:rPr>
              <w:t>3 165 639,82</w:t>
            </w:r>
            <w:r w:rsidR="00E12F8E" w:rsidRPr="003A1FD2">
              <w:rPr>
                <w:sz w:val="20"/>
                <w:szCs w:val="20"/>
              </w:rPr>
              <w:t xml:space="preserve">   </w:t>
            </w:r>
          </w:p>
        </w:tc>
        <w:tc>
          <w:tcPr>
            <w:tcW w:w="1417" w:type="dxa"/>
            <w:tcBorders>
              <w:top w:val="nil"/>
              <w:left w:val="nil"/>
              <w:bottom w:val="single" w:sz="4" w:space="0" w:color="824BB0"/>
              <w:right w:val="single" w:sz="4" w:space="0" w:color="824BB0"/>
            </w:tcBorders>
            <w:shd w:val="clear" w:color="auto" w:fill="auto"/>
            <w:vAlign w:val="center"/>
            <w:hideMark/>
          </w:tcPr>
          <w:p w:rsidR="00E12F8E" w:rsidRPr="003A1FD2" w:rsidRDefault="00E12F8E" w:rsidP="003A1FD2">
            <w:pPr>
              <w:rPr>
                <w:sz w:val="20"/>
                <w:szCs w:val="20"/>
              </w:rPr>
            </w:pPr>
            <w:r w:rsidRPr="003A1FD2">
              <w:rPr>
                <w:sz w:val="20"/>
                <w:szCs w:val="20"/>
              </w:rPr>
              <w:t xml:space="preserve">środki własne: </w:t>
            </w:r>
            <w:r w:rsidR="003A1FD2">
              <w:rPr>
                <w:sz w:val="20"/>
                <w:szCs w:val="20"/>
              </w:rPr>
              <w:t>1 119 058,92 zł</w:t>
            </w:r>
            <w:r w:rsidRPr="003A1FD2">
              <w:rPr>
                <w:sz w:val="20"/>
                <w:szCs w:val="20"/>
              </w:rPr>
              <w:t xml:space="preserve">; środki RPO (EFRR): </w:t>
            </w:r>
            <w:r w:rsidR="003A1FD2">
              <w:rPr>
                <w:sz w:val="20"/>
                <w:szCs w:val="20"/>
              </w:rPr>
              <w:t>2 046 580,90 zł</w:t>
            </w:r>
          </w:p>
        </w:tc>
        <w:tc>
          <w:tcPr>
            <w:tcW w:w="425"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4c</w:t>
            </w:r>
          </w:p>
        </w:tc>
        <w:tc>
          <w:tcPr>
            <w:tcW w:w="2412" w:type="dxa"/>
            <w:tcBorders>
              <w:top w:val="nil"/>
              <w:left w:val="nil"/>
              <w:bottom w:val="single" w:sz="4" w:space="0" w:color="824BB0"/>
              <w:right w:val="single" w:sz="4" w:space="0" w:color="824BB0"/>
            </w:tcBorders>
            <w:shd w:val="clear" w:color="auto" w:fill="auto"/>
            <w:vAlign w:val="center"/>
            <w:hideMark/>
          </w:tcPr>
          <w:p w:rsidR="00A67B5B" w:rsidRPr="00A445EC" w:rsidRDefault="00E12F8E" w:rsidP="00A445EC">
            <w:pPr>
              <w:spacing w:after="120"/>
              <w:rPr>
                <w:iCs/>
                <w:sz w:val="20"/>
                <w:szCs w:val="20"/>
              </w:rPr>
            </w:pPr>
            <w:r w:rsidRPr="00EB37EF">
              <w:rPr>
                <w:iCs/>
                <w:sz w:val="20"/>
                <w:szCs w:val="20"/>
              </w:rPr>
              <w:t>Liczba zmodernizowanych energetycznie budynków - 3</w:t>
            </w:r>
            <w:r w:rsidR="00A67B5B" w:rsidRPr="00A67B5B">
              <w:rPr>
                <w:iCs/>
                <w:sz w:val="20"/>
                <w:szCs w:val="20"/>
              </w:rPr>
              <w:fldChar w:fldCharType="begin"/>
            </w:r>
            <w:r w:rsidR="00A67B5B" w:rsidRPr="00A67B5B">
              <w:rPr>
                <w:iCs/>
                <w:sz w:val="20"/>
                <w:szCs w:val="20"/>
              </w:rPr>
              <w:instrText xml:space="preserve"> LINK </w:instrText>
            </w:r>
            <w:r w:rsidR="000B5700">
              <w:rPr>
                <w:iCs/>
                <w:sz w:val="20"/>
                <w:szCs w:val="20"/>
              </w:rPr>
              <w:instrText xml:space="preserve">Excel.Sheet.12 "C:\\Users\\bozena.gz\\Desktop\\Strategia_ORSG\\24. MONITORING\\2016_MONITORING_tabele.xlsx" "przyznane dofinansowanie!W6K11" </w:instrText>
            </w:r>
            <w:r w:rsidR="00A67B5B" w:rsidRPr="00A67B5B">
              <w:rPr>
                <w:iCs/>
                <w:sz w:val="20"/>
                <w:szCs w:val="20"/>
              </w:rPr>
              <w:instrText xml:space="preserve">\a \f 5 \h  \* MERGEFORMAT </w:instrText>
            </w:r>
            <w:r w:rsidR="00A67B5B" w:rsidRPr="00A67B5B">
              <w:rPr>
                <w:iCs/>
                <w:sz w:val="20"/>
                <w:szCs w:val="20"/>
              </w:rPr>
              <w:fldChar w:fldCharType="separate"/>
            </w:r>
          </w:p>
          <w:p w:rsidR="00A67B5B" w:rsidRPr="00A67B5B" w:rsidRDefault="00A67B5B" w:rsidP="00A67B5B">
            <w:pPr>
              <w:spacing w:after="120" w:line="240" w:lineRule="auto"/>
              <w:rPr>
                <w:iCs/>
                <w:sz w:val="20"/>
                <w:szCs w:val="20"/>
              </w:rPr>
            </w:pPr>
            <w:r w:rsidRPr="00A67B5B">
              <w:rPr>
                <w:iCs/>
                <w:sz w:val="20"/>
                <w:szCs w:val="20"/>
              </w:rPr>
              <w:t xml:space="preserve">Ilość zaoszczędzonej energii elektrycznej - 1045,510 MWh/rok                </w:t>
            </w:r>
          </w:p>
          <w:p w:rsidR="00A67B5B" w:rsidRPr="00A67B5B" w:rsidRDefault="00A67B5B" w:rsidP="00A67B5B">
            <w:pPr>
              <w:spacing w:after="120" w:line="240" w:lineRule="auto"/>
              <w:rPr>
                <w:iCs/>
                <w:sz w:val="20"/>
                <w:szCs w:val="20"/>
              </w:rPr>
            </w:pPr>
            <w:r w:rsidRPr="00A67B5B">
              <w:rPr>
                <w:iCs/>
                <w:sz w:val="20"/>
                <w:szCs w:val="20"/>
              </w:rPr>
              <w:t xml:space="preserve">Zmniejszenie rocznego zużycia energii pierwotnej w budynkach publicznych -  1172139,000 kWh/rok             </w:t>
            </w:r>
          </w:p>
          <w:p w:rsidR="00A67B5B" w:rsidRPr="00A67B5B" w:rsidRDefault="00A67B5B" w:rsidP="00A67B5B">
            <w:pPr>
              <w:spacing w:after="120" w:line="240" w:lineRule="auto"/>
              <w:rPr>
                <w:iCs/>
                <w:sz w:val="20"/>
                <w:szCs w:val="20"/>
              </w:rPr>
            </w:pPr>
            <w:r w:rsidRPr="00A67B5B">
              <w:rPr>
                <w:iCs/>
                <w:sz w:val="20"/>
                <w:szCs w:val="20"/>
              </w:rPr>
              <w:t xml:space="preserve">Szacowany roczny spadek emisji gazów cieplarnianych - 160,290 tony równoważnika CO2 </w:t>
            </w:r>
          </w:p>
          <w:p w:rsidR="00E12F8E" w:rsidRPr="00EB37EF" w:rsidRDefault="00A67B5B" w:rsidP="00A67B5B">
            <w:pPr>
              <w:spacing w:after="120" w:line="240" w:lineRule="auto"/>
              <w:rPr>
                <w:iCs/>
                <w:sz w:val="20"/>
                <w:szCs w:val="20"/>
              </w:rPr>
            </w:pPr>
            <w:r w:rsidRPr="00A67B5B">
              <w:rPr>
                <w:iCs/>
                <w:sz w:val="20"/>
                <w:szCs w:val="20"/>
              </w:rPr>
              <w:fldChar w:fldCharType="end"/>
            </w:r>
          </w:p>
        </w:tc>
      </w:tr>
      <w:tr w:rsidR="00E12F8E" w:rsidRPr="00EB37EF" w:rsidTr="001F6BFE">
        <w:trPr>
          <w:trHeight w:val="649"/>
        </w:trPr>
        <w:tc>
          <w:tcPr>
            <w:tcW w:w="14881" w:type="dxa"/>
            <w:gridSpan w:val="11"/>
            <w:tcBorders>
              <w:top w:val="nil"/>
              <w:left w:val="single" w:sz="4" w:space="0" w:color="824BB0"/>
              <w:bottom w:val="single" w:sz="4" w:space="0" w:color="824BB0"/>
              <w:right w:val="single" w:sz="4" w:space="0" w:color="824BB0"/>
            </w:tcBorders>
            <w:vAlign w:val="center"/>
          </w:tcPr>
          <w:p w:rsidR="00E12F8E" w:rsidRPr="00EB37EF" w:rsidRDefault="00E12F8E" w:rsidP="001F6BFE">
            <w:pPr>
              <w:spacing w:after="120"/>
              <w:rPr>
                <w:iCs/>
                <w:sz w:val="20"/>
                <w:szCs w:val="20"/>
              </w:rPr>
            </w:pPr>
            <w:r w:rsidRPr="00EB37EF">
              <w:rPr>
                <w:iCs/>
                <w:sz w:val="20"/>
                <w:szCs w:val="20"/>
              </w:rPr>
              <w:t>Projekt z Fiszki Nr 7 - Moje przedszkole – przeniesiony na  Listę projektów rezerwowych</w:t>
            </w:r>
          </w:p>
        </w:tc>
      </w:tr>
      <w:tr w:rsidR="00E12F8E" w:rsidRPr="00EB37EF" w:rsidTr="001F6BFE">
        <w:trPr>
          <w:trHeight w:val="1020"/>
        </w:trPr>
        <w:tc>
          <w:tcPr>
            <w:tcW w:w="494" w:type="dxa"/>
            <w:tcBorders>
              <w:top w:val="nil"/>
              <w:left w:val="single" w:sz="4" w:space="0" w:color="824BB0"/>
              <w:bottom w:val="single" w:sz="4" w:space="0" w:color="824BB0"/>
              <w:right w:val="single" w:sz="4" w:space="0" w:color="824BB0"/>
            </w:tcBorders>
            <w:vAlign w:val="center"/>
          </w:tcPr>
          <w:p w:rsidR="00E12F8E" w:rsidRPr="00EB37EF" w:rsidRDefault="00E12F8E" w:rsidP="001F6BFE">
            <w:pPr>
              <w:jc w:val="center"/>
              <w:rPr>
                <w:sz w:val="20"/>
                <w:szCs w:val="20"/>
              </w:rPr>
            </w:pPr>
            <w:r w:rsidRPr="00EB37EF">
              <w:rPr>
                <w:sz w:val="20"/>
                <w:szCs w:val="20"/>
              </w:rPr>
              <w:t>6.</w:t>
            </w:r>
          </w:p>
        </w:tc>
        <w:tc>
          <w:tcPr>
            <w:tcW w:w="494" w:type="dxa"/>
            <w:tcBorders>
              <w:top w:val="nil"/>
              <w:left w:val="single" w:sz="4" w:space="0" w:color="824BB0"/>
              <w:bottom w:val="single" w:sz="4" w:space="0" w:color="824BB0"/>
              <w:right w:val="single" w:sz="4" w:space="0" w:color="824BB0"/>
            </w:tcBorders>
            <w:shd w:val="clear" w:color="auto" w:fill="auto"/>
            <w:noWrap/>
            <w:vAlign w:val="center"/>
            <w:hideMark/>
          </w:tcPr>
          <w:p w:rsidR="00E12F8E" w:rsidRPr="00EB37EF" w:rsidRDefault="00E12F8E" w:rsidP="001F6BFE">
            <w:pPr>
              <w:jc w:val="center"/>
              <w:rPr>
                <w:sz w:val="20"/>
                <w:szCs w:val="20"/>
              </w:rPr>
            </w:pPr>
            <w:r w:rsidRPr="00EB37EF">
              <w:rPr>
                <w:sz w:val="20"/>
                <w:szCs w:val="20"/>
              </w:rPr>
              <w:t>8.</w:t>
            </w:r>
          </w:p>
        </w:tc>
        <w:tc>
          <w:tcPr>
            <w:tcW w:w="2835"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Zwiększenie liczby miejsc przedszkolnych poprzez budowę przedszkola przy szkole podstawowej w Świekatowie</w:t>
            </w:r>
          </w:p>
        </w:tc>
        <w:tc>
          <w:tcPr>
            <w:tcW w:w="1275"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Gmina  Świekatowo</w:t>
            </w:r>
          </w:p>
        </w:tc>
        <w:tc>
          <w:tcPr>
            <w:tcW w:w="2268"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Niewystarczająca liczba miejsc edukacji przedszkolnej</w:t>
            </w:r>
          </w:p>
          <w:p w:rsidR="00E12F8E" w:rsidRPr="00EB37EF" w:rsidRDefault="00E12F8E" w:rsidP="001F6BFE">
            <w:pPr>
              <w:rPr>
                <w:sz w:val="20"/>
                <w:szCs w:val="20"/>
              </w:rPr>
            </w:pPr>
            <w:r w:rsidRPr="00EB37EF">
              <w:rPr>
                <w:sz w:val="20"/>
                <w:szCs w:val="20"/>
              </w:rPr>
              <w:t xml:space="preserve">Potencjał: Dodatni </w:t>
            </w:r>
            <w:r w:rsidRPr="00EB37EF">
              <w:rPr>
                <w:sz w:val="20"/>
                <w:szCs w:val="20"/>
              </w:rPr>
              <w:lastRenderedPageBreak/>
              <w:t xml:space="preserve">przyrost naturalny </w:t>
            </w:r>
          </w:p>
        </w:tc>
        <w:tc>
          <w:tcPr>
            <w:tcW w:w="979"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lastRenderedPageBreak/>
              <w:t>IV kw.2015 – wrzesień 2017</w:t>
            </w:r>
          </w:p>
        </w:tc>
        <w:tc>
          <w:tcPr>
            <w:tcW w:w="1006" w:type="dxa"/>
            <w:tcBorders>
              <w:top w:val="nil"/>
              <w:left w:val="nil"/>
              <w:bottom w:val="single" w:sz="4" w:space="0" w:color="824BB0"/>
              <w:right w:val="single" w:sz="4" w:space="0" w:color="824BB0"/>
            </w:tcBorders>
            <w:shd w:val="clear" w:color="auto" w:fill="auto"/>
            <w:vAlign w:val="center"/>
            <w:hideMark/>
          </w:tcPr>
          <w:p w:rsidR="00E12F8E" w:rsidRPr="00EB37EF" w:rsidRDefault="00847411" w:rsidP="001F6BFE">
            <w:pPr>
              <w:rPr>
                <w:sz w:val="20"/>
                <w:szCs w:val="20"/>
              </w:rPr>
            </w:pPr>
            <w:r>
              <w:rPr>
                <w:sz w:val="20"/>
                <w:szCs w:val="20"/>
              </w:rPr>
              <w:t xml:space="preserve">Gmina </w:t>
            </w:r>
            <w:r w:rsidR="00E12F8E" w:rsidRPr="00EB37EF">
              <w:rPr>
                <w:sz w:val="20"/>
                <w:szCs w:val="20"/>
              </w:rPr>
              <w:t>Świekatowo</w:t>
            </w:r>
          </w:p>
        </w:tc>
        <w:tc>
          <w:tcPr>
            <w:tcW w:w="1276"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 xml:space="preserve">2 459 952,15   </w:t>
            </w:r>
          </w:p>
        </w:tc>
        <w:tc>
          <w:tcPr>
            <w:tcW w:w="1417"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środki własne: 1 625 044,39zł, RPO (EFRR): 834 907,76zł</w:t>
            </w:r>
          </w:p>
        </w:tc>
        <w:tc>
          <w:tcPr>
            <w:tcW w:w="425"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10a</w:t>
            </w:r>
          </w:p>
        </w:tc>
        <w:tc>
          <w:tcPr>
            <w:tcW w:w="2412"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spacing w:after="120"/>
              <w:rPr>
                <w:iCs/>
                <w:sz w:val="20"/>
                <w:szCs w:val="20"/>
              </w:rPr>
            </w:pPr>
            <w:r w:rsidRPr="00EB37EF">
              <w:rPr>
                <w:iCs/>
                <w:sz w:val="20"/>
                <w:szCs w:val="20"/>
              </w:rPr>
              <w:t xml:space="preserve">Wskaźnik rezultatu: Odsetek dzieci w wieku 3-4 lata objętych wychowaniem przedszkolnym-  55 %.         </w:t>
            </w:r>
          </w:p>
          <w:p w:rsidR="00E12F8E" w:rsidRPr="00EB37EF" w:rsidRDefault="00E12F8E" w:rsidP="001F6BFE">
            <w:pPr>
              <w:spacing w:after="120"/>
              <w:rPr>
                <w:iCs/>
                <w:sz w:val="20"/>
                <w:szCs w:val="20"/>
              </w:rPr>
            </w:pPr>
            <w:r w:rsidRPr="00EB37EF">
              <w:rPr>
                <w:iCs/>
                <w:sz w:val="20"/>
                <w:szCs w:val="20"/>
              </w:rPr>
              <w:lastRenderedPageBreak/>
              <w:t xml:space="preserve">Wskaźnik produktu: </w:t>
            </w:r>
          </w:p>
          <w:p w:rsidR="00E12F8E" w:rsidRPr="00EB37EF" w:rsidRDefault="00E12F8E" w:rsidP="001F6BFE">
            <w:pPr>
              <w:spacing w:after="120"/>
              <w:rPr>
                <w:iCs/>
                <w:sz w:val="20"/>
                <w:szCs w:val="20"/>
              </w:rPr>
            </w:pPr>
            <w:r w:rsidRPr="00EB37EF">
              <w:rPr>
                <w:iCs/>
                <w:sz w:val="20"/>
                <w:szCs w:val="20"/>
              </w:rPr>
              <w:t xml:space="preserve">Liczba miejsc w objętej wsparciem infrastrukturze w zakresie opieki nad dziećmi lub infrastrukturze edukacyjnej w tym-105 osób. Liczba miejsc w infrastrukturze przedszkolnej- 105 osób. </w:t>
            </w:r>
          </w:p>
          <w:p w:rsidR="00E12F8E" w:rsidRPr="00EB37EF" w:rsidRDefault="00E12F8E" w:rsidP="001F6BFE">
            <w:pPr>
              <w:spacing w:after="120"/>
              <w:rPr>
                <w:iCs/>
                <w:sz w:val="20"/>
                <w:szCs w:val="20"/>
              </w:rPr>
            </w:pPr>
            <w:r w:rsidRPr="00EB37EF">
              <w:rPr>
                <w:iCs/>
                <w:sz w:val="20"/>
                <w:szCs w:val="20"/>
              </w:rPr>
              <w:t>Liczba obiektów infrastruktury jednostek organizacyjnych systemu oświaty-1 szt.</w:t>
            </w:r>
          </w:p>
        </w:tc>
      </w:tr>
      <w:tr w:rsidR="00E12F8E" w:rsidRPr="00EB37EF" w:rsidTr="001F6BFE">
        <w:trPr>
          <w:trHeight w:val="1665"/>
        </w:trPr>
        <w:tc>
          <w:tcPr>
            <w:tcW w:w="494" w:type="dxa"/>
            <w:tcBorders>
              <w:top w:val="nil"/>
              <w:left w:val="single" w:sz="4" w:space="0" w:color="824BB0"/>
              <w:bottom w:val="single" w:sz="4" w:space="0" w:color="824BB0"/>
              <w:right w:val="single" w:sz="4" w:space="0" w:color="824BB0"/>
            </w:tcBorders>
            <w:vAlign w:val="center"/>
          </w:tcPr>
          <w:p w:rsidR="00E12F8E" w:rsidRPr="00EB37EF" w:rsidRDefault="00E12F8E" w:rsidP="001F6BFE">
            <w:pPr>
              <w:jc w:val="center"/>
              <w:rPr>
                <w:sz w:val="20"/>
                <w:szCs w:val="20"/>
              </w:rPr>
            </w:pPr>
            <w:r w:rsidRPr="00EB37EF">
              <w:rPr>
                <w:sz w:val="20"/>
                <w:szCs w:val="20"/>
              </w:rPr>
              <w:lastRenderedPageBreak/>
              <w:t>7.</w:t>
            </w:r>
          </w:p>
        </w:tc>
        <w:tc>
          <w:tcPr>
            <w:tcW w:w="494" w:type="dxa"/>
            <w:tcBorders>
              <w:top w:val="nil"/>
              <w:left w:val="single" w:sz="4" w:space="0" w:color="824BB0"/>
              <w:bottom w:val="single" w:sz="4" w:space="0" w:color="824BB0"/>
              <w:right w:val="single" w:sz="4" w:space="0" w:color="824BB0"/>
            </w:tcBorders>
            <w:shd w:val="clear" w:color="auto" w:fill="auto"/>
            <w:noWrap/>
            <w:vAlign w:val="center"/>
            <w:hideMark/>
          </w:tcPr>
          <w:p w:rsidR="00E12F8E" w:rsidRPr="00EB37EF" w:rsidRDefault="00E12F8E" w:rsidP="001F6BFE">
            <w:pPr>
              <w:jc w:val="center"/>
              <w:rPr>
                <w:sz w:val="20"/>
                <w:szCs w:val="20"/>
              </w:rPr>
            </w:pPr>
            <w:r w:rsidRPr="00EB37EF">
              <w:rPr>
                <w:sz w:val="20"/>
                <w:szCs w:val="20"/>
              </w:rPr>
              <w:t>9.</w:t>
            </w:r>
          </w:p>
        </w:tc>
        <w:tc>
          <w:tcPr>
            <w:tcW w:w="2835" w:type="dxa"/>
            <w:tcBorders>
              <w:top w:val="nil"/>
              <w:left w:val="nil"/>
              <w:bottom w:val="single" w:sz="4" w:space="0" w:color="824BB0"/>
              <w:right w:val="single" w:sz="4" w:space="0" w:color="824BB0"/>
            </w:tcBorders>
            <w:shd w:val="clear" w:color="auto" w:fill="auto"/>
            <w:vAlign w:val="center"/>
            <w:hideMark/>
          </w:tcPr>
          <w:p w:rsidR="000B5700" w:rsidRPr="000B5700" w:rsidRDefault="000B5700" w:rsidP="001F6BFE">
            <w:pPr>
              <w:rPr>
                <w:sz w:val="20"/>
                <w:szCs w:val="20"/>
              </w:rPr>
            </w:pPr>
          </w:p>
          <w:p w:rsidR="001B1C38" w:rsidRPr="000B5700" w:rsidRDefault="001B1C38" w:rsidP="001F6BFE">
            <w:pPr>
              <w:rPr>
                <w:sz w:val="20"/>
                <w:szCs w:val="20"/>
              </w:rPr>
            </w:pPr>
            <w:r w:rsidRPr="000B5700">
              <w:rPr>
                <w:sz w:val="20"/>
                <w:szCs w:val="20"/>
              </w:rPr>
              <w:t>Budowa ścieżki pieszo – rowerowej na trasie Warlubie – strefa rozwoju gospodarczego – Warlubie – Rulewo – I etap</w:t>
            </w:r>
          </w:p>
        </w:tc>
        <w:tc>
          <w:tcPr>
            <w:tcW w:w="1275" w:type="dxa"/>
            <w:tcBorders>
              <w:top w:val="nil"/>
              <w:left w:val="nil"/>
              <w:bottom w:val="single" w:sz="4" w:space="0" w:color="824BB0"/>
              <w:right w:val="single" w:sz="4" w:space="0" w:color="824BB0"/>
            </w:tcBorders>
            <w:shd w:val="clear" w:color="auto" w:fill="auto"/>
            <w:vAlign w:val="center"/>
            <w:hideMark/>
          </w:tcPr>
          <w:p w:rsidR="00E12F8E" w:rsidRPr="000B5700" w:rsidRDefault="00E12F8E" w:rsidP="001F6BFE">
            <w:pPr>
              <w:rPr>
                <w:sz w:val="20"/>
                <w:szCs w:val="20"/>
              </w:rPr>
            </w:pPr>
            <w:r w:rsidRPr="000B5700">
              <w:rPr>
                <w:sz w:val="20"/>
                <w:szCs w:val="20"/>
              </w:rPr>
              <w:t>Gmina Warlubie</w:t>
            </w:r>
          </w:p>
        </w:tc>
        <w:tc>
          <w:tcPr>
            <w:tcW w:w="2268" w:type="dxa"/>
            <w:tcBorders>
              <w:top w:val="nil"/>
              <w:left w:val="nil"/>
              <w:bottom w:val="single" w:sz="4" w:space="0" w:color="824BB0"/>
              <w:right w:val="single" w:sz="4" w:space="0" w:color="824BB0"/>
            </w:tcBorders>
            <w:shd w:val="clear" w:color="auto" w:fill="auto"/>
            <w:noWrap/>
            <w:vAlign w:val="center"/>
            <w:hideMark/>
          </w:tcPr>
          <w:p w:rsidR="00E12F8E" w:rsidRPr="000B5700" w:rsidRDefault="00E12F8E" w:rsidP="001F6BFE">
            <w:pPr>
              <w:rPr>
                <w:sz w:val="20"/>
                <w:szCs w:val="20"/>
              </w:rPr>
            </w:pPr>
            <w:r w:rsidRPr="000B5700">
              <w:rPr>
                <w:sz w:val="20"/>
                <w:szCs w:val="20"/>
              </w:rPr>
              <w:t>Niewystarczająca dynamika przyrostu liczby podmiotów gospodarczych i wzrostu innowacyjności firm</w:t>
            </w:r>
          </w:p>
          <w:p w:rsidR="00E12F8E" w:rsidRPr="000B5700" w:rsidRDefault="00E12F8E" w:rsidP="001F6BFE">
            <w:pPr>
              <w:rPr>
                <w:sz w:val="20"/>
                <w:szCs w:val="20"/>
              </w:rPr>
            </w:pPr>
            <w:r w:rsidRPr="000B5700">
              <w:rPr>
                <w:sz w:val="20"/>
                <w:szCs w:val="20"/>
              </w:rPr>
              <w:t>Słabo rozwinięty system transportu publicznego, system parkingowy, sieć międzygminnej komunikacji publicznej oraz sieć ścieżek pieszo-rowerowych</w:t>
            </w:r>
          </w:p>
        </w:tc>
        <w:tc>
          <w:tcPr>
            <w:tcW w:w="979" w:type="dxa"/>
            <w:tcBorders>
              <w:top w:val="nil"/>
              <w:left w:val="nil"/>
              <w:bottom w:val="single" w:sz="4" w:space="0" w:color="824BB0"/>
              <w:right w:val="single" w:sz="4" w:space="0" w:color="824BB0"/>
            </w:tcBorders>
            <w:shd w:val="clear" w:color="auto" w:fill="auto"/>
            <w:vAlign w:val="center"/>
            <w:hideMark/>
          </w:tcPr>
          <w:p w:rsidR="00E12F8E" w:rsidRPr="000B5700" w:rsidRDefault="001D604F" w:rsidP="001D604F">
            <w:pPr>
              <w:rPr>
                <w:sz w:val="20"/>
                <w:szCs w:val="20"/>
              </w:rPr>
            </w:pPr>
            <w:r w:rsidRPr="000B5700">
              <w:rPr>
                <w:sz w:val="20"/>
                <w:szCs w:val="20"/>
              </w:rPr>
              <w:t>IV</w:t>
            </w:r>
            <w:r w:rsidR="00E12F8E" w:rsidRPr="000B5700">
              <w:rPr>
                <w:sz w:val="20"/>
                <w:szCs w:val="20"/>
              </w:rPr>
              <w:t xml:space="preserve"> kwartał 2016 – IV kwartał 2018</w:t>
            </w:r>
          </w:p>
        </w:tc>
        <w:tc>
          <w:tcPr>
            <w:tcW w:w="1006" w:type="dxa"/>
            <w:tcBorders>
              <w:top w:val="nil"/>
              <w:left w:val="nil"/>
              <w:bottom w:val="single" w:sz="4" w:space="0" w:color="824BB0"/>
              <w:right w:val="single" w:sz="4" w:space="0" w:color="824BB0"/>
            </w:tcBorders>
            <w:shd w:val="clear" w:color="auto" w:fill="auto"/>
            <w:vAlign w:val="center"/>
            <w:hideMark/>
          </w:tcPr>
          <w:p w:rsidR="00E12F8E" w:rsidRPr="000B5700" w:rsidRDefault="00E12F8E" w:rsidP="001F6BFE">
            <w:pPr>
              <w:rPr>
                <w:sz w:val="20"/>
                <w:szCs w:val="20"/>
              </w:rPr>
            </w:pPr>
            <w:r w:rsidRPr="000B5700">
              <w:rPr>
                <w:sz w:val="20"/>
                <w:szCs w:val="20"/>
              </w:rPr>
              <w:t>Gmina W</w:t>
            </w:r>
            <w:bookmarkStart w:id="108" w:name="_GoBack"/>
            <w:bookmarkEnd w:id="108"/>
            <w:r w:rsidRPr="000B5700">
              <w:rPr>
                <w:sz w:val="20"/>
                <w:szCs w:val="20"/>
              </w:rPr>
              <w:t>arlubie</w:t>
            </w:r>
          </w:p>
        </w:tc>
        <w:tc>
          <w:tcPr>
            <w:tcW w:w="1276" w:type="dxa"/>
            <w:tcBorders>
              <w:top w:val="nil"/>
              <w:left w:val="nil"/>
              <w:bottom w:val="single" w:sz="4" w:space="0" w:color="824BB0"/>
              <w:right w:val="single" w:sz="4" w:space="0" w:color="824BB0"/>
            </w:tcBorders>
            <w:shd w:val="clear" w:color="auto" w:fill="auto"/>
            <w:noWrap/>
            <w:vAlign w:val="center"/>
            <w:hideMark/>
          </w:tcPr>
          <w:p w:rsidR="00E12F8E" w:rsidRPr="000B5700" w:rsidRDefault="001D604F" w:rsidP="001F6BFE">
            <w:pPr>
              <w:rPr>
                <w:sz w:val="20"/>
                <w:szCs w:val="20"/>
              </w:rPr>
            </w:pPr>
            <w:r w:rsidRPr="000B5700">
              <w:rPr>
                <w:sz w:val="20"/>
                <w:szCs w:val="20"/>
              </w:rPr>
              <w:t>1 434 519,06</w:t>
            </w:r>
          </w:p>
        </w:tc>
        <w:tc>
          <w:tcPr>
            <w:tcW w:w="1417" w:type="dxa"/>
            <w:tcBorders>
              <w:top w:val="nil"/>
              <w:left w:val="nil"/>
              <w:bottom w:val="single" w:sz="4" w:space="0" w:color="824BB0"/>
              <w:right w:val="single" w:sz="4" w:space="0" w:color="824BB0"/>
            </w:tcBorders>
            <w:shd w:val="clear" w:color="auto" w:fill="auto"/>
            <w:vAlign w:val="center"/>
            <w:hideMark/>
          </w:tcPr>
          <w:p w:rsidR="00E12F8E" w:rsidRPr="000B5700" w:rsidRDefault="00E12F8E" w:rsidP="001D604F">
            <w:pPr>
              <w:rPr>
                <w:sz w:val="20"/>
                <w:szCs w:val="20"/>
              </w:rPr>
            </w:pPr>
            <w:r w:rsidRPr="000B5700">
              <w:rPr>
                <w:sz w:val="20"/>
                <w:szCs w:val="20"/>
              </w:rPr>
              <w:t xml:space="preserve">środki własne: </w:t>
            </w:r>
            <w:r w:rsidR="001D604F" w:rsidRPr="000B5700">
              <w:rPr>
                <w:sz w:val="20"/>
                <w:szCs w:val="20"/>
              </w:rPr>
              <w:t>215 177,86</w:t>
            </w:r>
            <w:r w:rsidRPr="000B5700">
              <w:rPr>
                <w:sz w:val="20"/>
                <w:szCs w:val="20"/>
              </w:rPr>
              <w:t xml:space="preserve"> zł; środki RPO (EFRR): </w:t>
            </w:r>
            <w:r w:rsidRPr="000B5700">
              <w:rPr>
                <w:sz w:val="20"/>
                <w:szCs w:val="20"/>
              </w:rPr>
              <w:br/>
            </w:r>
            <w:r w:rsidR="001D604F" w:rsidRPr="000B5700">
              <w:rPr>
                <w:sz w:val="20"/>
                <w:szCs w:val="20"/>
              </w:rPr>
              <w:t>1 219 341,20</w:t>
            </w:r>
            <w:r w:rsidRPr="000B5700">
              <w:rPr>
                <w:sz w:val="20"/>
                <w:szCs w:val="20"/>
              </w:rPr>
              <w:t xml:space="preserve"> zł</w:t>
            </w:r>
          </w:p>
        </w:tc>
        <w:tc>
          <w:tcPr>
            <w:tcW w:w="425" w:type="dxa"/>
            <w:tcBorders>
              <w:top w:val="nil"/>
              <w:left w:val="nil"/>
              <w:bottom w:val="single" w:sz="4" w:space="0" w:color="824BB0"/>
              <w:right w:val="single" w:sz="4" w:space="0" w:color="824BB0"/>
            </w:tcBorders>
            <w:shd w:val="clear" w:color="auto" w:fill="auto"/>
            <w:noWrap/>
            <w:vAlign w:val="center"/>
            <w:hideMark/>
          </w:tcPr>
          <w:p w:rsidR="00E12F8E" w:rsidRPr="000B5700" w:rsidRDefault="00E12F8E" w:rsidP="001F6BFE">
            <w:pPr>
              <w:rPr>
                <w:sz w:val="20"/>
                <w:szCs w:val="20"/>
              </w:rPr>
            </w:pPr>
            <w:r w:rsidRPr="000B5700">
              <w:rPr>
                <w:sz w:val="20"/>
                <w:szCs w:val="20"/>
              </w:rPr>
              <w:t>4e</w:t>
            </w:r>
          </w:p>
        </w:tc>
        <w:tc>
          <w:tcPr>
            <w:tcW w:w="2412" w:type="dxa"/>
            <w:tcBorders>
              <w:top w:val="nil"/>
              <w:left w:val="nil"/>
              <w:bottom w:val="single" w:sz="4" w:space="0" w:color="824BB0"/>
              <w:right w:val="single" w:sz="4" w:space="0" w:color="824BB0"/>
            </w:tcBorders>
            <w:shd w:val="clear" w:color="auto" w:fill="auto"/>
            <w:vAlign w:val="center"/>
            <w:hideMark/>
          </w:tcPr>
          <w:p w:rsidR="00E12F8E" w:rsidRPr="000B5700" w:rsidRDefault="00E12F8E" w:rsidP="001F6BFE">
            <w:pPr>
              <w:spacing w:after="120"/>
              <w:rPr>
                <w:sz w:val="20"/>
                <w:szCs w:val="20"/>
              </w:rPr>
            </w:pPr>
            <w:r w:rsidRPr="000B5700">
              <w:rPr>
                <w:sz w:val="20"/>
                <w:szCs w:val="20"/>
              </w:rPr>
              <w:t>Długość wybudowanych ścieżek rowerowych – 12 km</w:t>
            </w:r>
          </w:p>
          <w:p w:rsidR="00E12F8E" w:rsidRPr="000B5700" w:rsidRDefault="00E12F8E" w:rsidP="001F6BFE">
            <w:pPr>
              <w:spacing w:after="120"/>
              <w:rPr>
                <w:sz w:val="20"/>
                <w:szCs w:val="20"/>
              </w:rPr>
            </w:pPr>
            <w:r w:rsidRPr="000B5700">
              <w:rPr>
                <w:sz w:val="20"/>
                <w:szCs w:val="20"/>
              </w:rPr>
              <w:t>Szacowany roczny spadek emisji gazów cieplarnianych - 1,6 MgCO2/rok</w:t>
            </w:r>
          </w:p>
          <w:p w:rsidR="00E12F8E" w:rsidRPr="000B5700" w:rsidRDefault="00E12F8E" w:rsidP="001F6BFE">
            <w:pPr>
              <w:spacing w:after="120"/>
              <w:rPr>
                <w:sz w:val="20"/>
                <w:szCs w:val="20"/>
              </w:rPr>
            </w:pPr>
            <w:r w:rsidRPr="000B5700">
              <w:rPr>
                <w:sz w:val="20"/>
                <w:szCs w:val="20"/>
              </w:rPr>
              <w:t>Ilość osób dojeżdżających do pracy rowerami - 50 osób</w:t>
            </w:r>
          </w:p>
        </w:tc>
      </w:tr>
      <w:tr w:rsidR="00E12F8E" w:rsidRPr="00EB37EF" w:rsidTr="001F6BFE">
        <w:trPr>
          <w:trHeight w:val="335"/>
        </w:trPr>
        <w:tc>
          <w:tcPr>
            <w:tcW w:w="494" w:type="dxa"/>
            <w:tcBorders>
              <w:top w:val="nil"/>
              <w:left w:val="single" w:sz="4" w:space="0" w:color="824BB0"/>
              <w:bottom w:val="single" w:sz="4" w:space="0" w:color="824BB0"/>
              <w:right w:val="single" w:sz="4" w:space="0" w:color="824BB0"/>
            </w:tcBorders>
            <w:vAlign w:val="center"/>
          </w:tcPr>
          <w:p w:rsidR="00E12F8E" w:rsidRPr="00EB37EF" w:rsidRDefault="00E12F8E" w:rsidP="001F6BFE">
            <w:pPr>
              <w:jc w:val="center"/>
              <w:rPr>
                <w:sz w:val="20"/>
                <w:szCs w:val="20"/>
              </w:rPr>
            </w:pPr>
            <w:r w:rsidRPr="00EB37EF">
              <w:rPr>
                <w:sz w:val="20"/>
                <w:szCs w:val="20"/>
              </w:rPr>
              <w:t>8.</w:t>
            </w:r>
          </w:p>
        </w:tc>
        <w:tc>
          <w:tcPr>
            <w:tcW w:w="494" w:type="dxa"/>
            <w:tcBorders>
              <w:top w:val="nil"/>
              <w:left w:val="single" w:sz="4" w:space="0" w:color="824BB0"/>
              <w:bottom w:val="single" w:sz="4" w:space="0" w:color="824BB0"/>
              <w:right w:val="single" w:sz="4" w:space="0" w:color="824BB0"/>
            </w:tcBorders>
            <w:shd w:val="clear" w:color="auto" w:fill="auto"/>
            <w:noWrap/>
            <w:vAlign w:val="center"/>
            <w:hideMark/>
          </w:tcPr>
          <w:p w:rsidR="00E12F8E" w:rsidRPr="00EB37EF" w:rsidRDefault="00E12F8E" w:rsidP="001F6BFE">
            <w:pPr>
              <w:jc w:val="center"/>
              <w:rPr>
                <w:sz w:val="20"/>
                <w:szCs w:val="20"/>
              </w:rPr>
            </w:pPr>
            <w:r w:rsidRPr="00EB37EF">
              <w:rPr>
                <w:sz w:val="20"/>
                <w:szCs w:val="20"/>
              </w:rPr>
              <w:t>10.</w:t>
            </w:r>
          </w:p>
        </w:tc>
        <w:tc>
          <w:tcPr>
            <w:tcW w:w="2835"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 xml:space="preserve">Budowa przedszkola samorządowego w Nowem wraz z </w:t>
            </w:r>
            <w:r w:rsidRPr="00EB37EF">
              <w:rPr>
                <w:sz w:val="20"/>
                <w:szCs w:val="20"/>
              </w:rPr>
              <w:lastRenderedPageBreak/>
              <w:t>wyposażeniem</w:t>
            </w:r>
          </w:p>
        </w:tc>
        <w:tc>
          <w:tcPr>
            <w:tcW w:w="1275"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lastRenderedPageBreak/>
              <w:t>Gmina Nowe</w:t>
            </w:r>
          </w:p>
        </w:tc>
        <w:tc>
          <w:tcPr>
            <w:tcW w:w="2268"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 xml:space="preserve">Niewystarczająca liczba miejsc edukacji </w:t>
            </w:r>
            <w:r w:rsidRPr="00EB37EF">
              <w:rPr>
                <w:sz w:val="20"/>
                <w:szCs w:val="20"/>
              </w:rPr>
              <w:lastRenderedPageBreak/>
              <w:t>przedszkolnej</w:t>
            </w:r>
          </w:p>
          <w:p w:rsidR="00E12F8E" w:rsidRPr="00EB37EF" w:rsidRDefault="00E12F8E" w:rsidP="001F6BFE">
            <w:pPr>
              <w:rPr>
                <w:sz w:val="20"/>
                <w:szCs w:val="20"/>
              </w:rPr>
            </w:pPr>
            <w:r w:rsidRPr="00EB37EF">
              <w:rPr>
                <w:sz w:val="20"/>
                <w:szCs w:val="20"/>
              </w:rPr>
              <w:t>Słabe zaopatrzenie placówek edukacyjnych w sprzęt niezbędny do podnoszenia jakości kształcenia, w tym w zakresie TIK</w:t>
            </w:r>
          </w:p>
          <w:p w:rsidR="00E12F8E" w:rsidRPr="00EB37EF" w:rsidRDefault="00E12F8E" w:rsidP="001F6BFE">
            <w:pPr>
              <w:rPr>
                <w:sz w:val="20"/>
                <w:szCs w:val="20"/>
              </w:rPr>
            </w:pPr>
          </w:p>
        </w:tc>
        <w:tc>
          <w:tcPr>
            <w:tcW w:w="979"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lastRenderedPageBreak/>
              <w:t xml:space="preserve">IV kw. 2016-II </w:t>
            </w:r>
            <w:r w:rsidRPr="00EB37EF">
              <w:rPr>
                <w:sz w:val="20"/>
                <w:szCs w:val="20"/>
              </w:rPr>
              <w:lastRenderedPageBreak/>
              <w:t>kw.2018</w:t>
            </w:r>
          </w:p>
        </w:tc>
        <w:tc>
          <w:tcPr>
            <w:tcW w:w="1006" w:type="dxa"/>
            <w:tcBorders>
              <w:top w:val="nil"/>
              <w:left w:val="nil"/>
              <w:bottom w:val="single" w:sz="4" w:space="0" w:color="824BB0"/>
              <w:right w:val="single" w:sz="4" w:space="0" w:color="824BB0"/>
            </w:tcBorders>
            <w:shd w:val="clear" w:color="auto" w:fill="auto"/>
            <w:vAlign w:val="center"/>
            <w:hideMark/>
          </w:tcPr>
          <w:p w:rsidR="00E12F8E" w:rsidRPr="00EB37EF" w:rsidRDefault="00847411" w:rsidP="001F6BFE">
            <w:pPr>
              <w:rPr>
                <w:sz w:val="20"/>
                <w:szCs w:val="20"/>
              </w:rPr>
            </w:pPr>
            <w:r>
              <w:rPr>
                <w:sz w:val="20"/>
                <w:szCs w:val="20"/>
              </w:rPr>
              <w:lastRenderedPageBreak/>
              <w:t xml:space="preserve">Gmina </w:t>
            </w:r>
            <w:r w:rsidR="00E12F8E" w:rsidRPr="00EB37EF">
              <w:rPr>
                <w:sz w:val="20"/>
                <w:szCs w:val="20"/>
              </w:rPr>
              <w:t>Nowe</w:t>
            </w:r>
          </w:p>
        </w:tc>
        <w:tc>
          <w:tcPr>
            <w:tcW w:w="1276"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 xml:space="preserve">6 500 000,00   </w:t>
            </w:r>
          </w:p>
        </w:tc>
        <w:tc>
          <w:tcPr>
            <w:tcW w:w="1417"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 xml:space="preserve">środki własne: 5 035 400,00, środki RPO </w:t>
            </w:r>
            <w:r w:rsidRPr="00EB37EF">
              <w:rPr>
                <w:sz w:val="20"/>
                <w:szCs w:val="20"/>
              </w:rPr>
              <w:lastRenderedPageBreak/>
              <w:t>(EFRR): 1 464 600,00</w:t>
            </w:r>
          </w:p>
        </w:tc>
        <w:tc>
          <w:tcPr>
            <w:tcW w:w="425"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lastRenderedPageBreak/>
              <w:t>10a</w:t>
            </w:r>
          </w:p>
        </w:tc>
        <w:tc>
          <w:tcPr>
            <w:tcW w:w="2412" w:type="dxa"/>
            <w:tcBorders>
              <w:top w:val="nil"/>
              <w:left w:val="nil"/>
              <w:bottom w:val="single" w:sz="4" w:space="0" w:color="824BB0"/>
              <w:right w:val="single" w:sz="4" w:space="0" w:color="824BB0"/>
            </w:tcBorders>
            <w:shd w:val="clear" w:color="auto" w:fill="auto"/>
            <w:hideMark/>
          </w:tcPr>
          <w:p w:rsidR="00E12F8E" w:rsidRPr="00EB37EF" w:rsidRDefault="00E12F8E" w:rsidP="001F6BFE">
            <w:pPr>
              <w:spacing w:after="120"/>
              <w:rPr>
                <w:sz w:val="20"/>
                <w:szCs w:val="20"/>
              </w:rPr>
            </w:pPr>
            <w:r w:rsidRPr="00EB37EF">
              <w:rPr>
                <w:sz w:val="20"/>
                <w:szCs w:val="20"/>
              </w:rPr>
              <w:t>Wskaźnik rezultatu:</w:t>
            </w:r>
          </w:p>
          <w:p w:rsidR="00E12F8E" w:rsidRPr="00EB37EF" w:rsidRDefault="00E12F8E" w:rsidP="001F6BFE">
            <w:pPr>
              <w:spacing w:after="120"/>
              <w:rPr>
                <w:sz w:val="20"/>
                <w:szCs w:val="20"/>
              </w:rPr>
            </w:pPr>
            <w:r w:rsidRPr="00EB37EF">
              <w:rPr>
                <w:sz w:val="20"/>
                <w:szCs w:val="20"/>
              </w:rPr>
              <w:t xml:space="preserve">Odsetek dzieci w wieku 3-4 </w:t>
            </w:r>
            <w:r w:rsidRPr="00EB37EF">
              <w:rPr>
                <w:sz w:val="20"/>
                <w:szCs w:val="20"/>
              </w:rPr>
              <w:lastRenderedPageBreak/>
              <w:t>lat objętych wychowaniem przedszkolnym w %  -   100%</w:t>
            </w:r>
          </w:p>
          <w:p w:rsidR="00E12F8E" w:rsidRPr="00EB37EF" w:rsidRDefault="00E12F8E" w:rsidP="001F6BFE">
            <w:pPr>
              <w:spacing w:after="120"/>
              <w:rPr>
                <w:sz w:val="20"/>
                <w:szCs w:val="20"/>
              </w:rPr>
            </w:pPr>
            <w:r w:rsidRPr="00EB37EF">
              <w:rPr>
                <w:sz w:val="20"/>
                <w:szCs w:val="20"/>
              </w:rPr>
              <w:t>Wskaźnik produktu:</w:t>
            </w:r>
          </w:p>
          <w:p w:rsidR="00E12F8E" w:rsidRPr="00EB37EF" w:rsidRDefault="00E12F8E" w:rsidP="001F6BFE">
            <w:pPr>
              <w:spacing w:after="120"/>
              <w:rPr>
                <w:sz w:val="20"/>
                <w:szCs w:val="20"/>
              </w:rPr>
            </w:pPr>
            <w:r w:rsidRPr="00EB37EF">
              <w:rPr>
                <w:sz w:val="20"/>
                <w:szCs w:val="20"/>
              </w:rPr>
              <w:t>Liczba miejsc w objętej wsparciem infrastrukturze w zakresie opieki nad dziećmi lub infrastrukturze  edukacyjnej w tym osoby – 225 miejsc (miejsc nowych 83)</w:t>
            </w:r>
          </w:p>
          <w:p w:rsidR="00E12F8E" w:rsidRPr="00EB37EF" w:rsidRDefault="00E12F8E" w:rsidP="001F6BFE">
            <w:pPr>
              <w:spacing w:after="120"/>
              <w:rPr>
                <w:sz w:val="20"/>
                <w:szCs w:val="20"/>
              </w:rPr>
            </w:pPr>
            <w:r w:rsidRPr="00EB37EF">
              <w:rPr>
                <w:sz w:val="20"/>
                <w:szCs w:val="20"/>
              </w:rPr>
              <w:t>Liczba miejsc w infrastrukturze przedszkolnej -  osoby - 225 osób</w:t>
            </w:r>
          </w:p>
          <w:p w:rsidR="00E12F8E" w:rsidRPr="00EB37EF" w:rsidRDefault="00E12F8E" w:rsidP="001F6BFE">
            <w:pPr>
              <w:spacing w:after="120"/>
              <w:rPr>
                <w:sz w:val="20"/>
                <w:szCs w:val="20"/>
              </w:rPr>
            </w:pPr>
            <w:r w:rsidRPr="00EB37EF">
              <w:rPr>
                <w:sz w:val="20"/>
                <w:szCs w:val="20"/>
              </w:rPr>
              <w:t>Liczba obiektów infrastruktury jednostek organizacyjnych systemu oświaty  – 1 szt.</w:t>
            </w:r>
          </w:p>
          <w:p w:rsidR="00E12F8E" w:rsidRPr="00EB37EF" w:rsidRDefault="00E12F8E" w:rsidP="001F6BFE">
            <w:pPr>
              <w:spacing w:after="120"/>
              <w:rPr>
                <w:sz w:val="20"/>
                <w:szCs w:val="20"/>
              </w:rPr>
            </w:pPr>
            <w:r w:rsidRPr="00EB37EF">
              <w:rPr>
                <w:sz w:val="20"/>
                <w:szCs w:val="20"/>
              </w:rPr>
              <w:t>Wskaźnik dodatkowy</w:t>
            </w:r>
          </w:p>
          <w:p w:rsidR="00E12F8E" w:rsidRPr="00EB37EF" w:rsidRDefault="00E12F8E" w:rsidP="001F6BFE">
            <w:pPr>
              <w:spacing w:after="120"/>
              <w:rPr>
                <w:sz w:val="20"/>
                <w:szCs w:val="20"/>
              </w:rPr>
            </w:pPr>
            <w:r w:rsidRPr="00EB37EF">
              <w:rPr>
                <w:sz w:val="20"/>
                <w:szCs w:val="20"/>
              </w:rPr>
              <w:t>Powierzchnia wybudowanego obiektu przedszkolnego  - planowana -2488 m2.</w:t>
            </w:r>
          </w:p>
        </w:tc>
      </w:tr>
      <w:tr w:rsidR="00E12F8E" w:rsidRPr="00EB37EF" w:rsidTr="001F6BFE">
        <w:trPr>
          <w:trHeight w:val="1665"/>
        </w:trPr>
        <w:tc>
          <w:tcPr>
            <w:tcW w:w="494" w:type="dxa"/>
            <w:tcBorders>
              <w:top w:val="nil"/>
              <w:left w:val="single" w:sz="4" w:space="0" w:color="824BB0"/>
              <w:bottom w:val="single" w:sz="4" w:space="0" w:color="824BB0"/>
              <w:right w:val="single" w:sz="4" w:space="0" w:color="824BB0"/>
            </w:tcBorders>
            <w:vAlign w:val="center"/>
          </w:tcPr>
          <w:p w:rsidR="00E12F8E" w:rsidRPr="00EB37EF" w:rsidRDefault="00E12F8E" w:rsidP="001F6BFE">
            <w:pPr>
              <w:jc w:val="center"/>
              <w:rPr>
                <w:sz w:val="20"/>
                <w:szCs w:val="20"/>
              </w:rPr>
            </w:pPr>
            <w:r w:rsidRPr="00EB37EF">
              <w:rPr>
                <w:sz w:val="20"/>
                <w:szCs w:val="20"/>
              </w:rPr>
              <w:lastRenderedPageBreak/>
              <w:t>9.</w:t>
            </w:r>
          </w:p>
        </w:tc>
        <w:tc>
          <w:tcPr>
            <w:tcW w:w="494" w:type="dxa"/>
            <w:tcBorders>
              <w:top w:val="nil"/>
              <w:left w:val="single" w:sz="4" w:space="0" w:color="824BB0"/>
              <w:bottom w:val="single" w:sz="4" w:space="0" w:color="824BB0"/>
              <w:right w:val="single" w:sz="4" w:space="0" w:color="824BB0"/>
            </w:tcBorders>
            <w:shd w:val="clear" w:color="auto" w:fill="auto"/>
            <w:noWrap/>
            <w:vAlign w:val="center"/>
            <w:hideMark/>
          </w:tcPr>
          <w:p w:rsidR="00E12F8E" w:rsidRPr="00EB37EF" w:rsidRDefault="00E12F8E" w:rsidP="001F6BFE">
            <w:pPr>
              <w:jc w:val="center"/>
              <w:rPr>
                <w:sz w:val="20"/>
                <w:szCs w:val="20"/>
              </w:rPr>
            </w:pPr>
            <w:r w:rsidRPr="00EB37EF">
              <w:rPr>
                <w:sz w:val="20"/>
                <w:szCs w:val="20"/>
              </w:rPr>
              <w:t>11.</w:t>
            </w:r>
          </w:p>
        </w:tc>
        <w:tc>
          <w:tcPr>
            <w:tcW w:w="2835"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 xml:space="preserve">Modernizacja i rozbudowa oczyszczalni ścieków na terenie Gminy Jeżewo </w:t>
            </w:r>
            <w:r w:rsidRPr="00EB37EF">
              <w:rPr>
                <w:rFonts w:eastAsia="Times New Roman"/>
                <w:sz w:val="20"/>
                <w:szCs w:val="20"/>
                <w:lang w:eastAsia="pl-PL"/>
              </w:rPr>
              <w:t>wraz z rozbudową sieci kanalizacyjnej</w:t>
            </w:r>
          </w:p>
        </w:tc>
        <w:tc>
          <w:tcPr>
            <w:tcW w:w="1275"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Gmina Jeżewo</w:t>
            </w:r>
          </w:p>
        </w:tc>
        <w:tc>
          <w:tcPr>
            <w:tcW w:w="2268"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 xml:space="preserve">Niedostatecznie rozwinięta infrastruktura techniczna – kanalizacja sanitarna </w:t>
            </w:r>
          </w:p>
        </w:tc>
        <w:tc>
          <w:tcPr>
            <w:tcW w:w="979"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I kwartał 2017 – IV kwartał 2017</w:t>
            </w:r>
          </w:p>
        </w:tc>
        <w:tc>
          <w:tcPr>
            <w:tcW w:w="1006"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Gmina Jeżewo</w:t>
            </w:r>
          </w:p>
        </w:tc>
        <w:tc>
          <w:tcPr>
            <w:tcW w:w="1276"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 xml:space="preserve">4 400 000,00   </w:t>
            </w:r>
          </w:p>
        </w:tc>
        <w:tc>
          <w:tcPr>
            <w:tcW w:w="1417"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środki własne: 1 378 134,93zł; środki RPO (EFRR): 3 021 865,07zł</w:t>
            </w:r>
          </w:p>
        </w:tc>
        <w:tc>
          <w:tcPr>
            <w:tcW w:w="425"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6b</w:t>
            </w:r>
          </w:p>
        </w:tc>
        <w:tc>
          <w:tcPr>
            <w:tcW w:w="2412"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spacing w:after="120"/>
              <w:rPr>
                <w:sz w:val="20"/>
                <w:szCs w:val="20"/>
              </w:rPr>
            </w:pPr>
            <w:r w:rsidRPr="00EB37EF">
              <w:rPr>
                <w:sz w:val="20"/>
                <w:szCs w:val="20"/>
              </w:rPr>
              <w:t>Wskaźnik rezultatu – odsetek ludności korzystającej z oczyszczalni ścieków 72% do roku 2020.</w:t>
            </w:r>
          </w:p>
          <w:p w:rsidR="00E12F8E" w:rsidRPr="00EB37EF" w:rsidRDefault="00E12F8E" w:rsidP="001F6BFE">
            <w:pPr>
              <w:spacing w:after="120"/>
              <w:rPr>
                <w:sz w:val="20"/>
                <w:szCs w:val="20"/>
              </w:rPr>
            </w:pPr>
            <w:r w:rsidRPr="00EB37EF">
              <w:rPr>
                <w:sz w:val="20"/>
                <w:szCs w:val="20"/>
              </w:rPr>
              <w:t xml:space="preserve">Wskaźnik produktu – liczba dodatkowych osób korzystających z ulepszonego oczyszczania ścieków 900 RLM  </w:t>
            </w:r>
          </w:p>
          <w:p w:rsidR="00E12F8E" w:rsidRPr="00EB37EF" w:rsidRDefault="00E12F8E" w:rsidP="001F6BFE">
            <w:pPr>
              <w:spacing w:after="120"/>
              <w:rPr>
                <w:sz w:val="20"/>
                <w:szCs w:val="20"/>
              </w:rPr>
            </w:pPr>
            <w:r w:rsidRPr="00EB37EF">
              <w:rPr>
                <w:sz w:val="20"/>
                <w:szCs w:val="20"/>
              </w:rPr>
              <w:t>Ponadto zwiększy się przepustowość gminnej oczyszczalni ścieków z obecnej 500m³/d do 1185m³/d</w:t>
            </w:r>
          </w:p>
        </w:tc>
      </w:tr>
      <w:tr w:rsidR="00E12F8E" w:rsidRPr="00EB37EF" w:rsidTr="001F6BFE">
        <w:trPr>
          <w:trHeight w:val="511"/>
        </w:trPr>
        <w:tc>
          <w:tcPr>
            <w:tcW w:w="14881" w:type="dxa"/>
            <w:gridSpan w:val="11"/>
            <w:tcBorders>
              <w:top w:val="nil"/>
              <w:left w:val="single" w:sz="4" w:space="0" w:color="824BB0"/>
              <w:bottom w:val="single" w:sz="4" w:space="0" w:color="824BB0"/>
              <w:right w:val="single" w:sz="4" w:space="0" w:color="824BB0"/>
            </w:tcBorders>
            <w:vAlign w:val="center"/>
          </w:tcPr>
          <w:p w:rsidR="00E12F8E" w:rsidRPr="00EB37EF" w:rsidRDefault="00E12F8E" w:rsidP="001F6BFE">
            <w:pPr>
              <w:spacing w:after="120"/>
              <w:rPr>
                <w:sz w:val="20"/>
                <w:szCs w:val="20"/>
              </w:rPr>
            </w:pPr>
            <w:r w:rsidRPr="00EB37EF">
              <w:rPr>
                <w:sz w:val="20"/>
                <w:szCs w:val="20"/>
              </w:rPr>
              <w:t xml:space="preserve">Projekt z Fiszki Nr 12 - Termomodernizacja obiektu Zespołu Szkół w Osiu przy ul. Szkolnej: Etap I - obiekt przy ul. Szkolnej Etap II - obiekt przy ul. Ks. </w:t>
            </w:r>
            <w:proofErr w:type="spellStart"/>
            <w:r w:rsidRPr="00EB37EF">
              <w:rPr>
                <w:sz w:val="20"/>
                <w:szCs w:val="20"/>
              </w:rPr>
              <w:t>Semraua</w:t>
            </w:r>
            <w:proofErr w:type="spellEnd"/>
            <w:r w:rsidRPr="00EB37EF">
              <w:rPr>
                <w:sz w:val="20"/>
                <w:szCs w:val="20"/>
              </w:rPr>
              <w:t xml:space="preserve"> – przeniesiony na  Listę projektów rezerwowych</w:t>
            </w:r>
          </w:p>
        </w:tc>
      </w:tr>
      <w:tr w:rsidR="00E12F8E" w:rsidRPr="00EB37EF" w:rsidTr="00C44757">
        <w:trPr>
          <w:trHeight w:val="991"/>
        </w:trPr>
        <w:tc>
          <w:tcPr>
            <w:tcW w:w="494" w:type="dxa"/>
            <w:tcBorders>
              <w:top w:val="single" w:sz="4" w:space="0" w:color="824BB0"/>
              <w:left w:val="single" w:sz="4" w:space="0" w:color="824BB0"/>
              <w:bottom w:val="single" w:sz="4" w:space="0" w:color="824BB0"/>
              <w:right w:val="single" w:sz="4" w:space="0" w:color="824BB0"/>
            </w:tcBorders>
            <w:vAlign w:val="center"/>
          </w:tcPr>
          <w:p w:rsidR="00E12F8E" w:rsidRPr="00EB37EF" w:rsidRDefault="00E12F8E" w:rsidP="001F6BFE">
            <w:pPr>
              <w:jc w:val="center"/>
              <w:rPr>
                <w:sz w:val="20"/>
                <w:szCs w:val="20"/>
              </w:rPr>
            </w:pPr>
            <w:r w:rsidRPr="00EB37EF">
              <w:rPr>
                <w:sz w:val="20"/>
                <w:szCs w:val="20"/>
              </w:rPr>
              <w:t>10.</w:t>
            </w:r>
          </w:p>
        </w:tc>
        <w:tc>
          <w:tcPr>
            <w:tcW w:w="494" w:type="dxa"/>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E12F8E" w:rsidRPr="00EB37EF" w:rsidRDefault="00E12F8E" w:rsidP="001F6BFE">
            <w:pPr>
              <w:jc w:val="center"/>
              <w:rPr>
                <w:sz w:val="20"/>
                <w:szCs w:val="20"/>
              </w:rPr>
            </w:pPr>
            <w:r w:rsidRPr="00EB37EF">
              <w:rPr>
                <w:sz w:val="20"/>
                <w:szCs w:val="20"/>
              </w:rPr>
              <w:t>13.</w:t>
            </w:r>
          </w:p>
        </w:tc>
        <w:tc>
          <w:tcPr>
            <w:tcW w:w="2835" w:type="dxa"/>
            <w:tcBorders>
              <w:top w:val="single" w:sz="4" w:space="0" w:color="824BB0"/>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Kompleksowa termomodernizacja energetyczna budynku Urzędu Gminy w Pruszczu i budynków szkół podstawowych w miejscowościach: Niewieścin i Łowinek</w:t>
            </w:r>
          </w:p>
        </w:tc>
        <w:tc>
          <w:tcPr>
            <w:tcW w:w="1275" w:type="dxa"/>
            <w:tcBorders>
              <w:top w:val="single" w:sz="4" w:space="0" w:color="824BB0"/>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Gmina Pruszcz</w:t>
            </w:r>
          </w:p>
        </w:tc>
        <w:tc>
          <w:tcPr>
            <w:tcW w:w="2268" w:type="dxa"/>
            <w:tcBorders>
              <w:top w:val="single" w:sz="4" w:space="0" w:color="824BB0"/>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  Niska efektywność energetyczna budynków użyteczności publicznej i mieszkaniowych</w:t>
            </w:r>
          </w:p>
          <w:p w:rsidR="00E12F8E" w:rsidRPr="00EB37EF" w:rsidRDefault="00E12F8E" w:rsidP="001F6BFE">
            <w:pPr>
              <w:rPr>
                <w:sz w:val="20"/>
                <w:szCs w:val="20"/>
              </w:rPr>
            </w:pPr>
            <w:r w:rsidRPr="00EB37EF">
              <w:rPr>
                <w:sz w:val="20"/>
                <w:szCs w:val="20"/>
              </w:rPr>
              <w:t>Wysoki poziom emisji zanieczyszczeń pyłowych i gazowych, niewielki stopień wykorzystania odnawialnych źródeł energii</w:t>
            </w:r>
          </w:p>
        </w:tc>
        <w:tc>
          <w:tcPr>
            <w:tcW w:w="979" w:type="dxa"/>
            <w:tcBorders>
              <w:top w:val="single" w:sz="4" w:space="0" w:color="824BB0"/>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II kwartał 2015-IV kwartał 2017</w:t>
            </w:r>
          </w:p>
        </w:tc>
        <w:tc>
          <w:tcPr>
            <w:tcW w:w="1006" w:type="dxa"/>
            <w:tcBorders>
              <w:top w:val="single" w:sz="4" w:space="0" w:color="824BB0"/>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Gmina Pruszcz</w:t>
            </w:r>
          </w:p>
        </w:tc>
        <w:tc>
          <w:tcPr>
            <w:tcW w:w="1276" w:type="dxa"/>
            <w:tcBorders>
              <w:top w:val="single" w:sz="4" w:space="0" w:color="824BB0"/>
              <w:left w:val="nil"/>
              <w:bottom w:val="single" w:sz="4" w:space="0" w:color="824BB0"/>
              <w:right w:val="single" w:sz="4" w:space="0" w:color="824BB0"/>
            </w:tcBorders>
            <w:shd w:val="clear" w:color="auto" w:fill="auto"/>
            <w:vAlign w:val="center"/>
            <w:hideMark/>
          </w:tcPr>
          <w:p w:rsidR="00E12F8E" w:rsidRPr="00EB37EF" w:rsidRDefault="00E12F8E" w:rsidP="00C44757">
            <w:pPr>
              <w:rPr>
                <w:sz w:val="20"/>
                <w:szCs w:val="20"/>
              </w:rPr>
            </w:pPr>
            <w:r w:rsidRPr="00EB37EF">
              <w:rPr>
                <w:sz w:val="20"/>
                <w:szCs w:val="20"/>
              </w:rPr>
              <w:t>2 758 413,1</w:t>
            </w:r>
            <w:r w:rsidR="00C44757">
              <w:rPr>
                <w:sz w:val="20"/>
                <w:szCs w:val="20"/>
              </w:rPr>
              <w:t>5</w:t>
            </w:r>
            <w:r w:rsidRPr="00EB37EF">
              <w:rPr>
                <w:sz w:val="20"/>
                <w:szCs w:val="20"/>
              </w:rPr>
              <w:t xml:space="preserve">   </w:t>
            </w:r>
          </w:p>
        </w:tc>
        <w:tc>
          <w:tcPr>
            <w:tcW w:w="1417" w:type="dxa"/>
            <w:tcBorders>
              <w:top w:val="single" w:sz="4" w:space="0" w:color="824BB0"/>
              <w:left w:val="nil"/>
              <w:bottom w:val="single" w:sz="4" w:space="0" w:color="824BB0"/>
              <w:right w:val="single" w:sz="4" w:space="0" w:color="824BB0"/>
            </w:tcBorders>
            <w:shd w:val="clear" w:color="auto" w:fill="auto"/>
            <w:vAlign w:val="center"/>
            <w:hideMark/>
          </w:tcPr>
          <w:p w:rsidR="00E12F8E" w:rsidRPr="00EB37EF" w:rsidRDefault="00E12F8E" w:rsidP="00C44757">
            <w:pPr>
              <w:rPr>
                <w:sz w:val="20"/>
                <w:szCs w:val="20"/>
              </w:rPr>
            </w:pPr>
            <w:r w:rsidRPr="00EB37EF">
              <w:rPr>
                <w:sz w:val="20"/>
                <w:szCs w:val="20"/>
              </w:rPr>
              <w:t xml:space="preserve">środki własne: </w:t>
            </w:r>
            <w:r w:rsidR="00C44757">
              <w:rPr>
                <w:sz w:val="20"/>
                <w:szCs w:val="20"/>
              </w:rPr>
              <w:t>874 535,61</w:t>
            </w:r>
            <w:r w:rsidRPr="00EB37EF">
              <w:rPr>
                <w:sz w:val="20"/>
                <w:szCs w:val="20"/>
              </w:rPr>
              <w:t xml:space="preserve"> zł; środki RPO (EFRR):</w:t>
            </w:r>
            <w:r w:rsidRPr="00EB37EF">
              <w:rPr>
                <w:strike/>
                <w:sz w:val="20"/>
                <w:szCs w:val="20"/>
              </w:rPr>
              <w:t xml:space="preserve"> </w:t>
            </w:r>
            <w:r w:rsidR="00DF26A2">
              <w:rPr>
                <w:sz w:val="20"/>
                <w:szCs w:val="20"/>
              </w:rPr>
              <w:t>1</w:t>
            </w:r>
            <w:r w:rsidR="00C44757">
              <w:rPr>
                <w:sz w:val="20"/>
                <w:szCs w:val="20"/>
              </w:rPr>
              <w:t> 883 877,54</w:t>
            </w:r>
            <w:r w:rsidRPr="00EB37EF">
              <w:rPr>
                <w:sz w:val="20"/>
                <w:szCs w:val="20"/>
              </w:rPr>
              <w:t xml:space="preserve"> zł</w:t>
            </w:r>
          </w:p>
        </w:tc>
        <w:tc>
          <w:tcPr>
            <w:tcW w:w="425" w:type="dxa"/>
            <w:tcBorders>
              <w:top w:val="single" w:sz="4" w:space="0" w:color="824BB0"/>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4c</w:t>
            </w:r>
          </w:p>
        </w:tc>
        <w:tc>
          <w:tcPr>
            <w:tcW w:w="2412" w:type="dxa"/>
            <w:tcBorders>
              <w:top w:val="single" w:sz="4" w:space="0" w:color="824BB0"/>
              <w:left w:val="nil"/>
              <w:bottom w:val="single" w:sz="4" w:space="0" w:color="824BB0"/>
              <w:right w:val="single" w:sz="4" w:space="0" w:color="824BB0"/>
            </w:tcBorders>
            <w:shd w:val="clear" w:color="auto" w:fill="auto"/>
            <w:vAlign w:val="center"/>
            <w:hideMark/>
          </w:tcPr>
          <w:p w:rsidR="00E12F8E" w:rsidRDefault="00E12F8E" w:rsidP="001F6BFE">
            <w:pPr>
              <w:spacing w:after="120"/>
              <w:rPr>
                <w:rFonts w:eastAsia="Times New Roman"/>
                <w:sz w:val="20"/>
                <w:szCs w:val="20"/>
              </w:rPr>
            </w:pPr>
            <w:r w:rsidRPr="00EB37EF">
              <w:rPr>
                <w:rFonts w:eastAsia="Times New Roman"/>
                <w:sz w:val="20"/>
                <w:szCs w:val="20"/>
              </w:rPr>
              <w:t>Liczba zmodernizowanych energetycznie budynków - 3 szt.</w:t>
            </w:r>
          </w:p>
          <w:p w:rsidR="00C44757" w:rsidRDefault="00C44757" w:rsidP="00C44757">
            <w:pPr>
              <w:spacing w:after="120"/>
              <w:rPr>
                <w:sz w:val="20"/>
                <w:szCs w:val="20"/>
              </w:rPr>
            </w:pPr>
            <w:r w:rsidRPr="00C44757">
              <w:rPr>
                <w:sz w:val="20"/>
                <w:szCs w:val="20"/>
              </w:rPr>
              <w:t>Ilość zaoszczędzonej ener</w:t>
            </w:r>
            <w:r>
              <w:rPr>
                <w:sz w:val="20"/>
                <w:szCs w:val="20"/>
              </w:rPr>
              <w:t>gii elektrycznej 57,440 MWh/rok</w:t>
            </w:r>
          </w:p>
          <w:p w:rsidR="00C44757" w:rsidRDefault="00C44757" w:rsidP="00C44757">
            <w:pPr>
              <w:spacing w:after="120"/>
              <w:rPr>
                <w:sz w:val="20"/>
                <w:szCs w:val="20"/>
              </w:rPr>
            </w:pPr>
            <w:r w:rsidRPr="00C44757">
              <w:rPr>
                <w:sz w:val="20"/>
                <w:szCs w:val="20"/>
              </w:rPr>
              <w:t>Zmniejszenie rocznego zużycia energii pierwotnej w budynkach publicznych 214196,</w:t>
            </w:r>
            <w:r>
              <w:rPr>
                <w:sz w:val="20"/>
                <w:szCs w:val="20"/>
              </w:rPr>
              <w:t>500 kWh/rok</w:t>
            </w:r>
          </w:p>
          <w:p w:rsidR="00C44757" w:rsidRPr="00EB37EF" w:rsidRDefault="00C44757" w:rsidP="00C44757">
            <w:pPr>
              <w:spacing w:after="120"/>
              <w:rPr>
                <w:sz w:val="20"/>
                <w:szCs w:val="20"/>
              </w:rPr>
            </w:pPr>
            <w:r w:rsidRPr="00C44757">
              <w:rPr>
                <w:sz w:val="20"/>
                <w:szCs w:val="20"/>
              </w:rPr>
              <w:t xml:space="preserve"> Szacowany roczny spadek </w:t>
            </w:r>
            <w:r w:rsidRPr="00C44757">
              <w:rPr>
                <w:sz w:val="20"/>
                <w:szCs w:val="20"/>
              </w:rPr>
              <w:lastRenderedPageBreak/>
              <w:t>emisji gazów cieplarnianych - 46,65 tony równoważnika CO2/rok</w:t>
            </w:r>
          </w:p>
        </w:tc>
      </w:tr>
      <w:tr w:rsidR="00E12F8E" w:rsidRPr="00EB37EF" w:rsidTr="001F6BFE">
        <w:trPr>
          <w:trHeight w:val="1665"/>
        </w:trPr>
        <w:tc>
          <w:tcPr>
            <w:tcW w:w="494" w:type="dxa"/>
            <w:tcBorders>
              <w:top w:val="nil"/>
              <w:left w:val="single" w:sz="4" w:space="0" w:color="824BB0"/>
              <w:bottom w:val="single" w:sz="4" w:space="0" w:color="824BB0"/>
              <w:right w:val="single" w:sz="4" w:space="0" w:color="824BB0"/>
            </w:tcBorders>
            <w:vAlign w:val="center"/>
          </w:tcPr>
          <w:p w:rsidR="00E12F8E" w:rsidRPr="00EB37EF" w:rsidRDefault="00E12F8E" w:rsidP="001F6BFE">
            <w:pPr>
              <w:jc w:val="center"/>
              <w:rPr>
                <w:sz w:val="20"/>
                <w:szCs w:val="20"/>
              </w:rPr>
            </w:pPr>
            <w:r w:rsidRPr="00EB37EF">
              <w:rPr>
                <w:sz w:val="20"/>
                <w:szCs w:val="20"/>
              </w:rPr>
              <w:lastRenderedPageBreak/>
              <w:t>11.</w:t>
            </w:r>
          </w:p>
        </w:tc>
        <w:tc>
          <w:tcPr>
            <w:tcW w:w="494" w:type="dxa"/>
            <w:tcBorders>
              <w:top w:val="nil"/>
              <w:left w:val="single" w:sz="4" w:space="0" w:color="824BB0"/>
              <w:bottom w:val="single" w:sz="4" w:space="0" w:color="824BB0"/>
              <w:right w:val="single" w:sz="4" w:space="0" w:color="824BB0"/>
            </w:tcBorders>
            <w:shd w:val="clear" w:color="auto" w:fill="auto"/>
            <w:noWrap/>
            <w:vAlign w:val="center"/>
            <w:hideMark/>
          </w:tcPr>
          <w:p w:rsidR="00E12F8E" w:rsidRPr="00EB37EF" w:rsidRDefault="00E12F8E" w:rsidP="001F6BFE">
            <w:pPr>
              <w:jc w:val="center"/>
              <w:rPr>
                <w:sz w:val="20"/>
                <w:szCs w:val="20"/>
              </w:rPr>
            </w:pPr>
            <w:r w:rsidRPr="00EB37EF">
              <w:rPr>
                <w:sz w:val="20"/>
                <w:szCs w:val="20"/>
              </w:rPr>
              <w:t>14.</w:t>
            </w:r>
          </w:p>
        </w:tc>
        <w:tc>
          <w:tcPr>
            <w:tcW w:w="2835"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Rewitalizacja Miasta Świecie II etap</w:t>
            </w:r>
          </w:p>
        </w:tc>
        <w:tc>
          <w:tcPr>
            <w:tcW w:w="1275"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Gmina  Świecie</w:t>
            </w:r>
          </w:p>
        </w:tc>
        <w:tc>
          <w:tcPr>
            <w:tcW w:w="2268"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 xml:space="preserve"> Niedostatecznie rozwinięta infrastruktura techniczna – kanalizacja sanitarna, sieć gazownicza, system gospodarki odpadami, sieć dróg lokalnych </w:t>
            </w:r>
          </w:p>
          <w:p w:rsidR="00E12F8E" w:rsidRPr="00EB37EF" w:rsidRDefault="00E12F8E" w:rsidP="001F6BFE">
            <w:pPr>
              <w:rPr>
                <w:sz w:val="20"/>
                <w:szCs w:val="20"/>
              </w:rPr>
            </w:pPr>
            <w:r w:rsidRPr="00EB37EF">
              <w:rPr>
                <w:sz w:val="20"/>
                <w:szCs w:val="20"/>
              </w:rPr>
              <w:t>Niska efektywność energetyczna budynków użyteczności publicznej i mieszkaniowych</w:t>
            </w:r>
          </w:p>
          <w:p w:rsidR="00E12F8E" w:rsidRPr="00EB37EF" w:rsidRDefault="00E12F8E" w:rsidP="001F6BFE">
            <w:pPr>
              <w:spacing w:after="0"/>
              <w:rPr>
                <w:sz w:val="20"/>
                <w:szCs w:val="20"/>
              </w:rPr>
            </w:pPr>
            <w:r w:rsidRPr="00EB37EF">
              <w:rPr>
                <w:sz w:val="20"/>
                <w:szCs w:val="20"/>
              </w:rPr>
              <w:t>Duży odsetek osób korzystających z pomocy społecznej</w:t>
            </w:r>
          </w:p>
        </w:tc>
        <w:tc>
          <w:tcPr>
            <w:tcW w:w="979"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IV kwartał 2016 – IV kwartał 2018</w:t>
            </w:r>
          </w:p>
        </w:tc>
        <w:tc>
          <w:tcPr>
            <w:tcW w:w="1006"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Świecie</w:t>
            </w:r>
          </w:p>
        </w:tc>
        <w:tc>
          <w:tcPr>
            <w:tcW w:w="1276"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 xml:space="preserve">6 500 000,00   </w:t>
            </w:r>
          </w:p>
        </w:tc>
        <w:tc>
          <w:tcPr>
            <w:tcW w:w="1417"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środki własne  2 047 392,00 zł), środki RPO (EFRR) – 4 452 608,00 zł</w:t>
            </w:r>
          </w:p>
        </w:tc>
        <w:tc>
          <w:tcPr>
            <w:tcW w:w="425"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9b</w:t>
            </w:r>
          </w:p>
        </w:tc>
        <w:tc>
          <w:tcPr>
            <w:tcW w:w="2412"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spacing w:after="120"/>
              <w:rPr>
                <w:sz w:val="20"/>
                <w:szCs w:val="20"/>
              </w:rPr>
            </w:pPr>
            <w:r w:rsidRPr="00EB37EF">
              <w:rPr>
                <w:sz w:val="20"/>
                <w:szCs w:val="20"/>
              </w:rPr>
              <w:t>Liczba obiektów infrastruktury zlokalizowanych na rewitalizowanych obszarach – 2 szt.</w:t>
            </w:r>
          </w:p>
          <w:p w:rsidR="00E12F8E" w:rsidRPr="00EB37EF" w:rsidRDefault="00E12F8E" w:rsidP="001F6BFE">
            <w:pPr>
              <w:spacing w:after="120"/>
              <w:rPr>
                <w:sz w:val="20"/>
                <w:szCs w:val="20"/>
              </w:rPr>
            </w:pPr>
            <w:r w:rsidRPr="00EB37EF">
              <w:rPr>
                <w:sz w:val="20"/>
                <w:szCs w:val="20"/>
              </w:rPr>
              <w:t>Budynki publiczne lub komercyjne wybudowane lub wyremontowane na obszarach miejskich – 1 szt.</w:t>
            </w:r>
          </w:p>
          <w:p w:rsidR="00E12F8E" w:rsidRPr="00EB37EF" w:rsidRDefault="00E12F8E" w:rsidP="001F6BFE">
            <w:pPr>
              <w:spacing w:after="120"/>
              <w:rPr>
                <w:sz w:val="20"/>
                <w:szCs w:val="20"/>
              </w:rPr>
            </w:pPr>
            <w:r w:rsidRPr="00EB37EF">
              <w:rPr>
                <w:sz w:val="20"/>
                <w:szCs w:val="20"/>
              </w:rPr>
              <w:t>Wyremontowane budynki mieszkalne na obszarach miejskich – 2 szt.</w:t>
            </w:r>
          </w:p>
        </w:tc>
      </w:tr>
      <w:tr w:rsidR="00E12F8E" w:rsidRPr="00EB37EF" w:rsidTr="001F6BFE">
        <w:trPr>
          <w:trHeight w:val="903"/>
        </w:trPr>
        <w:tc>
          <w:tcPr>
            <w:tcW w:w="494" w:type="dxa"/>
            <w:tcBorders>
              <w:top w:val="single" w:sz="4" w:space="0" w:color="824BB0"/>
              <w:left w:val="single" w:sz="4" w:space="0" w:color="824BB0"/>
              <w:bottom w:val="single" w:sz="4" w:space="0" w:color="824BB0"/>
              <w:right w:val="single" w:sz="4" w:space="0" w:color="824BB0"/>
            </w:tcBorders>
            <w:vAlign w:val="center"/>
          </w:tcPr>
          <w:p w:rsidR="00E12F8E" w:rsidRPr="00EB37EF" w:rsidRDefault="00E12F8E" w:rsidP="001F6BFE">
            <w:pPr>
              <w:jc w:val="center"/>
              <w:rPr>
                <w:sz w:val="20"/>
                <w:szCs w:val="20"/>
              </w:rPr>
            </w:pPr>
            <w:r w:rsidRPr="00EB37EF">
              <w:rPr>
                <w:sz w:val="20"/>
                <w:szCs w:val="20"/>
              </w:rPr>
              <w:t>12.</w:t>
            </w:r>
          </w:p>
        </w:tc>
        <w:tc>
          <w:tcPr>
            <w:tcW w:w="494" w:type="dxa"/>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E12F8E" w:rsidRPr="00EB37EF" w:rsidRDefault="00E12F8E" w:rsidP="001F6BFE">
            <w:pPr>
              <w:jc w:val="center"/>
              <w:rPr>
                <w:sz w:val="20"/>
                <w:szCs w:val="20"/>
              </w:rPr>
            </w:pPr>
            <w:r w:rsidRPr="00EB37EF">
              <w:rPr>
                <w:sz w:val="20"/>
                <w:szCs w:val="20"/>
              </w:rPr>
              <w:t>15.</w:t>
            </w:r>
          </w:p>
        </w:tc>
        <w:tc>
          <w:tcPr>
            <w:tcW w:w="2835" w:type="dxa"/>
            <w:tcBorders>
              <w:top w:val="single" w:sz="4" w:space="0" w:color="824BB0"/>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Budowa oczyszczalni ścieków w Drzycimiu</w:t>
            </w:r>
          </w:p>
        </w:tc>
        <w:tc>
          <w:tcPr>
            <w:tcW w:w="1275" w:type="dxa"/>
            <w:tcBorders>
              <w:top w:val="single" w:sz="4" w:space="0" w:color="824BB0"/>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Gmina Drzycim</w:t>
            </w:r>
          </w:p>
        </w:tc>
        <w:tc>
          <w:tcPr>
            <w:tcW w:w="2268" w:type="dxa"/>
            <w:tcBorders>
              <w:top w:val="single" w:sz="4" w:space="0" w:color="824BB0"/>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 xml:space="preserve"> Niedostatecznie rozwinięta infrastruktura techniczna – kanalizacja sanitarna </w:t>
            </w:r>
          </w:p>
        </w:tc>
        <w:tc>
          <w:tcPr>
            <w:tcW w:w="979" w:type="dxa"/>
            <w:tcBorders>
              <w:top w:val="single" w:sz="4" w:space="0" w:color="824BB0"/>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05.2016-11.2018</w:t>
            </w:r>
          </w:p>
        </w:tc>
        <w:tc>
          <w:tcPr>
            <w:tcW w:w="1006" w:type="dxa"/>
            <w:tcBorders>
              <w:top w:val="single" w:sz="4" w:space="0" w:color="824BB0"/>
              <w:left w:val="nil"/>
              <w:bottom w:val="single" w:sz="4" w:space="0" w:color="824BB0"/>
              <w:right w:val="single" w:sz="4" w:space="0" w:color="824BB0"/>
            </w:tcBorders>
            <w:shd w:val="clear" w:color="auto" w:fill="auto"/>
            <w:vAlign w:val="center"/>
            <w:hideMark/>
          </w:tcPr>
          <w:p w:rsidR="00E12F8E" w:rsidRPr="00EB37EF" w:rsidRDefault="00847411" w:rsidP="001F6BFE">
            <w:pPr>
              <w:rPr>
                <w:sz w:val="20"/>
                <w:szCs w:val="20"/>
              </w:rPr>
            </w:pPr>
            <w:r>
              <w:rPr>
                <w:sz w:val="20"/>
                <w:szCs w:val="20"/>
              </w:rPr>
              <w:t xml:space="preserve">Gmina </w:t>
            </w:r>
            <w:r w:rsidR="00E12F8E" w:rsidRPr="00EB37EF">
              <w:rPr>
                <w:sz w:val="20"/>
                <w:szCs w:val="20"/>
              </w:rPr>
              <w:t>Drzycim</w:t>
            </w:r>
          </w:p>
        </w:tc>
        <w:tc>
          <w:tcPr>
            <w:tcW w:w="1276" w:type="dxa"/>
            <w:tcBorders>
              <w:top w:val="single" w:sz="4" w:space="0" w:color="824BB0"/>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 xml:space="preserve">4 500 000,00   </w:t>
            </w:r>
          </w:p>
        </w:tc>
        <w:tc>
          <w:tcPr>
            <w:tcW w:w="1417" w:type="dxa"/>
            <w:tcBorders>
              <w:top w:val="single" w:sz="4" w:space="0" w:color="824BB0"/>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środki własne: 2 000 000,00 zł; środki RPO (EFRR): 2 500 000,00 zł</w:t>
            </w:r>
          </w:p>
        </w:tc>
        <w:tc>
          <w:tcPr>
            <w:tcW w:w="425" w:type="dxa"/>
            <w:tcBorders>
              <w:top w:val="single" w:sz="4" w:space="0" w:color="824BB0"/>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6b</w:t>
            </w:r>
          </w:p>
        </w:tc>
        <w:tc>
          <w:tcPr>
            <w:tcW w:w="2412" w:type="dxa"/>
            <w:tcBorders>
              <w:top w:val="single" w:sz="4" w:space="0" w:color="824BB0"/>
              <w:left w:val="nil"/>
              <w:bottom w:val="single" w:sz="4" w:space="0" w:color="824BB0"/>
              <w:right w:val="single" w:sz="4" w:space="0" w:color="824BB0"/>
            </w:tcBorders>
            <w:shd w:val="clear" w:color="auto" w:fill="auto"/>
            <w:vAlign w:val="center"/>
            <w:hideMark/>
          </w:tcPr>
          <w:p w:rsidR="00E12F8E" w:rsidRPr="00EB37EF" w:rsidRDefault="00E12F8E" w:rsidP="001F6BFE">
            <w:pPr>
              <w:spacing w:after="120"/>
              <w:rPr>
                <w:sz w:val="20"/>
                <w:szCs w:val="20"/>
              </w:rPr>
            </w:pPr>
            <w:r w:rsidRPr="00EB37EF">
              <w:rPr>
                <w:sz w:val="20"/>
                <w:szCs w:val="20"/>
              </w:rPr>
              <w:t>1. Wybudowane obiekty    - 1 szt.</w:t>
            </w:r>
          </w:p>
          <w:p w:rsidR="00E12F8E" w:rsidRPr="00EB37EF" w:rsidRDefault="00E12F8E" w:rsidP="001F6BFE">
            <w:pPr>
              <w:spacing w:after="120"/>
              <w:rPr>
                <w:sz w:val="20"/>
                <w:szCs w:val="20"/>
              </w:rPr>
            </w:pPr>
            <w:r w:rsidRPr="00EB37EF">
              <w:rPr>
                <w:sz w:val="20"/>
                <w:szCs w:val="20"/>
              </w:rPr>
              <w:t>2. Liczba osób które obsłuży oczyszczalnie 5 300 w tym 900 osób dot. przyjmowania osadów z przydomowych oczyszczalni ścieków.</w:t>
            </w:r>
          </w:p>
          <w:p w:rsidR="00E12F8E" w:rsidRPr="00EB37EF" w:rsidRDefault="00E12F8E" w:rsidP="001F6BFE">
            <w:pPr>
              <w:spacing w:after="120"/>
              <w:rPr>
                <w:sz w:val="20"/>
                <w:szCs w:val="20"/>
              </w:rPr>
            </w:pPr>
            <w:r w:rsidRPr="00EB37EF">
              <w:rPr>
                <w:sz w:val="20"/>
                <w:szCs w:val="20"/>
              </w:rPr>
              <w:t>-Wskaźnik produktu:</w:t>
            </w:r>
          </w:p>
          <w:p w:rsidR="00E12F8E" w:rsidRPr="00EB37EF" w:rsidRDefault="00E12F8E" w:rsidP="001F6BFE">
            <w:pPr>
              <w:spacing w:after="120"/>
              <w:rPr>
                <w:sz w:val="20"/>
                <w:szCs w:val="20"/>
              </w:rPr>
            </w:pPr>
            <w:r w:rsidRPr="00EB37EF">
              <w:rPr>
                <w:sz w:val="20"/>
                <w:szCs w:val="20"/>
              </w:rPr>
              <w:t xml:space="preserve">Odsetek ludności korzystającej z oczyszczalni </w:t>
            </w:r>
            <w:r w:rsidRPr="00EB37EF">
              <w:rPr>
                <w:sz w:val="20"/>
                <w:szCs w:val="20"/>
              </w:rPr>
              <w:lastRenderedPageBreak/>
              <w:t>ścieków – 63,47%</w:t>
            </w:r>
          </w:p>
          <w:p w:rsidR="00E12F8E" w:rsidRPr="00EB37EF" w:rsidRDefault="00E12F8E" w:rsidP="001F6BFE">
            <w:pPr>
              <w:spacing w:after="120"/>
              <w:rPr>
                <w:sz w:val="20"/>
                <w:szCs w:val="20"/>
              </w:rPr>
            </w:pPr>
            <w:r w:rsidRPr="00EB37EF">
              <w:rPr>
                <w:sz w:val="20"/>
                <w:szCs w:val="20"/>
              </w:rPr>
              <w:t>1. Liczba dodatkowych osób korzystających z ulepszonego oczyszczania ścieków –3237 RLM</w:t>
            </w:r>
          </w:p>
        </w:tc>
      </w:tr>
      <w:tr w:rsidR="000E28F0" w:rsidRPr="00EB37EF" w:rsidTr="00990623">
        <w:trPr>
          <w:trHeight w:val="903"/>
        </w:trPr>
        <w:tc>
          <w:tcPr>
            <w:tcW w:w="14881" w:type="dxa"/>
            <w:gridSpan w:val="11"/>
            <w:tcBorders>
              <w:top w:val="single" w:sz="4" w:space="0" w:color="824BB0"/>
              <w:left w:val="single" w:sz="4" w:space="0" w:color="824BB0"/>
              <w:bottom w:val="single" w:sz="4" w:space="0" w:color="824BB0"/>
              <w:right w:val="single" w:sz="4" w:space="0" w:color="824BB0"/>
            </w:tcBorders>
            <w:vAlign w:val="center"/>
          </w:tcPr>
          <w:p w:rsidR="000E28F0" w:rsidRPr="00EB37EF" w:rsidRDefault="000E28F0" w:rsidP="001F6BFE">
            <w:pPr>
              <w:spacing w:after="120"/>
              <w:rPr>
                <w:sz w:val="20"/>
                <w:szCs w:val="20"/>
              </w:rPr>
            </w:pPr>
            <w:r>
              <w:rPr>
                <w:sz w:val="20"/>
                <w:szCs w:val="20"/>
              </w:rPr>
              <w:lastRenderedPageBreak/>
              <w:t xml:space="preserve">Projekt z Fiszki Nr 16 - </w:t>
            </w:r>
            <w:r w:rsidRPr="00EB37EF">
              <w:rPr>
                <w:sz w:val="20"/>
                <w:szCs w:val="20"/>
              </w:rPr>
              <w:t>Instalacja energooszczędnego oświetlenia oraz ogrzewania na bazie pompy ciepła w budynkach kościelnych parafii pow. Św. Marcina Biskupa w Świekatowie</w:t>
            </w:r>
            <w:r>
              <w:rPr>
                <w:sz w:val="20"/>
                <w:szCs w:val="20"/>
              </w:rPr>
              <w:t xml:space="preserve"> - przeniesiony na Listę projektów rezerwowych</w:t>
            </w:r>
          </w:p>
        </w:tc>
      </w:tr>
      <w:tr w:rsidR="00E12F8E" w:rsidRPr="00EB37EF" w:rsidTr="001F6BFE">
        <w:trPr>
          <w:trHeight w:val="604"/>
        </w:trPr>
        <w:tc>
          <w:tcPr>
            <w:tcW w:w="14881" w:type="dxa"/>
            <w:gridSpan w:val="11"/>
            <w:tcBorders>
              <w:top w:val="single" w:sz="4" w:space="0" w:color="824BB0"/>
              <w:left w:val="single" w:sz="4" w:space="0" w:color="824BB0"/>
              <w:bottom w:val="single" w:sz="4" w:space="0" w:color="824BB0"/>
              <w:right w:val="single" w:sz="4" w:space="0" w:color="824BB0"/>
            </w:tcBorders>
            <w:vAlign w:val="center"/>
          </w:tcPr>
          <w:p w:rsidR="00E12F8E" w:rsidRPr="00EB37EF" w:rsidRDefault="00E12F8E" w:rsidP="001F6BFE">
            <w:pPr>
              <w:spacing w:after="0"/>
              <w:rPr>
                <w:sz w:val="20"/>
                <w:szCs w:val="20"/>
              </w:rPr>
            </w:pPr>
            <w:r w:rsidRPr="00EB37EF">
              <w:rPr>
                <w:sz w:val="20"/>
                <w:szCs w:val="20"/>
              </w:rPr>
              <w:t>Projekt z Fiszki Nr 17 - Termomodernizacja budynku szkoły – przeniesiony na  Listę projektów rezerwowych</w:t>
            </w:r>
          </w:p>
        </w:tc>
      </w:tr>
      <w:tr w:rsidR="00E12F8E" w:rsidRPr="00EB37EF" w:rsidTr="001F6BFE">
        <w:trPr>
          <w:trHeight w:val="336"/>
        </w:trPr>
        <w:tc>
          <w:tcPr>
            <w:tcW w:w="494" w:type="dxa"/>
            <w:tcBorders>
              <w:top w:val="nil"/>
              <w:left w:val="single" w:sz="4" w:space="0" w:color="824BB0"/>
              <w:bottom w:val="single" w:sz="4" w:space="0" w:color="824BB0"/>
              <w:right w:val="single" w:sz="4" w:space="0" w:color="824BB0"/>
            </w:tcBorders>
            <w:vAlign w:val="center"/>
          </w:tcPr>
          <w:p w:rsidR="00E12F8E" w:rsidRPr="00EB37EF" w:rsidRDefault="000E28F0" w:rsidP="001F6BFE">
            <w:pPr>
              <w:jc w:val="center"/>
              <w:rPr>
                <w:sz w:val="20"/>
                <w:szCs w:val="20"/>
              </w:rPr>
            </w:pPr>
            <w:r>
              <w:rPr>
                <w:sz w:val="20"/>
                <w:szCs w:val="20"/>
              </w:rPr>
              <w:t>13.</w:t>
            </w:r>
          </w:p>
        </w:tc>
        <w:tc>
          <w:tcPr>
            <w:tcW w:w="494" w:type="dxa"/>
            <w:tcBorders>
              <w:top w:val="nil"/>
              <w:left w:val="single" w:sz="4" w:space="0" w:color="824BB0"/>
              <w:bottom w:val="single" w:sz="4" w:space="0" w:color="824BB0"/>
              <w:right w:val="single" w:sz="4" w:space="0" w:color="824BB0"/>
            </w:tcBorders>
            <w:shd w:val="clear" w:color="auto" w:fill="auto"/>
            <w:noWrap/>
            <w:vAlign w:val="center"/>
            <w:hideMark/>
          </w:tcPr>
          <w:p w:rsidR="00E12F8E" w:rsidRPr="00EB37EF" w:rsidRDefault="00E12F8E" w:rsidP="001F6BFE">
            <w:pPr>
              <w:jc w:val="center"/>
              <w:rPr>
                <w:sz w:val="20"/>
                <w:szCs w:val="20"/>
              </w:rPr>
            </w:pPr>
            <w:r w:rsidRPr="00EB37EF">
              <w:rPr>
                <w:sz w:val="20"/>
                <w:szCs w:val="20"/>
              </w:rPr>
              <w:t>18.</w:t>
            </w:r>
          </w:p>
        </w:tc>
        <w:tc>
          <w:tcPr>
            <w:tcW w:w="2835"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Rozbudowa budynku o oddział dziecięcy przedszkolny w Wielkim Komorsku</w:t>
            </w:r>
          </w:p>
        </w:tc>
        <w:tc>
          <w:tcPr>
            <w:tcW w:w="1275"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Gmina Warlubie</w:t>
            </w:r>
          </w:p>
        </w:tc>
        <w:tc>
          <w:tcPr>
            <w:tcW w:w="2268" w:type="dxa"/>
            <w:tcBorders>
              <w:top w:val="nil"/>
              <w:left w:val="nil"/>
              <w:bottom w:val="single" w:sz="4" w:space="0" w:color="824BB0"/>
              <w:right w:val="single" w:sz="4" w:space="0" w:color="824BB0"/>
            </w:tcBorders>
            <w:shd w:val="clear" w:color="auto" w:fill="auto"/>
            <w:noWrap/>
            <w:vAlign w:val="center"/>
            <w:hideMark/>
          </w:tcPr>
          <w:p w:rsidR="00E12F8E" w:rsidRPr="00EB37EF" w:rsidRDefault="00E12F8E" w:rsidP="001F6BFE">
            <w:pPr>
              <w:rPr>
                <w:sz w:val="20"/>
                <w:szCs w:val="20"/>
              </w:rPr>
            </w:pPr>
            <w:r w:rsidRPr="00EB37EF">
              <w:rPr>
                <w:sz w:val="20"/>
                <w:szCs w:val="20"/>
              </w:rPr>
              <w:t>Niewystarczająca liczba miejsc edukacji przedszkolnej</w:t>
            </w:r>
          </w:p>
          <w:p w:rsidR="00E12F8E" w:rsidRPr="00EB37EF" w:rsidRDefault="00E12F8E" w:rsidP="001F6BFE">
            <w:pPr>
              <w:rPr>
                <w:sz w:val="20"/>
                <w:szCs w:val="20"/>
              </w:rPr>
            </w:pPr>
            <w:r w:rsidRPr="00EB37EF">
              <w:rPr>
                <w:sz w:val="20"/>
                <w:szCs w:val="20"/>
              </w:rPr>
              <w:t>Słabe zaopatrzenie placówek edukacyjnych w sprzęt niezbędny do podnoszenia jakości kształcenia, w tym w zakresie TIK</w:t>
            </w:r>
          </w:p>
          <w:p w:rsidR="00E12F8E" w:rsidRPr="00EB37EF" w:rsidRDefault="00E12F8E" w:rsidP="001F6BFE">
            <w:pPr>
              <w:spacing w:after="40"/>
              <w:rPr>
                <w:sz w:val="20"/>
                <w:szCs w:val="20"/>
              </w:rPr>
            </w:pPr>
            <w:r w:rsidRPr="00EB37EF">
              <w:rPr>
                <w:sz w:val="20"/>
                <w:szCs w:val="20"/>
              </w:rPr>
              <w:t>Potencjał: Dodatni przyrost naturalny</w:t>
            </w:r>
          </w:p>
        </w:tc>
        <w:tc>
          <w:tcPr>
            <w:tcW w:w="979"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III kw. 2016 – I kw. 2017</w:t>
            </w:r>
          </w:p>
        </w:tc>
        <w:tc>
          <w:tcPr>
            <w:tcW w:w="1006"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Gmina Warlubie</w:t>
            </w:r>
          </w:p>
        </w:tc>
        <w:tc>
          <w:tcPr>
            <w:tcW w:w="1276" w:type="dxa"/>
            <w:tcBorders>
              <w:top w:val="nil"/>
              <w:left w:val="nil"/>
              <w:bottom w:val="single" w:sz="4" w:space="0" w:color="824BB0"/>
              <w:right w:val="single" w:sz="4" w:space="0" w:color="824BB0"/>
            </w:tcBorders>
            <w:shd w:val="clear" w:color="auto" w:fill="auto"/>
            <w:noWrap/>
            <w:vAlign w:val="center"/>
            <w:hideMark/>
          </w:tcPr>
          <w:p w:rsidR="00E12F8E" w:rsidRPr="00EB37EF" w:rsidRDefault="00E12F8E" w:rsidP="001F6BFE">
            <w:pPr>
              <w:rPr>
                <w:sz w:val="20"/>
                <w:szCs w:val="20"/>
              </w:rPr>
            </w:pPr>
            <w:r w:rsidRPr="00EB37EF">
              <w:rPr>
                <w:sz w:val="20"/>
                <w:szCs w:val="20"/>
              </w:rPr>
              <w:t xml:space="preserve">600 000,00   </w:t>
            </w:r>
          </w:p>
        </w:tc>
        <w:tc>
          <w:tcPr>
            <w:tcW w:w="1417"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środki własne: 90 000,00zł środki RPO (EFRR): 510 000,00zł</w:t>
            </w:r>
          </w:p>
        </w:tc>
        <w:tc>
          <w:tcPr>
            <w:tcW w:w="425" w:type="dxa"/>
            <w:tcBorders>
              <w:top w:val="nil"/>
              <w:left w:val="nil"/>
              <w:bottom w:val="single" w:sz="4" w:space="0" w:color="824BB0"/>
              <w:right w:val="single" w:sz="4" w:space="0" w:color="824BB0"/>
            </w:tcBorders>
            <w:shd w:val="clear" w:color="auto" w:fill="auto"/>
            <w:noWrap/>
            <w:vAlign w:val="center"/>
            <w:hideMark/>
          </w:tcPr>
          <w:p w:rsidR="00E12F8E" w:rsidRPr="00EB37EF" w:rsidRDefault="00E12F8E" w:rsidP="001F6BFE">
            <w:pPr>
              <w:rPr>
                <w:sz w:val="20"/>
                <w:szCs w:val="20"/>
              </w:rPr>
            </w:pPr>
            <w:r w:rsidRPr="00EB37EF">
              <w:rPr>
                <w:sz w:val="20"/>
                <w:szCs w:val="20"/>
              </w:rPr>
              <w:t>10a</w:t>
            </w:r>
          </w:p>
        </w:tc>
        <w:tc>
          <w:tcPr>
            <w:tcW w:w="2412" w:type="dxa"/>
            <w:tcBorders>
              <w:top w:val="single" w:sz="4" w:space="0" w:color="824BB0"/>
              <w:left w:val="nil"/>
              <w:bottom w:val="single" w:sz="4" w:space="0" w:color="824BB0"/>
              <w:right w:val="single" w:sz="4" w:space="0" w:color="824BB0"/>
            </w:tcBorders>
            <w:shd w:val="clear" w:color="auto" w:fill="auto"/>
            <w:noWrap/>
            <w:vAlign w:val="bottom"/>
            <w:hideMark/>
          </w:tcPr>
          <w:p w:rsidR="00E12F8E" w:rsidRPr="00EB37EF" w:rsidRDefault="00E12F8E" w:rsidP="001F6BFE">
            <w:pPr>
              <w:spacing w:after="120"/>
              <w:rPr>
                <w:sz w:val="20"/>
                <w:szCs w:val="20"/>
              </w:rPr>
            </w:pPr>
            <w:r w:rsidRPr="00EB37EF">
              <w:rPr>
                <w:sz w:val="20"/>
                <w:szCs w:val="20"/>
              </w:rPr>
              <w:t>Liczba miejsc w infrastrukturze przedszkolnej przedszkole Wielki Komorsk -  47 osób,</w:t>
            </w:r>
          </w:p>
          <w:p w:rsidR="00E12F8E" w:rsidRPr="00EB37EF" w:rsidRDefault="00E12F8E" w:rsidP="001F6BFE">
            <w:pPr>
              <w:spacing w:after="120"/>
              <w:rPr>
                <w:sz w:val="20"/>
                <w:szCs w:val="20"/>
              </w:rPr>
            </w:pPr>
            <w:r w:rsidRPr="00EB37EF">
              <w:rPr>
                <w:sz w:val="20"/>
                <w:szCs w:val="20"/>
              </w:rPr>
              <w:t>2. Liczba obiektów infrastruktury jednostek organizacyjnych systemu oświaty – 1 szt.</w:t>
            </w:r>
          </w:p>
          <w:p w:rsidR="00E12F8E" w:rsidRPr="00EB37EF" w:rsidRDefault="00E12F8E" w:rsidP="001F6BFE">
            <w:pPr>
              <w:spacing w:after="120"/>
              <w:rPr>
                <w:sz w:val="20"/>
                <w:szCs w:val="20"/>
              </w:rPr>
            </w:pPr>
            <w:r w:rsidRPr="00EB37EF">
              <w:rPr>
                <w:sz w:val="20"/>
                <w:szCs w:val="20"/>
              </w:rPr>
              <w:t>Wskaźniki rezultatu: odsetek dzieci w wieku 3 – 4 lata objętych wychowaniem przedszkolnym – 25%</w:t>
            </w:r>
          </w:p>
        </w:tc>
      </w:tr>
      <w:tr w:rsidR="00E12F8E" w:rsidRPr="00EB37EF" w:rsidTr="001F6BFE">
        <w:trPr>
          <w:trHeight w:val="2462"/>
        </w:trPr>
        <w:tc>
          <w:tcPr>
            <w:tcW w:w="494" w:type="dxa"/>
            <w:tcBorders>
              <w:top w:val="single" w:sz="4" w:space="0" w:color="824BB0"/>
              <w:left w:val="single" w:sz="4" w:space="0" w:color="824BB0"/>
              <w:bottom w:val="single" w:sz="4" w:space="0" w:color="824BB0"/>
              <w:right w:val="single" w:sz="4" w:space="0" w:color="824BB0"/>
            </w:tcBorders>
            <w:vAlign w:val="center"/>
          </w:tcPr>
          <w:p w:rsidR="00E12F8E" w:rsidRPr="00EB37EF" w:rsidRDefault="000E28F0" w:rsidP="001F6BFE">
            <w:pPr>
              <w:jc w:val="center"/>
              <w:rPr>
                <w:sz w:val="20"/>
                <w:szCs w:val="20"/>
              </w:rPr>
            </w:pPr>
            <w:r>
              <w:rPr>
                <w:sz w:val="20"/>
                <w:szCs w:val="20"/>
              </w:rPr>
              <w:lastRenderedPageBreak/>
              <w:t>14.</w:t>
            </w:r>
          </w:p>
        </w:tc>
        <w:tc>
          <w:tcPr>
            <w:tcW w:w="494" w:type="dxa"/>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E12F8E" w:rsidRPr="00EB37EF" w:rsidRDefault="00E12F8E" w:rsidP="001F6BFE">
            <w:pPr>
              <w:jc w:val="center"/>
              <w:rPr>
                <w:sz w:val="20"/>
                <w:szCs w:val="20"/>
              </w:rPr>
            </w:pPr>
            <w:r w:rsidRPr="00EB37EF">
              <w:rPr>
                <w:sz w:val="20"/>
                <w:szCs w:val="20"/>
              </w:rPr>
              <w:t>19.</w:t>
            </w:r>
          </w:p>
        </w:tc>
        <w:tc>
          <w:tcPr>
            <w:tcW w:w="2835" w:type="dxa"/>
            <w:tcBorders>
              <w:top w:val="single" w:sz="4" w:space="0" w:color="824BB0"/>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 xml:space="preserve">Przebudowa gminnej oczyszczalni ścieków w </w:t>
            </w:r>
            <w:proofErr w:type="spellStart"/>
            <w:r w:rsidRPr="00EB37EF">
              <w:rPr>
                <w:sz w:val="20"/>
                <w:szCs w:val="20"/>
              </w:rPr>
              <w:t>msc</w:t>
            </w:r>
            <w:proofErr w:type="spellEnd"/>
            <w:r w:rsidRPr="00EB37EF">
              <w:rPr>
                <w:sz w:val="20"/>
                <w:szCs w:val="20"/>
              </w:rPr>
              <w:t xml:space="preserve">. Lnianek oraz budowa i przebudowa sieci kanalizacyjnej na terenie gminy Lniano, przebudowa stacji uzdatniania wody  w </w:t>
            </w:r>
            <w:proofErr w:type="spellStart"/>
            <w:r w:rsidRPr="00EB37EF">
              <w:rPr>
                <w:sz w:val="20"/>
                <w:szCs w:val="20"/>
              </w:rPr>
              <w:t>msc</w:t>
            </w:r>
            <w:proofErr w:type="spellEnd"/>
            <w:r w:rsidRPr="00EB37EF">
              <w:rPr>
                <w:sz w:val="20"/>
                <w:szCs w:val="20"/>
              </w:rPr>
              <w:t xml:space="preserve">. Lniano i Ostrowite, przebudowa istniejących studni głębinowych i budowa zbiornika retencyjnego do wody pitnej w </w:t>
            </w:r>
            <w:proofErr w:type="spellStart"/>
            <w:r w:rsidRPr="00EB37EF">
              <w:rPr>
                <w:sz w:val="20"/>
                <w:szCs w:val="20"/>
              </w:rPr>
              <w:t>msc</w:t>
            </w:r>
            <w:proofErr w:type="spellEnd"/>
            <w:r w:rsidRPr="00EB37EF">
              <w:rPr>
                <w:sz w:val="20"/>
                <w:szCs w:val="20"/>
              </w:rPr>
              <w:t>. Ostrowite oraz budowa sieci wodociągowej na terenie gminy Lniano.</w:t>
            </w:r>
          </w:p>
        </w:tc>
        <w:tc>
          <w:tcPr>
            <w:tcW w:w="1275" w:type="dxa"/>
            <w:tcBorders>
              <w:top w:val="single" w:sz="4" w:space="0" w:color="824BB0"/>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Gmina Lniano</w:t>
            </w:r>
          </w:p>
        </w:tc>
        <w:tc>
          <w:tcPr>
            <w:tcW w:w="2268" w:type="dxa"/>
            <w:tcBorders>
              <w:top w:val="single" w:sz="4" w:space="0" w:color="824BB0"/>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 xml:space="preserve"> Niedostatecznie rozwinięta infrastruktura techniczna – kanalizacja sanitarna </w:t>
            </w:r>
          </w:p>
        </w:tc>
        <w:tc>
          <w:tcPr>
            <w:tcW w:w="979" w:type="dxa"/>
            <w:tcBorders>
              <w:top w:val="single" w:sz="4" w:space="0" w:color="824BB0"/>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2015-2018</w:t>
            </w:r>
          </w:p>
          <w:p w:rsidR="00E12F8E" w:rsidRPr="00EB37EF" w:rsidRDefault="00E12F8E" w:rsidP="001F6BFE">
            <w:pPr>
              <w:rPr>
                <w:sz w:val="20"/>
                <w:szCs w:val="20"/>
              </w:rPr>
            </w:pPr>
            <w:r w:rsidRPr="00EB37EF">
              <w:rPr>
                <w:sz w:val="20"/>
                <w:szCs w:val="20"/>
              </w:rPr>
              <w:t>II kwartał 2015- III kwartał 2018</w:t>
            </w:r>
          </w:p>
        </w:tc>
        <w:tc>
          <w:tcPr>
            <w:tcW w:w="1006" w:type="dxa"/>
            <w:tcBorders>
              <w:top w:val="single" w:sz="4" w:space="0" w:color="824BB0"/>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Gmina Lniano</w:t>
            </w:r>
          </w:p>
        </w:tc>
        <w:tc>
          <w:tcPr>
            <w:tcW w:w="1276" w:type="dxa"/>
            <w:tcBorders>
              <w:top w:val="single" w:sz="4" w:space="0" w:color="824BB0"/>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 xml:space="preserve">3 000 000,00   </w:t>
            </w:r>
          </w:p>
        </w:tc>
        <w:tc>
          <w:tcPr>
            <w:tcW w:w="1417" w:type="dxa"/>
            <w:tcBorders>
              <w:top w:val="single" w:sz="4" w:space="0" w:color="824BB0"/>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środki własne: 500 000,00  zł; środki RPO (EFRR): 2 500 000,00 zł</w:t>
            </w:r>
          </w:p>
        </w:tc>
        <w:tc>
          <w:tcPr>
            <w:tcW w:w="425" w:type="dxa"/>
            <w:tcBorders>
              <w:top w:val="single" w:sz="4" w:space="0" w:color="824BB0"/>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6b</w:t>
            </w:r>
          </w:p>
        </w:tc>
        <w:tc>
          <w:tcPr>
            <w:tcW w:w="2412" w:type="dxa"/>
            <w:tcBorders>
              <w:top w:val="single" w:sz="4" w:space="0" w:color="824BB0"/>
              <w:left w:val="nil"/>
              <w:bottom w:val="single" w:sz="4" w:space="0" w:color="824BB0"/>
              <w:right w:val="single" w:sz="4" w:space="0" w:color="824BB0"/>
            </w:tcBorders>
            <w:shd w:val="clear" w:color="auto" w:fill="auto"/>
            <w:vAlign w:val="center"/>
            <w:hideMark/>
          </w:tcPr>
          <w:p w:rsidR="00E12F8E" w:rsidRPr="00EB37EF" w:rsidRDefault="00E12F8E" w:rsidP="001F6BFE">
            <w:pPr>
              <w:spacing w:after="120"/>
              <w:rPr>
                <w:sz w:val="20"/>
                <w:szCs w:val="20"/>
              </w:rPr>
            </w:pPr>
            <w:r w:rsidRPr="00EB37EF">
              <w:rPr>
                <w:sz w:val="20"/>
                <w:szCs w:val="20"/>
              </w:rPr>
              <w:t> Liczba dodatkowych osób korzystających z  ulepszonego oczyszczania ścieków RLM 200 (obecnie   2847 osób)</w:t>
            </w:r>
          </w:p>
          <w:p w:rsidR="00E12F8E" w:rsidRPr="00EB37EF" w:rsidRDefault="00E12F8E" w:rsidP="001F6BFE">
            <w:pPr>
              <w:spacing w:after="120"/>
              <w:rPr>
                <w:sz w:val="20"/>
                <w:szCs w:val="20"/>
              </w:rPr>
            </w:pPr>
            <w:r w:rsidRPr="00EB37EF">
              <w:rPr>
                <w:sz w:val="20"/>
                <w:szCs w:val="20"/>
              </w:rPr>
              <w:t xml:space="preserve"> - Liczba dodatkowych osób korzystających z ulepszonego  zaopatrzenia w wodę – 120 osób</w:t>
            </w:r>
          </w:p>
          <w:p w:rsidR="00E12F8E" w:rsidRPr="00EB37EF" w:rsidRDefault="00E12F8E" w:rsidP="001F6BFE">
            <w:pPr>
              <w:spacing w:after="120"/>
              <w:rPr>
                <w:sz w:val="20"/>
                <w:szCs w:val="20"/>
              </w:rPr>
            </w:pPr>
            <w:r w:rsidRPr="00EB37EF">
              <w:rPr>
                <w:sz w:val="20"/>
                <w:szCs w:val="20"/>
              </w:rPr>
              <w:t>Odsetek ludności korzystającej z oczyszczalni ścieków</w:t>
            </w:r>
          </w:p>
          <w:p w:rsidR="00E12F8E" w:rsidRPr="00EB37EF" w:rsidRDefault="00E12F8E" w:rsidP="001F6BFE">
            <w:pPr>
              <w:spacing w:after="120"/>
              <w:rPr>
                <w:sz w:val="20"/>
                <w:szCs w:val="20"/>
              </w:rPr>
            </w:pPr>
            <w:r w:rsidRPr="00EB37EF">
              <w:rPr>
                <w:sz w:val="20"/>
                <w:szCs w:val="20"/>
              </w:rPr>
              <w:t>-  71 %</w:t>
            </w:r>
          </w:p>
        </w:tc>
      </w:tr>
      <w:tr w:rsidR="00E12F8E" w:rsidRPr="00EB37EF" w:rsidTr="001F6BFE">
        <w:trPr>
          <w:trHeight w:val="1230"/>
        </w:trPr>
        <w:tc>
          <w:tcPr>
            <w:tcW w:w="494" w:type="dxa"/>
            <w:tcBorders>
              <w:top w:val="nil"/>
              <w:left w:val="single" w:sz="4" w:space="0" w:color="824BB0"/>
              <w:bottom w:val="single" w:sz="4" w:space="0" w:color="824BB0"/>
              <w:right w:val="single" w:sz="4" w:space="0" w:color="824BB0"/>
            </w:tcBorders>
            <w:vAlign w:val="center"/>
          </w:tcPr>
          <w:p w:rsidR="00E12F8E" w:rsidRPr="00EB37EF" w:rsidRDefault="000E28F0" w:rsidP="001F6BFE">
            <w:pPr>
              <w:jc w:val="center"/>
              <w:rPr>
                <w:sz w:val="20"/>
                <w:szCs w:val="20"/>
              </w:rPr>
            </w:pPr>
            <w:r>
              <w:rPr>
                <w:sz w:val="20"/>
                <w:szCs w:val="20"/>
              </w:rPr>
              <w:t>15.</w:t>
            </w:r>
          </w:p>
        </w:tc>
        <w:tc>
          <w:tcPr>
            <w:tcW w:w="494" w:type="dxa"/>
            <w:tcBorders>
              <w:top w:val="nil"/>
              <w:left w:val="single" w:sz="4" w:space="0" w:color="824BB0"/>
              <w:bottom w:val="single" w:sz="4" w:space="0" w:color="824BB0"/>
              <w:right w:val="single" w:sz="4" w:space="0" w:color="824BB0"/>
            </w:tcBorders>
            <w:shd w:val="clear" w:color="auto" w:fill="auto"/>
            <w:noWrap/>
            <w:vAlign w:val="center"/>
            <w:hideMark/>
          </w:tcPr>
          <w:p w:rsidR="00E12F8E" w:rsidRPr="00EB37EF" w:rsidRDefault="00E12F8E" w:rsidP="001F6BFE">
            <w:pPr>
              <w:jc w:val="center"/>
              <w:rPr>
                <w:sz w:val="20"/>
                <w:szCs w:val="20"/>
              </w:rPr>
            </w:pPr>
            <w:r w:rsidRPr="00EB37EF">
              <w:rPr>
                <w:sz w:val="20"/>
                <w:szCs w:val="20"/>
              </w:rPr>
              <w:t>20.</w:t>
            </w:r>
          </w:p>
        </w:tc>
        <w:tc>
          <w:tcPr>
            <w:tcW w:w="2835"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Przebudowa i rozbudowa istniejącej oczyszczalni ścieków w Świekatowie</w:t>
            </w:r>
          </w:p>
        </w:tc>
        <w:tc>
          <w:tcPr>
            <w:tcW w:w="1275"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Gmina  Świekatowo</w:t>
            </w:r>
          </w:p>
        </w:tc>
        <w:tc>
          <w:tcPr>
            <w:tcW w:w="2268"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 xml:space="preserve"> Niedostatecznie rozwinięta infrastruktura techniczna – kanalizacja sanitarna </w:t>
            </w:r>
          </w:p>
        </w:tc>
        <w:tc>
          <w:tcPr>
            <w:tcW w:w="979"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II kw. 2015-12.2018</w:t>
            </w:r>
          </w:p>
        </w:tc>
        <w:tc>
          <w:tcPr>
            <w:tcW w:w="1006"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Gmina  Świekatowo</w:t>
            </w:r>
          </w:p>
        </w:tc>
        <w:tc>
          <w:tcPr>
            <w:tcW w:w="1276"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 xml:space="preserve">4 907 700,00   </w:t>
            </w:r>
          </w:p>
        </w:tc>
        <w:tc>
          <w:tcPr>
            <w:tcW w:w="1417"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spacing w:after="0"/>
              <w:rPr>
                <w:sz w:val="20"/>
                <w:szCs w:val="20"/>
              </w:rPr>
            </w:pPr>
            <w:r w:rsidRPr="00EB37EF">
              <w:rPr>
                <w:sz w:val="20"/>
                <w:szCs w:val="20"/>
              </w:rPr>
              <w:t xml:space="preserve">środki własne   3 242 700,00,00 (pożyczka </w:t>
            </w:r>
            <w:proofErr w:type="spellStart"/>
            <w:r w:rsidRPr="00EB37EF">
              <w:rPr>
                <w:sz w:val="20"/>
                <w:szCs w:val="20"/>
              </w:rPr>
              <w:t>WFOŚiGW</w:t>
            </w:r>
            <w:proofErr w:type="spellEnd"/>
            <w:r w:rsidRPr="00EB37EF">
              <w:rPr>
                <w:sz w:val="20"/>
                <w:szCs w:val="20"/>
              </w:rPr>
              <w:t xml:space="preserve"> w Toruniu)</w:t>
            </w:r>
          </w:p>
          <w:p w:rsidR="00E12F8E" w:rsidRPr="00EB37EF" w:rsidRDefault="00E12F8E" w:rsidP="001F6BFE">
            <w:pPr>
              <w:rPr>
                <w:sz w:val="20"/>
                <w:szCs w:val="20"/>
              </w:rPr>
            </w:pPr>
            <w:r w:rsidRPr="00EB37EF">
              <w:rPr>
                <w:sz w:val="20"/>
                <w:szCs w:val="20"/>
              </w:rPr>
              <w:t>środki RPO (EFRR): 1 665 000,00zł</w:t>
            </w:r>
          </w:p>
        </w:tc>
        <w:tc>
          <w:tcPr>
            <w:tcW w:w="425"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6b</w:t>
            </w:r>
          </w:p>
        </w:tc>
        <w:tc>
          <w:tcPr>
            <w:tcW w:w="2412"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spacing w:after="120"/>
              <w:rPr>
                <w:sz w:val="20"/>
                <w:szCs w:val="20"/>
              </w:rPr>
            </w:pPr>
            <w:r w:rsidRPr="00EB37EF">
              <w:rPr>
                <w:sz w:val="20"/>
                <w:szCs w:val="20"/>
              </w:rPr>
              <w:t> Odsetek ludności korzystającej z oczyszczalni ścieków– 74,84  %.</w:t>
            </w:r>
          </w:p>
          <w:p w:rsidR="00E12F8E" w:rsidRPr="00EB37EF" w:rsidRDefault="00E12F8E" w:rsidP="001F6BFE">
            <w:pPr>
              <w:spacing w:after="120"/>
              <w:rPr>
                <w:sz w:val="20"/>
                <w:szCs w:val="20"/>
              </w:rPr>
            </w:pPr>
            <w:r w:rsidRPr="00EB37EF">
              <w:rPr>
                <w:sz w:val="20"/>
                <w:szCs w:val="20"/>
              </w:rPr>
              <w:t>Wskaźnik produktu</w:t>
            </w:r>
          </w:p>
          <w:p w:rsidR="00E12F8E" w:rsidRPr="00EB37EF" w:rsidRDefault="00E12F8E" w:rsidP="001F6BFE">
            <w:pPr>
              <w:spacing w:after="120"/>
              <w:rPr>
                <w:sz w:val="20"/>
                <w:szCs w:val="20"/>
              </w:rPr>
            </w:pPr>
            <w:r w:rsidRPr="00EB37EF">
              <w:rPr>
                <w:sz w:val="20"/>
                <w:szCs w:val="20"/>
              </w:rPr>
              <w:t>Liczba dodatkowych osób korzystających z ulepszonego oczyszczania ścieków -  70 RLM</w:t>
            </w:r>
          </w:p>
        </w:tc>
      </w:tr>
      <w:tr w:rsidR="00E12F8E" w:rsidRPr="00EB37EF" w:rsidTr="001F6BFE">
        <w:trPr>
          <w:trHeight w:val="1245"/>
        </w:trPr>
        <w:tc>
          <w:tcPr>
            <w:tcW w:w="494" w:type="dxa"/>
            <w:tcBorders>
              <w:top w:val="nil"/>
              <w:left w:val="single" w:sz="4" w:space="0" w:color="824BB0"/>
              <w:bottom w:val="single" w:sz="4" w:space="0" w:color="824BB0"/>
              <w:right w:val="single" w:sz="4" w:space="0" w:color="824BB0"/>
            </w:tcBorders>
            <w:vAlign w:val="center"/>
          </w:tcPr>
          <w:p w:rsidR="00E12F8E" w:rsidRPr="00EB37EF" w:rsidRDefault="000E28F0" w:rsidP="001F6BFE">
            <w:pPr>
              <w:jc w:val="center"/>
              <w:rPr>
                <w:sz w:val="20"/>
                <w:szCs w:val="20"/>
              </w:rPr>
            </w:pPr>
            <w:r>
              <w:rPr>
                <w:sz w:val="20"/>
                <w:szCs w:val="20"/>
              </w:rPr>
              <w:t>16.</w:t>
            </w:r>
          </w:p>
        </w:tc>
        <w:tc>
          <w:tcPr>
            <w:tcW w:w="494" w:type="dxa"/>
            <w:tcBorders>
              <w:top w:val="nil"/>
              <w:left w:val="single" w:sz="4" w:space="0" w:color="824BB0"/>
              <w:bottom w:val="single" w:sz="4" w:space="0" w:color="824BB0"/>
              <w:right w:val="single" w:sz="4" w:space="0" w:color="824BB0"/>
            </w:tcBorders>
            <w:shd w:val="clear" w:color="auto" w:fill="auto"/>
            <w:noWrap/>
            <w:vAlign w:val="center"/>
            <w:hideMark/>
          </w:tcPr>
          <w:p w:rsidR="00E12F8E" w:rsidRPr="00EB37EF" w:rsidRDefault="00E12F8E" w:rsidP="001F6BFE">
            <w:pPr>
              <w:jc w:val="center"/>
              <w:rPr>
                <w:sz w:val="20"/>
                <w:szCs w:val="20"/>
              </w:rPr>
            </w:pPr>
            <w:r w:rsidRPr="00EB37EF">
              <w:rPr>
                <w:sz w:val="20"/>
                <w:szCs w:val="20"/>
              </w:rPr>
              <w:t>21.</w:t>
            </w:r>
          </w:p>
        </w:tc>
        <w:tc>
          <w:tcPr>
            <w:tcW w:w="2835"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 xml:space="preserve">Rozbudowa gminnej przychodni zdrowia w Warlubiu </w:t>
            </w:r>
          </w:p>
        </w:tc>
        <w:tc>
          <w:tcPr>
            <w:tcW w:w="1275"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Gmina Warlubie</w:t>
            </w:r>
          </w:p>
        </w:tc>
        <w:tc>
          <w:tcPr>
            <w:tcW w:w="2268" w:type="dxa"/>
            <w:tcBorders>
              <w:top w:val="nil"/>
              <w:left w:val="nil"/>
              <w:bottom w:val="single" w:sz="4" w:space="0" w:color="824BB0"/>
              <w:right w:val="single" w:sz="4" w:space="0" w:color="824BB0"/>
            </w:tcBorders>
            <w:shd w:val="clear" w:color="auto" w:fill="auto"/>
            <w:noWrap/>
            <w:vAlign w:val="center"/>
            <w:hideMark/>
          </w:tcPr>
          <w:p w:rsidR="00E12F8E" w:rsidRPr="00EB37EF" w:rsidRDefault="00E12F8E" w:rsidP="001F6BFE">
            <w:pPr>
              <w:rPr>
                <w:sz w:val="20"/>
                <w:szCs w:val="20"/>
              </w:rPr>
            </w:pPr>
            <w:r w:rsidRPr="00EB37EF">
              <w:rPr>
                <w:sz w:val="20"/>
                <w:szCs w:val="20"/>
              </w:rPr>
              <w:t> Niska efektywność energetyczna budynków użyteczności publicznej i mieszkaniowych</w:t>
            </w:r>
          </w:p>
        </w:tc>
        <w:tc>
          <w:tcPr>
            <w:tcW w:w="979"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IV kw. 2015 – I kw.2017</w:t>
            </w:r>
          </w:p>
        </w:tc>
        <w:tc>
          <w:tcPr>
            <w:tcW w:w="1006"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 xml:space="preserve">Gminna przychodnia w Warlubiu </w:t>
            </w:r>
          </w:p>
        </w:tc>
        <w:tc>
          <w:tcPr>
            <w:tcW w:w="1276" w:type="dxa"/>
            <w:tcBorders>
              <w:top w:val="nil"/>
              <w:left w:val="nil"/>
              <w:bottom w:val="single" w:sz="4" w:space="0" w:color="824BB0"/>
              <w:right w:val="single" w:sz="4" w:space="0" w:color="824BB0"/>
            </w:tcBorders>
            <w:shd w:val="clear" w:color="auto" w:fill="auto"/>
            <w:noWrap/>
            <w:vAlign w:val="center"/>
            <w:hideMark/>
          </w:tcPr>
          <w:p w:rsidR="00E12F8E" w:rsidRPr="000E28F0" w:rsidRDefault="000E28F0" w:rsidP="001F6BFE">
            <w:pPr>
              <w:rPr>
                <w:sz w:val="20"/>
                <w:szCs w:val="20"/>
              </w:rPr>
            </w:pPr>
            <w:r>
              <w:rPr>
                <w:sz w:val="20"/>
                <w:szCs w:val="20"/>
              </w:rPr>
              <w:t>699 482,00</w:t>
            </w:r>
            <w:r w:rsidR="00E12F8E" w:rsidRPr="000E28F0">
              <w:rPr>
                <w:sz w:val="20"/>
                <w:szCs w:val="20"/>
              </w:rPr>
              <w:t xml:space="preserve">   </w:t>
            </w:r>
          </w:p>
        </w:tc>
        <w:tc>
          <w:tcPr>
            <w:tcW w:w="1417" w:type="dxa"/>
            <w:tcBorders>
              <w:top w:val="nil"/>
              <w:left w:val="nil"/>
              <w:bottom w:val="single" w:sz="4" w:space="0" w:color="824BB0"/>
              <w:right w:val="single" w:sz="4" w:space="0" w:color="824BB0"/>
            </w:tcBorders>
            <w:shd w:val="clear" w:color="auto" w:fill="auto"/>
            <w:vAlign w:val="center"/>
            <w:hideMark/>
          </w:tcPr>
          <w:p w:rsidR="00E12F8E" w:rsidRPr="000E28F0" w:rsidRDefault="00E12F8E" w:rsidP="000E28F0">
            <w:pPr>
              <w:rPr>
                <w:sz w:val="20"/>
                <w:szCs w:val="20"/>
              </w:rPr>
            </w:pPr>
            <w:r w:rsidRPr="000E28F0">
              <w:rPr>
                <w:sz w:val="20"/>
                <w:szCs w:val="20"/>
              </w:rPr>
              <w:t xml:space="preserve">środki własne: </w:t>
            </w:r>
            <w:r w:rsidR="000E28F0">
              <w:rPr>
                <w:sz w:val="20"/>
                <w:szCs w:val="20"/>
              </w:rPr>
              <w:t>452 617,82</w:t>
            </w:r>
            <w:r w:rsidRPr="000E28F0">
              <w:rPr>
                <w:sz w:val="20"/>
                <w:szCs w:val="20"/>
              </w:rPr>
              <w:t xml:space="preserve">zł; środki RPO (EFRR): </w:t>
            </w:r>
            <w:r w:rsidR="000E28F0">
              <w:rPr>
                <w:sz w:val="20"/>
                <w:szCs w:val="20"/>
              </w:rPr>
              <w:t>246 864,18</w:t>
            </w:r>
            <w:r w:rsidRPr="000E28F0">
              <w:rPr>
                <w:sz w:val="20"/>
                <w:szCs w:val="20"/>
              </w:rPr>
              <w:t>zł</w:t>
            </w:r>
          </w:p>
        </w:tc>
        <w:tc>
          <w:tcPr>
            <w:tcW w:w="425" w:type="dxa"/>
            <w:tcBorders>
              <w:top w:val="nil"/>
              <w:left w:val="nil"/>
              <w:bottom w:val="single" w:sz="4" w:space="0" w:color="824BB0"/>
              <w:right w:val="single" w:sz="4" w:space="0" w:color="824BB0"/>
            </w:tcBorders>
            <w:shd w:val="clear" w:color="auto" w:fill="auto"/>
            <w:noWrap/>
            <w:vAlign w:val="center"/>
            <w:hideMark/>
          </w:tcPr>
          <w:p w:rsidR="00E12F8E" w:rsidRPr="00EB37EF" w:rsidRDefault="00E12F8E" w:rsidP="001F6BFE">
            <w:pPr>
              <w:rPr>
                <w:sz w:val="20"/>
                <w:szCs w:val="20"/>
              </w:rPr>
            </w:pPr>
            <w:r w:rsidRPr="00EB37EF">
              <w:rPr>
                <w:sz w:val="20"/>
                <w:szCs w:val="20"/>
              </w:rPr>
              <w:t>4c</w:t>
            </w:r>
          </w:p>
        </w:tc>
        <w:tc>
          <w:tcPr>
            <w:tcW w:w="2412"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spacing w:after="120"/>
              <w:rPr>
                <w:sz w:val="20"/>
                <w:szCs w:val="20"/>
              </w:rPr>
            </w:pPr>
            <w:r w:rsidRPr="00EB37EF">
              <w:rPr>
                <w:sz w:val="20"/>
                <w:szCs w:val="20"/>
              </w:rPr>
              <w:t>Liczba zmodernizowanych energetycznie budynków – 1szt.</w:t>
            </w:r>
          </w:p>
          <w:p w:rsidR="00A445EC" w:rsidRDefault="00A445EC" w:rsidP="001F6BFE">
            <w:pPr>
              <w:spacing w:after="120"/>
              <w:rPr>
                <w:sz w:val="20"/>
                <w:szCs w:val="20"/>
              </w:rPr>
            </w:pPr>
            <w:r w:rsidRPr="00A445EC">
              <w:rPr>
                <w:sz w:val="20"/>
                <w:szCs w:val="20"/>
              </w:rPr>
              <w:t>Ilość zaoszczędzonej energi</w:t>
            </w:r>
            <w:r>
              <w:rPr>
                <w:sz w:val="20"/>
                <w:szCs w:val="20"/>
              </w:rPr>
              <w:t>i elektrycznej[MWh/rok]</w:t>
            </w:r>
            <w:r>
              <w:rPr>
                <w:sz w:val="20"/>
                <w:szCs w:val="20"/>
              </w:rPr>
              <w:br/>
            </w:r>
            <w:r>
              <w:rPr>
                <w:sz w:val="20"/>
                <w:szCs w:val="20"/>
              </w:rPr>
              <w:lastRenderedPageBreak/>
              <w:t>196.550</w:t>
            </w:r>
            <w:r w:rsidRPr="00A445EC">
              <w:rPr>
                <w:sz w:val="20"/>
                <w:szCs w:val="20"/>
              </w:rPr>
              <w:t xml:space="preserve"> </w:t>
            </w:r>
          </w:p>
          <w:p w:rsidR="00A445EC" w:rsidRDefault="00A445EC" w:rsidP="001F6BFE">
            <w:pPr>
              <w:spacing w:after="120"/>
              <w:rPr>
                <w:sz w:val="20"/>
                <w:szCs w:val="20"/>
              </w:rPr>
            </w:pPr>
            <w:r w:rsidRPr="00A445EC">
              <w:rPr>
                <w:sz w:val="20"/>
                <w:szCs w:val="20"/>
              </w:rPr>
              <w:t>Zmniejszenie rocznego zużycia energii pierwotnej w budynkach publ</w:t>
            </w:r>
            <w:r>
              <w:rPr>
                <w:sz w:val="20"/>
                <w:szCs w:val="20"/>
              </w:rPr>
              <w:t>icznych [kWh/rok] (CI32)810.160</w:t>
            </w:r>
          </w:p>
          <w:p w:rsidR="00E12F8E" w:rsidRPr="00EB37EF" w:rsidRDefault="00A445EC" w:rsidP="001F6BFE">
            <w:pPr>
              <w:spacing w:after="120"/>
              <w:rPr>
                <w:sz w:val="20"/>
                <w:szCs w:val="20"/>
              </w:rPr>
            </w:pPr>
            <w:r w:rsidRPr="00A445EC">
              <w:rPr>
                <w:sz w:val="20"/>
                <w:szCs w:val="20"/>
              </w:rPr>
              <w:t>Szacowany roczny spadek emisji gazów cieplarnianych [tony równoważnika CO2](CI 34)15.070</w:t>
            </w:r>
          </w:p>
        </w:tc>
      </w:tr>
      <w:tr w:rsidR="00E12F8E" w:rsidRPr="00EB37EF" w:rsidTr="001F6BFE">
        <w:trPr>
          <w:trHeight w:val="1710"/>
        </w:trPr>
        <w:tc>
          <w:tcPr>
            <w:tcW w:w="494" w:type="dxa"/>
            <w:tcBorders>
              <w:top w:val="single" w:sz="4" w:space="0" w:color="824BB0"/>
              <w:left w:val="single" w:sz="4" w:space="0" w:color="824BB0"/>
              <w:bottom w:val="single" w:sz="4" w:space="0" w:color="824BB0"/>
              <w:right w:val="single" w:sz="4" w:space="0" w:color="824BB0"/>
            </w:tcBorders>
            <w:vAlign w:val="center"/>
          </w:tcPr>
          <w:p w:rsidR="00E12F8E" w:rsidRPr="00EB37EF" w:rsidRDefault="00E12F8E" w:rsidP="00F352BF">
            <w:pPr>
              <w:jc w:val="center"/>
              <w:rPr>
                <w:sz w:val="20"/>
                <w:szCs w:val="20"/>
              </w:rPr>
            </w:pPr>
            <w:r w:rsidRPr="00EB37EF">
              <w:rPr>
                <w:sz w:val="20"/>
                <w:szCs w:val="20"/>
              </w:rPr>
              <w:lastRenderedPageBreak/>
              <w:t>1</w:t>
            </w:r>
            <w:r w:rsidR="00F352BF">
              <w:rPr>
                <w:sz w:val="20"/>
                <w:szCs w:val="20"/>
              </w:rPr>
              <w:t>7</w:t>
            </w:r>
            <w:r w:rsidRPr="00EB37EF">
              <w:rPr>
                <w:sz w:val="20"/>
                <w:szCs w:val="20"/>
              </w:rPr>
              <w:t>.</w:t>
            </w:r>
          </w:p>
        </w:tc>
        <w:tc>
          <w:tcPr>
            <w:tcW w:w="494" w:type="dxa"/>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E12F8E" w:rsidRPr="00EB37EF" w:rsidRDefault="00E12F8E" w:rsidP="001F6BFE">
            <w:pPr>
              <w:jc w:val="center"/>
              <w:rPr>
                <w:sz w:val="20"/>
                <w:szCs w:val="20"/>
              </w:rPr>
            </w:pPr>
            <w:r w:rsidRPr="00EB37EF">
              <w:rPr>
                <w:sz w:val="20"/>
                <w:szCs w:val="20"/>
              </w:rPr>
              <w:t>22.</w:t>
            </w:r>
          </w:p>
        </w:tc>
        <w:tc>
          <w:tcPr>
            <w:tcW w:w="2835" w:type="dxa"/>
            <w:tcBorders>
              <w:top w:val="single" w:sz="4" w:space="0" w:color="824BB0"/>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 xml:space="preserve">Tworzenie nowej przestrzeni dydaktycznej poprzez rozbudowę obiektu </w:t>
            </w:r>
            <w:proofErr w:type="spellStart"/>
            <w:r w:rsidRPr="00EB37EF">
              <w:rPr>
                <w:sz w:val="20"/>
                <w:szCs w:val="20"/>
              </w:rPr>
              <w:t>ZSOiP</w:t>
            </w:r>
            <w:proofErr w:type="spellEnd"/>
            <w:r w:rsidRPr="00EB37EF">
              <w:rPr>
                <w:sz w:val="20"/>
                <w:szCs w:val="20"/>
              </w:rPr>
              <w:t xml:space="preserve"> w Świeciu</w:t>
            </w:r>
          </w:p>
        </w:tc>
        <w:tc>
          <w:tcPr>
            <w:tcW w:w="1275" w:type="dxa"/>
            <w:tcBorders>
              <w:top w:val="single" w:sz="4" w:space="0" w:color="824BB0"/>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Powiat Świecki – Zespół Szkół Ogólnokształcących                           i Policealnych w Świeciu</w:t>
            </w:r>
          </w:p>
        </w:tc>
        <w:tc>
          <w:tcPr>
            <w:tcW w:w="2268" w:type="dxa"/>
            <w:tcBorders>
              <w:top w:val="single" w:sz="4" w:space="0" w:color="824BB0"/>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 Wysokie bezrobocie, szczególnie wśród osób z niskim wykształceniem  i osób młodych</w:t>
            </w:r>
          </w:p>
          <w:p w:rsidR="00E12F8E" w:rsidRPr="00EB37EF" w:rsidRDefault="00E12F8E" w:rsidP="001F6BFE">
            <w:pPr>
              <w:rPr>
                <w:sz w:val="20"/>
                <w:szCs w:val="20"/>
              </w:rPr>
            </w:pPr>
            <w:r w:rsidRPr="00EB37EF">
              <w:rPr>
                <w:sz w:val="20"/>
                <w:szCs w:val="20"/>
              </w:rPr>
              <w:t>Słabe zaopatrzenie placówek edukacyjnych na wszystkich poziomach kształcenia w sprzęt niezbędny do podnoszenia jakości kształcenia, w tym w zakresie TIK</w:t>
            </w:r>
          </w:p>
          <w:p w:rsidR="00E12F8E" w:rsidRPr="00EB37EF" w:rsidRDefault="00E12F8E" w:rsidP="001F6BFE">
            <w:pPr>
              <w:rPr>
                <w:sz w:val="20"/>
                <w:szCs w:val="20"/>
              </w:rPr>
            </w:pPr>
            <w:r w:rsidRPr="00EB37EF">
              <w:rPr>
                <w:sz w:val="20"/>
                <w:szCs w:val="20"/>
              </w:rPr>
              <w:t>Niedopasowanie szkolnictwa zawodowego do potrzeb rynku pracy</w:t>
            </w:r>
          </w:p>
        </w:tc>
        <w:tc>
          <w:tcPr>
            <w:tcW w:w="979" w:type="dxa"/>
            <w:tcBorders>
              <w:top w:val="single" w:sz="4" w:space="0" w:color="824BB0"/>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IV kw. 2015-IV kw.2018</w:t>
            </w:r>
          </w:p>
        </w:tc>
        <w:tc>
          <w:tcPr>
            <w:tcW w:w="1006" w:type="dxa"/>
            <w:tcBorders>
              <w:top w:val="single" w:sz="4" w:space="0" w:color="824BB0"/>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Zespół Szkół Ogólnokształcących i Policealnych w Świeciu</w:t>
            </w:r>
          </w:p>
        </w:tc>
        <w:tc>
          <w:tcPr>
            <w:tcW w:w="1276" w:type="dxa"/>
            <w:tcBorders>
              <w:top w:val="single" w:sz="4" w:space="0" w:color="824BB0"/>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 xml:space="preserve">1 700 000,00zł  </w:t>
            </w:r>
          </w:p>
        </w:tc>
        <w:tc>
          <w:tcPr>
            <w:tcW w:w="1417" w:type="dxa"/>
            <w:tcBorders>
              <w:top w:val="single" w:sz="4" w:space="0" w:color="824BB0"/>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środki własne: 255 000,00 zł; środki RPO (EFRR): 1 445 000,00 zł</w:t>
            </w:r>
          </w:p>
        </w:tc>
        <w:tc>
          <w:tcPr>
            <w:tcW w:w="425" w:type="dxa"/>
            <w:tcBorders>
              <w:top w:val="single" w:sz="4" w:space="0" w:color="824BB0"/>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10a</w:t>
            </w:r>
          </w:p>
        </w:tc>
        <w:tc>
          <w:tcPr>
            <w:tcW w:w="2412" w:type="dxa"/>
            <w:tcBorders>
              <w:top w:val="single" w:sz="4" w:space="0" w:color="824BB0"/>
              <w:left w:val="nil"/>
              <w:bottom w:val="single" w:sz="4" w:space="0" w:color="824BB0"/>
              <w:right w:val="single" w:sz="4" w:space="0" w:color="824BB0"/>
            </w:tcBorders>
            <w:shd w:val="clear" w:color="auto" w:fill="auto"/>
            <w:vAlign w:val="center"/>
            <w:hideMark/>
          </w:tcPr>
          <w:p w:rsidR="00E12F8E" w:rsidRPr="00EB37EF" w:rsidRDefault="00E12F8E" w:rsidP="001F6BFE">
            <w:pPr>
              <w:spacing w:after="120"/>
              <w:rPr>
                <w:sz w:val="20"/>
                <w:szCs w:val="20"/>
              </w:rPr>
            </w:pPr>
            <w:r w:rsidRPr="00EB37EF">
              <w:rPr>
                <w:sz w:val="20"/>
                <w:szCs w:val="20"/>
              </w:rPr>
              <w:t>Wskaźniki projektu:</w:t>
            </w:r>
          </w:p>
          <w:p w:rsidR="00E12F8E" w:rsidRPr="00EB37EF" w:rsidRDefault="00E12F8E" w:rsidP="001F6BFE">
            <w:pPr>
              <w:spacing w:after="120"/>
              <w:rPr>
                <w:sz w:val="20"/>
                <w:szCs w:val="20"/>
              </w:rPr>
            </w:pPr>
            <w:r w:rsidRPr="00EB37EF">
              <w:rPr>
                <w:sz w:val="20"/>
                <w:szCs w:val="20"/>
              </w:rPr>
              <w:t>Zdawalność części praktycznej egzaminu potwierdzającego kwalifikacje w zawodzie:</w:t>
            </w:r>
          </w:p>
          <w:p w:rsidR="00E12F8E" w:rsidRPr="00EB37EF" w:rsidRDefault="00E12F8E" w:rsidP="001F6BFE">
            <w:pPr>
              <w:spacing w:after="120"/>
              <w:rPr>
                <w:sz w:val="20"/>
                <w:szCs w:val="20"/>
              </w:rPr>
            </w:pPr>
            <w:r w:rsidRPr="00EB37EF">
              <w:rPr>
                <w:sz w:val="20"/>
                <w:szCs w:val="20"/>
              </w:rPr>
              <w:t>Technik papiernictwa (kwalifikacja A.57) – 70%;</w:t>
            </w:r>
          </w:p>
          <w:p w:rsidR="00E12F8E" w:rsidRPr="00EB37EF" w:rsidRDefault="00E12F8E" w:rsidP="001F6BFE">
            <w:pPr>
              <w:spacing w:after="120"/>
              <w:rPr>
                <w:sz w:val="20"/>
                <w:szCs w:val="20"/>
              </w:rPr>
            </w:pPr>
            <w:r w:rsidRPr="00EB37EF">
              <w:rPr>
                <w:sz w:val="20"/>
                <w:szCs w:val="20"/>
              </w:rPr>
              <w:t>Opiekun medyczny (kwalifikacja Z.04) – 80%;</w:t>
            </w:r>
          </w:p>
          <w:p w:rsidR="00E12F8E" w:rsidRPr="00EB37EF" w:rsidRDefault="00E12F8E" w:rsidP="001F6BFE">
            <w:pPr>
              <w:spacing w:after="120"/>
              <w:rPr>
                <w:sz w:val="20"/>
                <w:szCs w:val="20"/>
              </w:rPr>
            </w:pPr>
            <w:r w:rsidRPr="00EB37EF">
              <w:rPr>
                <w:sz w:val="20"/>
                <w:szCs w:val="20"/>
              </w:rPr>
              <w:t>Technik usług kosmetycznych (kwalifikacja A.62) – 70%;</w:t>
            </w:r>
          </w:p>
          <w:p w:rsidR="00E12F8E" w:rsidRPr="00EB37EF" w:rsidRDefault="00E12F8E" w:rsidP="001F6BFE">
            <w:pPr>
              <w:spacing w:after="120"/>
              <w:rPr>
                <w:sz w:val="20"/>
                <w:szCs w:val="20"/>
              </w:rPr>
            </w:pPr>
            <w:r w:rsidRPr="00EB37EF">
              <w:rPr>
                <w:sz w:val="20"/>
                <w:szCs w:val="20"/>
              </w:rPr>
              <w:t>Liczba obiektów infrastruktury jednostek systemu oświaty – 1 szt.</w:t>
            </w:r>
          </w:p>
          <w:p w:rsidR="00E12F8E" w:rsidRPr="00EB37EF" w:rsidRDefault="00E12F8E" w:rsidP="001F6BFE">
            <w:pPr>
              <w:spacing w:after="120"/>
              <w:rPr>
                <w:sz w:val="20"/>
                <w:szCs w:val="20"/>
              </w:rPr>
            </w:pPr>
            <w:r w:rsidRPr="00EB37EF">
              <w:rPr>
                <w:sz w:val="20"/>
                <w:szCs w:val="20"/>
              </w:rPr>
              <w:t xml:space="preserve">Liczba miejsc w infrastrukturze kształcenia </w:t>
            </w:r>
            <w:r w:rsidRPr="00EB37EF">
              <w:rPr>
                <w:sz w:val="20"/>
                <w:szCs w:val="20"/>
              </w:rPr>
              <w:lastRenderedPageBreak/>
              <w:t>zawodowego spełniających standardy – 100 osób;</w:t>
            </w:r>
          </w:p>
          <w:p w:rsidR="00E12F8E" w:rsidRPr="00EB37EF" w:rsidRDefault="00E12F8E" w:rsidP="001F6BFE">
            <w:pPr>
              <w:spacing w:after="120"/>
              <w:rPr>
                <w:sz w:val="20"/>
                <w:szCs w:val="20"/>
              </w:rPr>
            </w:pPr>
            <w:r w:rsidRPr="00EB37EF">
              <w:rPr>
                <w:sz w:val="20"/>
                <w:szCs w:val="20"/>
              </w:rPr>
              <w:t xml:space="preserve">Liczba nowych pracowni kształcenia praktycznego – 4,                </w:t>
            </w:r>
          </w:p>
          <w:p w:rsidR="00E12F8E" w:rsidRPr="00EB37EF" w:rsidRDefault="00E12F8E" w:rsidP="001F6BFE">
            <w:pPr>
              <w:spacing w:after="120"/>
              <w:rPr>
                <w:sz w:val="20"/>
                <w:szCs w:val="20"/>
              </w:rPr>
            </w:pPr>
            <w:r w:rsidRPr="00EB37EF">
              <w:rPr>
                <w:sz w:val="20"/>
                <w:szCs w:val="20"/>
              </w:rPr>
              <w:t xml:space="preserve"> w tym:</w:t>
            </w:r>
          </w:p>
          <w:p w:rsidR="00E12F8E" w:rsidRPr="00EB37EF" w:rsidRDefault="00E12F8E" w:rsidP="001F6BFE">
            <w:pPr>
              <w:spacing w:after="120"/>
              <w:rPr>
                <w:sz w:val="20"/>
                <w:szCs w:val="20"/>
              </w:rPr>
            </w:pPr>
            <w:r w:rsidRPr="00EB37EF">
              <w:rPr>
                <w:sz w:val="20"/>
                <w:szCs w:val="20"/>
              </w:rPr>
              <w:t>liczba pracowni – 2</w:t>
            </w:r>
          </w:p>
          <w:p w:rsidR="00E12F8E" w:rsidRPr="00EB37EF" w:rsidRDefault="00E12F8E" w:rsidP="001F6BFE">
            <w:pPr>
              <w:spacing w:after="120"/>
              <w:rPr>
                <w:sz w:val="20"/>
                <w:szCs w:val="20"/>
              </w:rPr>
            </w:pPr>
            <w:r w:rsidRPr="00EB37EF">
              <w:rPr>
                <w:sz w:val="20"/>
                <w:szCs w:val="20"/>
              </w:rPr>
              <w:t>liczba pracowni wraz z zapleczem – 2</w:t>
            </w:r>
          </w:p>
          <w:p w:rsidR="00E12F8E" w:rsidRPr="00EB37EF" w:rsidRDefault="00E12F8E" w:rsidP="001F6BFE">
            <w:pPr>
              <w:spacing w:after="120"/>
              <w:rPr>
                <w:sz w:val="20"/>
                <w:szCs w:val="20"/>
              </w:rPr>
            </w:pPr>
            <w:r w:rsidRPr="00EB37EF">
              <w:rPr>
                <w:sz w:val="20"/>
                <w:szCs w:val="20"/>
              </w:rPr>
              <w:t>nowa biblioteka wraz z multimedialnym centrum informacji – 1</w:t>
            </w:r>
          </w:p>
          <w:p w:rsidR="00E12F8E" w:rsidRPr="00EB37EF" w:rsidRDefault="00E12F8E" w:rsidP="001F6BFE">
            <w:pPr>
              <w:spacing w:after="120"/>
              <w:rPr>
                <w:sz w:val="20"/>
                <w:szCs w:val="20"/>
              </w:rPr>
            </w:pPr>
            <w:r w:rsidRPr="00EB37EF">
              <w:rPr>
                <w:sz w:val="20"/>
                <w:szCs w:val="20"/>
              </w:rPr>
              <w:t>Nowa powierzchnia dydaktyczna ok. 220  m2</w:t>
            </w:r>
          </w:p>
          <w:p w:rsidR="00E12F8E" w:rsidRPr="00EB37EF" w:rsidRDefault="00E12F8E" w:rsidP="001F6BFE">
            <w:pPr>
              <w:spacing w:after="120"/>
              <w:rPr>
                <w:sz w:val="20"/>
                <w:szCs w:val="20"/>
              </w:rPr>
            </w:pPr>
            <w:r w:rsidRPr="00EB37EF">
              <w:rPr>
                <w:sz w:val="20"/>
                <w:szCs w:val="20"/>
              </w:rPr>
              <w:t>Nowa powierzchnia biblioteki wraz z MCI ok. 60  m2</w:t>
            </w:r>
          </w:p>
          <w:p w:rsidR="00E12F8E" w:rsidRPr="00EB37EF" w:rsidRDefault="00E12F8E" w:rsidP="001F6BFE">
            <w:pPr>
              <w:spacing w:after="120"/>
              <w:rPr>
                <w:sz w:val="20"/>
                <w:szCs w:val="20"/>
              </w:rPr>
            </w:pPr>
            <w:r w:rsidRPr="00EB37EF">
              <w:rPr>
                <w:sz w:val="20"/>
                <w:szCs w:val="20"/>
              </w:rPr>
              <w:t>Budynek zostanie dostosowany do korzystania przez uczniów niepełnosprawnych.</w:t>
            </w:r>
          </w:p>
        </w:tc>
      </w:tr>
      <w:tr w:rsidR="00E12F8E" w:rsidRPr="00EB37EF" w:rsidTr="001F6BFE">
        <w:trPr>
          <w:trHeight w:val="1365"/>
        </w:trPr>
        <w:tc>
          <w:tcPr>
            <w:tcW w:w="494" w:type="dxa"/>
            <w:tcBorders>
              <w:top w:val="nil"/>
              <w:left w:val="single" w:sz="4" w:space="0" w:color="824BB0"/>
              <w:bottom w:val="single" w:sz="4" w:space="0" w:color="824BB0"/>
              <w:right w:val="single" w:sz="4" w:space="0" w:color="824BB0"/>
            </w:tcBorders>
            <w:vAlign w:val="center"/>
          </w:tcPr>
          <w:p w:rsidR="00E12F8E" w:rsidRPr="00EB37EF" w:rsidRDefault="00E12F8E" w:rsidP="00F352BF">
            <w:pPr>
              <w:jc w:val="center"/>
              <w:rPr>
                <w:sz w:val="20"/>
                <w:szCs w:val="20"/>
              </w:rPr>
            </w:pPr>
            <w:r w:rsidRPr="00EB37EF">
              <w:rPr>
                <w:sz w:val="20"/>
                <w:szCs w:val="20"/>
              </w:rPr>
              <w:lastRenderedPageBreak/>
              <w:t>1</w:t>
            </w:r>
            <w:r w:rsidR="00F352BF">
              <w:rPr>
                <w:sz w:val="20"/>
                <w:szCs w:val="20"/>
              </w:rPr>
              <w:t>8</w:t>
            </w:r>
            <w:r w:rsidRPr="00EB37EF">
              <w:rPr>
                <w:sz w:val="20"/>
                <w:szCs w:val="20"/>
              </w:rPr>
              <w:t>.</w:t>
            </w:r>
          </w:p>
        </w:tc>
        <w:tc>
          <w:tcPr>
            <w:tcW w:w="494" w:type="dxa"/>
            <w:tcBorders>
              <w:top w:val="nil"/>
              <w:left w:val="single" w:sz="4" w:space="0" w:color="824BB0"/>
              <w:bottom w:val="single" w:sz="4" w:space="0" w:color="824BB0"/>
              <w:right w:val="single" w:sz="4" w:space="0" w:color="824BB0"/>
            </w:tcBorders>
            <w:shd w:val="clear" w:color="auto" w:fill="auto"/>
            <w:noWrap/>
            <w:vAlign w:val="center"/>
            <w:hideMark/>
          </w:tcPr>
          <w:p w:rsidR="00E12F8E" w:rsidRPr="00EB37EF" w:rsidRDefault="00E12F8E" w:rsidP="001F6BFE">
            <w:pPr>
              <w:jc w:val="center"/>
              <w:rPr>
                <w:sz w:val="20"/>
                <w:szCs w:val="20"/>
              </w:rPr>
            </w:pPr>
            <w:r w:rsidRPr="00EB37EF">
              <w:rPr>
                <w:sz w:val="20"/>
                <w:szCs w:val="20"/>
              </w:rPr>
              <w:t>23.</w:t>
            </w:r>
          </w:p>
        </w:tc>
        <w:tc>
          <w:tcPr>
            <w:tcW w:w="2835"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 xml:space="preserve">Budowa sieci wodno-kanalizacyjnej we wsi Osie Etap I –ul. Boczna i Wyb. Pod Nowe Etap II – Osie Stary Tartak Etap III – Osie </w:t>
            </w:r>
            <w:proofErr w:type="spellStart"/>
            <w:r w:rsidRPr="00EB37EF">
              <w:rPr>
                <w:sz w:val="20"/>
                <w:szCs w:val="20"/>
              </w:rPr>
              <w:t>Starnie</w:t>
            </w:r>
            <w:proofErr w:type="spellEnd"/>
          </w:p>
        </w:tc>
        <w:tc>
          <w:tcPr>
            <w:tcW w:w="1275"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Gmina Osie</w:t>
            </w:r>
          </w:p>
        </w:tc>
        <w:tc>
          <w:tcPr>
            <w:tcW w:w="2268" w:type="dxa"/>
            <w:tcBorders>
              <w:top w:val="nil"/>
              <w:left w:val="nil"/>
              <w:bottom w:val="single" w:sz="4" w:space="0" w:color="824BB0"/>
              <w:right w:val="single" w:sz="4" w:space="0" w:color="824BB0"/>
            </w:tcBorders>
            <w:shd w:val="clear" w:color="auto" w:fill="auto"/>
            <w:noWrap/>
            <w:vAlign w:val="center"/>
            <w:hideMark/>
          </w:tcPr>
          <w:p w:rsidR="00E12F8E" w:rsidRPr="00EB37EF" w:rsidRDefault="00E12F8E" w:rsidP="001F6BFE">
            <w:pPr>
              <w:rPr>
                <w:sz w:val="20"/>
                <w:szCs w:val="20"/>
              </w:rPr>
            </w:pPr>
            <w:r w:rsidRPr="00EB37EF">
              <w:rPr>
                <w:sz w:val="20"/>
                <w:szCs w:val="20"/>
              </w:rPr>
              <w:t xml:space="preserve">Niedostatecznie rozwinięta infrastruktura techniczna – kanalizacja sanitarna, sieć gazownicza, system gospodarki odpadami, sieć dróg lokalnych </w:t>
            </w:r>
          </w:p>
        </w:tc>
        <w:tc>
          <w:tcPr>
            <w:tcW w:w="979"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III kwartał 2016- III kwartał 2018</w:t>
            </w:r>
          </w:p>
        </w:tc>
        <w:tc>
          <w:tcPr>
            <w:tcW w:w="1006" w:type="dxa"/>
            <w:tcBorders>
              <w:top w:val="nil"/>
              <w:left w:val="nil"/>
              <w:bottom w:val="single" w:sz="4" w:space="0" w:color="824BB0"/>
              <w:right w:val="single" w:sz="4" w:space="0" w:color="824BB0"/>
            </w:tcBorders>
            <w:shd w:val="clear" w:color="auto" w:fill="auto"/>
            <w:vAlign w:val="center"/>
            <w:hideMark/>
          </w:tcPr>
          <w:p w:rsidR="00E12F8E" w:rsidRPr="00EB37EF" w:rsidRDefault="00847411" w:rsidP="001F6BFE">
            <w:pPr>
              <w:rPr>
                <w:sz w:val="20"/>
                <w:szCs w:val="20"/>
              </w:rPr>
            </w:pPr>
            <w:r>
              <w:rPr>
                <w:sz w:val="20"/>
                <w:szCs w:val="20"/>
              </w:rPr>
              <w:t xml:space="preserve">Gmina </w:t>
            </w:r>
            <w:r w:rsidR="00E12F8E" w:rsidRPr="00EB37EF">
              <w:rPr>
                <w:sz w:val="20"/>
                <w:szCs w:val="20"/>
              </w:rPr>
              <w:t>Osie</w:t>
            </w:r>
          </w:p>
        </w:tc>
        <w:tc>
          <w:tcPr>
            <w:tcW w:w="1276"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 xml:space="preserve">1 050 000,00   </w:t>
            </w:r>
          </w:p>
        </w:tc>
        <w:tc>
          <w:tcPr>
            <w:tcW w:w="1417"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 xml:space="preserve">środki własne: 200 000,00zł, </w:t>
            </w:r>
          </w:p>
          <w:p w:rsidR="00E12F8E" w:rsidRPr="00EB37EF" w:rsidRDefault="00E12F8E" w:rsidP="001F6BFE">
            <w:pPr>
              <w:spacing w:after="0"/>
              <w:rPr>
                <w:sz w:val="20"/>
                <w:szCs w:val="20"/>
              </w:rPr>
            </w:pPr>
            <w:r w:rsidRPr="00EB37EF">
              <w:rPr>
                <w:sz w:val="20"/>
                <w:szCs w:val="20"/>
              </w:rPr>
              <w:t xml:space="preserve">środki RPO (EFRR) – </w:t>
            </w:r>
          </w:p>
          <w:p w:rsidR="00E12F8E" w:rsidRPr="00EB37EF" w:rsidRDefault="00E12F8E" w:rsidP="001F6BFE">
            <w:pPr>
              <w:rPr>
                <w:sz w:val="20"/>
                <w:szCs w:val="20"/>
              </w:rPr>
            </w:pPr>
            <w:r w:rsidRPr="00EB37EF">
              <w:rPr>
                <w:sz w:val="20"/>
                <w:szCs w:val="20"/>
              </w:rPr>
              <w:t>850 000,00 zł</w:t>
            </w:r>
          </w:p>
        </w:tc>
        <w:tc>
          <w:tcPr>
            <w:tcW w:w="425"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6b</w:t>
            </w:r>
          </w:p>
        </w:tc>
        <w:tc>
          <w:tcPr>
            <w:tcW w:w="2412"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spacing w:after="120"/>
              <w:rPr>
                <w:sz w:val="20"/>
                <w:szCs w:val="20"/>
              </w:rPr>
            </w:pPr>
            <w:r w:rsidRPr="00EB37EF">
              <w:rPr>
                <w:sz w:val="20"/>
                <w:szCs w:val="20"/>
              </w:rPr>
              <w:t>Odsetek ludności korzystającej z oczyszczalni ścieków –65 %</w:t>
            </w:r>
          </w:p>
          <w:p w:rsidR="00E12F8E" w:rsidRPr="00EB37EF" w:rsidRDefault="00E12F8E" w:rsidP="001F6BFE">
            <w:pPr>
              <w:spacing w:after="120"/>
              <w:rPr>
                <w:sz w:val="20"/>
                <w:szCs w:val="20"/>
              </w:rPr>
            </w:pPr>
            <w:r w:rsidRPr="00EB37EF">
              <w:rPr>
                <w:sz w:val="20"/>
                <w:szCs w:val="20"/>
              </w:rPr>
              <w:t xml:space="preserve">Liczba dodatkowych osób korzystających  z  ulepszonego oczyszczania </w:t>
            </w:r>
            <w:r w:rsidRPr="00EB37EF">
              <w:rPr>
                <w:sz w:val="20"/>
                <w:szCs w:val="20"/>
              </w:rPr>
              <w:lastRenderedPageBreak/>
              <w:t>ścieków –285 RLM</w:t>
            </w:r>
          </w:p>
          <w:p w:rsidR="00E12F8E" w:rsidRPr="00EB37EF" w:rsidRDefault="00E12F8E" w:rsidP="001F6BFE">
            <w:pPr>
              <w:spacing w:after="120"/>
              <w:rPr>
                <w:sz w:val="20"/>
                <w:szCs w:val="20"/>
              </w:rPr>
            </w:pPr>
            <w:r w:rsidRPr="00EB37EF">
              <w:rPr>
                <w:sz w:val="20"/>
                <w:szCs w:val="20"/>
              </w:rPr>
              <w:t>Liczba dodatkowych osób korzystających z ulepszonego zaopatrzenia w wodę – 140 osób</w:t>
            </w:r>
          </w:p>
        </w:tc>
      </w:tr>
      <w:tr w:rsidR="00E12F8E" w:rsidRPr="00EB37EF" w:rsidTr="001F6BFE">
        <w:trPr>
          <w:trHeight w:val="530"/>
        </w:trPr>
        <w:tc>
          <w:tcPr>
            <w:tcW w:w="14881" w:type="dxa"/>
            <w:gridSpan w:val="11"/>
            <w:tcBorders>
              <w:top w:val="nil"/>
              <w:left w:val="single" w:sz="4" w:space="0" w:color="824BB0"/>
              <w:bottom w:val="single" w:sz="4" w:space="0" w:color="824BB0"/>
              <w:right w:val="single" w:sz="4" w:space="0" w:color="824BB0"/>
            </w:tcBorders>
            <w:vAlign w:val="center"/>
          </w:tcPr>
          <w:p w:rsidR="00E12F8E" w:rsidRPr="00EB37EF" w:rsidRDefault="00E12F8E" w:rsidP="001F6BFE">
            <w:pPr>
              <w:spacing w:after="120"/>
              <w:rPr>
                <w:sz w:val="20"/>
                <w:szCs w:val="20"/>
              </w:rPr>
            </w:pPr>
            <w:r w:rsidRPr="00EB37EF">
              <w:rPr>
                <w:sz w:val="20"/>
                <w:szCs w:val="20"/>
              </w:rPr>
              <w:lastRenderedPageBreak/>
              <w:t>Projekt z Fiszki Nr 24 – Rozbudowa sieci kanalizacji sanitarnej w miejscowości Gródek – przeniesiony na Listę projektów rezerwowych</w:t>
            </w:r>
          </w:p>
        </w:tc>
      </w:tr>
      <w:tr w:rsidR="00E12F8E" w:rsidRPr="00EB37EF" w:rsidTr="001F6BFE">
        <w:trPr>
          <w:trHeight w:val="1530"/>
        </w:trPr>
        <w:tc>
          <w:tcPr>
            <w:tcW w:w="494" w:type="dxa"/>
            <w:tcBorders>
              <w:top w:val="nil"/>
              <w:left w:val="single" w:sz="4" w:space="0" w:color="824BB0"/>
              <w:bottom w:val="single" w:sz="4" w:space="0" w:color="824BB0"/>
              <w:right w:val="single" w:sz="4" w:space="0" w:color="824BB0"/>
            </w:tcBorders>
            <w:vAlign w:val="center"/>
          </w:tcPr>
          <w:p w:rsidR="00E12F8E" w:rsidRPr="00EB37EF" w:rsidRDefault="00F352BF" w:rsidP="001F6BFE">
            <w:pPr>
              <w:jc w:val="center"/>
              <w:rPr>
                <w:sz w:val="20"/>
                <w:szCs w:val="20"/>
              </w:rPr>
            </w:pPr>
            <w:r>
              <w:rPr>
                <w:sz w:val="20"/>
                <w:szCs w:val="20"/>
              </w:rPr>
              <w:t>19.</w:t>
            </w:r>
          </w:p>
        </w:tc>
        <w:tc>
          <w:tcPr>
            <w:tcW w:w="494" w:type="dxa"/>
            <w:tcBorders>
              <w:top w:val="nil"/>
              <w:left w:val="single" w:sz="4" w:space="0" w:color="824BB0"/>
              <w:bottom w:val="single" w:sz="4" w:space="0" w:color="824BB0"/>
              <w:right w:val="single" w:sz="4" w:space="0" w:color="824BB0"/>
            </w:tcBorders>
            <w:shd w:val="clear" w:color="auto" w:fill="auto"/>
            <w:noWrap/>
            <w:vAlign w:val="center"/>
            <w:hideMark/>
          </w:tcPr>
          <w:p w:rsidR="00E12F8E" w:rsidRPr="00EB37EF" w:rsidRDefault="00E12F8E" w:rsidP="001F6BFE">
            <w:pPr>
              <w:jc w:val="center"/>
              <w:rPr>
                <w:sz w:val="20"/>
                <w:szCs w:val="20"/>
              </w:rPr>
            </w:pPr>
            <w:r w:rsidRPr="00EB37EF">
              <w:rPr>
                <w:sz w:val="20"/>
                <w:szCs w:val="20"/>
              </w:rPr>
              <w:t>25.</w:t>
            </w:r>
          </w:p>
        </w:tc>
        <w:tc>
          <w:tcPr>
            <w:tcW w:w="2835"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Budowa ścieżki rowerowej Osie-Brzeziny-Żur</w:t>
            </w:r>
          </w:p>
        </w:tc>
        <w:tc>
          <w:tcPr>
            <w:tcW w:w="1275"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Gmina Osie</w:t>
            </w:r>
          </w:p>
        </w:tc>
        <w:tc>
          <w:tcPr>
            <w:tcW w:w="2268" w:type="dxa"/>
            <w:tcBorders>
              <w:top w:val="nil"/>
              <w:left w:val="nil"/>
              <w:bottom w:val="single" w:sz="4" w:space="0" w:color="824BB0"/>
              <w:right w:val="single" w:sz="4" w:space="0" w:color="824BB0"/>
            </w:tcBorders>
            <w:shd w:val="clear" w:color="auto" w:fill="auto"/>
            <w:noWrap/>
            <w:vAlign w:val="center"/>
            <w:hideMark/>
          </w:tcPr>
          <w:p w:rsidR="00E12F8E" w:rsidRPr="00EB37EF" w:rsidRDefault="00E12F8E" w:rsidP="001F6BFE">
            <w:pPr>
              <w:rPr>
                <w:sz w:val="20"/>
                <w:szCs w:val="20"/>
              </w:rPr>
            </w:pPr>
            <w:r w:rsidRPr="00EB37EF">
              <w:rPr>
                <w:sz w:val="20"/>
                <w:szCs w:val="20"/>
              </w:rPr>
              <w:t>Słabo rozwinięty system transportu publicznego, system parkingowy, sieć międzygminnej komunikacji publicznej oraz sieć ścieżek pieszo-rowerowych</w:t>
            </w:r>
          </w:p>
        </w:tc>
        <w:tc>
          <w:tcPr>
            <w:tcW w:w="979" w:type="dxa"/>
            <w:tcBorders>
              <w:top w:val="nil"/>
              <w:left w:val="nil"/>
              <w:bottom w:val="single" w:sz="4" w:space="0" w:color="824BB0"/>
              <w:right w:val="single" w:sz="4" w:space="0" w:color="824BB0"/>
            </w:tcBorders>
            <w:shd w:val="clear" w:color="auto" w:fill="auto"/>
            <w:noWrap/>
            <w:vAlign w:val="center"/>
            <w:hideMark/>
          </w:tcPr>
          <w:p w:rsidR="00E12F8E" w:rsidRPr="00EB37EF" w:rsidRDefault="00E12F8E" w:rsidP="001F6BFE">
            <w:pPr>
              <w:rPr>
                <w:sz w:val="20"/>
                <w:szCs w:val="20"/>
              </w:rPr>
            </w:pPr>
            <w:r w:rsidRPr="00EB37EF">
              <w:rPr>
                <w:sz w:val="20"/>
                <w:szCs w:val="20"/>
              </w:rPr>
              <w:t>Maj 2017-lipiec 2018</w:t>
            </w:r>
          </w:p>
        </w:tc>
        <w:tc>
          <w:tcPr>
            <w:tcW w:w="1006"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Osie- Brzeziny- Żur</w:t>
            </w:r>
          </w:p>
        </w:tc>
        <w:tc>
          <w:tcPr>
            <w:tcW w:w="1276" w:type="dxa"/>
            <w:tcBorders>
              <w:top w:val="nil"/>
              <w:left w:val="nil"/>
              <w:bottom w:val="single" w:sz="4" w:space="0" w:color="824BB0"/>
              <w:right w:val="single" w:sz="4" w:space="0" w:color="824BB0"/>
            </w:tcBorders>
            <w:shd w:val="clear" w:color="auto" w:fill="auto"/>
            <w:vAlign w:val="center"/>
            <w:hideMark/>
          </w:tcPr>
          <w:p w:rsidR="00E12F8E" w:rsidRPr="00894B6F" w:rsidRDefault="00E12F8E" w:rsidP="001F6BFE">
            <w:pPr>
              <w:rPr>
                <w:sz w:val="20"/>
                <w:szCs w:val="20"/>
              </w:rPr>
            </w:pPr>
            <w:r w:rsidRPr="00894B6F">
              <w:rPr>
                <w:sz w:val="20"/>
                <w:szCs w:val="20"/>
              </w:rPr>
              <w:t xml:space="preserve">1 200 000,00   </w:t>
            </w:r>
          </w:p>
        </w:tc>
        <w:tc>
          <w:tcPr>
            <w:tcW w:w="1417" w:type="dxa"/>
            <w:tcBorders>
              <w:top w:val="nil"/>
              <w:left w:val="nil"/>
              <w:bottom w:val="single" w:sz="4" w:space="0" w:color="824BB0"/>
              <w:right w:val="single" w:sz="4" w:space="0" w:color="824BB0"/>
            </w:tcBorders>
            <w:shd w:val="clear" w:color="auto" w:fill="auto"/>
            <w:vAlign w:val="center"/>
            <w:hideMark/>
          </w:tcPr>
          <w:p w:rsidR="00E12F8E" w:rsidRPr="00894B6F" w:rsidRDefault="00E12F8E" w:rsidP="00894B6F">
            <w:pPr>
              <w:rPr>
                <w:sz w:val="20"/>
                <w:szCs w:val="20"/>
              </w:rPr>
            </w:pPr>
            <w:r w:rsidRPr="00894B6F">
              <w:rPr>
                <w:sz w:val="20"/>
                <w:szCs w:val="20"/>
              </w:rPr>
              <w:t xml:space="preserve">środki własne  - </w:t>
            </w:r>
            <w:r w:rsidR="00894B6F" w:rsidRPr="00894B6F">
              <w:rPr>
                <w:sz w:val="20"/>
                <w:szCs w:val="20"/>
              </w:rPr>
              <w:t xml:space="preserve">187 500,00 </w:t>
            </w:r>
            <w:r w:rsidRPr="00894B6F">
              <w:rPr>
                <w:sz w:val="20"/>
                <w:szCs w:val="20"/>
              </w:rPr>
              <w:t xml:space="preserve">zł, środki RPO (EFRR) – </w:t>
            </w:r>
            <w:r w:rsidR="00894B6F" w:rsidRPr="00894B6F">
              <w:rPr>
                <w:sz w:val="20"/>
                <w:szCs w:val="20"/>
              </w:rPr>
              <w:t>1 012 500,00</w:t>
            </w:r>
            <w:r w:rsidRPr="00894B6F">
              <w:rPr>
                <w:sz w:val="20"/>
                <w:szCs w:val="20"/>
              </w:rPr>
              <w:t xml:space="preserve"> zł</w:t>
            </w:r>
          </w:p>
        </w:tc>
        <w:tc>
          <w:tcPr>
            <w:tcW w:w="425" w:type="dxa"/>
            <w:tcBorders>
              <w:top w:val="nil"/>
              <w:left w:val="nil"/>
              <w:bottom w:val="single" w:sz="4" w:space="0" w:color="824BB0"/>
              <w:right w:val="single" w:sz="4" w:space="0" w:color="824BB0"/>
            </w:tcBorders>
            <w:shd w:val="clear" w:color="auto" w:fill="auto"/>
            <w:vAlign w:val="center"/>
            <w:hideMark/>
          </w:tcPr>
          <w:p w:rsidR="00E12F8E" w:rsidRPr="00EB37EF" w:rsidRDefault="00E12F8E" w:rsidP="001F6BFE">
            <w:pPr>
              <w:rPr>
                <w:sz w:val="20"/>
                <w:szCs w:val="20"/>
              </w:rPr>
            </w:pPr>
            <w:r w:rsidRPr="00EB37EF">
              <w:rPr>
                <w:sz w:val="20"/>
                <w:szCs w:val="20"/>
              </w:rPr>
              <w:t>4e</w:t>
            </w:r>
          </w:p>
        </w:tc>
        <w:tc>
          <w:tcPr>
            <w:tcW w:w="2412" w:type="dxa"/>
            <w:tcBorders>
              <w:top w:val="nil"/>
              <w:left w:val="nil"/>
              <w:bottom w:val="single" w:sz="4" w:space="0" w:color="824BB0"/>
              <w:right w:val="single" w:sz="4" w:space="0" w:color="824BB0"/>
            </w:tcBorders>
            <w:shd w:val="clear" w:color="auto" w:fill="auto"/>
            <w:noWrap/>
            <w:vAlign w:val="center"/>
            <w:hideMark/>
          </w:tcPr>
          <w:p w:rsidR="00E12F8E" w:rsidRPr="00EB37EF" w:rsidRDefault="00E12F8E" w:rsidP="001F6BFE">
            <w:pPr>
              <w:spacing w:after="120"/>
            </w:pPr>
            <w:r w:rsidRPr="00EB37EF">
              <w:rPr>
                <w:sz w:val="20"/>
                <w:szCs w:val="20"/>
              </w:rPr>
              <w:t> Długość wybudowanych ścieżek rowerowych – 4,3 km</w:t>
            </w:r>
            <w:r w:rsidRPr="00EB37EF">
              <w:t xml:space="preserve"> </w:t>
            </w:r>
          </w:p>
          <w:p w:rsidR="00E12F8E" w:rsidRPr="00EB37EF" w:rsidRDefault="00E12F8E" w:rsidP="001F6BFE">
            <w:pPr>
              <w:spacing w:after="120"/>
              <w:rPr>
                <w:sz w:val="20"/>
                <w:szCs w:val="20"/>
              </w:rPr>
            </w:pPr>
            <w:r w:rsidRPr="00EB37EF">
              <w:rPr>
                <w:sz w:val="20"/>
                <w:szCs w:val="20"/>
              </w:rPr>
              <w:t xml:space="preserve">Szacowany roczny spadek emisji gazów cieplarnianych tony równoważnika – 9,21 Mg CO2/rok. </w:t>
            </w:r>
          </w:p>
          <w:p w:rsidR="00E12F8E" w:rsidRPr="00EB37EF" w:rsidRDefault="00E12F8E" w:rsidP="001F6BFE">
            <w:pPr>
              <w:spacing w:after="120"/>
              <w:rPr>
                <w:sz w:val="20"/>
                <w:szCs w:val="20"/>
              </w:rPr>
            </w:pPr>
            <w:r w:rsidRPr="00EB37EF">
              <w:rPr>
                <w:sz w:val="20"/>
                <w:szCs w:val="20"/>
              </w:rPr>
              <w:t xml:space="preserve">Ilość osób dojeżdżających do pracy rowerami oraz szkoły w Osiu – 40 osób. </w:t>
            </w:r>
          </w:p>
          <w:p w:rsidR="00E12F8E" w:rsidRPr="00EB37EF" w:rsidRDefault="00E12F8E" w:rsidP="001F6BFE">
            <w:pPr>
              <w:spacing w:after="120"/>
              <w:rPr>
                <w:sz w:val="20"/>
                <w:szCs w:val="20"/>
              </w:rPr>
            </w:pPr>
            <w:r w:rsidRPr="00EB37EF">
              <w:rPr>
                <w:sz w:val="20"/>
                <w:szCs w:val="20"/>
              </w:rPr>
              <w:t>Ilość osób dojeżdżających rowerami do szkoły w Brzezinach – 34</w:t>
            </w:r>
          </w:p>
        </w:tc>
      </w:tr>
      <w:tr w:rsidR="00E12F8E" w:rsidRPr="00EB37EF" w:rsidTr="001F6BFE">
        <w:trPr>
          <w:trHeight w:val="335"/>
        </w:trPr>
        <w:tc>
          <w:tcPr>
            <w:tcW w:w="494" w:type="dxa"/>
            <w:tcBorders>
              <w:top w:val="nil"/>
              <w:left w:val="single" w:sz="4" w:space="0" w:color="824BB0"/>
              <w:bottom w:val="single" w:sz="4" w:space="0" w:color="824BB0"/>
              <w:right w:val="single" w:sz="4" w:space="0" w:color="824BB0"/>
            </w:tcBorders>
            <w:vAlign w:val="center"/>
          </w:tcPr>
          <w:p w:rsidR="00E12F8E" w:rsidRPr="00EB37EF" w:rsidRDefault="00E12F8E" w:rsidP="00F352BF">
            <w:pPr>
              <w:jc w:val="center"/>
              <w:rPr>
                <w:sz w:val="20"/>
                <w:szCs w:val="20"/>
              </w:rPr>
            </w:pPr>
            <w:r w:rsidRPr="00EB37EF">
              <w:rPr>
                <w:sz w:val="20"/>
                <w:szCs w:val="20"/>
              </w:rPr>
              <w:t>2</w:t>
            </w:r>
            <w:r w:rsidR="00F352BF">
              <w:rPr>
                <w:sz w:val="20"/>
                <w:szCs w:val="20"/>
              </w:rPr>
              <w:t>0</w:t>
            </w:r>
            <w:r w:rsidRPr="00EB37EF">
              <w:rPr>
                <w:sz w:val="20"/>
                <w:szCs w:val="20"/>
              </w:rPr>
              <w:t>.</w:t>
            </w:r>
          </w:p>
        </w:tc>
        <w:tc>
          <w:tcPr>
            <w:tcW w:w="494" w:type="dxa"/>
            <w:tcBorders>
              <w:top w:val="nil"/>
              <w:left w:val="single" w:sz="4" w:space="0" w:color="824BB0"/>
              <w:bottom w:val="single" w:sz="4" w:space="0" w:color="824BB0"/>
              <w:right w:val="single" w:sz="4" w:space="0" w:color="824BB0"/>
            </w:tcBorders>
            <w:shd w:val="clear" w:color="auto" w:fill="auto"/>
            <w:noWrap/>
            <w:vAlign w:val="center"/>
            <w:hideMark/>
          </w:tcPr>
          <w:p w:rsidR="00E12F8E" w:rsidRPr="00F72343" w:rsidRDefault="00E12F8E" w:rsidP="001F6BFE">
            <w:pPr>
              <w:jc w:val="center"/>
              <w:rPr>
                <w:sz w:val="20"/>
                <w:szCs w:val="20"/>
              </w:rPr>
            </w:pPr>
            <w:r w:rsidRPr="00F72343">
              <w:rPr>
                <w:sz w:val="20"/>
                <w:szCs w:val="20"/>
              </w:rPr>
              <w:t>26.</w:t>
            </w:r>
          </w:p>
        </w:tc>
        <w:tc>
          <w:tcPr>
            <w:tcW w:w="2835" w:type="dxa"/>
            <w:tcBorders>
              <w:top w:val="nil"/>
              <w:left w:val="nil"/>
              <w:bottom w:val="single" w:sz="4" w:space="0" w:color="824BB0"/>
              <w:right w:val="single" w:sz="4" w:space="0" w:color="824BB0"/>
            </w:tcBorders>
            <w:shd w:val="clear" w:color="auto" w:fill="auto"/>
            <w:vAlign w:val="center"/>
            <w:hideMark/>
          </w:tcPr>
          <w:p w:rsidR="00E12F8E" w:rsidRPr="00F72343" w:rsidRDefault="00E12F8E" w:rsidP="0074394B">
            <w:pPr>
              <w:rPr>
                <w:sz w:val="20"/>
                <w:szCs w:val="20"/>
              </w:rPr>
            </w:pPr>
            <w:r w:rsidRPr="00F72343">
              <w:rPr>
                <w:sz w:val="20"/>
                <w:szCs w:val="20"/>
              </w:rPr>
              <w:t xml:space="preserve">Kompleksowa modernizacja energetyczna budynku Gminnej Przychodni Zdrowia w Dolnej Grupie wraz z przebudową kotłowni z węglowej na </w:t>
            </w:r>
            <w:r w:rsidR="0074394B">
              <w:rPr>
                <w:sz w:val="20"/>
                <w:szCs w:val="20"/>
              </w:rPr>
              <w:t>biomasę</w:t>
            </w:r>
          </w:p>
        </w:tc>
        <w:tc>
          <w:tcPr>
            <w:tcW w:w="1275" w:type="dxa"/>
            <w:tcBorders>
              <w:top w:val="nil"/>
              <w:left w:val="nil"/>
              <w:bottom w:val="single" w:sz="4" w:space="0" w:color="824BB0"/>
              <w:right w:val="single" w:sz="4" w:space="0" w:color="824BB0"/>
            </w:tcBorders>
            <w:shd w:val="clear" w:color="auto" w:fill="auto"/>
            <w:vAlign w:val="center"/>
            <w:hideMark/>
          </w:tcPr>
          <w:p w:rsidR="00E12F8E" w:rsidRPr="00F72343" w:rsidRDefault="00E12F8E" w:rsidP="001F6BFE">
            <w:pPr>
              <w:rPr>
                <w:sz w:val="20"/>
                <w:szCs w:val="20"/>
              </w:rPr>
            </w:pPr>
            <w:r w:rsidRPr="00F72343">
              <w:rPr>
                <w:sz w:val="20"/>
                <w:szCs w:val="20"/>
              </w:rPr>
              <w:t>Gmina Dragacz</w:t>
            </w:r>
          </w:p>
        </w:tc>
        <w:tc>
          <w:tcPr>
            <w:tcW w:w="2268" w:type="dxa"/>
            <w:tcBorders>
              <w:top w:val="nil"/>
              <w:left w:val="nil"/>
              <w:bottom w:val="single" w:sz="4" w:space="0" w:color="824BB0"/>
              <w:right w:val="single" w:sz="4" w:space="0" w:color="824BB0"/>
            </w:tcBorders>
            <w:shd w:val="clear" w:color="auto" w:fill="auto"/>
            <w:vAlign w:val="center"/>
            <w:hideMark/>
          </w:tcPr>
          <w:p w:rsidR="00E12F8E" w:rsidRPr="00F72343" w:rsidRDefault="00E12F8E" w:rsidP="001F6BFE">
            <w:pPr>
              <w:rPr>
                <w:sz w:val="20"/>
                <w:szCs w:val="20"/>
              </w:rPr>
            </w:pPr>
            <w:r w:rsidRPr="00F72343">
              <w:rPr>
                <w:sz w:val="20"/>
                <w:szCs w:val="20"/>
              </w:rPr>
              <w:t> Niska efektywność energetyczna budynków użyteczności publicznej i mieszkaniowych</w:t>
            </w:r>
          </w:p>
        </w:tc>
        <w:tc>
          <w:tcPr>
            <w:tcW w:w="979" w:type="dxa"/>
            <w:tcBorders>
              <w:top w:val="nil"/>
              <w:left w:val="nil"/>
              <w:bottom w:val="single" w:sz="4" w:space="0" w:color="824BB0"/>
              <w:right w:val="single" w:sz="4" w:space="0" w:color="824BB0"/>
            </w:tcBorders>
            <w:shd w:val="clear" w:color="auto" w:fill="auto"/>
            <w:vAlign w:val="center"/>
            <w:hideMark/>
          </w:tcPr>
          <w:p w:rsidR="00E12F8E" w:rsidRPr="00F72343" w:rsidRDefault="00E12F8E" w:rsidP="002A38EA">
            <w:pPr>
              <w:rPr>
                <w:sz w:val="20"/>
                <w:szCs w:val="20"/>
              </w:rPr>
            </w:pPr>
            <w:r w:rsidRPr="00F72343">
              <w:rPr>
                <w:sz w:val="20"/>
                <w:szCs w:val="20"/>
              </w:rPr>
              <w:t>II kw. 201</w:t>
            </w:r>
            <w:r w:rsidR="002A38EA">
              <w:rPr>
                <w:sz w:val="20"/>
                <w:szCs w:val="20"/>
              </w:rPr>
              <w:t>7</w:t>
            </w:r>
            <w:r w:rsidRPr="00F72343">
              <w:rPr>
                <w:sz w:val="20"/>
                <w:szCs w:val="20"/>
              </w:rPr>
              <w:t>-III kw. 201</w:t>
            </w:r>
            <w:r w:rsidR="002A38EA">
              <w:rPr>
                <w:sz w:val="20"/>
                <w:szCs w:val="20"/>
              </w:rPr>
              <w:t>7</w:t>
            </w:r>
          </w:p>
        </w:tc>
        <w:tc>
          <w:tcPr>
            <w:tcW w:w="1006" w:type="dxa"/>
            <w:tcBorders>
              <w:top w:val="nil"/>
              <w:left w:val="nil"/>
              <w:bottom w:val="single" w:sz="4" w:space="0" w:color="824BB0"/>
              <w:right w:val="single" w:sz="4" w:space="0" w:color="824BB0"/>
            </w:tcBorders>
            <w:shd w:val="clear" w:color="auto" w:fill="auto"/>
            <w:vAlign w:val="center"/>
            <w:hideMark/>
          </w:tcPr>
          <w:p w:rsidR="00E12F8E" w:rsidRPr="00F72343" w:rsidRDefault="00E12F8E" w:rsidP="001F6BFE">
            <w:pPr>
              <w:rPr>
                <w:sz w:val="20"/>
                <w:szCs w:val="20"/>
              </w:rPr>
            </w:pPr>
            <w:r w:rsidRPr="00F72343">
              <w:rPr>
                <w:sz w:val="20"/>
                <w:szCs w:val="20"/>
              </w:rPr>
              <w:t>Dolna Grupa</w:t>
            </w:r>
          </w:p>
        </w:tc>
        <w:tc>
          <w:tcPr>
            <w:tcW w:w="1276" w:type="dxa"/>
            <w:tcBorders>
              <w:top w:val="nil"/>
              <w:left w:val="nil"/>
              <w:bottom w:val="single" w:sz="4" w:space="0" w:color="824BB0"/>
              <w:right w:val="single" w:sz="4" w:space="0" w:color="824BB0"/>
            </w:tcBorders>
            <w:shd w:val="clear" w:color="auto" w:fill="auto"/>
            <w:vAlign w:val="center"/>
            <w:hideMark/>
          </w:tcPr>
          <w:p w:rsidR="00E12F8E" w:rsidRPr="00F72343" w:rsidRDefault="00E24AE5" w:rsidP="001F6BFE">
            <w:pPr>
              <w:rPr>
                <w:strike/>
                <w:sz w:val="20"/>
                <w:szCs w:val="20"/>
              </w:rPr>
            </w:pPr>
            <w:r>
              <w:rPr>
                <w:sz w:val="20"/>
                <w:szCs w:val="20"/>
              </w:rPr>
              <w:t>553 026,27</w:t>
            </w:r>
            <w:r w:rsidR="00E12F8E" w:rsidRPr="00F72343">
              <w:rPr>
                <w:strike/>
                <w:sz w:val="20"/>
                <w:szCs w:val="20"/>
              </w:rPr>
              <w:t xml:space="preserve">  </w:t>
            </w:r>
          </w:p>
        </w:tc>
        <w:tc>
          <w:tcPr>
            <w:tcW w:w="1417" w:type="dxa"/>
            <w:tcBorders>
              <w:top w:val="nil"/>
              <w:left w:val="nil"/>
              <w:bottom w:val="single" w:sz="4" w:space="0" w:color="824BB0"/>
              <w:right w:val="single" w:sz="4" w:space="0" w:color="824BB0"/>
            </w:tcBorders>
            <w:shd w:val="clear" w:color="auto" w:fill="auto"/>
            <w:vAlign w:val="center"/>
            <w:hideMark/>
          </w:tcPr>
          <w:p w:rsidR="00E12F8E" w:rsidRPr="00F72343" w:rsidRDefault="00E12F8E" w:rsidP="00673E63">
            <w:pPr>
              <w:rPr>
                <w:sz w:val="20"/>
                <w:szCs w:val="20"/>
              </w:rPr>
            </w:pPr>
            <w:r w:rsidRPr="00F72343">
              <w:rPr>
                <w:sz w:val="20"/>
                <w:szCs w:val="20"/>
              </w:rPr>
              <w:t xml:space="preserve">środki własne: </w:t>
            </w:r>
            <w:r w:rsidR="00673E63">
              <w:rPr>
                <w:sz w:val="20"/>
                <w:szCs w:val="20"/>
              </w:rPr>
              <w:t>221 333,13</w:t>
            </w:r>
            <w:r w:rsidR="00F352BF" w:rsidRPr="00F72343">
              <w:rPr>
                <w:sz w:val="20"/>
                <w:szCs w:val="20"/>
              </w:rPr>
              <w:t xml:space="preserve"> </w:t>
            </w:r>
            <w:r w:rsidRPr="00F72343">
              <w:rPr>
                <w:sz w:val="20"/>
                <w:szCs w:val="20"/>
              </w:rPr>
              <w:t xml:space="preserve">zł, RPO(EFRR): </w:t>
            </w:r>
            <w:r w:rsidR="00F352BF" w:rsidRPr="00F72343">
              <w:rPr>
                <w:sz w:val="20"/>
                <w:szCs w:val="20"/>
              </w:rPr>
              <w:t>331 693,14</w:t>
            </w:r>
            <w:r w:rsidRPr="00F72343">
              <w:rPr>
                <w:sz w:val="20"/>
                <w:szCs w:val="20"/>
              </w:rPr>
              <w:t xml:space="preserve"> zł</w:t>
            </w:r>
          </w:p>
        </w:tc>
        <w:tc>
          <w:tcPr>
            <w:tcW w:w="425" w:type="dxa"/>
            <w:tcBorders>
              <w:top w:val="nil"/>
              <w:left w:val="nil"/>
              <w:bottom w:val="single" w:sz="4" w:space="0" w:color="824BB0"/>
              <w:right w:val="single" w:sz="4" w:space="0" w:color="824BB0"/>
            </w:tcBorders>
            <w:shd w:val="clear" w:color="auto" w:fill="auto"/>
            <w:vAlign w:val="center"/>
            <w:hideMark/>
          </w:tcPr>
          <w:p w:rsidR="00E12F8E" w:rsidRPr="00F72343" w:rsidRDefault="00E12F8E" w:rsidP="001F6BFE">
            <w:pPr>
              <w:rPr>
                <w:sz w:val="20"/>
                <w:szCs w:val="20"/>
              </w:rPr>
            </w:pPr>
            <w:r w:rsidRPr="00F72343">
              <w:rPr>
                <w:sz w:val="20"/>
                <w:szCs w:val="20"/>
              </w:rPr>
              <w:t>4c</w:t>
            </w:r>
          </w:p>
        </w:tc>
        <w:tc>
          <w:tcPr>
            <w:tcW w:w="2412" w:type="dxa"/>
            <w:tcBorders>
              <w:top w:val="nil"/>
              <w:left w:val="nil"/>
              <w:bottom w:val="single" w:sz="4" w:space="0" w:color="824BB0"/>
              <w:right w:val="single" w:sz="4" w:space="0" w:color="824BB0"/>
            </w:tcBorders>
            <w:shd w:val="clear" w:color="auto" w:fill="auto"/>
            <w:vAlign w:val="center"/>
            <w:hideMark/>
          </w:tcPr>
          <w:p w:rsidR="00E12F8E" w:rsidRPr="00F72343" w:rsidRDefault="00E12F8E" w:rsidP="001F6BFE">
            <w:pPr>
              <w:spacing w:after="120"/>
              <w:rPr>
                <w:sz w:val="20"/>
                <w:szCs w:val="20"/>
              </w:rPr>
            </w:pPr>
            <w:r w:rsidRPr="00F72343">
              <w:rPr>
                <w:sz w:val="20"/>
                <w:szCs w:val="20"/>
              </w:rPr>
              <w:t> Wskaźnik rezultatu:</w:t>
            </w:r>
          </w:p>
          <w:p w:rsidR="00E12F8E" w:rsidRPr="00F72343" w:rsidRDefault="00E12F8E" w:rsidP="001F6BFE">
            <w:pPr>
              <w:spacing w:after="120"/>
              <w:rPr>
                <w:sz w:val="20"/>
                <w:szCs w:val="20"/>
              </w:rPr>
            </w:pPr>
            <w:r w:rsidRPr="00F72343">
              <w:rPr>
                <w:sz w:val="20"/>
                <w:szCs w:val="20"/>
              </w:rPr>
              <w:t>Zmniejszenie sprzedaży energii cieplnej na cele komunalno-bytowe –    24 GJ/rok</w:t>
            </w:r>
          </w:p>
          <w:p w:rsidR="00E12F8E" w:rsidRPr="00F72343" w:rsidRDefault="00E12F8E" w:rsidP="001F6BFE">
            <w:pPr>
              <w:spacing w:after="120"/>
              <w:rPr>
                <w:sz w:val="20"/>
                <w:szCs w:val="20"/>
              </w:rPr>
            </w:pPr>
            <w:r w:rsidRPr="00F72343">
              <w:rPr>
                <w:sz w:val="20"/>
                <w:szCs w:val="20"/>
              </w:rPr>
              <w:t xml:space="preserve">Szacowany roczny spadek emisji gazów cieplarnianych </w:t>
            </w:r>
            <w:r w:rsidRPr="00F72343">
              <w:rPr>
                <w:sz w:val="20"/>
                <w:szCs w:val="20"/>
              </w:rPr>
              <w:lastRenderedPageBreak/>
              <w:t xml:space="preserve">– tony równoważnika 4,44Mg /rok  </w:t>
            </w:r>
          </w:p>
          <w:p w:rsidR="00E12F8E" w:rsidRPr="00F72343" w:rsidRDefault="00E12F8E" w:rsidP="001F6BFE">
            <w:pPr>
              <w:spacing w:after="120"/>
              <w:rPr>
                <w:sz w:val="20"/>
                <w:szCs w:val="20"/>
              </w:rPr>
            </w:pPr>
            <w:r w:rsidRPr="00F72343">
              <w:rPr>
                <w:sz w:val="20"/>
                <w:szCs w:val="20"/>
              </w:rPr>
              <w:t xml:space="preserve">Zmniejszenie rocznego zużycia energii pierwotnej w budynkach publicznych – 14,34  MWh/rok  </w:t>
            </w:r>
          </w:p>
          <w:p w:rsidR="00E12F8E" w:rsidRPr="00F72343" w:rsidRDefault="00E12F8E" w:rsidP="001F6BFE">
            <w:pPr>
              <w:spacing w:after="120"/>
              <w:rPr>
                <w:sz w:val="20"/>
                <w:szCs w:val="20"/>
              </w:rPr>
            </w:pPr>
            <w:r w:rsidRPr="00F72343">
              <w:rPr>
                <w:sz w:val="20"/>
                <w:szCs w:val="20"/>
              </w:rPr>
              <w:t>Wskaźnik produktu:</w:t>
            </w:r>
          </w:p>
          <w:p w:rsidR="005E1E5B" w:rsidRPr="00F72343" w:rsidRDefault="00E12F8E" w:rsidP="005E1E5B">
            <w:pPr>
              <w:spacing w:after="120"/>
              <w:rPr>
                <w:sz w:val="20"/>
                <w:szCs w:val="20"/>
              </w:rPr>
            </w:pPr>
            <w:r w:rsidRPr="00F72343">
              <w:rPr>
                <w:sz w:val="20"/>
                <w:szCs w:val="20"/>
              </w:rPr>
              <w:t>Liczba  zmodernizowanych energetycznie budynków:  1</w:t>
            </w:r>
          </w:p>
        </w:tc>
      </w:tr>
      <w:tr w:rsidR="00E12F8E" w:rsidRPr="00EB37EF" w:rsidTr="001F6BFE">
        <w:trPr>
          <w:trHeight w:val="335"/>
        </w:trPr>
        <w:tc>
          <w:tcPr>
            <w:tcW w:w="14881" w:type="dxa"/>
            <w:gridSpan w:val="11"/>
            <w:tcBorders>
              <w:top w:val="nil"/>
              <w:left w:val="single" w:sz="4" w:space="0" w:color="824BB0"/>
              <w:bottom w:val="single" w:sz="4" w:space="0" w:color="824BB0"/>
              <w:right w:val="single" w:sz="4" w:space="0" w:color="824BB0"/>
            </w:tcBorders>
            <w:vAlign w:val="center"/>
          </w:tcPr>
          <w:p w:rsidR="00E12F8E" w:rsidRPr="00EB37EF" w:rsidRDefault="00E12F8E" w:rsidP="001F6BFE">
            <w:pPr>
              <w:spacing w:after="120"/>
              <w:rPr>
                <w:sz w:val="20"/>
                <w:szCs w:val="20"/>
              </w:rPr>
            </w:pPr>
            <w:r w:rsidRPr="00EB37EF">
              <w:rPr>
                <w:sz w:val="20"/>
                <w:szCs w:val="20"/>
              </w:rPr>
              <w:lastRenderedPageBreak/>
              <w:t>Projekt z Fiszki Nr 27 – Niebieskie Przedszkole – przeniesiony na Listę projektów rezerwowych</w:t>
            </w:r>
          </w:p>
        </w:tc>
      </w:tr>
      <w:tr w:rsidR="00E12F8E" w:rsidRPr="00EB37EF" w:rsidTr="001F6BFE">
        <w:trPr>
          <w:trHeight w:val="1200"/>
        </w:trPr>
        <w:tc>
          <w:tcPr>
            <w:tcW w:w="494" w:type="dxa"/>
            <w:tcBorders>
              <w:top w:val="single" w:sz="4" w:space="0" w:color="824BB0"/>
              <w:left w:val="single" w:sz="4" w:space="0" w:color="824BB0"/>
              <w:bottom w:val="single" w:sz="4" w:space="0" w:color="824BB0"/>
              <w:right w:val="single" w:sz="4" w:space="0" w:color="824BB0"/>
            </w:tcBorders>
            <w:vAlign w:val="center"/>
          </w:tcPr>
          <w:p w:rsidR="00E12F8E" w:rsidRPr="00EB37EF" w:rsidRDefault="00E12F8E" w:rsidP="00F352BF">
            <w:pPr>
              <w:jc w:val="center"/>
              <w:rPr>
                <w:rFonts w:cs="Arial"/>
                <w:sz w:val="20"/>
                <w:szCs w:val="20"/>
              </w:rPr>
            </w:pPr>
            <w:r w:rsidRPr="00EB37EF">
              <w:rPr>
                <w:rFonts w:cs="Arial"/>
                <w:sz w:val="20"/>
                <w:szCs w:val="20"/>
              </w:rPr>
              <w:t>2</w:t>
            </w:r>
            <w:r w:rsidR="00F352BF">
              <w:rPr>
                <w:rFonts w:cs="Arial"/>
                <w:sz w:val="20"/>
                <w:szCs w:val="20"/>
              </w:rPr>
              <w:t>1</w:t>
            </w:r>
            <w:r w:rsidRPr="00EB37EF">
              <w:rPr>
                <w:rFonts w:cs="Arial"/>
                <w:sz w:val="20"/>
                <w:szCs w:val="20"/>
              </w:rPr>
              <w:t>.</w:t>
            </w:r>
          </w:p>
        </w:tc>
        <w:tc>
          <w:tcPr>
            <w:tcW w:w="494" w:type="dxa"/>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E12F8E" w:rsidRPr="00EB37EF" w:rsidRDefault="00E12F8E" w:rsidP="001F6BFE">
            <w:pPr>
              <w:jc w:val="center"/>
              <w:rPr>
                <w:rFonts w:cs="Arial"/>
                <w:sz w:val="20"/>
                <w:szCs w:val="20"/>
              </w:rPr>
            </w:pPr>
            <w:r w:rsidRPr="00EB37EF">
              <w:rPr>
                <w:rFonts w:cs="Arial"/>
                <w:sz w:val="20"/>
                <w:szCs w:val="20"/>
              </w:rPr>
              <w:t>28.</w:t>
            </w:r>
          </w:p>
        </w:tc>
        <w:tc>
          <w:tcPr>
            <w:tcW w:w="2835" w:type="dxa"/>
            <w:tcBorders>
              <w:top w:val="single" w:sz="4" w:space="0" w:color="824BB0"/>
              <w:left w:val="nil"/>
              <w:bottom w:val="single" w:sz="4" w:space="0" w:color="824BB0"/>
              <w:right w:val="single" w:sz="4" w:space="0" w:color="824BB0"/>
            </w:tcBorders>
            <w:shd w:val="clear" w:color="auto" w:fill="auto"/>
            <w:vAlign w:val="center"/>
            <w:hideMark/>
          </w:tcPr>
          <w:p w:rsidR="00E12F8E" w:rsidRPr="00EB37EF" w:rsidRDefault="00E12F8E" w:rsidP="001F6BFE">
            <w:pPr>
              <w:rPr>
                <w:rFonts w:cs="Arial"/>
                <w:sz w:val="20"/>
                <w:szCs w:val="20"/>
              </w:rPr>
            </w:pPr>
            <w:r w:rsidRPr="00EB37EF">
              <w:rPr>
                <w:rFonts w:cs="Arial"/>
                <w:sz w:val="20"/>
                <w:szCs w:val="20"/>
              </w:rPr>
              <w:t xml:space="preserve">Budowa sieci kanalizacyjnej wraz z infrastrukturą, tłoczniami i przepompowniami przydomowymi w miejscowości Płochocin </w:t>
            </w:r>
          </w:p>
        </w:tc>
        <w:tc>
          <w:tcPr>
            <w:tcW w:w="1275" w:type="dxa"/>
            <w:tcBorders>
              <w:top w:val="single" w:sz="4" w:space="0" w:color="824BB0"/>
              <w:left w:val="nil"/>
              <w:bottom w:val="single" w:sz="4" w:space="0" w:color="824BB0"/>
              <w:right w:val="single" w:sz="4" w:space="0" w:color="824BB0"/>
            </w:tcBorders>
            <w:shd w:val="clear" w:color="auto" w:fill="auto"/>
            <w:vAlign w:val="center"/>
            <w:hideMark/>
          </w:tcPr>
          <w:p w:rsidR="00E12F8E" w:rsidRPr="00EB37EF" w:rsidRDefault="00E12F8E" w:rsidP="001F6BFE">
            <w:pPr>
              <w:rPr>
                <w:rFonts w:cs="Arial"/>
                <w:sz w:val="20"/>
                <w:szCs w:val="20"/>
              </w:rPr>
            </w:pPr>
            <w:r w:rsidRPr="00EB37EF">
              <w:rPr>
                <w:rFonts w:cs="Arial"/>
                <w:sz w:val="20"/>
                <w:szCs w:val="20"/>
              </w:rPr>
              <w:t>Gmina Warlubie</w:t>
            </w:r>
          </w:p>
        </w:tc>
        <w:tc>
          <w:tcPr>
            <w:tcW w:w="2268" w:type="dxa"/>
            <w:tcBorders>
              <w:top w:val="single" w:sz="4" w:space="0" w:color="824BB0"/>
              <w:left w:val="nil"/>
              <w:bottom w:val="single" w:sz="4" w:space="0" w:color="824BB0"/>
              <w:right w:val="single" w:sz="4" w:space="0" w:color="824BB0"/>
            </w:tcBorders>
            <w:shd w:val="clear" w:color="auto" w:fill="auto"/>
            <w:vAlign w:val="center"/>
            <w:hideMark/>
          </w:tcPr>
          <w:p w:rsidR="00E12F8E" w:rsidRPr="00EB37EF" w:rsidRDefault="00E12F8E" w:rsidP="001F6BFE">
            <w:pPr>
              <w:rPr>
                <w:rFonts w:cs="Arial"/>
                <w:sz w:val="20"/>
                <w:szCs w:val="20"/>
              </w:rPr>
            </w:pPr>
            <w:r w:rsidRPr="00EB37EF">
              <w:rPr>
                <w:sz w:val="20"/>
                <w:szCs w:val="20"/>
              </w:rPr>
              <w:t xml:space="preserve">Niedostatecznie rozwinięta infrastruktura techniczna – kanalizacja sanitarna </w:t>
            </w:r>
          </w:p>
        </w:tc>
        <w:tc>
          <w:tcPr>
            <w:tcW w:w="979" w:type="dxa"/>
            <w:tcBorders>
              <w:top w:val="single" w:sz="4" w:space="0" w:color="824BB0"/>
              <w:left w:val="nil"/>
              <w:bottom w:val="single" w:sz="4" w:space="0" w:color="824BB0"/>
              <w:right w:val="single" w:sz="4" w:space="0" w:color="824BB0"/>
            </w:tcBorders>
            <w:shd w:val="clear" w:color="auto" w:fill="auto"/>
            <w:vAlign w:val="center"/>
            <w:hideMark/>
          </w:tcPr>
          <w:p w:rsidR="00E12F8E" w:rsidRPr="00EB37EF" w:rsidRDefault="00E12F8E" w:rsidP="001F6BFE">
            <w:pPr>
              <w:rPr>
                <w:rFonts w:cs="Arial"/>
                <w:sz w:val="20"/>
                <w:szCs w:val="20"/>
              </w:rPr>
            </w:pPr>
            <w:r w:rsidRPr="00EB37EF">
              <w:rPr>
                <w:rFonts w:cs="Arial"/>
                <w:sz w:val="20"/>
                <w:szCs w:val="20"/>
              </w:rPr>
              <w:t>I kw. 2016-III kw. 2018</w:t>
            </w:r>
          </w:p>
        </w:tc>
        <w:tc>
          <w:tcPr>
            <w:tcW w:w="1006" w:type="dxa"/>
            <w:tcBorders>
              <w:top w:val="single" w:sz="4" w:space="0" w:color="824BB0"/>
              <w:left w:val="nil"/>
              <w:bottom w:val="single" w:sz="4" w:space="0" w:color="824BB0"/>
              <w:right w:val="single" w:sz="4" w:space="0" w:color="824BB0"/>
            </w:tcBorders>
            <w:shd w:val="clear" w:color="auto" w:fill="auto"/>
            <w:vAlign w:val="center"/>
            <w:hideMark/>
          </w:tcPr>
          <w:p w:rsidR="00E12F8E" w:rsidRPr="00EB37EF" w:rsidRDefault="00E12F8E" w:rsidP="001F6BFE">
            <w:pPr>
              <w:rPr>
                <w:rFonts w:cs="Arial"/>
                <w:sz w:val="20"/>
                <w:szCs w:val="20"/>
              </w:rPr>
            </w:pPr>
            <w:r w:rsidRPr="00EB37EF">
              <w:rPr>
                <w:rFonts w:cs="Arial"/>
                <w:sz w:val="20"/>
                <w:szCs w:val="20"/>
              </w:rPr>
              <w:t>Płochocin</w:t>
            </w:r>
          </w:p>
        </w:tc>
        <w:tc>
          <w:tcPr>
            <w:tcW w:w="1276" w:type="dxa"/>
            <w:tcBorders>
              <w:top w:val="single" w:sz="4" w:space="0" w:color="824BB0"/>
              <w:left w:val="nil"/>
              <w:bottom w:val="single" w:sz="4" w:space="0" w:color="824BB0"/>
              <w:right w:val="single" w:sz="4" w:space="0" w:color="824BB0"/>
            </w:tcBorders>
            <w:shd w:val="clear" w:color="auto" w:fill="auto"/>
            <w:vAlign w:val="center"/>
            <w:hideMark/>
          </w:tcPr>
          <w:p w:rsidR="00E12F8E" w:rsidRPr="00EB37EF" w:rsidRDefault="00E12F8E" w:rsidP="001F6BFE">
            <w:pPr>
              <w:rPr>
                <w:rFonts w:cs="Arial"/>
                <w:sz w:val="20"/>
                <w:szCs w:val="20"/>
              </w:rPr>
            </w:pPr>
            <w:r w:rsidRPr="00EB37EF">
              <w:rPr>
                <w:rFonts w:cs="Arial"/>
                <w:sz w:val="20"/>
                <w:szCs w:val="20"/>
              </w:rPr>
              <w:t>967 231,00 zł</w:t>
            </w:r>
          </w:p>
        </w:tc>
        <w:tc>
          <w:tcPr>
            <w:tcW w:w="1417" w:type="dxa"/>
            <w:tcBorders>
              <w:top w:val="single" w:sz="4" w:space="0" w:color="824BB0"/>
              <w:left w:val="nil"/>
              <w:bottom w:val="single" w:sz="4" w:space="0" w:color="824BB0"/>
              <w:right w:val="single" w:sz="4" w:space="0" w:color="824BB0"/>
            </w:tcBorders>
            <w:shd w:val="clear" w:color="auto" w:fill="auto"/>
            <w:vAlign w:val="center"/>
            <w:hideMark/>
          </w:tcPr>
          <w:p w:rsidR="00E12F8E" w:rsidRPr="00EB37EF" w:rsidRDefault="00E12F8E" w:rsidP="001F6BFE">
            <w:pPr>
              <w:rPr>
                <w:rFonts w:cs="Arial"/>
                <w:sz w:val="20"/>
                <w:szCs w:val="20"/>
              </w:rPr>
            </w:pPr>
            <w:r w:rsidRPr="00EB37EF">
              <w:rPr>
                <w:rFonts w:cs="Arial"/>
                <w:sz w:val="20"/>
                <w:szCs w:val="20"/>
              </w:rPr>
              <w:t>środki własne: 145 084,65 zł; środki RPO (EFRR): 822 146,35 zł</w:t>
            </w:r>
          </w:p>
        </w:tc>
        <w:tc>
          <w:tcPr>
            <w:tcW w:w="425" w:type="dxa"/>
            <w:tcBorders>
              <w:top w:val="single" w:sz="4" w:space="0" w:color="824BB0"/>
              <w:left w:val="nil"/>
              <w:bottom w:val="single" w:sz="4" w:space="0" w:color="824BB0"/>
              <w:right w:val="single" w:sz="4" w:space="0" w:color="824BB0"/>
            </w:tcBorders>
            <w:shd w:val="clear" w:color="auto" w:fill="auto"/>
            <w:vAlign w:val="center"/>
            <w:hideMark/>
          </w:tcPr>
          <w:p w:rsidR="00E12F8E" w:rsidRPr="00EB37EF" w:rsidRDefault="00E12F8E" w:rsidP="001F6BFE">
            <w:pPr>
              <w:rPr>
                <w:rFonts w:cs="Arial"/>
                <w:sz w:val="20"/>
                <w:szCs w:val="20"/>
              </w:rPr>
            </w:pPr>
            <w:r w:rsidRPr="00EB37EF">
              <w:rPr>
                <w:rFonts w:cs="Arial"/>
                <w:sz w:val="20"/>
                <w:szCs w:val="20"/>
              </w:rPr>
              <w:t>6b</w:t>
            </w:r>
          </w:p>
        </w:tc>
        <w:tc>
          <w:tcPr>
            <w:tcW w:w="2412" w:type="dxa"/>
            <w:tcBorders>
              <w:top w:val="single" w:sz="4" w:space="0" w:color="824BB0"/>
              <w:left w:val="nil"/>
              <w:bottom w:val="single" w:sz="4" w:space="0" w:color="824BB0"/>
              <w:right w:val="single" w:sz="4" w:space="0" w:color="824BB0"/>
            </w:tcBorders>
            <w:shd w:val="clear" w:color="auto" w:fill="auto"/>
            <w:noWrap/>
            <w:vAlign w:val="center"/>
            <w:hideMark/>
          </w:tcPr>
          <w:p w:rsidR="00E12F8E" w:rsidRPr="00EB37EF" w:rsidRDefault="00E12F8E" w:rsidP="001F6BFE">
            <w:pPr>
              <w:spacing w:after="120"/>
              <w:rPr>
                <w:rFonts w:cs="Arial"/>
                <w:sz w:val="20"/>
                <w:szCs w:val="20"/>
              </w:rPr>
            </w:pPr>
            <w:r w:rsidRPr="00EB37EF">
              <w:rPr>
                <w:rFonts w:cs="Arial"/>
                <w:sz w:val="20"/>
                <w:szCs w:val="20"/>
              </w:rPr>
              <w:t>Liczba dodatkowych osób korzystających z ulepszonego oczyszczania ścieków –RLM – 100</w:t>
            </w:r>
          </w:p>
          <w:p w:rsidR="00E12F8E" w:rsidRPr="00EB37EF" w:rsidRDefault="00E12F8E" w:rsidP="003246DD">
            <w:pPr>
              <w:spacing w:after="120"/>
              <w:rPr>
                <w:rFonts w:cs="Arial"/>
                <w:sz w:val="20"/>
                <w:szCs w:val="20"/>
              </w:rPr>
            </w:pPr>
            <w:r w:rsidRPr="00EB37EF">
              <w:rPr>
                <w:rFonts w:cs="Arial"/>
                <w:sz w:val="20"/>
                <w:szCs w:val="20"/>
              </w:rPr>
              <w:t xml:space="preserve">- Wskaźniki rezultatu: odsetek ludności korzystającej z oczyszczalni ścieków w wyniku realizacji przedsięwzięcia: </w:t>
            </w:r>
            <w:r w:rsidR="003246DD">
              <w:rPr>
                <w:rFonts w:cs="Arial"/>
                <w:sz w:val="20"/>
                <w:szCs w:val="20"/>
              </w:rPr>
              <w:t>67,2</w:t>
            </w:r>
            <w:r w:rsidRPr="00EB37EF">
              <w:rPr>
                <w:rFonts w:cs="Arial"/>
                <w:sz w:val="20"/>
                <w:szCs w:val="20"/>
              </w:rPr>
              <w:t>%</w:t>
            </w:r>
          </w:p>
        </w:tc>
      </w:tr>
      <w:tr w:rsidR="00E12F8E" w:rsidRPr="00EB37EF" w:rsidTr="001F6BFE">
        <w:trPr>
          <w:trHeight w:val="335"/>
        </w:trPr>
        <w:tc>
          <w:tcPr>
            <w:tcW w:w="494" w:type="dxa"/>
            <w:tcBorders>
              <w:top w:val="single" w:sz="4" w:space="0" w:color="824BB0"/>
              <w:left w:val="single" w:sz="4" w:space="0" w:color="824BB0"/>
              <w:bottom w:val="single" w:sz="4" w:space="0" w:color="824BB0"/>
              <w:right w:val="single" w:sz="4" w:space="0" w:color="824BB0"/>
            </w:tcBorders>
            <w:vAlign w:val="center"/>
          </w:tcPr>
          <w:p w:rsidR="00E12F8E" w:rsidRPr="00EB37EF" w:rsidRDefault="00E12F8E" w:rsidP="00F352BF">
            <w:pPr>
              <w:jc w:val="center"/>
              <w:rPr>
                <w:rFonts w:cs="Arial"/>
                <w:sz w:val="20"/>
                <w:szCs w:val="20"/>
              </w:rPr>
            </w:pPr>
            <w:r w:rsidRPr="00EB37EF">
              <w:rPr>
                <w:rFonts w:cs="Arial"/>
                <w:sz w:val="20"/>
                <w:szCs w:val="20"/>
              </w:rPr>
              <w:t>2</w:t>
            </w:r>
            <w:r w:rsidR="00F352BF">
              <w:rPr>
                <w:rFonts w:cs="Arial"/>
                <w:sz w:val="20"/>
                <w:szCs w:val="20"/>
              </w:rPr>
              <w:t>2</w:t>
            </w:r>
            <w:r w:rsidRPr="00EB37EF">
              <w:rPr>
                <w:rFonts w:cs="Arial"/>
                <w:sz w:val="20"/>
                <w:szCs w:val="20"/>
              </w:rPr>
              <w:t>.</w:t>
            </w:r>
          </w:p>
        </w:tc>
        <w:tc>
          <w:tcPr>
            <w:tcW w:w="494" w:type="dxa"/>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E12F8E" w:rsidRPr="00EB37EF" w:rsidRDefault="00E12F8E" w:rsidP="001F6BFE">
            <w:pPr>
              <w:jc w:val="center"/>
              <w:rPr>
                <w:rFonts w:cs="Arial"/>
                <w:sz w:val="20"/>
                <w:szCs w:val="20"/>
              </w:rPr>
            </w:pPr>
            <w:r w:rsidRPr="00EB37EF">
              <w:rPr>
                <w:rFonts w:cs="Arial"/>
                <w:sz w:val="20"/>
                <w:szCs w:val="20"/>
              </w:rPr>
              <w:t>29.</w:t>
            </w:r>
          </w:p>
        </w:tc>
        <w:tc>
          <w:tcPr>
            <w:tcW w:w="2835" w:type="dxa"/>
            <w:tcBorders>
              <w:top w:val="single" w:sz="4" w:space="0" w:color="824BB0"/>
              <w:left w:val="single" w:sz="4" w:space="0" w:color="824BB0"/>
              <w:bottom w:val="single" w:sz="4" w:space="0" w:color="824BB0"/>
              <w:right w:val="single" w:sz="4" w:space="0" w:color="824BB0"/>
            </w:tcBorders>
            <w:shd w:val="clear" w:color="auto" w:fill="auto"/>
            <w:vAlign w:val="center"/>
            <w:hideMark/>
          </w:tcPr>
          <w:p w:rsidR="00E12F8E" w:rsidRPr="00EB37EF" w:rsidRDefault="00E12F8E" w:rsidP="001F6BFE">
            <w:pPr>
              <w:rPr>
                <w:rFonts w:cs="Arial"/>
                <w:sz w:val="20"/>
                <w:szCs w:val="20"/>
              </w:rPr>
            </w:pPr>
            <w:r w:rsidRPr="00EB37EF">
              <w:rPr>
                <w:rFonts w:cs="Arial"/>
                <w:sz w:val="20"/>
                <w:szCs w:val="20"/>
              </w:rPr>
              <w:t>Termomodernizacja budynku  przy ul. Wojska Polskiego 173 w  Świeciu</w:t>
            </w:r>
          </w:p>
        </w:tc>
        <w:tc>
          <w:tcPr>
            <w:tcW w:w="1275" w:type="dxa"/>
            <w:tcBorders>
              <w:top w:val="single" w:sz="4" w:space="0" w:color="824BB0"/>
              <w:left w:val="single" w:sz="4" w:space="0" w:color="824BB0"/>
              <w:bottom w:val="single" w:sz="4" w:space="0" w:color="824BB0"/>
              <w:right w:val="single" w:sz="4" w:space="0" w:color="824BB0"/>
            </w:tcBorders>
            <w:shd w:val="clear" w:color="auto" w:fill="auto"/>
            <w:vAlign w:val="center"/>
            <w:hideMark/>
          </w:tcPr>
          <w:p w:rsidR="00E12F8E" w:rsidRPr="00EB37EF" w:rsidRDefault="00E12F8E" w:rsidP="001F6BFE">
            <w:pPr>
              <w:rPr>
                <w:rFonts w:cs="Arial"/>
                <w:sz w:val="20"/>
                <w:szCs w:val="20"/>
              </w:rPr>
            </w:pPr>
            <w:r w:rsidRPr="00EB37EF">
              <w:rPr>
                <w:rFonts w:cs="Arial"/>
                <w:sz w:val="20"/>
                <w:szCs w:val="20"/>
              </w:rPr>
              <w:t xml:space="preserve">Powiat Świecki </w:t>
            </w:r>
          </w:p>
        </w:tc>
        <w:tc>
          <w:tcPr>
            <w:tcW w:w="2268" w:type="dxa"/>
            <w:tcBorders>
              <w:top w:val="single" w:sz="4" w:space="0" w:color="824BB0"/>
              <w:left w:val="single" w:sz="4" w:space="0" w:color="824BB0"/>
              <w:bottom w:val="single" w:sz="4" w:space="0" w:color="824BB0"/>
              <w:right w:val="single" w:sz="4" w:space="0" w:color="824BB0"/>
            </w:tcBorders>
            <w:shd w:val="clear" w:color="auto" w:fill="auto"/>
            <w:vAlign w:val="center"/>
            <w:hideMark/>
          </w:tcPr>
          <w:p w:rsidR="00E12F8E" w:rsidRPr="00EB37EF" w:rsidRDefault="00E12F8E" w:rsidP="001F6BFE">
            <w:pPr>
              <w:rPr>
                <w:rFonts w:cs="Arial"/>
                <w:sz w:val="20"/>
                <w:szCs w:val="20"/>
              </w:rPr>
            </w:pPr>
            <w:r w:rsidRPr="00EB37EF">
              <w:rPr>
                <w:rFonts w:cs="Arial"/>
                <w:sz w:val="20"/>
                <w:szCs w:val="20"/>
              </w:rPr>
              <w:t> </w:t>
            </w:r>
            <w:r w:rsidRPr="00EB37EF">
              <w:rPr>
                <w:sz w:val="20"/>
                <w:szCs w:val="20"/>
              </w:rPr>
              <w:t>Niska efektywność energetyczna budynków użyteczności publicznej i mieszkaniowych</w:t>
            </w:r>
          </w:p>
        </w:tc>
        <w:tc>
          <w:tcPr>
            <w:tcW w:w="979" w:type="dxa"/>
            <w:tcBorders>
              <w:top w:val="single" w:sz="4" w:space="0" w:color="824BB0"/>
              <w:left w:val="single" w:sz="4" w:space="0" w:color="824BB0"/>
              <w:bottom w:val="single" w:sz="4" w:space="0" w:color="824BB0"/>
              <w:right w:val="single" w:sz="4" w:space="0" w:color="824BB0"/>
            </w:tcBorders>
            <w:shd w:val="clear" w:color="auto" w:fill="auto"/>
            <w:vAlign w:val="center"/>
            <w:hideMark/>
          </w:tcPr>
          <w:p w:rsidR="00E12F8E" w:rsidRPr="00EB37EF" w:rsidRDefault="00E12F8E" w:rsidP="001F6BFE">
            <w:pPr>
              <w:rPr>
                <w:rFonts w:cs="Arial"/>
                <w:strike/>
                <w:sz w:val="20"/>
                <w:szCs w:val="20"/>
              </w:rPr>
            </w:pPr>
            <w:r w:rsidRPr="00EB37EF">
              <w:rPr>
                <w:rFonts w:cs="Arial"/>
                <w:sz w:val="20"/>
                <w:szCs w:val="20"/>
              </w:rPr>
              <w:t>08.2015-07.2016</w:t>
            </w:r>
          </w:p>
        </w:tc>
        <w:tc>
          <w:tcPr>
            <w:tcW w:w="1006" w:type="dxa"/>
            <w:tcBorders>
              <w:top w:val="single" w:sz="4" w:space="0" w:color="824BB0"/>
              <w:left w:val="single" w:sz="4" w:space="0" w:color="824BB0"/>
              <w:bottom w:val="single" w:sz="4" w:space="0" w:color="824BB0"/>
              <w:right w:val="single" w:sz="4" w:space="0" w:color="824BB0"/>
            </w:tcBorders>
            <w:shd w:val="clear" w:color="auto" w:fill="auto"/>
            <w:vAlign w:val="center"/>
            <w:hideMark/>
          </w:tcPr>
          <w:p w:rsidR="00E12F8E" w:rsidRPr="00EB37EF" w:rsidRDefault="00E12F8E" w:rsidP="001F6BFE">
            <w:pPr>
              <w:rPr>
                <w:rFonts w:cs="Arial"/>
                <w:sz w:val="20"/>
                <w:szCs w:val="20"/>
              </w:rPr>
            </w:pPr>
            <w:r w:rsidRPr="00EB37EF">
              <w:rPr>
                <w:rFonts w:cs="Arial"/>
                <w:sz w:val="20"/>
                <w:szCs w:val="20"/>
              </w:rPr>
              <w:t>Świecie</w:t>
            </w:r>
          </w:p>
        </w:tc>
        <w:tc>
          <w:tcPr>
            <w:tcW w:w="1276" w:type="dxa"/>
            <w:tcBorders>
              <w:top w:val="single" w:sz="4" w:space="0" w:color="824BB0"/>
              <w:left w:val="single" w:sz="4" w:space="0" w:color="824BB0"/>
              <w:bottom w:val="single" w:sz="4" w:space="0" w:color="824BB0"/>
              <w:right w:val="single" w:sz="4" w:space="0" w:color="824BB0"/>
            </w:tcBorders>
            <w:shd w:val="clear" w:color="auto" w:fill="auto"/>
            <w:vAlign w:val="center"/>
            <w:hideMark/>
          </w:tcPr>
          <w:p w:rsidR="00E12F8E" w:rsidRPr="00F352BF" w:rsidRDefault="00F352BF" w:rsidP="001F6BFE">
            <w:pPr>
              <w:rPr>
                <w:rFonts w:cs="Arial"/>
                <w:sz w:val="20"/>
                <w:szCs w:val="20"/>
              </w:rPr>
            </w:pPr>
            <w:r>
              <w:rPr>
                <w:rFonts w:cs="Arial"/>
                <w:sz w:val="20"/>
                <w:szCs w:val="20"/>
              </w:rPr>
              <w:t>428 297,59</w:t>
            </w:r>
          </w:p>
        </w:tc>
        <w:tc>
          <w:tcPr>
            <w:tcW w:w="1417" w:type="dxa"/>
            <w:tcBorders>
              <w:top w:val="single" w:sz="4" w:space="0" w:color="824BB0"/>
              <w:left w:val="single" w:sz="4" w:space="0" w:color="824BB0"/>
              <w:bottom w:val="single" w:sz="4" w:space="0" w:color="824BB0"/>
              <w:right w:val="single" w:sz="4" w:space="0" w:color="824BB0"/>
            </w:tcBorders>
            <w:shd w:val="clear" w:color="auto" w:fill="auto"/>
            <w:vAlign w:val="center"/>
            <w:hideMark/>
          </w:tcPr>
          <w:p w:rsidR="00E12F8E" w:rsidRPr="00F352BF" w:rsidRDefault="00E12F8E" w:rsidP="0088009D">
            <w:pPr>
              <w:rPr>
                <w:rFonts w:cs="Arial"/>
                <w:sz w:val="20"/>
                <w:szCs w:val="20"/>
              </w:rPr>
            </w:pPr>
            <w:r w:rsidRPr="00F352BF">
              <w:rPr>
                <w:rFonts w:cs="Arial"/>
                <w:sz w:val="20"/>
                <w:szCs w:val="20"/>
              </w:rPr>
              <w:t xml:space="preserve">środki własne: </w:t>
            </w:r>
            <w:r w:rsidR="00F352BF">
              <w:rPr>
                <w:rFonts w:cs="Arial"/>
                <w:sz w:val="20"/>
                <w:szCs w:val="20"/>
              </w:rPr>
              <w:t>226 878,7</w:t>
            </w:r>
            <w:r w:rsidR="0088009D">
              <w:rPr>
                <w:rFonts w:cs="Arial"/>
                <w:sz w:val="20"/>
                <w:szCs w:val="20"/>
              </w:rPr>
              <w:t>1</w:t>
            </w:r>
            <w:r w:rsidRPr="00F352BF">
              <w:rPr>
                <w:rFonts w:cs="Arial"/>
                <w:sz w:val="20"/>
                <w:szCs w:val="20"/>
              </w:rPr>
              <w:t xml:space="preserve"> </w:t>
            </w:r>
            <w:r w:rsidR="00F352BF">
              <w:rPr>
                <w:rFonts w:cs="Arial"/>
                <w:sz w:val="20"/>
                <w:szCs w:val="20"/>
              </w:rPr>
              <w:t xml:space="preserve">zł środki RPO (EFRR): </w:t>
            </w:r>
            <w:r w:rsidR="0088009D">
              <w:rPr>
                <w:rFonts w:cs="Arial"/>
                <w:sz w:val="20"/>
                <w:szCs w:val="20"/>
              </w:rPr>
              <w:t>201 418,88</w:t>
            </w:r>
            <w:r w:rsidRPr="00F352BF">
              <w:rPr>
                <w:rFonts w:cs="Arial"/>
                <w:sz w:val="20"/>
                <w:szCs w:val="20"/>
              </w:rPr>
              <w:t xml:space="preserve"> zł</w:t>
            </w:r>
          </w:p>
        </w:tc>
        <w:tc>
          <w:tcPr>
            <w:tcW w:w="425" w:type="dxa"/>
            <w:tcBorders>
              <w:top w:val="single" w:sz="4" w:space="0" w:color="824BB0"/>
              <w:left w:val="single" w:sz="4" w:space="0" w:color="824BB0"/>
              <w:bottom w:val="single" w:sz="4" w:space="0" w:color="824BB0"/>
              <w:right w:val="single" w:sz="4" w:space="0" w:color="824BB0"/>
            </w:tcBorders>
            <w:shd w:val="clear" w:color="auto" w:fill="auto"/>
            <w:vAlign w:val="center"/>
            <w:hideMark/>
          </w:tcPr>
          <w:p w:rsidR="00E12F8E" w:rsidRPr="00EB37EF" w:rsidRDefault="00E12F8E" w:rsidP="001F6BFE">
            <w:pPr>
              <w:rPr>
                <w:rFonts w:cs="Arial"/>
                <w:sz w:val="20"/>
                <w:szCs w:val="20"/>
              </w:rPr>
            </w:pPr>
            <w:r w:rsidRPr="00EB37EF">
              <w:rPr>
                <w:rFonts w:cs="Arial"/>
                <w:sz w:val="20"/>
                <w:szCs w:val="20"/>
              </w:rPr>
              <w:t>4c</w:t>
            </w:r>
          </w:p>
        </w:tc>
        <w:tc>
          <w:tcPr>
            <w:tcW w:w="2412" w:type="dxa"/>
            <w:tcBorders>
              <w:top w:val="single" w:sz="4" w:space="0" w:color="824BB0"/>
              <w:left w:val="single" w:sz="4" w:space="0" w:color="824BB0"/>
              <w:bottom w:val="single" w:sz="4" w:space="0" w:color="824BB0"/>
              <w:right w:val="single" w:sz="4" w:space="0" w:color="824BB0"/>
            </w:tcBorders>
            <w:shd w:val="clear" w:color="auto" w:fill="auto"/>
            <w:noWrap/>
            <w:vAlign w:val="center"/>
            <w:hideMark/>
          </w:tcPr>
          <w:p w:rsidR="00E12F8E" w:rsidRDefault="00E12F8E" w:rsidP="001F6BFE">
            <w:pPr>
              <w:spacing w:after="120"/>
              <w:rPr>
                <w:rFonts w:cs="Arial"/>
                <w:sz w:val="20"/>
                <w:szCs w:val="20"/>
              </w:rPr>
            </w:pPr>
            <w:r w:rsidRPr="00EB37EF">
              <w:rPr>
                <w:rFonts w:cs="Arial"/>
                <w:sz w:val="20"/>
                <w:szCs w:val="20"/>
              </w:rPr>
              <w:t xml:space="preserve"> Liczba zmodernizowanych energetycznie budynków 1szt.</w:t>
            </w:r>
          </w:p>
          <w:p w:rsidR="0088009D" w:rsidRDefault="0088009D" w:rsidP="001F6BFE">
            <w:pPr>
              <w:spacing w:after="120"/>
              <w:rPr>
                <w:rFonts w:cs="Arial"/>
                <w:sz w:val="20"/>
                <w:szCs w:val="20"/>
              </w:rPr>
            </w:pPr>
            <w:r w:rsidRPr="0088009D">
              <w:rPr>
                <w:rFonts w:cs="Arial"/>
                <w:sz w:val="20"/>
                <w:szCs w:val="20"/>
              </w:rPr>
              <w:t xml:space="preserve">Zmniejszenie rocznego zużycia energii pierwotnej w budynkach </w:t>
            </w:r>
            <w:r>
              <w:rPr>
                <w:rFonts w:cs="Arial"/>
                <w:sz w:val="20"/>
                <w:szCs w:val="20"/>
              </w:rPr>
              <w:t>publicznych 120536,520 kWh/rok</w:t>
            </w:r>
          </w:p>
          <w:p w:rsidR="0088009D" w:rsidRPr="00EB37EF" w:rsidRDefault="0088009D" w:rsidP="001F6BFE">
            <w:pPr>
              <w:spacing w:after="120"/>
              <w:rPr>
                <w:rFonts w:cs="Arial"/>
                <w:sz w:val="20"/>
                <w:szCs w:val="20"/>
              </w:rPr>
            </w:pPr>
            <w:r w:rsidRPr="0088009D">
              <w:rPr>
                <w:rFonts w:cs="Arial"/>
                <w:sz w:val="20"/>
                <w:szCs w:val="20"/>
              </w:rPr>
              <w:lastRenderedPageBreak/>
              <w:t>Szacowany roczny spadek emisji gazów cieplarnianych - 62,123 tony równoważnika CO2/rok</w:t>
            </w:r>
          </w:p>
        </w:tc>
      </w:tr>
      <w:tr w:rsidR="00756456" w:rsidRPr="00EB37EF" w:rsidTr="00756456">
        <w:trPr>
          <w:trHeight w:val="335"/>
        </w:trPr>
        <w:tc>
          <w:tcPr>
            <w:tcW w:w="14881" w:type="dxa"/>
            <w:gridSpan w:val="11"/>
            <w:tcBorders>
              <w:top w:val="single" w:sz="4" w:space="0" w:color="824BB0"/>
              <w:left w:val="single" w:sz="4" w:space="0" w:color="824BB0"/>
              <w:bottom w:val="single" w:sz="4" w:space="0" w:color="824BB0"/>
              <w:right w:val="single" w:sz="4" w:space="0" w:color="824BB0"/>
            </w:tcBorders>
            <w:vAlign w:val="center"/>
          </w:tcPr>
          <w:p w:rsidR="00756456" w:rsidRPr="00EB37EF" w:rsidRDefault="00756456" w:rsidP="00756456">
            <w:pPr>
              <w:spacing w:after="120"/>
              <w:rPr>
                <w:rFonts w:cs="Arial"/>
                <w:sz w:val="20"/>
                <w:szCs w:val="20"/>
              </w:rPr>
            </w:pPr>
            <w:r w:rsidRPr="00756456">
              <w:rPr>
                <w:rFonts w:cs="Arial"/>
                <w:sz w:val="20"/>
                <w:szCs w:val="20"/>
              </w:rPr>
              <w:lastRenderedPageBreak/>
              <w:t xml:space="preserve">Projekt z Fiszki Nr </w:t>
            </w:r>
            <w:r>
              <w:rPr>
                <w:rFonts w:cs="Arial"/>
                <w:sz w:val="20"/>
                <w:szCs w:val="20"/>
              </w:rPr>
              <w:t>30</w:t>
            </w:r>
            <w:r w:rsidRPr="00756456">
              <w:rPr>
                <w:rFonts w:cs="Arial"/>
                <w:sz w:val="20"/>
                <w:szCs w:val="20"/>
              </w:rPr>
              <w:t xml:space="preserve"> –Bernardyni bez Bernardynów – Etap I– przeniesiony na Listę projektów rezerwowych</w:t>
            </w:r>
          </w:p>
        </w:tc>
      </w:tr>
      <w:tr w:rsidR="00756456" w:rsidRPr="00EB37EF" w:rsidTr="00756456">
        <w:trPr>
          <w:trHeight w:val="335"/>
        </w:trPr>
        <w:tc>
          <w:tcPr>
            <w:tcW w:w="14881" w:type="dxa"/>
            <w:gridSpan w:val="11"/>
            <w:tcBorders>
              <w:top w:val="single" w:sz="4" w:space="0" w:color="824BB0"/>
              <w:left w:val="single" w:sz="4" w:space="0" w:color="824BB0"/>
              <w:bottom w:val="single" w:sz="4" w:space="0" w:color="824BB0"/>
              <w:right w:val="single" w:sz="4" w:space="0" w:color="824BB0"/>
            </w:tcBorders>
            <w:vAlign w:val="center"/>
          </w:tcPr>
          <w:p w:rsidR="00756456" w:rsidRPr="00756456" w:rsidRDefault="00756456" w:rsidP="00756456">
            <w:pPr>
              <w:spacing w:after="120"/>
              <w:rPr>
                <w:rFonts w:cs="Arial"/>
                <w:sz w:val="20"/>
                <w:szCs w:val="20"/>
              </w:rPr>
            </w:pPr>
            <w:r>
              <w:rPr>
                <w:rFonts w:cs="Arial"/>
                <w:sz w:val="20"/>
                <w:szCs w:val="20"/>
              </w:rPr>
              <w:t xml:space="preserve">Projekt z Fiszki Nr 31 - </w:t>
            </w:r>
            <w:r w:rsidRPr="00756456">
              <w:rPr>
                <w:rFonts w:cs="Arial"/>
                <w:sz w:val="20"/>
                <w:szCs w:val="20"/>
              </w:rPr>
              <w:t>Remont konserwatorski dachu, naprawa i konserwacja ścian na kościele parafialnym p.w. Nawiedzenie NMP w Topolnie – etap II: elewacja zachodnia, północna i południowa kościoła</w:t>
            </w:r>
            <w:r>
              <w:rPr>
                <w:rFonts w:cs="Arial"/>
                <w:sz w:val="20"/>
                <w:szCs w:val="20"/>
              </w:rPr>
              <w:t xml:space="preserve"> – przeniesiony na Listę projektów rezerwowych</w:t>
            </w:r>
          </w:p>
        </w:tc>
      </w:tr>
      <w:tr w:rsidR="00756456" w:rsidRPr="00EB37EF" w:rsidTr="00756456">
        <w:trPr>
          <w:trHeight w:val="335"/>
        </w:trPr>
        <w:tc>
          <w:tcPr>
            <w:tcW w:w="14881" w:type="dxa"/>
            <w:gridSpan w:val="11"/>
            <w:tcBorders>
              <w:top w:val="single" w:sz="4" w:space="0" w:color="824BB0"/>
              <w:left w:val="single" w:sz="4" w:space="0" w:color="824BB0"/>
              <w:bottom w:val="single" w:sz="4" w:space="0" w:color="824BB0"/>
              <w:right w:val="single" w:sz="4" w:space="0" w:color="824BB0"/>
            </w:tcBorders>
            <w:vAlign w:val="center"/>
          </w:tcPr>
          <w:p w:rsidR="00756456" w:rsidRDefault="00756456" w:rsidP="00756456">
            <w:pPr>
              <w:spacing w:after="120"/>
              <w:rPr>
                <w:rFonts w:cs="Arial"/>
                <w:sz w:val="20"/>
                <w:szCs w:val="20"/>
              </w:rPr>
            </w:pPr>
            <w:r>
              <w:rPr>
                <w:rFonts w:cs="Arial"/>
                <w:sz w:val="20"/>
                <w:szCs w:val="20"/>
              </w:rPr>
              <w:t xml:space="preserve">Projekt z Fiszki nr 32 - </w:t>
            </w:r>
            <w:r w:rsidRPr="00756456">
              <w:rPr>
                <w:rFonts w:cs="Arial"/>
                <w:sz w:val="20"/>
                <w:szCs w:val="20"/>
              </w:rPr>
              <w:t>Remont zabytków ruchomych wpisanych do rejestru zabytków w kościele Parafii Rzymskokatolickiej p. w. św. Jakuba w Niewieścinie</w:t>
            </w:r>
            <w:r>
              <w:rPr>
                <w:rFonts w:cs="Arial"/>
                <w:sz w:val="20"/>
                <w:szCs w:val="20"/>
              </w:rPr>
              <w:t xml:space="preserve"> – przeniesiony na Listę projektów rezerwowych</w:t>
            </w:r>
          </w:p>
        </w:tc>
      </w:tr>
      <w:tr w:rsidR="00E12F8E" w:rsidRPr="00EB37EF" w:rsidTr="001F6BFE">
        <w:trPr>
          <w:trHeight w:val="566"/>
        </w:trPr>
        <w:tc>
          <w:tcPr>
            <w:tcW w:w="494" w:type="dxa"/>
            <w:tcBorders>
              <w:top w:val="single" w:sz="4" w:space="0" w:color="824BB0"/>
              <w:left w:val="single" w:sz="4" w:space="0" w:color="824BB0"/>
              <w:bottom w:val="single" w:sz="4" w:space="0" w:color="824BB0"/>
              <w:right w:val="single" w:sz="4" w:space="0" w:color="824BB0"/>
            </w:tcBorders>
            <w:vAlign w:val="center"/>
          </w:tcPr>
          <w:p w:rsidR="00E12F8E" w:rsidRPr="00EB37EF" w:rsidRDefault="00FE708B" w:rsidP="008B3584">
            <w:pPr>
              <w:jc w:val="center"/>
              <w:rPr>
                <w:rFonts w:cs="Arial"/>
                <w:sz w:val="20"/>
                <w:szCs w:val="20"/>
              </w:rPr>
            </w:pPr>
            <w:r>
              <w:rPr>
                <w:rFonts w:cs="Arial"/>
                <w:sz w:val="20"/>
                <w:szCs w:val="20"/>
              </w:rPr>
              <w:t>23.</w:t>
            </w:r>
          </w:p>
        </w:tc>
        <w:tc>
          <w:tcPr>
            <w:tcW w:w="494" w:type="dxa"/>
            <w:tcBorders>
              <w:top w:val="single" w:sz="4" w:space="0" w:color="824BB0"/>
              <w:left w:val="single" w:sz="4" w:space="0" w:color="824BB0"/>
              <w:bottom w:val="single" w:sz="4" w:space="0" w:color="824BB0"/>
              <w:right w:val="single" w:sz="4" w:space="0" w:color="824BB0"/>
            </w:tcBorders>
            <w:shd w:val="clear" w:color="auto" w:fill="auto"/>
            <w:noWrap/>
            <w:vAlign w:val="center"/>
          </w:tcPr>
          <w:p w:rsidR="00E12F8E" w:rsidRPr="00EB37EF" w:rsidRDefault="00E12F8E" w:rsidP="001F6BFE">
            <w:pPr>
              <w:jc w:val="center"/>
              <w:rPr>
                <w:rFonts w:cs="Arial"/>
                <w:sz w:val="20"/>
                <w:szCs w:val="20"/>
              </w:rPr>
            </w:pPr>
            <w:r w:rsidRPr="00EB37EF">
              <w:rPr>
                <w:rFonts w:cs="Arial"/>
                <w:sz w:val="20"/>
                <w:szCs w:val="20"/>
              </w:rPr>
              <w:t>33.</w:t>
            </w:r>
          </w:p>
        </w:tc>
        <w:tc>
          <w:tcPr>
            <w:tcW w:w="2835"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EB37EF" w:rsidRDefault="00E12F8E" w:rsidP="001F6BFE">
            <w:pPr>
              <w:rPr>
                <w:rFonts w:cs="Arial"/>
                <w:sz w:val="20"/>
                <w:szCs w:val="20"/>
              </w:rPr>
            </w:pPr>
            <w:r w:rsidRPr="00EB37EF">
              <w:rPr>
                <w:rFonts w:cs="Arial"/>
                <w:sz w:val="20"/>
                <w:szCs w:val="20"/>
              </w:rPr>
              <w:t>Kompleksowa termomodernizacja obiektów szkolnych w gminie Świecie, Remont instalacji CO i wentylacji mechanicznej Sali gimnastycznej wraz z zapleczem sportowym w budynku Szkoły Podstawowej Nr 8 w Świeciu.</w:t>
            </w:r>
          </w:p>
        </w:tc>
        <w:tc>
          <w:tcPr>
            <w:tcW w:w="1275"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EB37EF" w:rsidRDefault="00E12F8E" w:rsidP="001F6BFE">
            <w:pPr>
              <w:rPr>
                <w:rFonts w:cs="Arial"/>
                <w:sz w:val="20"/>
                <w:szCs w:val="20"/>
              </w:rPr>
            </w:pPr>
            <w:r w:rsidRPr="00EB37EF">
              <w:rPr>
                <w:rFonts w:cs="Arial"/>
                <w:sz w:val="20"/>
                <w:szCs w:val="20"/>
              </w:rPr>
              <w:t>Gmina Świecie</w:t>
            </w:r>
          </w:p>
        </w:tc>
        <w:tc>
          <w:tcPr>
            <w:tcW w:w="2268"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EB37EF" w:rsidRDefault="00E12F8E" w:rsidP="001F6BFE">
            <w:pPr>
              <w:rPr>
                <w:sz w:val="20"/>
                <w:szCs w:val="20"/>
              </w:rPr>
            </w:pPr>
            <w:r w:rsidRPr="00EB37EF">
              <w:rPr>
                <w:sz w:val="20"/>
                <w:szCs w:val="20"/>
              </w:rPr>
              <w:t>Niska efektywność energetyczna budynków użyteczności publicznej i mieszkaniowych</w:t>
            </w:r>
          </w:p>
        </w:tc>
        <w:tc>
          <w:tcPr>
            <w:tcW w:w="979"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EB37EF" w:rsidRDefault="00E12F8E" w:rsidP="001F6BFE">
            <w:pPr>
              <w:rPr>
                <w:rFonts w:cs="Arial"/>
                <w:sz w:val="20"/>
                <w:szCs w:val="20"/>
              </w:rPr>
            </w:pPr>
            <w:r w:rsidRPr="00EB37EF">
              <w:rPr>
                <w:rFonts w:cs="Arial"/>
                <w:sz w:val="20"/>
                <w:szCs w:val="20"/>
              </w:rPr>
              <w:t>I kwartał 2016-III kwartał 2017</w:t>
            </w:r>
          </w:p>
        </w:tc>
        <w:tc>
          <w:tcPr>
            <w:tcW w:w="1006"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EB37EF" w:rsidRDefault="00E12F8E" w:rsidP="001F6BFE">
            <w:pPr>
              <w:rPr>
                <w:rFonts w:cs="Arial"/>
                <w:sz w:val="20"/>
                <w:szCs w:val="20"/>
              </w:rPr>
            </w:pPr>
            <w:r w:rsidRPr="00EB37EF">
              <w:rPr>
                <w:rFonts w:cs="Arial"/>
                <w:sz w:val="20"/>
                <w:szCs w:val="20"/>
              </w:rPr>
              <w:t>Gmina Świecie</w:t>
            </w:r>
          </w:p>
        </w:tc>
        <w:tc>
          <w:tcPr>
            <w:tcW w:w="1276"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EB37EF" w:rsidRDefault="00E12F8E" w:rsidP="001F6BFE">
            <w:pPr>
              <w:rPr>
                <w:rFonts w:cs="Arial"/>
                <w:sz w:val="20"/>
                <w:szCs w:val="20"/>
              </w:rPr>
            </w:pPr>
            <w:r w:rsidRPr="00EB37EF">
              <w:rPr>
                <w:rFonts w:cs="Arial"/>
                <w:sz w:val="20"/>
                <w:szCs w:val="20"/>
              </w:rPr>
              <w:t>1 819 348,33</w:t>
            </w:r>
          </w:p>
        </w:tc>
        <w:tc>
          <w:tcPr>
            <w:tcW w:w="1417"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EB37EF" w:rsidRDefault="00E12F8E" w:rsidP="001F6BFE">
            <w:pPr>
              <w:rPr>
                <w:rFonts w:cs="Arial"/>
                <w:sz w:val="20"/>
                <w:szCs w:val="20"/>
              </w:rPr>
            </w:pPr>
            <w:r w:rsidRPr="00EB37EF">
              <w:rPr>
                <w:rFonts w:cs="Arial"/>
                <w:sz w:val="20"/>
                <w:szCs w:val="20"/>
              </w:rPr>
              <w:t>Środki własne: 819 482,78zł środki RPO (EFRR): 999 865,55 zł</w:t>
            </w:r>
          </w:p>
        </w:tc>
        <w:tc>
          <w:tcPr>
            <w:tcW w:w="425"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EB37EF" w:rsidRDefault="00E12F8E" w:rsidP="001F6BFE">
            <w:pPr>
              <w:rPr>
                <w:rFonts w:cs="Arial"/>
                <w:sz w:val="20"/>
                <w:szCs w:val="20"/>
              </w:rPr>
            </w:pPr>
            <w:r w:rsidRPr="00EB37EF">
              <w:rPr>
                <w:rFonts w:cs="Arial"/>
                <w:sz w:val="20"/>
                <w:szCs w:val="20"/>
              </w:rPr>
              <w:t>4c</w:t>
            </w:r>
          </w:p>
        </w:tc>
        <w:tc>
          <w:tcPr>
            <w:tcW w:w="2412" w:type="dxa"/>
            <w:tcBorders>
              <w:top w:val="single" w:sz="4" w:space="0" w:color="824BB0"/>
              <w:left w:val="single" w:sz="4" w:space="0" w:color="824BB0"/>
              <w:bottom w:val="single" w:sz="4" w:space="0" w:color="824BB0"/>
              <w:right w:val="single" w:sz="4" w:space="0" w:color="824BB0"/>
            </w:tcBorders>
            <w:shd w:val="clear" w:color="auto" w:fill="auto"/>
            <w:noWrap/>
            <w:vAlign w:val="center"/>
          </w:tcPr>
          <w:p w:rsidR="00E12F8E" w:rsidRPr="00EB37EF" w:rsidRDefault="00E12F8E" w:rsidP="001F6BFE">
            <w:pPr>
              <w:spacing w:after="120"/>
              <w:rPr>
                <w:sz w:val="20"/>
                <w:szCs w:val="20"/>
              </w:rPr>
            </w:pPr>
            <w:r w:rsidRPr="00EB37EF">
              <w:rPr>
                <w:sz w:val="20"/>
                <w:szCs w:val="20"/>
              </w:rPr>
              <w:t>Liczba zmodernizowanych energetycznie budynków – 1 szt.</w:t>
            </w:r>
          </w:p>
          <w:p w:rsidR="00E12F8E" w:rsidRPr="00EB37EF" w:rsidRDefault="0088009D" w:rsidP="0088009D">
            <w:pPr>
              <w:spacing w:after="120"/>
              <w:rPr>
                <w:sz w:val="20"/>
                <w:szCs w:val="20"/>
              </w:rPr>
            </w:pPr>
            <w:r w:rsidRPr="0088009D">
              <w:rPr>
                <w:sz w:val="20"/>
                <w:szCs w:val="20"/>
              </w:rPr>
              <w:t>Zmniejszenie rocznego zu</w:t>
            </w:r>
            <w:r>
              <w:rPr>
                <w:sz w:val="20"/>
                <w:szCs w:val="20"/>
              </w:rPr>
              <w:t>ż</w:t>
            </w:r>
            <w:r w:rsidRPr="0088009D">
              <w:rPr>
                <w:sz w:val="20"/>
                <w:szCs w:val="20"/>
              </w:rPr>
              <w:t>ycia energii pierwotnej w budynkach publicznych - 96896.630 kWh/rok) Szacowany roczny spadek emisji gazów cieplarnianych- 251.300 [tony równoważnika CO2]</w:t>
            </w:r>
          </w:p>
        </w:tc>
      </w:tr>
      <w:tr w:rsidR="00E12F8E" w:rsidRPr="00EB37EF" w:rsidTr="001F6BFE">
        <w:trPr>
          <w:trHeight w:val="1200"/>
        </w:trPr>
        <w:tc>
          <w:tcPr>
            <w:tcW w:w="494" w:type="dxa"/>
            <w:tcBorders>
              <w:top w:val="single" w:sz="4" w:space="0" w:color="824BB0"/>
              <w:left w:val="single" w:sz="4" w:space="0" w:color="824BB0"/>
              <w:bottom w:val="single" w:sz="4" w:space="0" w:color="824BB0"/>
              <w:right w:val="single" w:sz="4" w:space="0" w:color="824BB0"/>
            </w:tcBorders>
            <w:vAlign w:val="center"/>
          </w:tcPr>
          <w:p w:rsidR="00E12F8E" w:rsidRPr="00EB37EF" w:rsidRDefault="008B3584" w:rsidP="00FE708B">
            <w:pPr>
              <w:jc w:val="center"/>
              <w:rPr>
                <w:rFonts w:cs="Arial"/>
                <w:sz w:val="20"/>
                <w:szCs w:val="20"/>
              </w:rPr>
            </w:pPr>
            <w:r>
              <w:rPr>
                <w:rFonts w:cs="Arial"/>
                <w:sz w:val="20"/>
                <w:szCs w:val="20"/>
              </w:rPr>
              <w:t>2</w:t>
            </w:r>
            <w:r w:rsidR="00FE708B">
              <w:rPr>
                <w:rFonts w:cs="Arial"/>
                <w:sz w:val="20"/>
                <w:szCs w:val="20"/>
              </w:rPr>
              <w:t>4</w:t>
            </w:r>
            <w:r w:rsidR="00E12F8E" w:rsidRPr="00EB37EF">
              <w:rPr>
                <w:rFonts w:cs="Arial"/>
                <w:sz w:val="20"/>
                <w:szCs w:val="20"/>
              </w:rPr>
              <w:t>.</w:t>
            </w:r>
          </w:p>
        </w:tc>
        <w:tc>
          <w:tcPr>
            <w:tcW w:w="494" w:type="dxa"/>
            <w:tcBorders>
              <w:top w:val="single" w:sz="4" w:space="0" w:color="824BB0"/>
              <w:left w:val="single" w:sz="4" w:space="0" w:color="824BB0"/>
              <w:bottom w:val="single" w:sz="4" w:space="0" w:color="824BB0"/>
              <w:right w:val="single" w:sz="4" w:space="0" w:color="824BB0"/>
            </w:tcBorders>
            <w:shd w:val="clear" w:color="auto" w:fill="auto"/>
            <w:noWrap/>
            <w:vAlign w:val="center"/>
          </w:tcPr>
          <w:p w:rsidR="00E12F8E" w:rsidRPr="00EB37EF" w:rsidRDefault="00E12F8E" w:rsidP="001F6BFE">
            <w:pPr>
              <w:jc w:val="center"/>
              <w:rPr>
                <w:rFonts w:cs="Arial"/>
                <w:sz w:val="20"/>
                <w:szCs w:val="20"/>
              </w:rPr>
            </w:pPr>
            <w:r w:rsidRPr="00EB37EF">
              <w:rPr>
                <w:rFonts w:cs="Arial"/>
                <w:sz w:val="20"/>
                <w:szCs w:val="20"/>
              </w:rPr>
              <w:t>34.</w:t>
            </w:r>
          </w:p>
        </w:tc>
        <w:tc>
          <w:tcPr>
            <w:tcW w:w="2835"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EB37EF" w:rsidRDefault="00E12F8E" w:rsidP="001F6BFE">
            <w:pPr>
              <w:rPr>
                <w:rFonts w:cs="Arial"/>
                <w:sz w:val="20"/>
                <w:szCs w:val="20"/>
              </w:rPr>
            </w:pPr>
            <w:r w:rsidRPr="00EB37EF">
              <w:rPr>
                <w:rFonts w:cs="Arial"/>
                <w:sz w:val="20"/>
                <w:szCs w:val="20"/>
              </w:rPr>
              <w:t>Modernizacja oświetlenia ulicznego na terenie Gminy Bukowiec na urządzenia energooszczędne, proekologiczne</w:t>
            </w:r>
          </w:p>
        </w:tc>
        <w:tc>
          <w:tcPr>
            <w:tcW w:w="1275"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EB37EF" w:rsidRDefault="00E12F8E" w:rsidP="001F6BFE">
            <w:pPr>
              <w:rPr>
                <w:rFonts w:cs="Arial"/>
                <w:sz w:val="20"/>
                <w:szCs w:val="20"/>
              </w:rPr>
            </w:pPr>
            <w:r w:rsidRPr="00EB37EF">
              <w:rPr>
                <w:rFonts w:cs="Arial"/>
                <w:sz w:val="20"/>
                <w:szCs w:val="20"/>
              </w:rPr>
              <w:t>Gmina Bukowiec</w:t>
            </w:r>
          </w:p>
        </w:tc>
        <w:tc>
          <w:tcPr>
            <w:tcW w:w="2268"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EB37EF" w:rsidRDefault="00E12F8E" w:rsidP="001F6BFE">
            <w:pPr>
              <w:rPr>
                <w:sz w:val="20"/>
                <w:szCs w:val="20"/>
              </w:rPr>
            </w:pPr>
            <w:r w:rsidRPr="00EB37EF">
              <w:rPr>
                <w:sz w:val="20"/>
                <w:szCs w:val="20"/>
              </w:rPr>
              <w:t>Wysoka energochłonność oświetlenia ulicznego</w:t>
            </w:r>
          </w:p>
        </w:tc>
        <w:tc>
          <w:tcPr>
            <w:tcW w:w="979"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EB37EF" w:rsidRDefault="00E12F8E" w:rsidP="001F6BFE">
            <w:pPr>
              <w:rPr>
                <w:rFonts w:cs="Arial"/>
                <w:sz w:val="20"/>
                <w:szCs w:val="20"/>
              </w:rPr>
            </w:pPr>
            <w:r w:rsidRPr="00EB37EF">
              <w:rPr>
                <w:rFonts w:cs="Arial"/>
                <w:sz w:val="20"/>
                <w:szCs w:val="20"/>
              </w:rPr>
              <w:t>II kwartał 2016 –    III kwartał 2018</w:t>
            </w:r>
          </w:p>
        </w:tc>
        <w:tc>
          <w:tcPr>
            <w:tcW w:w="1006"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EB37EF" w:rsidRDefault="00E12F8E" w:rsidP="001F6BFE">
            <w:pPr>
              <w:rPr>
                <w:rFonts w:cs="Arial"/>
                <w:sz w:val="20"/>
                <w:szCs w:val="20"/>
              </w:rPr>
            </w:pPr>
            <w:r w:rsidRPr="00EB37EF">
              <w:rPr>
                <w:rFonts w:cs="Arial"/>
                <w:sz w:val="20"/>
                <w:szCs w:val="20"/>
              </w:rPr>
              <w:t>Gmina Bukowiec</w:t>
            </w:r>
          </w:p>
        </w:tc>
        <w:tc>
          <w:tcPr>
            <w:tcW w:w="1276"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EB37EF" w:rsidRDefault="00E12F8E" w:rsidP="001F6BFE">
            <w:pPr>
              <w:rPr>
                <w:rFonts w:cs="Arial"/>
                <w:sz w:val="20"/>
                <w:szCs w:val="20"/>
              </w:rPr>
            </w:pPr>
            <w:r w:rsidRPr="00EB37EF">
              <w:rPr>
                <w:rFonts w:cs="Arial"/>
                <w:sz w:val="20"/>
                <w:szCs w:val="20"/>
              </w:rPr>
              <w:t>700 000,00</w:t>
            </w:r>
          </w:p>
        </w:tc>
        <w:tc>
          <w:tcPr>
            <w:tcW w:w="1417"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EB37EF" w:rsidRDefault="00E12F8E" w:rsidP="001F6BFE">
            <w:pPr>
              <w:rPr>
                <w:rFonts w:cs="Arial"/>
                <w:sz w:val="20"/>
                <w:szCs w:val="20"/>
              </w:rPr>
            </w:pPr>
            <w:r w:rsidRPr="00EB37EF">
              <w:rPr>
                <w:rFonts w:cs="Arial"/>
                <w:sz w:val="20"/>
                <w:szCs w:val="20"/>
              </w:rPr>
              <w:t>Środki własne: 246 316,00zł środki RPO (EFRR) 453 684,00 zł</w:t>
            </w:r>
          </w:p>
        </w:tc>
        <w:tc>
          <w:tcPr>
            <w:tcW w:w="425"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EB37EF" w:rsidRDefault="00E12F8E" w:rsidP="001F6BFE">
            <w:pPr>
              <w:rPr>
                <w:rFonts w:cs="Arial"/>
                <w:sz w:val="20"/>
                <w:szCs w:val="20"/>
              </w:rPr>
            </w:pPr>
            <w:r w:rsidRPr="00EB37EF">
              <w:rPr>
                <w:rFonts w:cs="Arial"/>
                <w:sz w:val="20"/>
                <w:szCs w:val="20"/>
              </w:rPr>
              <w:t>4e</w:t>
            </w:r>
          </w:p>
        </w:tc>
        <w:tc>
          <w:tcPr>
            <w:tcW w:w="2412" w:type="dxa"/>
            <w:tcBorders>
              <w:top w:val="single" w:sz="4" w:space="0" w:color="824BB0"/>
              <w:left w:val="single" w:sz="4" w:space="0" w:color="824BB0"/>
              <w:bottom w:val="single" w:sz="4" w:space="0" w:color="824BB0"/>
              <w:right w:val="single" w:sz="4" w:space="0" w:color="824BB0"/>
            </w:tcBorders>
            <w:shd w:val="clear" w:color="auto" w:fill="auto"/>
            <w:noWrap/>
            <w:vAlign w:val="center"/>
          </w:tcPr>
          <w:p w:rsidR="00E12F8E" w:rsidRPr="00EB37EF" w:rsidRDefault="00E12F8E" w:rsidP="001F6BFE">
            <w:pPr>
              <w:spacing w:after="120"/>
              <w:rPr>
                <w:sz w:val="20"/>
                <w:szCs w:val="20"/>
              </w:rPr>
            </w:pPr>
            <w:r w:rsidRPr="00EB37EF">
              <w:rPr>
                <w:sz w:val="20"/>
                <w:szCs w:val="20"/>
              </w:rPr>
              <w:t>Ilość zaoszczędzonej energii elektrycznej – 18 980 kWh/rok</w:t>
            </w:r>
          </w:p>
          <w:p w:rsidR="00E12F8E" w:rsidRPr="00EB37EF" w:rsidRDefault="00E12F8E" w:rsidP="001F6BFE">
            <w:pPr>
              <w:spacing w:after="120"/>
              <w:rPr>
                <w:sz w:val="20"/>
                <w:szCs w:val="20"/>
              </w:rPr>
            </w:pPr>
            <w:r w:rsidRPr="00EB37EF">
              <w:rPr>
                <w:sz w:val="20"/>
                <w:szCs w:val="20"/>
              </w:rPr>
              <w:t>Szacowany roczny spadek emisji gazów cieplarnianych:</w:t>
            </w:r>
          </w:p>
          <w:p w:rsidR="00E12F8E" w:rsidRPr="00EB37EF" w:rsidRDefault="00E12F8E" w:rsidP="001F6BFE">
            <w:pPr>
              <w:spacing w:after="120"/>
              <w:rPr>
                <w:sz w:val="20"/>
                <w:szCs w:val="20"/>
              </w:rPr>
            </w:pPr>
            <w:r w:rsidRPr="00EB37EF">
              <w:rPr>
                <w:sz w:val="20"/>
                <w:szCs w:val="20"/>
              </w:rPr>
              <w:t>- 6,32 t CO</w:t>
            </w:r>
            <w:r w:rsidRPr="00EB37EF">
              <w:rPr>
                <w:sz w:val="20"/>
                <w:szCs w:val="20"/>
                <w:vertAlign w:val="subscript"/>
              </w:rPr>
              <w:t>2</w:t>
            </w:r>
            <w:r w:rsidRPr="00EB37EF">
              <w:rPr>
                <w:sz w:val="20"/>
                <w:szCs w:val="20"/>
              </w:rPr>
              <w:t xml:space="preserve">/rok  (6,32 </w:t>
            </w:r>
            <w:r w:rsidRPr="00EB37EF">
              <w:rPr>
                <w:sz w:val="20"/>
                <w:szCs w:val="20"/>
              </w:rPr>
              <w:lastRenderedPageBreak/>
              <w:t>Mg/rok)</w:t>
            </w:r>
          </w:p>
          <w:p w:rsidR="00E12F8E" w:rsidRPr="00EB37EF" w:rsidRDefault="00E12F8E" w:rsidP="001F6BFE">
            <w:pPr>
              <w:spacing w:after="120"/>
              <w:rPr>
                <w:sz w:val="20"/>
                <w:szCs w:val="20"/>
              </w:rPr>
            </w:pPr>
            <w:r w:rsidRPr="00EB37EF">
              <w:rPr>
                <w:sz w:val="20"/>
                <w:szCs w:val="20"/>
              </w:rPr>
              <w:t>Liczba zmodernizowanych punktów świetlnych: 70 szt..</w:t>
            </w:r>
          </w:p>
        </w:tc>
      </w:tr>
      <w:tr w:rsidR="00E12F8E" w:rsidRPr="00EB37EF" w:rsidTr="001F6BFE">
        <w:trPr>
          <w:trHeight w:val="1200"/>
        </w:trPr>
        <w:tc>
          <w:tcPr>
            <w:tcW w:w="494" w:type="dxa"/>
            <w:tcBorders>
              <w:top w:val="single" w:sz="4" w:space="0" w:color="824BB0"/>
              <w:left w:val="single" w:sz="4" w:space="0" w:color="824BB0"/>
              <w:bottom w:val="single" w:sz="4" w:space="0" w:color="824BB0"/>
              <w:right w:val="single" w:sz="4" w:space="0" w:color="824BB0"/>
            </w:tcBorders>
            <w:vAlign w:val="center"/>
          </w:tcPr>
          <w:p w:rsidR="00E12F8E" w:rsidRPr="00EB37EF" w:rsidRDefault="008B3584" w:rsidP="00FE708B">
            <w:pPr>
              <w:jc w:val="center"/>
              <w:rPr>
                <w:rFonts w:cs="Arial"/>
                <w:sz w:val="20"/>
                <w:szCs w:val="20"/>
              </w:rPr>
            </w:pPr>
            <w:r>
              <w:rPr>
                <w:rFonts w:cs="Arial"/>
                <w:sz w:val="20"/>
                <w:szCs w:val="20"/>
              </w:rPr>
              <w:lastRenderedPageBreak/>
              <w:t>2</w:t>
            </w:r>
            <w:r w:rsidR="00FE708B">
              <w:rPr>
                <w:rFonts w:cs="Arial"/>
                <w:sz w:val="20"/>
                <w:szCs w:val="20"/>
              </w:rPr>
              <w:t>5</w:t>
            </w:r>
            <w:r w:rsidR="00E12F8E" w:rsidRPr="00EB37EF">
              <w:rPr>
                <w:rFonts w:cs="Arial"/>
                <w:sz w:val="20"/>
                <w:szCs w:val="20"/>
              </w:rPr>
              <w:t>.</w:t>
            </w:r>
          </w:p>
        </w:tc>
        <w:tc>
          <w:tcPr>
            <w:tcW w:w="494" w:type="dxa"/>
            <w:tcBorders>
              <w:top w:val="single" w:sz="4" w:space="0" w:color="824BB0"/>
              <w:left w:val="single" w:sz="4" w:space="0" w:color="824BB0"/>
              <w:bottom w:val="single" w:sz="4" w:space="0" w:color="824BB0"/>
              <w:right w:val="single" w:sz="4" w:space="0" w:color="824BB0"/>
            </w:tcBorders>
            <w:shd w:val="clear" w:color="auto" w:fill="auto"/>
            <w:noWrap/>
            <w:vAlign w:val="center"/>
          </w:tcPr>
          <w:p w:rsidR="00E12F8E" w:rsidRPr="00EB37EF" w:rsidRDefault="00E12F8E" w:rsidP="001F6BFE">
            <w:pPr>
              <w:jc w:val="center"/>
              <w:rPr>
                <w:rFonts w:cs="Arial"/>
                <w:sz w:val="20"/>
                <w:szCs w:val="20"/>
              </w:rPr>
            </w:pPr>
            <w:r w:rsidRPr="00EB37EF">
              <w:rPr>
                <w:rFonts w:cs="Arial"/>
                <w:sz w:val="20"/>
                <w:szCs w:val="20"/>
              </w:rPr>
              <w:t>35.</w:t>
            </w:r>
          </w:p>
        </w:tc>
        <w:tc>
          <w:tcPr>
            <w:tcW w:w="2835"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EB37EF" w:rsidRDefault="00E12F8E" w:rsidP="001F6BFE">
            <w:pPr>
              <w:rPr>
                <w:rFonts w:cs="Arial"/>
                <w:sz w:val="20"/>
                <w:szCs w:val="20"/>
              </w:rPr>
            </w:pPr>
            <w:r w:rsidRPr="00EB37EF">
              <w:rPr>
                <w:rFonts w:cs="Arial"/>
                <w:sz w:val="20"/>
                <w:szCs w:val="20"/>
              </w:rPr>
              <w:t>Kompleksowa wymiana opraw oświetlenia ulicznego i oświetlenia obiektów użyteczności publicznej na energooszczędne</w:t>
            </w:r>
          </w:p>
        </w:tc>
        <w:tc>
          <w:tcPr>
            <w:tcW w:w="1275"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EB37EF" w:rsidRDefault="00E12F8E" w:rsidP="001F6BFE">
            <w:pPr>
              <w:rPr>
                <w:rFonts w:cs="Arial"/>
                <w:sz w:val="20"/>
                <w:szCs w:val="20"/>
              </w:rPr>
            </w:pPr>
            <w:r w:rsidRPr="00EB37EF">
              <w:rPr>
                <w:rFonts w:cs="Arial"/>
                <w:sz w:val="20"/>
                <w:szCs w:val="20"/>
              </w:rPr>
              <w:t>Gmina Osie</w:t>
            </w:r>
          </w:p>
        </w:tc>
        <w:tc>
          <w:tcPr>
            <w:tcW w:w="2268"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EB37EF" w:rsidRDefault="00E12F8E" w:rsidP="001F6BFE">
            <w:pPr>
              <w:rPr>
                <w:sz w:val="20"/>
                <w:szCs w:val="20"/>
              </w:rPr>
            </w:pPr>
            <w:r w:rsidRPr="00EB37EF">
              <w:rPr>
                <w:sz w:val="20"/>
                <w:szCs w:val="20"/>
              </w:rPr>
              <w:t>Wysoka energochłonność oświetlenia ulicznego</w:t>
            </w:r>
          </w:p>
        </w:tc>
        <w:tc>
          <w:tcPr>
            <w:tcW w:w="979"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EB37EF" w:rsidRDefault="00E12F8E" w:rsidP="001F6BFE">
            <w:pPr>
              <w:rPr>
                <w:rFonts w:cs="Arial"/>
                <w:sz w:val="20"/>
                <w:szCs w:val="20"/>
              </w:rPr>
            </w:pPr>
            <w:r w:rsidRPr="00EB37EF">
              <w:rPr>
                <w:rFonts w:cs="Arial"/>
                <w:sz w:val="20"/>
                <w:szCs w:val="20"/>
              </w:rPr>
              <w:t>IV kwartał 2016r. – III kwartał 2018r.</w:t>
            </w:r>
          </w:p>
        </w:tc>
        <w:tc>
          <w:tcPr>
            <w:tcW w:w="1006"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EB37EF" w:rsidRDefault="00E12F8E" w:rsidP="001F6BFE">
            <w:pPr>
              <w:rPr>
                <w:rFonts w:cs="Arial"/>
                <w:sz w:val="20"/>
                <w:szCs w:val="20"/>
              </w:rPr>
            </w:pPr>
            <w:r w:rsidRPr="00EB37EF">
              <w:rPr>
                <w:rFonts w:cs="Arial"/>
                <w:sz w:val="20"/>
                <w:szCs w:val="20"/>
              </w:rPr>
              <w:t>Gmina Osie</w:t>
            </w:r>
          </w:p>
        </w:tc>
        <w:tc>
          <w:tcPr>
            <w:tcW w:w="1276"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EB37EF" w:rsidRDefault="00E12F8E" w:rsidP="001F6BFE">
            <w:pPr>
              <w:rPr>
                <w:rFonts w:cs="Arial"/>
                <w:sz w:val="20"/>
                <w:szCs w:val="20"/>
              </w:rPr>
            </w:pPr>
            <w:r w:rsidRPr="00EB37EF">
              <w:rPr>
                <w:rFonts w:cs="Arial"/>
                <w:sz w:val="20"/>
                <w:szCs w:val="20"/>
              </w:rPr>
              <w:t>750 000,00</w:t>
            </w:r>
          </w:p>
        </w:tc>
        <w:tc>
          <w:tcPr>
            <w:tcW w:w="1417"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EB37EF" w:rsidRDefault="00E12F8E" w:rsidP="001F6BFE">
            <w:pPr>
              <w:rPr>
                <w:rFonts w:cs="Arial"/>
                <w:sz w:val="20"/>
                <w:szCs w:val="20"/>
              </w:rPr>
            </w:pPr>
            <w:r w:rsidRPr="00EB37EF">
              <w:rPr>
                <w:rFonts w:cs="Arial"/>
                <w:sz w:val="20"/>
                <w:szCs w:val="20"/>
              </w:rPr>
              <w:t>Środki własne: 112 500,00 zł</w:t>
            </w:r>
          </w:p>
          <w:p w:rsidR="00E12F8E" w:rsidRPr="00EB37EF" w:rsidRDefault="00E12F8E" w:rsidP="001F6BFE">
            <w:pPr>
              <w:rPr>
                <w:rFonts w:cs="Arial"/>
                <w:sz w:val="20"/>
                <w:szCs w:val="20"/>
              </w:rPr>
            </w:pPr>
            <w:r w:rsidRPr="00EB37EF">
              <w:rPr>
                <w:rFonts w:cs="Arial"/>
                <w:sz w:val="20"/>
                <w:szCs w:val="20"/>
              </w:rPr>
              <w:t>Środki RPO (EFRR) 637 500,00 zł</w:t>
            </w:r>
          </w:p>
        </w:tc>
        <w:tc>
          <w:tcPr>
            <w:tcW w:w="425"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EB37EF" w:rsidRDefault="00E12F8E" w:rsidP="001F6BFE">
            <w:pPr>
              <w:rPr>
                <w:rFonts w:cs="Arial"/>
                <w:sz w:val="20"/>
                <w:szCs w:val="20"/>
              </w:rPr>
            </w:pPr>
            <w:r w:rsidRPr="00EB37EF">
              <w:rPr>
                <w:rFonts w:cs="Arial"/>
                <w:sz w:val="20"/>
                <w:szCs w:val="20"/>
              </w:rPr>
              <w:t>4e</w:t>
            </w:r>
          </w:p>
        </w:tc>
        <w:tc>
          <w:tcPr>
            <w:tcW w:w="2412" w:type="dxa"/>
            <w:tcBorders>
              <w:top w:val="single" w:sz="4" w:space="0" w:color="824BB0"/>
              <w:left w:val="single" w:sz="4" w:space="0" w:color="824BB0"/>
              <w:bottom w:val="single" w:sz="4" w:space="0" w:color="824BB0"/>
              <w:right w:val="single" w:sz="4" w:space="0" w:color="824BB0"/>
            </w:tcBorders>
            <w:shd w:val="clear" w:color="auto" w:fill="auto"/>
            <w:noWrap/>
            <w:vAlign w:val="center"/>
          </w:tcPr>
          <w:p w:rsidR="00E12F8E" w:rsidRPr="00EB37EF" w:rsidRDefault="00E12F8E" w:rsidP="001F6BFE">
            <w:pPr>
              <w:spacing w:after="120"/>
              <w:rPr>
                <w:sz w:val="20"/>
                <w:szCs w:val="20"/>
              </w:rPr>
            </w:pPr>
            <w:r w:rsidRPr="00EB37EF">
              <w:rPr>
                <w:sz w:val="20"/>
                <w:szCs w:val="20"/>
              </w:rPr>
              <w:t>- liczba wymienionych opraw – 500 szt.</w:t>
            </w:r>
          </w:p>
          <w:p w:rsidR="00E12F8E" w:rsidRPr="00EB37EF" w:rsidRDefault="00E12F8E" w:rsidP="001F6BFE">
            <w:pPr>
              <w:spacing w:after="120"/>
              <w:rPr>
                <w:sz w:val="20"/>
                <w:szCs w:val="20"/>
              </w:rPr>
            </w:pPr>
            <w:r w:rsidRPr="00EB37EF">
              <w:rPr>
                <w:sz w:val="20"/>
                <w:szCs w:val="20"/>
              </w:rPr>
              <w:t>- Ilość zaoszczędzonej energii elektrycznej 16 000 kWh/rok.</w:t>
            </w:r>
          </w:p>
          <w:p w:rsidR="00E12F8E" w:rsidRPr="00EB37EF" w:rsidRDefault="00E12F8E" w:rsidP="001F6BFE">
            <w:pPr>
              <w:spacing w:after="120"/>
              <w:rPr>
                <w:sz w:val="20"/>
                <w:szCs w:val="20"/>
              </w:rPr>
            </w:pPr>
            <w:r w:rsidRPr="00EB37EF">
              <w:rPr>
                <w:sz w:val="20"/>
                <w:szCs w:val="20"/>
              </w:rPr>
              <w:t>- Szacowany roczny spadek emisji gazów cieplarnianych- 14 Mg CO2/rok (tony równoważnika CO2- rok )</w:t>
            </w:r>
          </w:p>
        </w:tc>
      </w:tr>
      <w:tr w:rsidR="00FE708B" w:rsidRPr="00EB37EF" w:rsidTr="00FE708B">
        <w:trPr>
          <w:trHeight w:val="693"/>
        </w:trPr>
        <w:tc>
          <w:tcPr>
            <w:tcW w:w="14881" w:type="dxa"/>
            <w:gridSpan w:val="11"/>
            <w:tcBorders>
              <w:top w:val="single" w:sz="4" w:space="0" w:color="824BB0"/>
              <w:left w:val="single" w:sz="4" w:space="0" w:color="824BB0"/>
              <w:bottom w:val="single" w:sz="4" w:space="0" w:color="824BB0"/>
              <w:right w:val="single" w:sz="4" w:space="0" w:color="824BB0"/>
            </w:tcBorders>
            <w:vAlign w:val="center"/>
          </w:tcPr>
          <w:p w:rsidR="00FE708B" w:rsidRPr="00EB37EF" w:rsidRDefault="00FE708B" w:rsidP="00C430BD">
            <w:pPr>
              <w:spacing w:after="120"/>
              <w:rPr>
                <w:sz w:val="20"/>
                <w:szCs w:val="20"/>
              </w:rPr>
            </w:pPr>
            <w:r>
              <w:rPr>
                <w:sz w:val="20"/>
                <w:szCs w:val="20"/>
              </w:rPr>
              <w:t xml:space="preserve">Projekt z Fiszki Nr 36 -   </w:t>
            </w:r>
            <w:r w:rsidRPr="00EB37EF">
              <w:rPr>
                <w:rFonts w:cs="Arial"/>
                <w:sz w:val="20"/>
                <w:szCs w:val="20"/>
              </w:rPr>
              <w:t xml:space="preserve">Przebudowa głównego kolektora ściekowego w </w:t>
            </w:r>
            <w:proofErr w:type="spellStart"/>
            <w:r w:rsidRPr="00EB37EF">
              <w:rPr>
                <w:rFonts w:cs="Arial"/>
                <w:sz w:val="20"/>
                <w:szCs w:val="20"/>
              </w:rPr>
              <w:t>m.Osie</w:t>
            </w:r>
            <w:proofErr w:type="spellEnd"/>
            <w:r>
              <w:rPr>
                <w:sz w:val="20"/>
                <w:szCs w:val="20"/>
              </w:rPr>
              <w:t xml:space="preserve"> - przeniesiony na Listę </w:t>
            </w:r>
            <w:r w:rsidR="00C430BD">
              <w:rPr>
                <w:sz w:val="20"/>
                <w:szCs w:val="20"/>
              </w:rPr>
              <w:t xml:space="preserve">projektów </w:t>
            </w:r>
            <w:r>
              <w:rPr>
                <w:sz w:val="20"/>
                <w:szCs w:val="20"/>
              </w:rPr>
              <w:t>rezerwow</w:t>
            </w:r>
            <w:r w:rsidR="00C430BD">
              <w:rPr>
                <w:sz w:val="20"/>
                <w:szCs w:val="20"/>
              </w:rPr>
              <w:t>ych</w:t>
            </w:r>
          </w:p>
        </w:tc>
      </w:tr>
      <w:tr w:rsidR="00E12F8E" w:rsidRPr="00EB37EF" w:rsidTr="001F6BFE">
        <w:trPr>
          <w:trHeight w:val="1200"/>
        </w:trPr>
        <w:tc>
          <w:tcPr>
            <w:tcW w:w="494" w:type="dxa"/>
            <w:tcBorders>
              <w:top w:val="single" w:sz="4" w:space="0" w:color="824BB0"/>
              <w:left w:val="single" w:sz="4" w:space="0" w:color="824BB0"/>
              <w:bottom w:val="single" w:sz="4" w:space="0" w:color="824BB0"/>
              <w:right w:val="single" w:sz="4" w:space="0" w:color="824BB0"/>
            </w:tcBorders>
            <w:vAlign w:val="center"/>
          </w:tcPr>
          <w:p w:rsidR="00E12F8E" w:rsidRPr="00EB37EF" w:rsidRDefault="008B3584" w:rsidP="00FE708B">
            <w:pPr>
              <w:jc w:val="center"/>
              <w:rPr>
                <w:rFonts w:cs="Arial"/>
                <w:sz w:val="20"/>
                <w:szCs w:val="20"/>
              </w:rPr>
            </w:pPr>
            <w:r>
              <w:rPr>
                <w:rFonts w:cs="Arial"/>
                <w:sz w:val="20"/>
                <w:szCs w:val="20"/>
              </w:rPr>
              <w:t>2</w:t>
            </w:r>
            <w:r w:rsidR="00FE708B">
              <w:rPr>
                <w:rFonts w:cs="Arial"/>
                <w:sz w:val="20"/>
                <w:szCs w:val="20"/>
              </w:rPr>
              <w:t>6</w:t>
            </w:r>
            <w:r w:rsidR="00E12F8E" w:rsidRPr="00EB37EF">
              <w:rPr>
                <w:rFonts w:cs="Arial"/>
                <w:sz w:val="20"/>
                <w:szCs w:val="20"/>
              </w:rPr>
              <w:t>.</w:t>
            </w:r>
          </w:p>
        </w:tc>
        <w:tc>
          <w:tcPr>
            <w:tcW w:w="494" w:type="dxa"/>
            <w:tcBorders>
              <w:top w:val="single" w:sz="4" w:space="0" w:color="824BB0"/>
              <w:left w:val="single" w:sz="4" w:space="0" w:color="824BB0"/>
              <w:bottom w:val="single" w:sz="4" w:space="0" w:color="824BB0"/>
              <w:right w:val="single" w:sz="4" w:space="0" w:color="824BB0"/>
            </w:tcBorders>
            <w:shd w:val="clear" w:color="auto" w:fill="auto"/>
            <w:noWrap/>
            <w:vAlign w:val="center"/>
          </w:tcPr>
          <w:p w:rsidR="00E12F8E" w:rsidRPr="00EB37EF" w:rsidRDefault="00E12F8E" w:rsidP="001F6BFE">
            <w:pPr>
              <w:jc w:val="center"/>
              <w:rPr>
                <w:rFonts w:cs="Arial"/>
                <w:sz w:val="20"/>
                <w:szCs w:val="20"/>
              </w:rPr>
            </w:pPr>
            <w:r w:rsidRPr="00EB37EF">
              <w:rPr>
                <w:rFonts w:cs="Arial"/>
                <w:sz w:val="20"/>
                <w:szCs w:val="20"/>
              </w:rPr>
              <w:t>37</w:t>
            </w:r>
          </w:p>
        </w:tc>
        <w:tc>
          <w:tcPr>
            <w:tcW w:w="2835"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EB37EF" w:rsidRDefault="00E12F8E" w:rsidP="001F6BFE">
            <w:pPr>
              <w:rPr>
                <w:rFonts w:cs="Arial"/>
                <w:sz w:val="20"/>
                <w:szCs w:val="20"/>
              </w:rPr>
            </w:pPr>
            <w:r w:rsidRPr="00EB37EF">
              <w:rPr>
                <w:rFonts w:cs="Arial"/>
                <w:sz w:val="20"/>
                <w:szCs w:val="20"/>
              </w:rPr>
              <w:t>Kanalizacja sanitarna III etap w Dragaczu</w:t>
            </w:r>
          </w:p>
        </w:tc>
        <w:tc>
          <w:tcPr>
            <w:tcW w:w="1275"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EB37EF" w:rsidRDefault="00E12F8E" w:rsidP="001F6BFE">
            <w:pPr>
              <w:rPr>
                <w:rFonts w:cs="Arial"/>
                <w:sz w:val="20"/>
                <w:szCs w:val="20"/>
              </w:rPr>
            </w:pPr>
            <w:r w:rsidRPr="00EB37EF">
              <w:rPr>
                <w:rFonts w:cs="Arial"/>
                <w:sz w:val="20"/>
                <w:szCs w:val="20"/>
              </w:rPr>
              <w:t>Gmina Dragacz</w:t>
            </w:r>
          </w:p>
        </w:tc>
        <w:tc>
          <w:tcPr>
            <w:tcW w:w="2268"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EB37EF" w:rsidRDefault="00E12F8E" w:rsidP="001F6BFE">
            <w:pPr>
              <w:rPr>
                <w:sz w:val="20"/>
                <w:szCs w:val="20"/>
              </w:rPr>
            </w:pPr>
            <w:r w:rsidRPr="00EB37EF">
              <w:rPr>
                <w:sz w:val="20"/>
                <w:szCs w:val="20"/>
              </w:rPr>
              <w:t>Niedostatecznie rozwinięta infrastruktura techniczna – kanalizacja sanitarna</w:t>
            </w:r>
          </w:p>
        </w:tc>
        <w:tc>
          <w:tcPr>
            <w:tcW w:w="979"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EB37EF" w:rsidRDefault="00E12F8E" w:rsidP="001F6BFE">
            <w:pPr>
              <w:rPr>
                <w:rFonts w:cs="Arial"/>
                <w:sz w:val="20"/>
                <w:szCs w:val="20"/>
              </w:rPr>
            </w:pPr>
            <w:r w:rsidRPr="00EB37EF">
              <w:rPr>
                <w:rFonts w:cs="Arial"/>
                <w:sz w:val="20"/>
                <w:szCs w:val="20"/>
              </w:rPr>
              <w:t>IV kwartał 2017- II kwartał 2018</w:t>
            </w:r>
          </w:p>
        </w:tc>
        <w:tc>
          <w:tcPr>
            <w:tcW w:w="1006"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EB37EF" w:rsidRDefault="00E12F8E" w:rsidP="001F6BFE">
            <w:pPr>
              <w:rPr>
                <w:rFonts w:cs="Arial"/>
                <w:sz w:val="20"/>
                <w:szCs w:val="20"/>
              </w:rPr>
            </w:pPr>
            <w:r w:rsidRPr="00EB37EF">
              <w:rPr>
                <w:rFonts w:cs="Arial"/>
                <w:sz w:val="20"/>
                <w:szCs w:val="20"/>
              </w:rPr>
              <w:t>Gmina Dragacz</w:t>
            </w:r>
          </w:p>
        </w:tc>
        <w:tc>
          <w:tcPr>
            <w:tcW w:w="1276"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FE708B" w:rsidRDefault="00FE708B" w:rsidP="001F6BFE">
            <w:pPr>
              <w:rPr>
                <w:rFonts w:cs="Arial"/>
                <w:sz w:val="20"/>
                <w:szCs w:val="20"/>
              </w:rPr>
            </w:pPr>
            <w:r>
              <w:rPr>
                <w:rFonts w:cs="Arial"/>
                <w:sz w:val="20"/>
                <w:szCs w:val="20"/>
              </w:rPr>
              <w:t>3 938 685,32</w:t>
            </w:r>
            <w:r w:rsidR="00E12F8E" w:rsidRPr="00FE708B">
              <w:rPr>
                <w:rFonts w:cs="Arial"/>
                <w:sz w:val="20"/>
                <w:szCs w:val="20"/>
              </w:rPr>
              <w:t xml:space="preserve"> </w:t>
            </w:r>
          </w:p>
        </w:tc>
        <w:tc>
          <w:tcPr>
            <w:tcW w:w="1417"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FE708B" w:rsidRDefault="00E12F8E" w:rsidP="00FE708B">
            <w:pPr>
              <w:rPr>
                <w:rFonts w:cs="Arial"/>
                <w:sz w:val="20"/>
                <w:szCs w:val="20"/>
              </w:rPr>
            </w:pPr>
            <w:r w:rsidRPr="00FE708B">
              <w:rPr>
                <w:rFonts w:cs="Arial"/>
                <w:sz w:val="20"/>
                <w:szCs w:val="20"/>
              </w:rPr>
              <w:t xml:space="preserve">Środki własne: </w:t>
            </w:r>
            <w:r w:rsidR="00FE708B">
              <w:rPr>
                <w:rFonts w:cs="Arial"/>
                <w:sz w:val="20"/>
                <w:szCs w:val="20"/>
              </w:rPr>
              <w:t>3 025 539,88</w:t>
            </w:r>
            <w:r w:rsidRPr="00FE708B">
              <w:rPr>
                <w:rFonts w:cs="Arial"/>
                <w:sz w:val="20"/>
                <w:szCs w:val="20"/>
              </w:rPr>
              <w:t xml:space="preserve"> zł środki RPO </w:t>
            </w:r>
            <w:r w:rsidR="00FE708B">
              <w:rPr>
                <w:rFonts w:cs="Arial"/>
                <w:sz w:val="20"/>
                <w:szCs w:val="20"/>
              </w:rPr>
              <w:t>913 145,44</w:t>
            </w:r>
            <w:r w:rsidRPr="00FE708B">
              <w:rPr>
                <w:rFonts w:cs="Arial"/>
                <w:sz w:val="20"/>
                <w:szCs w:val="20"/>
              </w:rPr>
              <w:t xml:space="preserve"> zł</w:t>
            </w:r>
          </w:p>
        </w:tc>
        <w:tc>
          <w:tcPr>
            <w:tcW w:w="425"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EB37EF" w:rsidRDefault="00E12F8E" w:rsidP="001F6BFE">
            <w:pPr>
              <w:rPr>
                <w:rFonts w:cs="Arial"/>
                <w:sz w:val="20"/>
                <w:szCs w:val="20"/>
              </w:rPr>
            </w:pPr>
            <w:r w:rsidRPr="00EB37EF">
              <w:rPr>
                <w:rFonts w:cs="Arial"/>
                <w:sz w:val="20"/>
                <w:szCs w:val="20"/>
              </w:rPr>
              <w:t>6b</w:t>
            </w:r>
          </w:p>
        </w:tc>
        <w:tc>
          <w:tcPr>
            <w:tcW w:w="2412" w:type="dxa"/>
            <w:tcBorders>
              <w:top w:val="single" w:sz="4" w:space="0" w:color="824BB0"/>
              <w:left w:val="single" w:sz="4" w:space="0" w:color="824BB0"/>
              <w:bottom w:val="single" w:sz="4" w:space="0" w:color="824BB0"/>
              <w:right w:val="single" w:sz="4" w:space="0" w:color="824BB0"/>
            </w:tcBorders>
            <w:shd w:val="clear" w:color="auto" w:fill="auto"/>
            <w:noWrap/>
            <w:vAlign w:val="center"/>
          </w:tcPr>
          <w:p w:rsidR="00E12F8E" w:rsidRPr="00EB37EF" w:rsidRDefault="00E12F8E" w:rsidP="001F6BFE">
            <w:pPr>
              <w:spacing w:after="120"/>
              <w:rPr>
                <w:sz w:val="20"/>
                <w:szCs w:val="20"/>
              </w:rPr>
            </w:pPr>
            <w:r w:rsidRPr="00EB37EF">
              <w:rPr>
                <w:sz w:val="20"/>
                <w:szCs w:val="20"/>
              </w:rPr>
              <w:t>Wskaźniki Rezultatu:</w:t>
            </w:r>
          </w:p>
          <w:p w:rsidR="00E12F8E" w:rsidRPr="00EB37EF" w:rsidRDefault="00E12F8E" w:rsidP="001F6BFE">
            <w:pPr>
              <w:spacing w:after="120"/>
              <w:rPr>
                <w:sz w:val="20"/>
                <w:szCs w:val="20"/>
              </w:rPr>
            </w:pPr>
            <w:r w:rsidRPr="00EB37EF">
              <w:rPr>
                <w:sz w:val="20"/>
                <w:szCs w:val="20"/>
              </w:rPr>
              <w:t>Odsetek ludności korzystającej z oczyszczalni ścieków –  7  %</w:t>
            </w:r>
            <w:r w:rsidRPr="00EB37EF">
              <w:rPr>
                <w:sz w:val="20"/>
                <w:szCs w:val="20"/>
              </w:rPr>
              <w:tab/>
            </w:r>
          </w:p>
          <w:p w:rsidR="00E12F8E" w:rsidRPr="00EB37EF" w:rsidRDefault="00E12F8E" w:rsidP="001F6BFE">
            <w:pPr>
              <w:spacing w:after="120"/>
              <w:rPr>
                <w:sz w:val="20"/>
                <w:szCs w:val="20"/>
              </w:rPr>
            </w:pPr>
            <w:r w:rsidRPr="00EB37EF">
              <w:rPr>
                <w:sz w:val="20"/>
                <w:szCs w:val="20"/>
              </w:rPr>
              <w:t xml:space="preserve"> Wskaźniki produktu:</w:t>
            </w:r>
          </w:p>
          <w:p w:rsidR="00E12F8E" w:rsidRPr="00EB37EF" w:rsidRDefault="00E12F8E" w:rsidP="001F6BFE">
            <w:pPr>
              <w:spacing w:after="120"/>
              <w:rPr>
                <w:sz w:val="20"/>
                <w:szCs w:val="20"/>
              </w:rPr>
            </w:pPr>
            <w:r w:rsidRPr="00EB37EF">
              <w:rPr>
                <w:sz w:val="20"/>
                <w:szCs w:val="20"/>
              </w:rPr>
              <w:t>Liczba dodatkowych osób korzystających z ulepszonego oczyszczania ścieków (CI19)  -300</w:t>
            </w:r>
            <w:r w:rsidR="00F060EB">
              <w:rPr>
                <w:sz w:val="20"/>
                <w:szCs w:val="20"/>
              </w:rPr>
              <w:t xml:space="preserve"> RLM</w:t>
            </w:r>
          </w:p>
        </w:tc>
      </w:tr>
      <w:tr w:rsidR="00E12F8E" w:rsidRPr="00EB37EF" w:rsidTr="008B3584">
        <w:trPr>
          <w:trHeight w:val="3684"/>
        </w:trPr>
        <w:tc>
          <w:tcPr>
            <w:tcW w:w="494" w:type="dxa"/>
            <w:tcBorders>
              <w:top w:val="single" w:sz="4" w:space="0" w:color="824BB0"/>
              <w:left w:val="single" w:sz="4" w:space="0" w:color="824BB0"/>
              <w:bottom w:val="single" w:sz="4" w:space="0" w:color="824BB0"/>
              <w:right w:val="single" w:sz="4" w:space="0" w:color="824BB0"/>
            </w:tcBorders>
            <w:vAlign w:val="center"/>
          </w:tcPr>
          <w:p w:rsidR="00E12F8E" w:rsidRPr="00EB37EF" w:rsidRDefault="008B3584" w:rsidP="00FE708B">
            <w:pPr>
              <w:jc w:val="center"/>
              <w:rPr>
                <w:rFonts w:cs="Arial"/>
                <w:sz w:val="20"/>
                <w:szCs w:val="20"/>
              </w:rPr>
            </w:pPr>
            <w:r>
              <w:rPr>
                <w:rFonts w:cs="Arial"/>
                <w:sz w:val="20"/>
                <w:szCs w:val="20"/>
              </w:rPr>
              <w:lastRenderedPageBreak/>
              <w:t>2</w:t>
            </w:r>
            <w:r w:rsidR="00FE708B">
              <w:rPr>
                <w:rFonts w:cs="Arial"/>
                <w:sz w:val="20"/>
                <w:szCs w:val="20"/>
              </w:rPr>
              <w:t>7</w:t>
            </w:r>
            <w:r w:rsidR="00E12F8E" w:rsidRPr="00EB37EF">
              <w:rPr>
                <w:rFonts w:cs="Arial"/>
                <w:sz w:val="20"/>
                <w:szCs w:val="20"/>
              </w:rPr>
              <w:t>.</w:t>
            </w:r>
          </w:p>
        </w:tc>
        <w:tc>
          <w:tcPr>
            <w:tcW w:w="494" w:type="dxa"/>
            <w:tcBorders>
              <w:top w:val="single" w:sz="4" w:space="0" w:color="824BB0"/>
              <w:left w:val="single" w:sz="4" w:space="0" w:color="824BB0"/>
              <w:bottom w:val="single" w:sz="4" w:space="0" w:color="824BB0"/>
              <w:right w:val="single" w:sz="4" w:space="0" w:color="824BB0"/>
            </w:tcBorders>
            <w:shd w:val="clear" w:color="auto" w:fill="auto"/>
            <w:noWrap/>
            <w:vAlign w:val="center"/>
          </w:tcPr>
          <w:p w:rsidR="00E12F8E" w:rsidRPr="00EB37EF" w:rsidRDefault="00E12F8E" w:rsidP="001F6BFE">
            <w:pPr>
              <w:jc w:val="center"/>
              <w:rPr>
                <w:rFonts w:cs="Arial"/>
                <w:sz w:val="20"/>
                <w:szCs w:val="20"/>
              </w:rPr>
            </w:pPr>
            <w:r w:rsidRPr="00EB37EF">
              <w:rPr>
                <w:rFonts w:cs="Arial"/>
                <w:sz w:val="20"/>
                <w:szCs w:val="20"/>
              </w:rPr>
              <w:t>38</w:t>
            </w:r>
          </w:p>
        </w:tc>
        <w:tc>
          <w:tcPr>
            <w:tcW w:w="2835"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EB37EF" w:rsidRDefault="00E12F8E" w:rsidP="001F6BFE">
            <w:pPr>
              <w:rPr>
                <w:rFonts w:cs="Arial"/>
                <w:sz w:val="20"/>
                <w:szCs w:val="20"/>
              </w:rPr>
            </w:pPr>
            <w:r w:rsidRPr="00EB37EF">
              <w:rPr>
                <w:rFonts w:cs="Arial"/>
                <w:sz w:val="20"/>
                <w:szCs w:val="20"/>
              </w:rPr>
              <w:t xml:space="preserve">Rewitalizacja społeczno-gospodarcza Nowego </w:t>
            </w:r>
          </w:p>
        </w:tc>
        <w:tc>
          <w:tcPr>
            <w:tcW w:w="1275"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EB37EF" w:rsidRDefault="00E12F8E" w:rsidP="001F6BFE">
            <w:pPr>
              <w:rPr>
                <w:rFonts w:cs="Arial"/>
                <w:sz w:val="20"/>
                <w:szCs w:val="20"/>
              </w:rPr>
            </w:pPr>
            <w:r w:rsidRPr="00EB37EF">
              <w:rPr>
                <w:rFonts w:cs="Arial"/>
                <w:sz w:val="20"/>
                <w:szCs w:val="20"/>
              </w:rPr>
              <w:t>Gmina Nowe</w:t>
            </w:r>
          </w:p>
        </w:tc>
        <w:tc>
          <w:tcPr>
            <w:tcW w:w="2268"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EB37EF" w:rsidRDefault="00E12F8E" w:rsidP="001F6BFE">
            <w:pPr>
              <w:rPr>
                <w:sz w:val="20"/>
                <w:szCs w:val="20"/>
              </w:rPr>
            </w:pPr>
            <w:r w:rsidRPr="00EB37EF">
              <w:rPr>
                <w:sz w:val="20"/>
                <w:szCs w:val="20"/>
              </w:rPr>
              <w:t xml:space="preserve">Niedostatecznie rozwinięta infrastruktura techniczna – kanalizacja sanitarna, sieć gazownicza, system gospodarki odpadami, sieć dróg lokalnych </w:t>
            </w:r>
          </w:p>
          <w:p w:rsidR="00E12F8E" w:rsidRPr="00EB37EF" w:rsidRDefault="00E12F8E" w:rsidP="001F6BFE">
            <w:pPr>
              <w:rPr>
                <w:sz w:val="20"/>
                <w:szCs w:val="20"/>
              </w:rPr>
            </w:pPr>
            <w:r w:rsidRPr="00EB37EF">
              <w:rPr>
                <w:sz w:val="20"/>
                <w:szCs w:val="20"/>
              </w:rPr>
              <w:t>Niska efektywność energetyczna budynków użyteczności publicznej i mieszkaniowych</w:t>
            </w:r>
          </w:p>
          <w:p w:rsidR="00E12F8E" w:rsidRPr="00EB37EF" w:rsidRDefault="00E12F8E" w:rsidP="001F6BFE">
            <w:pPr>
              <w:rPr>
                <w:sz w:val="20"/>
                <w:szCs w:val="20"/>
              </w:rPr>
            </w:pPr>
            <w:r w:rsidRPr="00EB37EF">
              <w:rPr>
                <w:sz w:val="20"/>
                <w:szCs w:val="20"/>
              </w:rPr>
              <w:t>Duży odsetek osób korzystających z pomocy społecznej</w:t>
            </w:r>
          </w:p>
        </w:tc>
        <w:tc>
          <w:tcPr>
            <w:tcW w:w="979"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EB37EF" w:rsidRDefault="00E12F8E" w:rsidP="001F6BFE">
            <w:pPr>
              <w:rPr>
                <w:rFonts w:cs="Arial"/>
                <w:sz w:val="20"/>
                <w:szCs w:val="20"/>
              </w:rPr>
            </w:pPr>
            <w:r w:rsidRPr="00EB37EF">
              <w:rPr>
                <w:rFonts w:cs="Arial"/>
                <w:sz w:val="20"/>
                <w:szCs w:val="20"/>
              </w:rPr>
              <w:t>Styczeń 2017 – grudzień 2017</w:t>
            </w:r>
          </w:p>
        </w:tc>
        <w:tc>
          <w:tcPr>
            <w:tcW w:w="1006"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EB37EF" w:rsidRDefault="00E12F8E" w:rsidP="001F6BFE">
            <w:pPr>
              <w:rPr>
                <w:rFonts w:cs="Arial"/>
                <w:sz w:val="20"/>
                <w:szCs w:val="20"/>
              </w:rPr>
            </w:pPr>
            <w:r w:rsidRPr="00EB37EF">
              <w:rPr>
                <w:rFonts w:cs="Arial"/>
                <w:sz w:val="20"/>
                <w:szCs w:val="20"/>
              </w:rPr>
              <w:t>Gmina Nowe</w:t>
            </w:r>
          </w:p>
        </w:tc>
        <w:tc>
          <w:tcPr>
            <w:tcW w:w="1276"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EB37EF" w:rsidRDefault="00E12F8E" w:rsidP="001F6BFE">
            <w:pPr>
              <w:rPr>
                <w:rFonts w:cs="Arial"/>
                <w:sz w:val="20"/>
                <w:szCs w:val="20"/>
              </w:rPr>
            </w:pPr>
            <w:r w:rsidRPr="00EB37EF">
              <w:rPr>
                <w:rFonts w:cs="Arial"/>
                <w:sz w:val="20"/>
                <w:szCs w:val="20"/>
              </w:rPr>
              <w:t>2 345 000,00</w:t>
            </w:r>
          </w:p>
        </w:tc>
        <w:tc>
          <w:tcPr>
            <w:tcW w:w="1417"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EB37EF" w:rsidRDefault="00E12F8E" w:rsidP="001F6BFE">
            <w:pPr>
              <w:rPr>
                <w:rFonts w:cs="Arial"/>
                <w:sz w:val="20"/>
                <w:szCs w:val="20"/>
              </w:rPr>
            </w:pPr>
            <w:r w:rsidRPr="00EB37EF">
              <w:rPr>
                <w:rFonts w:cs="Arial"/>
                <w:sz w:val="20"/>
                <w:szCs w:val="20"/>
              </w:rPr>
              <w:t>Środki własne – 352 000,00 zł środki RPO (EFRR) 1 993 000,00 zł</w:t>
            </w:r>
          </w:p>
        </w:tc>
        <w:tc>
          <w:tcPr>
            <w:tcW w:w="425"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EB37EF" w:rsidRDefault="00E12F8E" w:rsidP="001F6BFE">
            <w:pPr>
              <w:rPr>
                <w:rFonts w:cs="Arial"/>
                <w:sz w:val="20"/>
                <w:szCs w:val="20"/>
              </w:rPr>
            </w:pPr>
            <w:r w:rsidRPr="00EB37EF">
              <w:rPr>
                <w:rFonts w:cs="Arial"/>
                <w:sz w:val="20"/>
                <w:szCs w:val="20"/>
              </w:rPr>
              <w:t>9b</w:t>
            </w:r>
          </w:p>
        </w:tc>
        <w:tc>
          <w:tcPr>
            <w:tcW w:w="2412" w:type="dxa"/>
            <w:tcBorders>
              <w:top w:val="single" w:sz="4" w:space="0" w:color="824BB0"/>
              <w:left w:val="single" w:sz="4" w:space="0" w:color="824BB0"/>
              <w:bottom w:val="single" w:sz="4" w:space="0" w:color="824BB0"/>
              <w:right w:val="single" w:sz="4" w:space="0" w:color="824BB0"/>
            </w:tcBorders>
            <w:shd w:val="clear" w:color="auto" w:fill="auto"/>
            <w:noWrap/>
            <w:vAlign w:val="center"/>
          </w:tcPr>
          <w:p w:rsidR="00E12F8E" w:rsidRPr="00EB37EF" w:rsidRDefault="00E12F8E" w:rsidP="001F6BFE">
            <w:pPr>
              <w:spacing w:after="120"/>
              <w:rPr>
                <w:sz w:val="20"/>
                <w:szCs w:val="20"/>
              </w:rPr>
            </w:pPr>
            <w:proofErr w:type="spellStart"/>
            <w:r w:rsidRPr="00EB37EF">
              <w:rPr>
                <w:sz w:val="20"/>
                <w:szCs w:val="20"/>
              </w:rPr>
              <w:t>Wskażniki</w:t>
            </w:r>
            <w:proofErr w:type="spellEnd"/>
            <w:r w:rsidRPr="00EB37EF">
              <w:rPr>
                <w:sz w:val="20"/>
                <w:szCs w:val="20"/>
              </w:rPr>
              <w:t xml:space="preserve"> produktu:</w:t>
            </w:r>
          </w:p>
          <w:p w:rsidR="00E12F8E" w:rsidRPr="00EB37EF" w:rsidRDefault="00E12F8E" w:rsidP="001F6BFE">
            <w:pPr>
              <w:spacing w:after="120"/>
              <w:rPr>
                <w:sz w:val="20"/>
                <w:szCs w:val="20"/>
              </w:rPr>
            </w:pPr>
            <w:r w:rsidRPr="00EB37EF">
              <w:rPr>
                <w:sz w:val="20"/>
                <w:szCs w:val="20"/>
              </w:rPr>
              <w:t>Otwarta przestrzeń rekultywowana na obszarach miejskich: 6 -7 tyś m2,</w:t>
            </w:r>
          </w:p>
          <w:p w:rsidR="00E12F8E" w:rsidRPr="00EB37EF" w:rsidRDefault="00E12F8E" w:rsidP="001F6BFE">
            <w:pPr>
              <w:spacing w:after="120"/>
              <w:rPr>
                <w:sz w:val="20"/>
                <w:szCs w:val="20"/>
              </w:rPr>
            </w:pPr>
            <w:r w:rsidRPr="00EB37EF">
              <w:rPr>
                <w:sz w:val="20"/>
                <w:szCs w:val="20"/>
              </w:rPr>
              <w:t xml:space="preserve">Ilość przygotowanych miejsc handlowych 15 zadaszonych </w:t>
            </w:r>
            <w:proofErr w:type="spellStart"/>
            <w:r w:rsidRPr="00EB37EF">
              <w:rPr>
                <w:sz w:val="20"/>
                <w:szCs w:val="20"/>
              </w:rPr>
              <w:t>boxów</w:t>
            </w:r>
            <w:proofErr w:type="spellEnd"/>
            <w:r w:rsidRPr="00EB37EF">
              <w:rPr>
                <w:sz w:val="20"/>
                <w:szCs w:val="20"/>
              </w:rPr>
              <w:t xml:space="preserve">,  </w:t>
            </w:r>
          </w:p>
          <w:p w:rsidR="00E12F8E" w:rsidRPr="00EB37EF" w:rsidRDefault="00E12F8E" w:rsidP="001F6BFE">
            <w:pPr>
              <w:spacing w:after="120"/>
              <w:rPr>
                <w:sz w:val="20"/>
                <w:szCs w:val="20"/>
              </w:rPr>
            </w:pPr>
            <w:r w:rsidRPr="00EB37EF">
              <w:rPr>
                <w:sz w:val="20"/>
                <w:szCs w:val="20"/>
              </w:rPr>
              <w:t xml:space="preserve">1 </w:t>
            </w:r>
            <w:proofErr w:type="spellStart"/>
            <w:r w:rsidRPr="00EB37EF">
              <w:rPr>
                <w:sz w:val="20"/>
                <w:szCs w:val="20"/>
              </w:rPr>
              <w:t>box</w:t>
            </w:r>
            <w:proofErr w:type="spellEnd"/>
            <w:r w:rsidRPr="00EB37EF">
              <w:rPr>
                <w:sz w:val="20"/>
                <w:szCs w:val="20"/>
              </w:rPr>
              <w:t xml:space="preserve"> </w:t>
            </w:r>
            <w:proofErr w:type="spellStart"/>
            <w:r w:rsidRPr="00EB37EF">
              <w:rPr>
                <w:sz w:val="20"/>
                <w:szCs w:val="20"/>
              </w:rPr>
              <w:t>office</w:t>
            </w:r>
            <w:proofErr w:type="spellEnd"/>
          </w:p>
          <w:p w:rsidR="00E12F8E" w:rsidRPr="00EB37EF" w:rsidRDefault="00E12F8E" w:rsidP="001F6BFE">
            <w:pPr>
              <w:spacing w:after="120"/>
              <w:rPr>
                <w:sz w:val="20"/>
                <w:szCs w:val="20"/>
              </w:rPr>
            </w:pPr>
            <w:r w:rsidRPr="00EB37EF">
              <w:rPr>
                <w:sz w:val="20"/>
                <w:szCs w:val="20"/>
              </w:rPr>
              <w:t xml:space="preserve">1 punkt przesiadkowy z zapleczem parkingowym. </w:t>
            </w:r>
          </w:p>
          <w:p w:rsidR="00E12F8E" w:rsidRPr="00EB37EF" w:rsidRDefault="00E12F8E" w:rsidP="001F6BFE">
            <w:pPr>
              <w:spacing w:after="120"/>
              <w:rPr>
                <w:sz w:val="20"/>
                <w:szCs w:val="20"/>
              </w:rPr>
            </w:pPr>
            <w:r w:rsidRPr="00EB37EF">
              <w:rPr>
                <w:sz w:val="20"/>
                <w:szCs w:val="20"/>
              </w:rPr>
              <w:t xml:space="preserve">1 miejsce rekreacyjne  w tym zieleń </w:t>
            </w:r>
          </w:p>
        </w:tc>
      </w:tr>
      <w:tr w:rsidR="00FE708B" w:rsidRPr="00EB37EF" w:rsidTr="00FE708B">
        <w:trPr>
          <w:trHeight w:val="706"/>
        </w:trPr>
        <w:tc>
          <w:tcPr>
            <w:tcW w:w="14881" w:type="dxa"/>
            <w:gridSpan w:val="11"/>
            <w:tcBorders>
              <w:top w:val="single" w:sz="4" w:space="0" w:color="824BB0"/>
              <w:left w:val="single" w:sz="4" w:space="0" w:color="824BB0"/>
              <w:bottom w:val="single" w:sz="4" w:space="0" w:color="824BB0"/>
              <w:right w:val="single" w:sz="4" w:space="0" w:color="824BB0"/>
            </w:tcBorders>
            <w:vAlign w:val="center"/>
          </w:tcPr>
          <w:p w:rsidR="00FE708B" w:rsidRPr="00EB37EF" w:rsidRDefault="00FE708B" w:rsidP="00C430BD">
            <w:pPr>
              <w:spacing w:after="120"/>
              <w:rPr>
                <w:sz w:val="20"/>
                <w:szCs w:val="20"/>
              </w:rPr>
            </w:pPr>
            <w:r>
              <w:rPr>
                <w:sz w:val="20"/>
                <w:szCs w:val="20"/>
              </w:rPr>
              <w:t xml:space="preserve">Projekt z Fiszki Nr 39 -  </w:t>
            </w:r>
            <w:r w:rsidRPr="00EB37EF">
              <w:rPr>
                <w:rFonts w:cs="Arial"/>
                <w:sz w:val="20"/>
                <w:szCs w:val="20"/>
              </w:rPr>
              <w:t>Wymiana punktów oświetleniowych na terenie gminy Świecie</w:t>
            </w:r>
            <w:r>
              <w:rPr>
                <w:sz w:val="20"/>
                <w:szCs w:val="20"/>
              </w:rPr>
              <w:t xml:space="preserve"> - przeniesiony na Listę </w:t>
            </w:r>
            <w:r w:rsidR="00C430BD">
              <w:rPr>
                <w:sz w:val="20"/>
                <w:szCs w:val="20"/>
              </w:rPr>
              <w:t xml:space="preserve">projektów </w:t>
            </w:r>
            <w:r>
              <w:rPr>
                <w:sz w:val="20"/>
                <w:szCs w:val="20"/>
              </w:rPr>
              <w:t>rezerwow</w:t>
            </w:r>
            <w:r w:rsidR="00C430BD">
              <w:rPr>
                <w:sz w:val="20"/>
                <w:szCs w:val="20"/>
              </w:rPr>
              <w:t>ych</w:t>
            </w:r>
          </w:p>
        </w:tc>
      </w:tr>
      <w:tr w:rsidR="00E12F8E" w:rsidRPr="00EB37EF" w:rsidTr="0069676C">
        <w:trPr>
          <w:trHeight w:val="282"/>
        </w:trPr>
        <w:tc>
          <w:tcPr>
            <w:tcW w:w="494" w:type="dxa"/>
            <w:tcBorders>
              <w:top w:val="single" w:sz="4" w:space="0" w:color="824BB0"/>
              <w:left w:val="single" w:sz="4" w:space="0" w:color="824BB0"/>
              <w:bottom w:val="single" w:sz="4" w:space="0" w:color="824BB0"/>
              <w:right w:val="single" w:sz="4" w:space="0" w:color="824BB0"/>
            </w:tcBorders>
            <w:vAlign w:val="center"/>
          </w:tcPr>
          <w:p w:rsidR="00E12F8E" w:rsidRPr="00EB37EF" w:rsidRDefault="00FE708B" w:rsidP="001F6BFE">
            <w:pPr>
              <w:jc w:val="center"/>
              <w:rPr>
                <w:rFonts w:cs="Arial"/>
                <w:sz w:val="20"/>
                <w:szCs w:val="20"/>
              </w:rPr>
            </w:pPr>
            <w:r>
              <w:rPr>
                <w:rFonts w:cs="Arial"/>
                <w:sz w:val="20"/>
                <w:szCs w:val="20"/>
              </w:rPr>
              <w:t>28</w:t>
            </w:r>
            <w:r w:rsidR="00E12F8E" w:rsidRPr="00EB37EF">
              <w:rPr>
                <w:rFonts w:cs="Arial"/>
                <w:sz w:val="20"/>
                <w:szCs w:val="20"/>
              </w:rPr>
              <w:t>.</w:t>
            </w:r>
          </w:p>
        </w:tc>
        <w:tc>
          <w:tcPr>
            <w:tcW w:w="494" w:type="dxa"/>
            <w:tcBorders>
              <w:top w:val="single" w:sz="4" w:space="0" w:color="824BB0"/>
              <w:left w:val="single" w:sz="4" w:space="0" w:color="824BB0"/>
              <w:bottom w:val="single" w:sz="4" w:space="0" w:color="824BB0"/>
              <w:right w:val="single" w:sz="4" w:space="0" w:color="824BB0"/>
            </w:tcBorders>
            <w:shd w:val="clear" w:color="auto" w:fill="auto"/>
            <w:noWrap/>
            <w:vAlign w:val="center"/>
          </w:tcPr>
          <w:p w:rsidR="00E12F8E" w:rsidRPr="00EB37EF" w:rsidRDefault="00E12F8E" w:rsidP="001F6BFE">
            <w:pPr>
              <w:jc w:val="center"/>
              <w:rPr>
                <w:rFonts w:cs="Arial"/>
                <w:sz w:val="20"/>
                <w:szCs w:val="20"/>
              </w:rPr>
            </w:pPr>
            <w:r w:rsidRPr="00EB37EF">
              <w:rPr>
                <w:rFonts w:cs="Arial"/>
                <w:sz w:val="20"/>
                <w:szCs w:val="20"/>
              </w:rPr>
              <w:t>40</w:t>
            </w:r>
          </w:p>
        </w:tc>
        <w:tc>
          <w:tcPr>
            <w:tcW w:w="2835"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EB37EF" w:rsidRDefault="00E12F8E" w:rsidP="001F6BFE">
            <w:pPr>
              <w:rPr>
                <w:rFonts w:cs="Arial"/>
                <w:sz w:val="20"/>
                <w:szCs w:val="20"/>
              </w:rPr>
            </w:pPr>
            <w:r w:rsidRPr="00EB37EF">
              <w:rPr>
                <w:rFonts w:cs="Arial"/>
                <w:sz w:val="20"/>
                <w:szCs w:val="20"/>
              </w:rPr>
              <w:t>Zwiększenie atrakcyjności kulturalnej gminy Świecie</w:t>
            </w:r>
          </w:p>
        </w:tc>
        <w:tc>
          <w:tcPr>
            <w:tcW w:w="1275"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EB37EF" w:rsidRDefault="00E12F8E" w:rsidP="001F6BFE">
            <w:pPr>
              <w:rPr>
                <w:rFonts w:cs="Arial"/>
                <w:sz w:val="20"/>
                <w:szCs w:val="20"/>
              </w:rPr>
            </w:pPr>
            <w:r w:rsidRPr="00EB37EF">
              <w:rPr>
                <w:rFonts w:cs="Arial"/>
                <w:sz w:val="20"/>
                <w:szCs w:val="20"/>
              </w:rPr>
              <w:t>Gmina Świecie</w:t>
            </w:r>
          </w:p>
        </w:tc>
        <w:tc>
          <w:tcPr>
            <w:tcW w:w="2268"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EB37EF" w:rsidRDefault="00E12F8E" w:rsidP="001F6BFE">
            <w:pPr>
              <w:rPr>
                <w:sz w:val="20"/>
                <w:szCs w:val="20"/>
              </w:rPr>
            </w:pPr>
            <w:r w:rsidRPr="00EB37EF">
              <w:rPr>
                <w:sz w:val="20"/>
                <w:szCs w:val="20"/>
              </w:rPr>
              <w:t>Niewystarczające wsparcie obiektów kultury i zabytków</w:t>
            </w:r>
          </w:p>
        </w:tc>
        <w:tc>
          <w:tcPr>
            <w:tcW w:w="979"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EB37EF" w:rsidRDefault="00E12F8E" w:rsidP="001F6BFE">
            <w:pPr>
              <w:rPr>
                <w:rFonts w:cs="Arial"/>
                <w:sz w:val="20"/>
                <w:szCs w:val="20"/>
              </w:rPr>
            </w:pPr>
            <w:r w:rsidRPr="00EB37EF">
              <w:rPr>
                <w:rFonts w:cs="Arial"/>
                <w:sz w:val="20"/>
                <w:szCs w:val="20"/>
              </w:rPr>
              <w:t>IV kwartał 2016 – IV kwartał 2018</w:t>
            </w:r>
          </w:p>
        </w:tc>
        <w:tc>
          <w:tcPr>
            <w:tcW w:w="1006"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EB37EF" w:rsidRDefault="00E12F8E" w:rsidP="001F6BFE">
            <w:pPr>
              <w:rPr>
                <w:rFonts w:cs="Arial"/>
                <w:sz w:val="20"/>
                <w:szCs w:val="20"/>
              </w:rPr>
            </w:pPr>
            <w:r w:rsidRPr="00EB37EF">
              <w:rPr>
                <w:rFonts w:cs="Arial"/>
                <w:sz w:val="20"/>
                <w:szCs w:val="20"/>
              </w:rPr>
              <w:t>Gmina Świecie</w:t>
            </w:r>
          </w:p>
        </w:tc>
        <w:tc>
          <w:tcPr>
            <w:tcW w:w="1276"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7B6B70" w:rsidRDefault="00E12F8E" w:rsidP="001F6BFE">
            <w:pPr>
              <w:rPr>
                <w:rFonts w:cs="Arial"/>
                <w:sz w:val="20"/>
                <w:szCs w:val="20"/>
              </w:rPr>
            </w:pPr>
            <w:r w:rsidRPr="007B6B70">
              <w:rPr>
                <w:rFonts w:cs="Arial"/>
                <w:sz w:val="20"/>
                <w:szCs w:val="20"/>
              </w:rPr>
              <w:t xml:space="preserve">6 633 857,15 </w:t>
            </w:r>
          </w:p>
        </w:tc>
        <w:tc>
          <w:tcPr>
            <w:tcW w:w="1417"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7B6B70" w:rsidRDefault="00E12F8E" w:rsidP="007B6B70">
            <w:pPr>
              <w:rPr>
                <w:rFonts w:cs="Arial"/>
                <w:sz w:val="20"/>
                <w:szCs w:val="20"/>
              </w:rPr>
            </w:pPr>
            <w:r w:rsidRPr="007B6B70">
              <w:rPr>
                <w:rFonts w:cs="Arial"/>
                <w:sz w:val="20"/>
                <w:szCs w:val="20"/>
              </w:rPr>
              <w:t xml:space="preserve">Środki własne: </w:t>
            </w:r>
            <w:r w:rsidR="007B6B70" w:rsidRPr="007B6B70">
              <w:rPr>
                <w:rFonts w:cs="Arial"/>
                <w:sz w:val="20"/>
                <w:szCs w:val="20"/>
              </w:rPr>
              <w:t>4 161 572,40 zł środki RPO 2 472 284,75</w:t>
            </w:r>
            <w:r w:rsidR="0046645D" w:rsidRPr="007B6B70">
              <w:rPr>
                <w:rFonts w:cs="Arial"/>
                <w:sz w:val="20"/>
                <w:szCs w:val="20"/>
              </w:rPr>
              <w:t xml:space="preserve"> zł</w:t>
            </w:r>
          </w:p>
        </w:tc>
        <w:tc>
          <w:tcPr>
            <w:tcW w:w="425"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EB37EF" w:rsidRDefault="00E12F8E" w:rsidP="001F6BFE">
            <w:pPr>
              <w:rPr>
                <w:rFonts w:cs="Arial"/>
                <w:sz w:val="20"/>
                <w:szCs w:val="20"/>
              </w:rPr>
            </w:pPr>
            <w:r w:rsidRPr="00EB37EF">
              <w:rPr>
                <w:rFonts w:cs="Arial"/>
                <w:sz w:val="20"/>
                <w:szCs w:val="20"/>
              </w:rPr>
              <w:t>6c</w:t>
            </w:r>
          </w:p>
        </w:tc>
        <w:tc>
          <w:tcPr>
            <w:tcW w:w="2412" w:type="dxa"/>
            <w:tcBorders>
              <w:top w:val="single" w:sz="4" w:space="0" w:color="824BB0"/>
              <w:left w:val="single" w:sz="4" w:space="0" w:color="824BB0"/>
              <w:bottom w:val="single" w:sz="4" w:space="0" w:color="824BB0"/>
              <w:right w:val="single" w:sz="4" w:space="0" w:color="824BB0"/>
            </w:tcBorders>
            <w:shd w:val="clear" w:color="auto" w:fill="auto"/>
            <w:noWrap/>
            <w:vAlign w:val="center"/>
          </w:tcPr>
          <w:p w:rsidR="0046645D" w:rsidRDefault="0046645D" w:rsidP="001F6BFE">
            <w:pPr>
              <w:spacing w:after="120"/>
              <w:rPr>
                <w:sz w:val="20"/>
                <w:szCs w:val="20"/>
              </w:rPr>
            </w:pPr>
            <w:r w:rsidRPr="0046645D">
              <w:rPr>
                <w:sz w:val="20"/>
                <w:szCs w:val="20"/>
              </w:rPr>
              <w:t>Wzrost oczekiwanej liczby odwiedzin w objętych wsparciem miejscach należących do dziedzictwa kulturalnego i naturalnego oraz stanowiących atrakcje turystyczne – 25 000 [osoby/rok]</w:t>
            </w:r>
          </w:p>
          <w:p w:rsidR="00E12F8E" w:rsidRPr="00EB37EF" w:rsidRDefault="00E12F8E" w:rsidP="001F6BFE">
            <w:pPr>
              <w:spacing w:after="120"/>
              <w:rPr>
                <w:sz w:val="20"/>
                <w:szCs w:val="20"/>
              </w:rPr>
            </w:pPr>
            <w:r w:rsidRPr="00EB37EF">
              <w:rPr>
                <w:sz w:val="20"/>
                <w:szCs w:val="20"/>
              </w:rPr>
              <w:t>Liczba zabytków nieruchomych objętych wsparciem – 1</w:t>
            </w:r>
          </w:p>
        </w:tc>
      </w:tr>
      <w:tr w:rsidR="00E12F8E" w:rsidRPr="00EB37EF" w:rsidTr="001F6BFE">
        <w:trPr>
          <w:trHeight w:val="566"/>
        </w:trPr>
        <w:tc>
          <w:tcPr>
            <w:tcW w:w="494" w:type="dxa"/>
            <w:tcBorders>
              <w:top w:val="single" w:sz="4" w:space="0" w:color="824BB0"/>
              <w:left w:val="single" w:sz="4" w:space="0" w:color="824BB0"/>
              <w:bottom w:val="single" w:sz="4" w:space="0" w:color="824BB0"/>
              <w:right w:val="single" w:sz="4" w:space="0" w:color="824BB0"/>
            </w:tcBorders>
            <w:vAlign w:val="center"/>
          </w:tcPr>
          <w:p w:rsidR="00E12F8E" w:rsidRPr="00EB37EF" w:rsidRDefault="00FE708B" w:rsidP="001F6BFE">
            <w:pPr>
              <w:jc w:val="center"/>
              <w:rPr>
                <w:rFonts w:cs="Arial"/>
                <w:sz w:val="20"/>
                <w:szCs w:val="20"/>
              </w:rPr>
            </w:pPr>
            <w:r>
              <w:rPr>
                <w:rFonts w:cs="Arial"/>
                <w:sz w:val="20"/>
                <w:szCs w:val="20"/>
              </w:rPr>
              <w:lastRenderedPageBreak/>
              <w:t>29</w:t>
            </w:r>
            <w:r w:rsidR="00E12F8E" w:rsidRPr="00EB37EF">
              <w:rPr>
                <w:rFonts w:cs="Arial"/>
                <w:sz w:val="20"/>
                <w:szCs w:val="20"/>
              </w:rPr>
              <w:t>.</w:t>
            </w:r>
          </w:p>
        </w:tc>
        <w:tc>
          <w:tcPr>
            <w:tcW w:w="494" w:type="dxa"/>
            <w:tcBorders>
              <w:top w:val="single" w:sz="4" w:space="0" w:color="824BB0"/>
              <w:left w:val="single" w:sz="4" w:space="0" w:color="824BB0"/>
              <w:bottom w:val="single" w:sz="4" w:space="0" w:color="824BB0"/>
              <w:right w:val="single" w:sz="4" w:space="0" w:color="824BB0"/>
            </w:tcBorders>
            <w:shd w:val="clear" w:color="auto" w:fill="auto"/>
            <w:noWrap/>
            <w:vAlign w:val="center"/>
          </w:tcPr>
          <w:p w:rsidR="00E12F8E" w:rsidRPr="00EB37EF" w:rsidRDefault="00E12F8E" w:rsidP="001F6BFE">
            <w:pPr>
              <w:jc w:val="center"/>
              <w:rPr>
                <w:rFonts w:cs="Arial"/>
                <w:sz w:val="20"/>
                <w:szCs w:val="20"/>
              </w:rPr>
            </w:pPr>
            <w:r w:rsidRPr="00EB37EF">
              <w:rPr>
                <w:rFonts w:cs="Arial"/>
                <w:sz w:val="20"/>
                <w:szCs w:val="20"/>
              </w:rPr>
              <w:t>41</w:t>
            </w:r>
          </w:p>
        </w:tc>
        <w:tc>
          <w:tcPr>
            <w:tcW w:w="2835"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EB37EF" w:rsidRDefault="00E12F8E" w:rsidP="001F6BFE">
            <w:pPr>
              <w:rPr>
                <w:rFonts w:cs="Arial"/>
                <w:sz w:val="20"/>
                <w:szCs w:val="20"/>
              </w:rPr>
            </w:pPr>
            <w:r w:rsidRPr="00EB37EF">
              <w:rPr>
                <w:rFonts w:cs="Arial"/>
                <w:sz w:val="20"/>
                <w:szCs w:val="20"/>
              </w:rPr>
              <w:t>Remont wraz z adaptacją  poddasza zamku krzyżackiego na potrzeby  edukacyjno-wystawiennicze Centrum Kultury” Zamek” w Nowem</w:t>
            </w:r>
          </w:p>
        </w:tc>
        <w:tc>
          <w:tcPr>
            <w:tcW w:w="1275"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EB37EF" w:rsidRDefault="00E12F8E" w:rsidP="001F6BFE">
            <w:pPr>
              <w:rPr>
                <w:rFonts w:cs="Arial"/>
                <w:sz w:val="20"/>
                <w:szCs w:val="20"/>
              </w:rPr>
            </w:pPr>
            <w:r w:rsidRPr="00EB37EF">
              <w:rPr>
                <w:rFonts w:cs="Arial"/>
                <w:sz w:val="20"/>
                <w:szCs w:val="20"/>
              </w:rPr>
              <w:t>Gmina Nowe</w:t>
            </w:r>
          </w:p>
        </w:tc>
        <w:tc>
          <w:tcPr>
            <w:tcW w:w="2268"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EB37EF" w:rsidRDefault="00E12F8E" w:rsidP="001F6BFE">
            <w:pPr>
              <w:rPr>
                <w:sz w:val="20"/>
                <w:szCs w:val="20"/>
              </w:rPr>
            </w:pPr>
            <w:r w:rsidRPr="00EB37EF">
              <w:rPr>
                <w:sz w:val="20"/>
                <w:szCs w:val="20"/>
              </w:rPr>
              <w:t>Niewystarczające wsparcie obiektów kultury i zabytków</w:t>
            </w:r>
          </w:p>
        </w:tc>
        <w:tc>
          <w:tcPr>
            <w:tcW w:w="979" w:type="dxa"/>
            <w:tcBorders>
              <w:top w:val="single" w:sz="4" w:space="0" w:color="824BB0"/>
              <w:left w:val="single" w:sz="4" w:space="0" w:color="824BB0"/>
              <w:bottom w:val="single" w:sz="4" w:space="0" w:color="824BB0"/>
              <w:right w:val="single" w:sz="4" w:space="0" w:color="824BB0"/>
            </w:tcBorders>
            <w:shd w:val="clear" w:color="auto" w:fill="auto"/>
            <w:vAlign w:val="center"/>
          </w:tcPr>
          <w:p w:rsidR="0069676C" w:rsidRDefault="00E12F8E" w:rsidP="0069676C">
            <w:pPr>
              <w:rPr>
                <w:rFonts w:cs="Arial"/>
                <w:sz w:val="20"/>
                <w:szCs w:val="20"/>
              </w:rPr>
            </w:pPr>
            <w:r w:rsidRPr="00EB37EF">
              <w:rPr>
                <w:rFonts w:cs="Arial"/>
                <w:sz w:val="20"/>
                <w:szCs w:val="20"/>
              </w:rPr>
              <w:t>I</w:t>
            </w:r>
            <w:r w:rsidR="0069676C">
              <w:rPr>
                <w:rFonts w:cs="Arial"/>
                <w:sz w:val="20"/>
                <w:szCs w:val="20"/>
              </w:rPr>
              <w:t>I</w:t>
            </w:r>
            <w:r w:rsidRPr="00EB37EF">
              <w:rPr>
                <w:rFonts w:cs="Arial"/>
                <w:sz w:val="20"/>
                <w:szCs w:val="20"/>
              </w:rPr>
              <w:t xml:space="preserve"> kwartał 2017r. – </w:t>
            </w:r>
          </w:p>
          <w:p w:rsidR="00E12F8E" w:rsidRPr="00EB37EF" w:rsidRDefault="0069676C" w:rsidP="0069676C">
            <w:pPr>
              <w:rPr>
                <w:rFonts w:cs="Arial"/>
                <w:sz w:val="20"/>
                <w:szCs w:val="20"/>
              </w:rPr>
            </w:pPr>
            <w:r>
              <w:rPr>
                <w:rFonts w:cs="Arial"/>
                <w:sz w:val="20"/>
                <w:szCs w:val="20"/>
              </w:rPr>
              <w:t xml:space="preserve">II kwartał </w:t>
            </w:r>
            <w:r w:rsidR="00E12F8E" w:rsidRPr="00EB37EF">
              <w:rPr>
                <w:rFonts w:cs="Arial"/>
                <w:sz w:val="20"/>
                <w:szCs w:val="20"/>
              </w:rPr>
              <w:t>2018r.</w:t>
            </w:r>
          </w:p>
        </w:tc>
        <w:tc>
          <w:tcPr>
            <w:tcW w:w="1006"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EB37EF" w:rsidRDefault="00E12F8E" w:rsidP="001F6BFE">
            <w:pPr>
              <w:rPr>
                <w:rFonts w:cs="Arial"/>
                <w:sz w:val="20"/>
                <w:szCs w:val="20"/>
              </w:rPr>
            </w:pPr>
            <w:r w:rsidRPr="00EB37EF">
              <w:rPr>
                <w:rFonts w:cs="Arial"/>
                <w:sz w:val="20"/>
                <w:szCs w:val="20"/>
              </w:rPr>
              <w:t>Gmina Nowe</w:t>
            </w:r>
          </w:p>
        </w:tc>
        <w:tc>
          <w:tcPr>
            <w:tcW w:w="1276"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EB37EF" w:rsidRDefault="00E12F8E" w:rsidP="001F6BFE">
            <w:pPr>
              <w:rPr>
                <w:rFonts w:cs="Arial"/>
                <w:sz w:val="20"/>
                <w:szCs w:val="20"/>
              </w:rPr>
            </w:pPr>
            <w:r w:rsidRPr="00EB37EF">
              <w:rPr>
                <w:rFonts w:cs="Arial"/>
                <w:sz w:val="20"/>
                <w:szCs w:val="20"/>
              </w:rPr>
              <w:t>1 298 000,00</w:t>
            </w:r>
          </w:p>
        </w:tc>
        <w:tc>
          <w:tcPr>
            <w:tcW w:w="1417"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EB37EF" w:rsidRDefault="00E12F8E" w:rsidP="000D150E">
            <w:pPr>
              <w:rPr>
                <w:rFonts w:cs="Arial"/>
                <w:sz w:val="20"/>
                <w:szCs w:val="20"/>
              </w:rPr>
            </w:pPr>
            <w:r w:rsidRPr="00EB37EF">
              <w:rPr>
                <w:rFonts w:cs="Arial"/>
                <w:sz w:val="20"/>
                <w:szCs w:val="20"/>
              </w:rPr>
              <w:t xml:space="preserve">Środki własne: </w:t>
            </w:r>
            <w:r w:rsidR="000D150E">
              <w:rPr>
                <w:rFonts w:cs="Arial"/>
                <w:sz w:val="20"/>
                <w:szCs w:val="20"/>
              </w:rPr>
              <w:t>498 000,00</w:t>
            </w:r>
            <w:r w:rsidRPr="00EB37EF">
              <w:rPr>
                <w:rFonts w:cs="Arial"/>
                <w:sz w:val="20"/>
                <w:szCs w:val="20"/>
              </w:rPr>
              <w:t xml:space="preserve"> zł środki</w:t>
            </w:r>
            <w:r w:rsidR="000D150E">
              <w:rPr>
                <w:rFonts w:cs="Arial"/>
                <w:sz w:val="20"/>
                <w:szCs w:val="20"/>
              </w:rPr>
              <w:t xml:space="preserve"> </w:t>
            </w:r>
            <w:r w:rsidRPr="00EB37EF">
              <w:rPr>
                <w:rFonts w:cs="Arial"/>
                <w:sz w:val="20"/>
                <w:szCs w:val="20"/>
              </w:rPr>
              <w:t xml:space="preserve">RPO: </w:t>
            </w:r>
            <w:r w:rsidR="000D150E">
              <w:rPr>
                <w:rFonts w:cs="Arial"/>
                <w:sz w:val="20"/>
                <w:szCs w:val="20"/>
              </w:rPr>
              <w:t>800 000,00</w:t>
            </w:r>
            <w:r w:rsidRPr="00EB37EF">
              <w:rPr>
                <w:rFonts w:cs="Arial"/>
                <w:sz w:val="20"/>
                <w:szCs w:val="20"/>
              </w:rPr>
              <w:t xml:space="preserve"> zł</w:t>
            </w:r>
          </w:p>
        </w:tc>
        <w:tc>
          <w:tcPr>
            <w:tcW w:w="425" w:type="dxa"/>
            <w:tcBorders>
              <w:top w:val="single" w:sz="4" w:space="0" w:color="824BB0"/>
              <w:left w:val="single" w:sz="4" w:space="0" w:color="824BB0"/>
              <w:bottom w:val="single" w:sz="4" w:space="0" w:color="824BB0"/>
              <w:right w:val="single" w:sz="4" w:space="0" w:color="824BB0"/>
            </w:tcBorders>
            <w:shd w:val="clear" w:color="auto" w:fill="auto"/>
            <w:vAlign w:val="center"/>
          </w:tcPr>
          <w:p w:rsidR="00E12F8E" w:rsidRPr="00EB37EF" w:rsidRDefault="00E12F8E" w:rsidP="001F6BFE">
            <w:pPr>
              <w:rPr>
                <w:rFonts w:cs="Arial"/>
                <w:sz w:val="20"/>
                <w:szCs w:val="20"/>
              </w:rPr>
            </w:pPr>
            <w:r w:rsidRPr="00EB37EF">
              <w:rPr>
                <w:rFonts w:cs="Arial"/>
                <w:sz w:val="20"/>
                <w:szCs w:val="20"/>
              </w:rPr>
              <w:t>6c</w:t>
            </w:r>
          </w:p>
        </w:tc>
        <w:tc>
          <w:tcPr>
            <w:tcW w:w="2412" w:type="dxa"/>
            <w:tcBorders>
              <w:top w:val="single" w:sz="4" w:space="0" w:color="824BB0"/>
              <w:left w:val="single" w:sz="4" w:space="0" w:color="824BB0"/>
              <w:bottom w:val="single" w:sz="4" w:space="0" w:color="824BB0"/>
              <w:right w:val="single" w:sz="4" w:space="0" w:color="824BB0"/>
            </w:tcBorders>
            <w:shd w:val="clear" w:color="auto" w:fill="auto"/>
            <w:noWrap/>
            <w:vAlign w:val="center"/>
          </w:tcPr>
          <w:p w:rsidR="00E12F8E" w:rsidRPr="00EB37EF" w:rsidRDefault="00E12F8E" w:rsidP="001F6BFE">
            <w:pPr>
              <w:spacing w:after="120"/>
              <w:rPr>
                <w:sz w:val="20"/>
                <w:szCs w:val="20"/>
              </w:rPr>
            </w:pPr>
            <w:r w:rsidRPr="00EB37EF">
              <w:rPr>
                <w:sz w:val="20"/>
                <w:szCs w:val="20"/>
              </w:rPr>
              <w:t>Zwiększenie zatrudnienie o 1 animatora kultury</w:t>
            </w:r>
          </w:p>
          <w:p w:rsidR="00E12F8E" w:rsidRPr="00EB37EF" w:rsidRDefault="00E12F8E" w:rsidP="001F6BFE">
            <w:pPr>
              <w:spacing w:after="120"/>
              <w:rPr>
                <w:sz w:val="20"/>
                <w:szCs w:val="20"/>
              </w:rPr>
            </w:pPr>
            <w:r w:rsidRPr="00EB37EF">
              <w:rPr>
                <w:sz w:val="20"/>
                <w:szCs w:val="20"/>
              </w:rPr>
              <w:t>Liczba instytucji kultury objętych wsparciem</w:t>
            </w:r>
            <w:r w:rsidR="00F62232">
              <w:rPr>
                <w:sz w:val="20"/>
                <w:szCs w:val="20"/>
              </w:rPr>
              <w:t xml:space="preserve"> –</w:t>
            </w:r>
            <w:r w:rsidRPr="00EB37EF">
              <w:rPr>
                <w:sz w:val="20"/>
                <w:szCs w:val="20"/>
              </w:rPr>
              <w:t xml:space="preserve"> 1</w:t>
            </w:r>
            <w:r w:rsidR="00F62232">
              <w:rPr>
                <w:sz w:val="20"/>
                <w:szCs w:val="20"/>
              </w:rPr>
              <w:t xml:space="preserve"> szt.</w:t>
            </w:r>
            <w:r w:rsidRPr="00EB37EF">
              <w:rPr>
                <w:sz w:val="20"/>
                <w:szCs w:val="20"/>
              </w:rPr>
              <w:t xml:space="preserve">, </w:t>
            </w:r>
          </w:p>
          <w:p w:rsidR="00E12F8E" w:rsidRPr="00EB37EF" w:rsidRDefault="00E12F8E" w:rsidP="001F6BFE">
            <w:pPr>
              <w:spacing w:after="120"/>
              <w:rPr>
                <w:sz w:val="20"/>
                <w:szCs w:val="20"/>
              </w:rPr>
            </w:pPr>
            <w:r w:rsidRPr="00EB37EF">
              <w:rPr>
                <w:sz w:val="20"/>
                <w:szCs w:val="20"/>
              </w:rPr>
              <w:t>liczba zabytków objętych wsparciem 1.</w:t>
            </w:r>
          </w:p>
        </w:tc>
      </w:tr>
      <w:tr w:rsidR="002B1980" w:rsidRPr="00EB37EF" w:rsidTr="001F6BFE">
        <w:trPr>
          <w:trHeight w:val="566"/>
        </w:trPr>
        <w:tc>
          <w:tcPr>
            <w:tcW w:w="494" w:type="dxa"/>
            <w:tcBorders>
              <w:top w:val="single" w:sz="4" w:space="0" w:color="824BB0"/>
              <w:left w:val="single" w:sz="4" w:space="0" w:color="824BB0"/>
              <w:bottom w:val="single" w:sz="4" w:space="0" w:color="824BB0"/>
              <w:right w:val="single" w:sz="4" w:space="0" w:color="824BB0"/>
            </w:tcBorders>
            <w:vAlign w:val="center"/>
          </w:tcPr>
          <w:p w:rsidR="002B1980" w:rsidRDefault="00FE708B" w:rsidP="001F6BFE">
            <w:pPr>
              <w:jc w:val="center"/>
              <w:rPr>
                <w:rFonts w:cs="Arial"/>
                <w:sz w:val="20"/>
                <w:szCs w:val="20"/>
              </w:rPr>
            </w:pPr>
            <w:r>
              <w:rPr>
                <w:rFonts w:cs="Arial"/>
                <w:sz w:val="20"/>
                <w:szCs w:val="20"/>
              </w:rPr>
              <w:t>30.</w:t>
            </w:r>
          </w:p>
        </w:tc>
        <w:tc>
          <w:tcPr>
            <w:tcW w:w="494" w:type="dxa"/>
            <w:tcBorders>
              <w:top w:val="single" w:sz="4" w:space="0" w:color="824BB0"/>
              <w:left w:val="single" w:sz="4" w:space="0" w:color="824BB0"/>
              <w:bottom w:val="single" w:sz="4" w:space="0" w:color="824BB0"/>
              <w:right w:val="single" w:sz="4" w:space="0" w:color="824BB0"/>
            </w:tcBorders>
            <w:shd w:val="clear" w:color="auto" w:fill="auto"/>
            <w:noWrap/>
            <w:vAlign w:val="center"/>
          </w:tcPr>
          <w:p w:rsidR="002B1980" w:rsidRPr="00EB37EF" w:rsidRDefault="002B1980" w:rsidP="001F6BFE">
            <w:pPr>
              <w:jc w:val="center"/>
              <w:rPr>
                <w:rFonts w:cs="Arial"/>
                <w:sz w:val="20"/>
                <w:szCs w:val="20"/>
              </w:rPr>
            </w:pPr>
            <w:r>
              <w:rPr>
                <w:rFonts w:cs="Arial"/>
                <w:sz w:val="20"/>
                <w:szCs w:val="20"/>
              </w:rPr>
              <w:t>42</w:t>
            </w:r>
          </w:p>
        </w:tc>
        <w:tc>
          <w:tcPr>
            <w:tcW w:w="2835" w:type="dxa"/>
            <w:tcBorders>
              <w:top w:val="single" w:sz="4" w:space="0" w:color="824BB0"/>
              <w:left w:val="single" w:sz="4" w:space="0" w:color="824BB0"/>
              <w:bottom w:val="single" w:sz="4" w:space="0" w:color="824BB0"/>
              <w:right w:val="single" w:sz="4" w:space="0" w:color="824BB0"/>
            </w:tcBorders>
            <w:shd w:val="clear" w:color="auto" w:fill="auto"/>
            <w:vAlign w:val="center"/>
          </w:tcPr>
          <w:p w:rsidR="002B1980" w:rsidRPr="00EB37EF" w:rsidRDefault="00DD3D19" w:rsidP="00DD3D19">
            <w:pPr>
              <w:rPr>
                <w:rFonts w:cs="Arial"/>
                <w:sz w:val="20"/>
                <w:szCs w:val="20"/>
              </w:rPr>
            </w:pPr>
            <w:r>
              <w:rPr>
                <w:rFonts w:cs="Arial"/>
                <w:sz w:val="20"/>
                <w:szCs w:val="20"/>
              </w:rPr>
              <w:t xml:space="preserve">Przebudowa i rozbudowa tarasu </w:t>
            </w:r>
            <w:proofErr w:type="spellStart"/>
            <w:r>
              <w:rPr>
                <w:rFonts w:cs="Arial"/>
                <w:sz w:val="20"/>
                <w:szCs w:val="20"/>
              </w:rPr>
              <w:t>OKSiR</w:t>
            </w:r>
            <w:proofErr w:type="spellEnd"/>
            <w:r>
              <w:rPr>
                <w:rFonts w:cs="Arial"/>
                <w:sz w:val="20"/>
                <w:szCs w:val="20"/>
              </w:rPr>
              <w:t xml:space="preserve"> w ramach zadania pn. „Zwiększenie atrakcyjności kulturalnej Gminy Świecie”</w:t>
            </w:r>
          </w:p>
        </w:tc>
        <w:tc>
          <w:tcPr>
            <w:tcW w:w="1275" w:type="dxa"/>
            <w:tcBorders>
              <w:top w:val="single" w:sz="4" w:space="0" w:color="824BB0"/>
              <w:left w:val="single" w:sz="4" w:space="0" w:color="824BB0"/>
              <w:bottom w:val="single" w:sz="4" w:space="0" w:color="824BB0"/>
              <w:right w:val="single" w:sz="4" w:space="0" w:color="824BB0"/>
            </w:tcBorders>
            <w:shd w:val="clear" w:color="auto" w:fill="auto"/>
            <w:vAlign w:val="center"/>
          </w:tcPr>
          <w:p w:rsidR="002B1980" w:rsidRPr="00EB37EF" w:rsidRDefault="00DD3D19" w:rsidP="001F6BFE">
            <w:pPr>
              <w:rPr>
                <w:rFonts w:cs="Arial"/>
                <w:sz w:val="20"/>
                <w:szCs w:val="20"/>
              </w:rPr>
            </w:pPr>
            <w:r>
              <w:rPr>
                <w:rFonts w:cs="Arial"/>
                <w:sz w:val="20"/>
                <w:szCs w:val="20"/>
              </w:rPr>
              <w:t>Ośrodek Kultury, Sportu i Rekreacji Świecie</w:t>
            </w:r>
          </w:p>
        </w:tc>
        <w:tc>
          <w:tcPr>
            <w:tcW w:w="2268" w:type="dxa"/>
            <w:tcBorders>
              <w:top w:val="single" w:sz="4" w:space="0" w:color="824BB0"/>
              <w:left w:val="single" w:sz="4" w:space="0" w:color="824BB0"/>
              <w:bottom w:val="single" w:sz="4" w:space="0" w:color="824BB0"/>
              <w:right w:val="single" w:sz="4" w:space="0" w:color="824BB0"/>
            </w:tcBorders>
            <w:shd w:val="clear" w:color="auto" w:fill="auto"/>
            <w:vAlign w:val="center"/>
          </w:tcPr>
          <w:p w:rsidR="002B1980" w:rsidRPr="00EB37EF" w:rsidRDefault="00FE708B" w:rsidP="001F6BFE">
            <w:pPr>
              <w:rPr>
                <w:sz w:val="20"/>
                <w:szCs w:val="20"/>
              </w:rPr>
            </w:pPr>
            <w:r w:rsidRPr="00FE708B">
              <w:rPr>
                <w:sz w:val="20"/>
                <w:szCs w:val="20"/>
              </w:rPr>
              <w:t>Niewystarczające wsparcie obiektów kultury i zabytków</w:t>
            </w:r>
          </w:p>
        </w:tc>
        <w:tc>
          <w:tcPr>
            <w:tcW w:w="979" w:type="dxa"/>
            <w:tcBorders>
              <w:top w:val="single" w:sz="4" w:space="0" w:color="824BB0"/>
              <w:left w:val="single" w:sz="4" w:space="0" w:color="824BB0"/>
              <w:bottom w:val="single" w:sz="4" w:space="0" w:color="824BB0"/>
              <w:right w:val="single" w:sz="4" w:space="0" w:color="824BB0"/>
            </w:tcBorders>
            <w:shd w:val="clear" w:color="auto" w:fill="auto"/>
            <w:vAlign w:val="center"/>
          </w:tcPr>
          <w:p w:rsidR="002B1980" w:rsidRPr="00EB37EF" w:rsidRDefault="00DD3D19" w:rsidP="0069676C">
            <w:pPr>
              <w:rPr>
                <w:rFonts w:cs="Arial"/>
                <w:sz w:val="20"/>
                <w:szCs w:val="20"/>
              </w:rPr>
            </w:pPr>
            <w:r>
              <w:rPr>
                <w:rFonts w:cs="Arial"/>
                <w:sz w:val="20"/>
                <w:szCs w:val="20"/>
              </w:rPr>
              <w:t>III kw. 2017 – II kw. 2018</w:t>
            </w:r>
          </w:p>
        </w:tc>
        <w:tc>
          <w:tcPr>
            <w:tcW w:w="1006" w:type="dxa"/>
            <w:tcBorders>
              <w:top w:val="single" w:sz="4" w:space="0" w:color="824BB0"/>
              <w:left w:val="single" w:sz="4" w:space="0" w:color="824BB0"/>
              <w:bottom w:val="single" w:sz="4" w:space="0" w:color="824BB0"/>
              <w:right w:val="single" w:sz="4" w:space="0" w:color="824BB0"/>
            </w:tcBorders>
            <w:shd w:val="clear" w:color="auto" w:fill="auto"/>
            <w:vAlign w:val="center"/>
          </w:tcPr>
          <w:p w:rsidR="002B1980" w:rsidRPr="00EB37EF" w:rsidRDefault="00DD3D19" w:rsidP="001F6BFE">
            <w:pPr>
              <w:rPr>
                <w:rFonts w:cs="Arial"/>
                <w:sz w:val="20"/>
                <w:szCs w:val="20"/>
              </w:rPr>
            </w:pPr>
            <w:r>
              <w:rPr>
                <w:rFonts w:cs="Arial"/>
                <w:sz w:val="20"/>
                <w:szCs w:val="20"/>
              </w:rPr>
              <w:t>Gmina Świecie</w:t>
            </w:r>
          </w:p>
        </w:tc>
        <w:tc>
          <w:tcPr>
            <w:tcW w:w="1276" w:type="dxa"/>
            <w:tcBorders>
              <w:top w:val="single" w:sz="4" w:space="0" w:color="824BB0"/>
              <w:left w:val="single" w:sz="4" w:space="0" w:color="824BB0"/>
              <w:bottom w:val="single" w:sz="4" w:space="0" w:color="824BB0"/>
              <w:right w:val="single" w:sz="4" w:space="0" w:color="824BB0"/>
            </w:tcBorders>
            <w:shd w:val="clear" w:color="auto" w:fill="auto"/>
            <w:vAlign w:val="center"/>
          </w:tcPr>
          <w:p w:rsidR="002B1980" w:rsidRPr="00EB37EF" w:rsidRDefault="00DD3D19" w:rsidP="001F6BFE">
            <w:pPr>
              <w:rPr>
                <w:rFonts w:cs="Arial"/>
                <w:sz w:val="20"/>
                <w:szCs w:val="20"/>
              </w:rPr>
            </w:pPr>
            <w:r>
              <w:rPr>
                <w:rFonts w:cs="Arial"/>
                <w:sz w:val="20"/>
                <w:szCs w:val="20"/>
              </w:rPr>
              <w:t>769 788,48</w:t>
            </w:r>
          </w:p>
        </w:tc>
        <w:tc>
          <w:tcPr>
            <w:tcW w:w="1417" w:type="dxa"/>
            <w:tcBorders>
              <w:top w:val="single" w:sz="4" w:space="0" w:color="824BB0"/>
              <w:left w:val="single" w:sz="4" w:space="0" w:color="824BB0"/>
              <w:bottom w:val="single" w:sz="4" w:space="0" w:color="824BB0"/>
              <w:right w:val="single" w:sz="4" w:space="0" w:color="824BB0"/>
            </w:tcBorders>
            <w:shd w:val="clear" w:color="auto" w:fill="auto"/>
            <w:vAlign w:val="center"/>
          </w:tcPr>
          <w:p w:rsidR="002B1980" w:rsidRPr="00EB37EF" w:rsidRDefault="00DD3D19" w:rsidP="000D150E">
            <w:pPr>
              <w:rPr>
                <w:rFonts w:cs="Arial"/>
                <w:sz w:val="20"/>
                <w:szCs w:val="20"/>
              </w:rPr>
            </w:pPr>
            <w:r>
              <w:rPr>
                <w:rFonts w:cs="Arial"/>
                <w:sz w:val="20"/>
                <w:szCs w:val="20"/>
              </w:rPr>
              <w:t>Środki własne</w:t>
            </w:r>
            <w:r w:rsidR="00F62232">
              <w:rPr>
                <w:rFonts w:cs="Arial"/>
                <w:sz w:val="20"/>
                <w:szCs w:val="20"/>
              </w:rPr>
              <w:t>: 237 820,84 zł ; środki RPO (EFRR) : 531 967,64 zł</w:t>
            </w:r>
          </w:p>
        </w:tc>
        <w:tc>
          <w:tcPr>
            <w:tcW w:w="425" w:type="dxa"/>
            <w:tcBorders>
              <w:top w:val="single" w:sz="4" w:space="0" w:color="824BB0"/>
              <w:left w:val="single" w:sz="4" w:space="0" w:color="824BB0"/>
              <w:bottom w:val="single" w:sz="4" w:space="0" w:color="824BB0"/>
              <w:right w:val="single" w:sz="4" w:space="0" w:color="824BB0"/>
            </w:tcBorders>
            <w:shd w:val="clear" w:color="auto" w:fill="auto"/>
            <w:vAlign w:val="center"/>
          </w:tcPr>
          <w:p w:rsidR="002B1980" w:rsidRPr="00EB37EF" w:rsidRDefault="00FE708B" w:rsidP="001F6BFE">
            <w:pPr>
              <w:rPr>
                <w:rFonts w:cs="Arial"/>
                <w:sz w:val="20"/>
                <w:szCs w:val="20"/>
              </w:rPr>
            </w:pPr>
            <w:r>
              <w:rPr>
                <w:rFonts w:cs="Arial"/>
                <w:sz w:val="20"/>
                <w:szCs w:val="20"/>
              </w:rPr>
              <w:t>6c</w:t>
            </w:r>
          </w:p>
        </w:tc>
        <w:tc>
          <w:tcPr>
            <w:tcW w:w="2412" w:type="dxa"/>
            <w:tcBorders>
              <w:top w:val="single" w:sz="4" w:space="0" w:color="824BB0"/>
              <w:left w:val="single" w:sz="4" w:space="0" w:color="824BB0"/>
              <w:bottom w:val="single" w:sz="4" w:space="0" w:color="824BB0"/>
              <w:right w:val="single" w:sz="4" w:space="0" w:color="824BB0"/>
            </w:tcBorders>
            <w:shd w:val="clear" w:color="auto" w:fill="auto"/>
            <w:noWrap/>
            <w:vAlign w:val="center"/>
          </w:tcPr>
          <w:p w:rsidR="002B1980" w:rsidRDefault="00F62232" w:rsidP="001F6BFE">
            <w:pPr>
              <w:spacing w:after="120"/>
              <w:rPr>
                <w:sz w:val="20"/>
                <w:szCs w:val="20"/>
              </w:rPr>
            </w:pPr>
            <w:r>
              <w:rPr>
                <w:sz w:val="20"/>
                <w:szCs w:val="20"/>
              </w:rPr>
              <w:t>Liczba instytucji objętych wsparciem – 1 szt.</w:t>
            </w:r>
          </w:p>
          <w:p w:rsidR="00F62232" w:rsidRDefault="00F62232" w:rsidP="001F6BFE">
            <w:pPr>
              <w:spacing w:after="120"/>
              <w:rPr>
                <w:sz w:val="20"/>
                <w:szCs w:val="20"/>
              </w:rPr>
            </w:pPr>
            <w:r>
              <w:rPr>
                <w:sz w:val="20"/>
                <w:szCs w:val="20"/>
              </w:rPr>
              <w:t>Liczba obiektów zasobów kultury objętych wsparciem – 1 szt.</w:t>
            </w:r>
          </w:p>
          <w:p w:rsidR="00F62232" w:rsidRPr="00EB37EF" w:rsidRDefault="00F62232" w:rsidP="001F6BFE">
            <w:pPr>
              <w:spacing w:after="120"/>
              <w:rPr>
                <w:sz w:val="20"/>
                <w:szCs w:val="20"/>
              </w:rPr>
            </w:pPr>
            <w:r>
              <w:rPr>
                <w:sz w:val="20"/>
                <w:szCs w:val="20"/>
              </w:rPr>
              <w:t>Liczba osób korzystających z obiektów zasobów kultury objętych wsparciem – 35.964 osoby/rok</w:t>
            </w:r>
          </w:p>
        </w:tc>
      </w:tr>
      <w:tr w:rsidR="002B1980" w:rsidRPr="00EB37EF" w:rsidTr="001F6BFE">
        <w:trPr>
          <w:trHeight w:val="566"/>
        </w:trPr>
        <w:tc>
          <w:tcPr>
            <w:tcW w:w="494" w:type="dxa"/>
            <w:tcBorders>
              <w:top w:val="single" w:sz="4" w:space="0" w:color="824BB0"/>
              <w:left w:val="single" w:sz="4" w:space="0" w:color="824BB0"/>
              <w:bottom w:val="single" w:sz="4" w:space="0" w:color="824BB0"/>
              <w:right w:val="single" w:sz="4" w:space="0" w:color="824BB0"/>
            </w:tcBorders>
            <w:vAlign w:val="center"/>
          </w:tcPr>
          <w:p w:rsidR="002B1980" w:rsidRDefault="00FE708B" w:rsidP="001F6BFE">
            <w:pPr>
              <w:jc w:val="center"/>
              <w:rPr>
                <w:rFonts w:cs="Arial"/>
                <w:sz w:val="20"/>
                <w:szCs w:val="20"/>
              </w:rPr>
            </w:pPr>
            <w:r>
              <w:rPr>
                <w:rFonts w:cs="Arial"/>
                <w:sz w:val="20"/>
                <w:szCs w:val="20"/>
              </w:rPr>
              <w:t>31.</w:t>
            </w:r>
          </w:p>
        </w:tc>
        <w:tc>
          <w:tcPr>
            <w:tcW w:w="494" w:type="dxa"/>
            <w:tcBorders>
              <w:top w:val="single" w:sz="4" w:space="0" w:color="824BB0"/>
              <w:left w:val="single" w:sz="4" w:space="0" w:color="824BB0"/>
              <w:bottom w:val="single" w:sz="4" w:space="0" w:color="824BB0"/>
              <w:right w:val="single" w:sz="4" w:space="0" w:color="824BB0"/>
            </w:tcBorders>
            <w:shd w:val="clear" w:color="auto" w:fill="auto"/>
            <w:noWrap/>
            <w:vAlign w:val="center"/>
          </w:tcPr>
          <w:p w:rsidR="002B1980" w:rsidRDefault="002B1980" w:rsidP="001F6BFE">
            <w:pPr>
              <w:jc w:val="center"/>
              <w:rPr>
                <w:rFonts w:cs="Arial"/>
                <w:sz w:val="20"/>
                <w:szCs w:val="20"/>
              </w:rPr>
            </w:pPr>
            <w:r>
              <w:rPr>
                <w:rFonts w:cs="Arial"/>
                <w:sz w:val="20"/>
                <w:szCs w:val="20"/>
              </w:rPr>
              <w:t>43</w:t>
            </w:r>
          </w:p>
        </w:tc>
        <w:tc>
          <w:tcPr>
            <w:tcW w:w="2835" w:type="dxa"/>
            <w:tcBorders>
              <w:top w:val="single" w:sz="4" w:space="0" w:color="824BB0"/>
              <w:left w:val="single" w:sz="4" w:space="0" w:color="824BB0"/>
              <w:bottom w:val="single" w:sz="4" w:space="0" w:color="824BB0"/>
              <w:right w:val="single" w:sz="4" w:space="0" w:color="824BB0"/>
            </w:tcBorders>
            <w:shd w:val="clear" w:color="auto" w:fill="auto"/>
            <w:vAlign w:val="center"/>
          </w:tcPr>
          <w:p w:rsidR="002B1980" w:rsidRPr="00EB37EF" w:rsidRDefault="00DD3D19" w:rsidP="001F6BFE">
            <w:pPr>
              <w:rPr>
                <w:rFonts w:cs="Arial"/>
                <w:sz w:val="20"/>
                <w:szCs w:val="20"/>
              </w:rPr>
            </w:pPr>
            <w:r>
              <w:rPr>
                <w:rFonts w:cs="Arial"/>
                <w:sz w:val="20"/>
                <w:szCs w:val="20"/>
              </w:rPr>
              <w:t>Przebudowa, rozbudowa i zmiana sposobu użytkowania budynku pokoszarowego w strefie ochrony zabytków na terenie rewitalizowanym w ramach zadania pn. „Zwiększenie atrakcyjności kulturalnej Gminy Świecie”</w:t>
            </w:r>
          </w:p>
        </w:tc>
        <w:tc>
          <w:tcPr>
            <w:tcW w:w="1275" w:type="dxa"/>
            <w:tcBorders>
              <w:top w:val="single" w:sz="4" w:space="0" w:color="824BB0"/>
              <w:left w:val="single" w:sz="4" w:space="0" w:color="824BB0"/>
              <w:bottom w:val="single" w:sz="4" w:space="0" w:color="824BB0"/>
              <w:right w:val="single" w:sz="4" w:space="0" w:color="824BB0"/>
            </w:tcBorders>
            <w:shd w:val="clear" w:color="auto" w:fill="auto"/>
            <w:vAlign w:val="center"/>
          </w:tcPr>
          <w:p w:rsidR="002B1980" w:rsidRPr="00EB37EF" w:rsidRDefault="00DD3D19" w:rsidP="001F6BFE">
            <w:pPr>
              <w:rPr>
                <w:rFonts w:cs="Arial"/>
                <w:sz w:val="20"/>
                <w:szCs w:val="20"/>
              </w:rPr>
            </w:pPr>
            <w:r>
              <w:rPr>
                <w:rFonts w:cs="Arial"/>
                <w:sz w:val="20"/>
                <w:szCs w:val="20"/>
              </w:rPr>
              <w:t>Gmina Świecie</w:t>
            </w:r>
          </w:p>
        </w:tc>
        <w:tc>
          <w:tcPr>
            <w:tcW w:w="2268" w:type="dxa"/>
            <w:tcBorders>
              <w:top w:val="single" w:sz="4" w:space="0" w:color="824BB0"/>
              <w:left w:val="single" w:sz="4" w:space="0" w:color="824BB0"/>
              <w:bottom w:val="single" w:sz="4" w:space="0" w:color="824BB0"/>
              <w:right w:val="single" w:sz="4" w:space="0" w:color="824BB0"/>
            </w:tcBorders>
            <w:shd w:val="clear" w:color="auto" w:fill="auto"/>
            <w:vAlign w:val="center"/>
          </w:tcPr>
          <w:p w:rsidR="002B1980" w:rsidRPr="00EB37EF" w:rsidRDefault="00FE708B" w:rsidP="001F6BFE">
            <w:pPr>
              <w:rPr>
                <w:sz w:val="20"/>
                <w:szCs w:val="20"/>
              </w:rPr>
            </w:pPr>
            <w:r w:rsidRPr="00FE708B">
              <w:rPr>
                <w:sz w:val="20"/>
                <w:szCs w:val="20"/>
              </w:rPr>
              <w:t>Niska efektywność energetyczna budynków użyteczności publicznej i mieszkaniowych</w:t>
            </w:r>
          </w:p>
        </w:tc>
        <w:tc>
          <w:tcPr>
            <w:tcW w:w="979" w:type="dxa"/>
            <w:tcBorders>
              <w:top w:val="single" w:sz="4" w:space="0" w:color="824BB0"/>
              <w:left w:val="single" w:sz="4" w:space="0" w:color="824BB0"/>
              <w:bottom w:val="single" w:sz="4" w:space="0" w:color="824BB0"/>
              <w:right w:val="single" w:sz="4" w:space="0" w:color="824BB0"/>
            </w:tcBorders>
            <w:shd w:val="clear" w:color="auto" w:fill="auto"/>
            <w:vAlign w:val="center"/>
          </w:tcPr>
          <w:p w:rsidR="002B1980" w:rsidRPr="00EB37EF" w:rsidRDefault="00DD3D19" w:rsidP="0069676C">
            <w:pPr>
              <w:rPr>
                <w:rFonts w:cs="Arial"/>
                <w:sz w:val="20"/>
                <w:szCs w:val="20"/>
              </w:rPr>
            </w:pPr>
            <w:r>
              <w:rPr>
                <w:rFonts w:cs="Arial"/>
                <w:sz w:val="20"/>
                <w:szCs w:val="20"/>
              </w:rPr>
              <w:t>IV kw.2016 - IV kw.2017</w:t>
            </w:r>
          </w:p>
        </w:tc>
        <w:tc>
          <w:tcPr>
            <w:tcW w:w="1006" w:type="dxa"/>
            <w:tcBorders>
              <w:top w:val="single" w:sz="4" w:space="0" w:color="824BB0"/>
              <w:left w:val="single" w:sz="4" w:space="0" w:color="824BB0"/>
              <w:bottom w:val="single" w:sz="4" w:space="0" w:color="824BB0"/>
              <w:right w:val="single" w:sz="4" w:space="0" w:color="824BB0"/>
            </w:tcBorders>
            <w:shd w:val="clear" w:color="auto" w:fill="auto"/>
            <w:vAlign w:val="center"/>
          </w:tcPr>
          <w:p w:rsidR="002B1980" w:rsidRPr="00EB37EF" w:rsidRDefault="00DD3D19" w:rsidP="001F6BFE">
            <w:pPr>
              <w:rPr>
                <w:rFonts w:cs="Arial"/>
                <w:sz w:val="20"/>
                <w:szCs w:val="20"/>
              </w:rPr>
            </w:pPr>
            <w:r>
              <w:rPr>
                <w:rFonts w:cs="Arial"/>
                <w:sz w:val="20"/>
                <w:szCs w:val="20"/>
              </w:rPr>
              <w:t>Gmina Świecie</w:t>
            </w:r>
          </w:p>
        </w:tc>
        <w:tc>
          <w:tcPr>
            <w:tcW w:w="1276" w:type="dxa"/>
            <w:tcBorders>
              <w:top w:val="single" w:sz="4" w:space="0" w:color="824BB0"/>
              <w:left w:val="single" w:sz="4" w:space="0" w:color="824BB0"/>
              <w:bottom w:val="single" w:sz="4" w:space="0" w:color="824BB0"/>
              <w:right w:val="single" w:sz="4" w:space="0" w:color="824BB0"/>
            </w:tcBorders>
            <w:shd w:val="clear" w:color="auto" w:fill="auto"/>
            <w:vAlign w:val="center"/>
          </w:tcPr>
          <w:p w:rsidR="002B1980" w:rsidRPr="00EB37EF" w:rsidRDefault="00DD3D19" w:rsidP="001F6BFE">
            <w:pPr>
              <w:rPr>
                <w:rFonts w:cs="Arial"/>
                <w:sz w:val="20"/>
                <w:szCs w:val="20"/>
              </w:rPr>
            </w:pPr>
            <w:r>
              <w:rPr>
                <w:rFonts w:cs="Arial"/>
                <w:sz w:val="20"/>
                <w:szCs w:val="20"/>
              </w:rPr>
              <w:t>1 000 000,00</w:t>
            </w:r>
          </w:p>
        </w:tc>
        <w:tc>
          <w:tcPr>
            <w:tcW w:w="1417" w:type="dxa"/>
            <w:tcBorders>
              <w:top w:val="single" w:sz="4" w:space="0" w:color="824BB0"/>
              <w:left w:val="single" w:sz="4" w:space="0" w:color="824BB0"/>
              <w:bottom w:val="single" w:sz="4" w:space="0" w:color="824BB0"/>
              <w:right w:val="single" w:sz="4" w:space="0" w:color="824BB0"/>
            </w:tcBorders>
            <w:shd w:val="clear" w:color="auto" w:fill="auto"/>
            <w:vAlign w:val="center"/>
          </w:tcPr>
          <w:p w:rsidR="002B1980" w:rsidRPr="00EB37EF" w:rsidRDefault="00DD3D19" w:rsidP="000D150E">
            <w:pPr>
              <w:rPr>
                <w:rFonts w:cs="Arial"/>
                <w:sz w:val="20"/>
                <w:szCs w:val="20"/>
              </w:rPr>
            </w:pPr>
            <w:r>
              <w:rPr>
                <w:rFonts w:cs="Arial"/>
                <w:sz w:val="20"/>
                <w:szCs w:val="20"/>
              </w:rPr>
              <w:t>Środki własne: 321 915,15 zł; środki RPO (EFRR): 678 084,85 zł</w:t>
            </w:r>
          </w:p>
        </w:tc>
        <w:tc>
          <w:tcPr>
            <w:tcW w:w="425" w:type="dxa"/>
            <w:tcBorders>
              <w:top w:val="single" w:sz="4" w:space="0" w:color="824BB0"/>
              <w:left w:val="single" w:sz="4" w:space="0" w:color="824BB0"/>
              <w:bottom w:val="single" w:sz="4" w:space="0" w:color="824BB0"/>
              <w:right w:val="single" w:sz="4" w:space="0" w:color="824BB0"/>
            </w:tcBorders>
            <w:shd w:val="clear" w:color="auto" w:fill="auto"/>
            <w:vAlign w:val="center"/>
          </w:tcPr>
          <w:p w:rsidR="002B1980" w:rsidRPr="00EB37EF" w:rsidRDefault="007B6B70" w:rsidP="001F6BFE">
            <w:pPr>
              <w:rPr>
                <w:rFonts w:cs="Arial"/>
                <w:sz w:val="20"/>
                <w:szCs w:val="20"/>
              </w:rPr>
            </w:pPr>
            <w:r>
              <w:rPr>
                <w:rFonts w:cs="Arial"/>
                <w:sz w:val="20"/>
                <w:szCs w:val="20"/>
              </w:rPr>
              <w:t>4</w:t>
            </w:r>
            <w:r w:rsidR="00FE708B">
              <w:rPr>
                <w:rFonts w:cs="Arial"/>
                <w:sz w:val="20"/>
                <w:szCs w:val="20"/>
              </w:rPr>
              <w:t>c</w:t>
            </w:r>
          </w:p>
        </w:tc>
        <w:tc>
          <w:tcPr>
            <w:tcW w:w="2412" w:type="dxa"/>
            <w:tcBorders>
              <w:top w:val="single" w:sz="4" w:space="0" w:color="824BB0"/>
              <w:left w:val="single" w:sz="4" w:space="0" w:color="824BB0"/>
              <w:bottom w:val="single" w:sz="4" w:space="0" w:color="824BB0"/>
              <w:right w:val="single" w:sz="4" w:space="0" w:color="824BB0"/>
            </w:tcBorders>
            <w:shd w:val="clear" w:color="auto" w:fill="auto"/>
            <w:noWrap/>
            <w:vAlign w:val="center"/>
          </w:tcPr>
          <w:p w:rsidR="002B1980" w:rsidRDefault="00DD3D19" w:rsidP="001F6BFE">
            <w:pPr>
              <w:spacing w:after="120"/>
              <w:rPr>
                <w:sz w:val="20"/>
                <w:szCs w:val="20"/>
              </w:rPr>
            </w:pPr>
            <w:r>
              <w:rPr>
                <w:sz w:val="20"/>
                <w:szCs w:val="20"/>
              </w:rPr>
              <w:t>Liczba zmodernizowanych energetycznie budynków – 1 szt.</w:t>
            </w:r>
          </w:p>
          <w:p w:rsidR="009654A6" w:rsidRPr="00EB37EF" w:rsidRDefault="009654A6" w:rsidP="009654A6">
            <w:pPr>
              <w:spacing w:after="120"/>
              <w:rPr>
                <w:sz w:val="20"/>
                <w:szCs w:val="20"/>
              </w:rPr>
            </w:pPr>
            <w:r w:rsidRPr="009654A6">
              <w:rPr>
                <w:sz w:val="20"/>
                <w:szCs w:val="20"/>
              </w:rPr>
              <w:t>Zmniejszenie rocznego zu</w:t>
            </w:r>
            <w:r>
              <w:rPr>
                <w:sz w:val="20"/>
                <w:szCs w:val="20"/>
              </w:rPr>
              <w:t>ż</w:t>
            </w:r>
            <w:r w:rsidRPr="009654A6">
              <w:rPr>
                <w:sz w:val="20"/>
                <w:szCs w:val="20"/>
              </w:rPr>
              <w:t>ycia energii pierwotnej w budynkach publicznych - 779894</w:t>
            </w:r>
            <w:r>
              <w:rPr>
                <w:sz w:val="20"/>
                <w:szCs w:val="20"/>
              </w:rPr>
              <w:t xml:space="preserve">.240 kWh/rok); Szacowany roczny </w:t>
            </w:r>
            <w:r w:rsidRPr="009654A6">
              <w:rPr>
                <w:sz w:val="20"/>
                <w:szCs w:val="20"/>
              </w:rPr>
              <w:t>spadek emisji gazów cieplarnianych-202.450 [tony równoważnika CO2]</w:t>
            </w:r>
          </w:p>
        </w:tc>
      </w:tr>
      <w:tr w:rsidR="002B1980" w:rsidRPr="00EB37EF" w:rsidTr="001F6BFE">
        <w:trPr>
          <w:trHeight w:val="566"/>
        </w:trPr>
        <w:tc>
          <w:tcPr>
            <w:tcW w:w="494" w:type="dxa"/>
            <w:tcBorders>
              <w:top w:val="single" w:sz="4" w:space="0" w:color="824BB0"/>
              <w:left w:val="single" w:sz="4" w:space="0" w:color="824BB0"/>
              <w:bottom w:val="single" w:sz="4" w:space="0" w:color="824BB0"/>
              <w:right w:val="single" w:sz="4" w:space="0" w:color="824BB0"/>
            </w:tcBorders>
            <w:vAlign w:val="center"/>
          </w:tcPr>
          <w:p w:rsidR="002B1980" w:rsidRDefault="00FE708B" w:rsidP="001F6BFE">
            <w:pPr>
              <w:jc w:val="center"/>
              <w:rPr>
                <w:rFonts w:cs="Arial"/>
                <w:sz w:val="20"/>
                <w:szCs w:val="20"/>
              </w:rPr>
            </w:pPr>
            <w:r>
              <w:rPr>
                <w:rFonts w:cs="Arial"/>
                <w:sz w:val="20"/>
                <w:szCs w:val="20"/>
              </w:rPr>
              <w:lastRenderedPageBreak/>
              <w:t>32.</w:t>
            </w:r>
          </w:p>
        </w:tc>
        <w:tc>
          <w:tcPr>
            <w:tcW w:w="494" w:type="dxa"/>
            <w:tcBorders>
              <w:top w:val="single" w:sz="4" w:space="0" w:color="824BB0"/>
              <w:left w:val="single" w:sz="4" w:space="0" w:color="824BB0"/>
              <w:bottom w:val="single" w:sz="4" w:space="0" w:color="824BB0"/>
              <w:right w:val="single" w:sz="4" w:space="0" w:color="824BB0"/>
            </w:tcBorders>
            <w:shd w:val="clear" w:color="auto" w:fill="auto"/>
            <w:noWrap/>
            <w:vAlign w:val="center"/>
          </w:tcPr>
          <w:p w:rsidR="002B1980" w:rsidRDefault="002B1980" w:rsidP="001F6BFE">
            <w:pPr>
              <w:jc w:val="center"/>
              <w:rPr>
                <w:rFonts w:cs="Arial"/>
                <w:sz w:val="20"/>
                <w:szCs w:val="20"/>
              </w:rPr>
            </w:pPr>
            <w:r>
              <w:rPr>
                <w:rFonts w:cs="Arial"/>
                <w:sz w:val="20"/>
                <w:szCs w:val="20"/>
              </w:rPr>
              <w:t>44</w:t>
            </w:r>
          </w:p>
        </w:tc>
        <w:tc>
          <w:tcPr>
            <w:tcW w:w="2835" w:type="dxa"/>
            <w:tcBorders>
              <w:top w:val="single" w:sz="4" w:space="0" w:color="824BB0"/>
              <w:left w:val="single" w:sz="4" w:space="0" w:color="824BB0"/>
              <w:bottom w:val="single" w:sz="4" w:space="0" w:color="824BB0"/>
              <w:right w:val="single" w:sz="4" w:space="0" w:color="824BB0"/>
            </w:tcBorders>
            <w:shd w:val="clear" w:color="auto" w:fill="auto"/>
            <w:vAlign w:val="center"/>
          </w:tcPr>
          <w:p w:rsidR="002B1980" w:rsidRPr="003D6FE5" w:rsidRDefault="002B1980" w:rsidP="00DD3D19">
            <w:pPr>
              <w:rPr>
                <w:sz w:val="20"/>
                <w:szCs w:val="20"/>
              </w:rPr>
            </w:pPr>
            <w:r>
              <w:rPr>
                <w:sz w:val="20"/>
                <w:szCs w:val="20"/>
              </w:rPr>
              <w:t xml:space="preserve">Urządzenie ścieżek rowerowych na terenie </w:t>
            </w:r>
            <w:r w:rsidR="00DD3D19">
              <w:rPr>
                <w:sz w:val="20"/>
                <w:szCs w:val="20"/>
              </w:rPr>
              <w:t>Gminy Świecie</w:t>
            </w:r>
          </w:p>
        </w:tc>
        <w:tc>
          <w:tcPr>
            <w:tcW w:w="1275" w:type="dxa"/>
            <w:tcBorders>
              <w:top w:val="single" w:sz="4" w:space="0" w:color="824BB0"/>
              <w:left w:val="single" w:sz="4" w:space="0" w:color="824BB0"/>
              <w:bottom w:val="single" w:sz="4" w:space="0" w:color="824BB0"/>
              <w:right w:val="single" w:sz="4" w:space="0" w:color="824BB0"/>
            </w:tcBorders>
            <w:shd w:val="clear" w:color="auto" w:fill="auto"/>
            <w:vAlign w:val="center"/>
          </w:tcPr>
          <w:p w:rsidR="002B1980" w:rsidRPr="003D6FE5" w:rsidRDefault="002B1980" w:rsidP="000E200B">
            <w:pPr>
              <w:rPr>
                <w:sz w:val="20"/>
                <w:szCs w:val="20"/>
              </w:rPr>
            </w:pPr>
            <w:r w:rsidRPr="003D6FE5">
              <w:rPr>
                <w:sz w:val="20"/>
                <w:szCs w:val="20"/>
              </w:rPr>
              <w:t>Gmina Świecie</w:t>
            </w:r>
          </w:p>
        </w:tc>
        <w:tc>
          <w:tcPr>
            <w:tcW w:w="2268" w:type="dxa"/>
            <w:tcBorders>
              <w:top w:val="single" w:sz="4" w:space="0" w:color="824BB0"/>
              <w:left w:val="single" w:sz="4" w:space="0" w:color="824BB0"/>
              <w:bottom w:val="single" w:sz="4" w:space="0" w:color="824BB0"/>
              <w:right w:val="single" w:sz="4" w:space="0" w:color="824BB0"/>
            </w:tcBorders>
            <w:shd w:val="clear" w:color="auto" w:fill="auto"/>
            <w:vAlign w:val="center"/>
          </w:tcPr>
          <w:p w:rsidR="002B1980" w:rsidRPr="003D6FE5" w:rsidRDefault="002B1980" w:rsidP="000E200B">
            <w:pPr>
              <w:rPr>
                <w:sz w:val="20"/>
                <w:szCs w:val="20"/>
              </w:rPr>
            </w:pPr>
            <w:r w:rsidRPr="003D6FE5">
              <w:rPr>
                <w:sz w:val="20"/>
                <w:szCs w:val="20"/>
              </w:rPr>
              <w:t>Słabo rozwinięty system transportu publicznego, system parkingowy, sieć międzygminnej komunikacji publicznej oraz sieć ścieżek pieszo-rowerowych</w:t>
            </w:r>
          </w:p>
        </w:tc>
        <w:tc>
          <w:tcPr>
            <w:tcW w:w="979" w:type="dxa"/>
            <w:tcBorders>
              <w:top w:val="single" w:sz="4" w:space="0" w:color="824BB0"/>
              <w:left w:val="single" w:sz="4" w:space="0" w:color="824BB0"/>
              <w:bottom w:val="single" w:sz="4" w:space="0" w:color="824BB0"/>
              <w:right w:val="single" w:sz="4" w:space="0" w:color="824BB0"/>
            </w:tcBorders>
            <w:shd w:val="clear" w:color="auto" w:fill="auto"/>
            <w:vAlign w:val="center"/>
          </w:tcPr>
          <w:p w:rsidR="002B1980" w:rsidRPr="003D6FE5" w:rsidRDefault="00CB2728" w:rsidP="00DD3D19">
            <w:pPr>
              <w:rPr>
                <w:sz w:val="20"/>
                <w:szCs w:val="20"/>
              </w:rPr>
            </w:pPr>
            <w:r>
              <w:rPr>
                <w:sz w:val="20"/>
                <w:szCs w:val="20"/>
              </w:rPr>
              <w:t xml:space="preserve">III kw. </w:t>
            </w:r>
            <w:r w:rsidR="002B1980" w:rsidRPr="003D6FE5">
              <w:rPr>
                <w:sz w:val="20"/>
                <w:szCs w:val="20"/>
              </w:rPr>
              <w:t>201</w:t>
            </w:r>
            <w:r w:rsidR="00DD3D19">
              <w:rPr>
                <w:sz w:val="20"/>
                <w:szCs w:val="20"/>
              </w:rPr>
              <w:t>7</w:t>
            </w:r>
            <w:r w:rsidR="002B1980" w:rsidRPr="003D6FE5">
              <w:rPr>
                <w:sz w:val="20"/>
                <w:szCs w:val="20"/>
              </w:rPr>
              <w:t>-</w:t>
            </w:r>
            <w:r>
              <w:rPr>
                <w:sz w:val="20"/>
                <w:szCs w:val="20"/>
              </w:rPr>
              <w:t xml:space="preserve"> I kw. </w:t>
            </w:r>
            <w:r w:rsidR="002B1980" w:rsidRPr="003D6FE5">
              <w:rPr>
                <w:sz w:val="20"/>
                <w:szCs w:val="20"/>
              </w:rPr>
              <w:t>2018</w:t>
            </w:r>
          </w:p>
        </w:tc>
        <w:tc>
          <w:tcPr>
            <w:tcW w:w="1006" w:type="dxa"/>
            <w:tcBorders>
              <w:top w:val="single" w:sz="4" w:space="0" w:color="824BB0"/>
              <w:left w:val="single" w:sz="4" w:space="0" w:color="824BB0"/>
              <w:bottom w:val="single" w:sz="4" w:space="0" w:color="824BB0"/>
              <w:right w:val="single" w:sz="4" w:space="0" w:color="824BB0"/>
            </w:tcBorders>
            <w:shd w:val="clear" w:color="auto" w:fill="auto"/>
            <w:vAlign w:val="center"/>
          </w:tcPr>
          <w:p w:rsidR="002B1980" w:rsidRPr="003D6FE5" w:rsidRDefault="002B1980" w:rsidP="000E200B">
            <w:pPr>
              <w:rPr>
                <w:sz w:val="20"/>
                <w:szCs w:val="20"/>
              </w:rPr>
            </w:pPr>
            <w:r w:rsidRPr="003D6FE5">
              <w:rPr>
                <w:sz w:val="20"/>
                <w:szCs w:val="20"/>
              </w:rPr>
              <w:t>Gmina Świecie</w:t>
            </w:r>
          </w:p>
        </w:tc>
        <w:tc>
          <w:tcPr>
            <w:tcW w:w="1276" w:type="dxa"/>
            <w:tcBorders>
              <w:top w:val="single" w:sz="4" w:space="0" w:color="824BB0"/>
              <w:left w:val="single" w:sz="4" w:space="0" w:color="824BB0"/>
              <w:bottom w:val="single" w:sz="4" w:space="0" w:color="824BB0"/>
              <w:right w:val="single" w:sz="4" w:space="0" w:color="824BB0"/>
            </w:tcBorders>
            <w:shd w:val="clear" w:color="auto" w:fill="auto"/>
            <w:vAlign w:val="center"/>
          </w:tcPr>
          <w:p w:rsidR="002B1980" w:rsidRPr="003D6FE5" w:rsidRDefault="00DD3D19" w:rsidP="00DD3D19">
            <w:pPr>
              <w:rPr>
                <w:sz w:val="20"/>
                <w:szCs w:val="20"/>
              </w:rPr>
            </w:pPr>
            <w:r>
              <w:rPr>
                <w:sz w:val="20"/>
                <w:szCs w:val="20"/>
              </w:rPr>
              <w:t xml:space="preserve">3 500 000,00 </w:t>
            </w:r>
          </w:p>
        </w:tc>
        <w:tc>
          <w:tcPr>
            <w:tcW w:w="1417" w:type="dxa"/>
            <w:tcBorders>
              <w:top w:val="single" w:sz="4" w:space="0" w:color="824BB0"/>
              <w:left w:val="single" w:sz="4" w:space="0" w:color="824BB0"/>
              <w:bottom w:val="single" w:sz="4" w:space="0" w:color="824BB0"/>
              <w:right w:val="single" w:sz="4" w:space="0" w:color="824BB0"/>
            </w:tcBorders>
            <w:shd w:val="clear" w:color="auto" w:fill="auto"/>
            <w:vAlign w:val="center"/>
          </w:tcPr>
          <w:p w:rsidR="002B1980" w:rsidRPr="003D6FE5" w:rsidRDefault="002B1980" w:rsidP="00DD3D19">
            <w:pPr>
              <w:rPr>
                <w:sz w:val="20"/>
                <w:szCs w:val="20"/>
              </w:rPr>
            </w:pPr>
            <w:r w:rsidRPr="003D6FE5">
              <w:rPr>
                <w:sz w:val="20"/>
                <w:szCs w:val="20"/>
              </w:rPr>
              <w:t xml:space="preserve">środki własne: </w:t>
            </w:r>
            <w:r w:rsidR="00DD3D19">
              <w:rPr>
                <w:sz w:val="20"/>
                <w:szCs w:val="20"/>
              </w:rPr>
              <w:t>757 617,07zł; RPO (EFRR): 2 742 382,93</w:t>
            </w:r>
            <w:r w:rsidRPr="003D6FE5">
              <w:rPr>
                <w:sz w:val="20"/>
                <w:szCs w:val="20"/>
              </w:rPr>
              <w:t xml:space="preserve"> zł</w:t>
            </w:r>
          </w:p>
        </w:tc>
        <w:tc>
          <w:tcPr>
            <w:tcW w:w="425" w:type="dxa"/>
            <w:tcBorders>
              <w:top w:val="single" w:sz="4" w:space="0" w:color="824BB0"/>
              <w:left w:val="single" w:sz="4" w:space="0" w:color="824BB0"/>
              <w:bottom w:val="single" w:sz="4" w:space="0" w:color="824BB0"/>
              <w:right w:val="single" w:sz="4" w:space="0" w:color="824BB0"/>
            </w:tcBorders>
            <w:shd w:val="clear" w:color="auto" w:fill="auto"/>
            <w:vAlign w:val="center"/>
          </w:tcPr>
          <w:p w:rsidR="002B1980" w:rsidRPr="003D6FE5" w:rsidRDefault="002B1980" w:rsidP="000E200B">
            <w:pPr>
              <w:rPr>
                <w:color w:val="000000"/>
                <w:sz w:val="20"/>
                <w:szCs w:val="20"/>
              </w:rPr>
            </w:pPr>
            <w:r w:rsidRPr="003D6FE5">
              <w:rPr>
                <w:color w:val="000000"/>
                <w:sz w:val="20"/>
                <w:szCs w:val="20"/>
              </w:rPr>
              <w:t>4e</w:t>
            </w:r>
          </w:p>
        </w:tc>
        <w:tc>
          <w:tcPr>
            <w:tcW w:w="2412" w:type="dxa"/>
            <w:tcBorders>
              <w:top w:val="single" w:sz="4" w:space="0" w:color="824BB0"/>
              <w:left w:val="single" w:sz="4" w:space="0" w:color="824BB0"/>
              <w:bottom w:val="single" w:sz="4" w:space="0" w:color="824BB0"/>
              <w:right w:val="single" w:sz="4" w:space="0" w:color="824BB0"/>
            </w:tcBorders>
            <w:shd w:val="clear" w:color="auto" w:fill="auto"/>
            <w:noWrap/>
            <w:vAlign w:val="center"/>
          </w:tcPr>
          <w:p w:rsidR="00DD3D19" w:rsidRPr="00DD3D19" w:rsidRDefault="00DD3D19" w:rsidP="00DD3D19">
            <w:pPr>
              <w:rPr>
                <w:sz w:val="20"/>
                <w:szCs w:val="20"/>
              </w:rPr>
            </w:pPr>
            <w:r w:rsidRPr="00DD3D19">
              <w:rPr>
                <w:sz w:val="20"/>
                <w:szCs w:val="20"/>
              </w:rPr>
              <w:t xml:space="preserve">Długość wybudowanych ścieżek rowerowych – </w:t>
            </w:r>
            <w:r>
              <w:rPr>
                <w:sz w:val="20"/>
                <w:szCs w:val="20"/>
              </w:rPr>
              <w:t>10</w:t>
            </w:r>
            <w:r w:rsidRPr="00DD3D19">
              <w:rPr>
                <w:sz w:val="20"/>
                <w:szCs w:val="20"/>
              </w:rPr>
              <w:t xml:space="preserve"> km </w:t>
            </w:r>
          </w:p>
          <w:p w:rsidR="002B1980" w:rsidRPr="003D6FE5" w:rsidRDefault="00DD3D19" w:rsidP="00A962D8">
            <w:pPr>
              <w:rPr>
                <w:sz w:val="20"/>
                <w:szCs w:val="20"/>
              </w:rPr>
            </w:pPr>
            <w:r w:rsidRPr="00A962D8">
              <w:rPr>
                <w:sz w:val="20"/>
                <w:szCs w:val="20"/>
              </w:rPr>
              <w:t xml:space="preserve">Ilość osób korzystających z wybudowanych/przebudowanych dróg dla rowerów - </w:t>
            </w:r>
            <w:r w:rsidR="00A962D8" w:rsidRPr="00A962D8">
              <w:rPr>
                <w:sz w:val="20"/>
                <w:szCs w:val="20"/>
              </w:rPr>
              <w:t>500</w:t>
            </w:r>
          </w:p>
        </w:tc>
      </w:tr>
      <w:tr w:rsidR="00E12F8E" w:rsidRPr="00EB37EF" w:rsidTr="001F6BFE">
        <w:trPr>
          <w:trHeight w:val="545"/>
        </w:trPr>
        <w:tc>
          <w:tcPr>
            <w:tcW w:w="14881" w:type="dxa"/>
            <w:gridSpan w:val="11"/>
            <w:tcBorders>
              <w:top w:val="single" w:sz="4" w:space="0" w:color="824BB0"/>
              <w:left w:val="single" w:sz="4" w:space="0" w:color="824BB0"/>
              <w:bottom w:val="single" w:sz="4" w:space="0" w:color="824BB0"/>
              <w:right w:val="single" w:sz="4" w:space="0" w:color="824BB0"/>
            </w:tcBorders>
            <w:vAlign w:val="center"/>
          </w:tcPr>
          <w:p w:rsidR="00E12F8E" w:rsidRPr="00EB37EF" w:rsidRDefault="00E12F8E" w:rsidP="001F6BFE">
            <w:pPr>
              <w:spacing w:after="120"/>
              <w:rPr>
                <w:sz w:val="20"/>
                <w:szCs w:val="20"/>
              </w:rPr>
            </w:pPr>
            <w:r w:rsidRPr="00EB37EF">
              <w:rPr>
                <w:sz w:val="20"/>
                <w:szCs w:val="20"/>
              </w:rPr>
              <w:t>Brak propozycji projektowych do realizacji po 2018 roku.</w:t>
            </w:r>
          </w:p>
        </w:tc>
      </w:tr>
    </w:tbl>
    <w:p w:rsidR="00E12F8E" w:rsidRDefault="00E12F8E" w:rsidP="00E12F8E">
      <w:pPr>
        <w:pStyle w:val="S2"/>
        <w:numPr>
          <w:ilvl w:val="0"/>
          <w:numId w:val="0"/>
        </w:numPr>
        <w:ind w:left="792"/>
      </w:pPr>
    </w:p>
    <w:p w:rsidR="00CE784A" w:rsidRDefault="00CE784A" w:rsidP="00CE784A">
      <w:pPr>
        <w:rPr>
          <w:i/>
          <w:sz w:val="20"/>
          <w:szCs w:val="16"/>
        </w:rPr>
      </w:pPr>
      <w:r w:rsidRPr="00A66977">
        <w:rPr>
          <w:sz w:val="20"/>
          <w:szCs w:val="16"/>
        </w:rPr>
        <w:t xml:space="preserve">Źródło: </w:t>
      </w:r>
      <w:r w:rsidRPr="00A66977">
        <w:rPr>
          <w:i/>
          <w:sz w:val="20"/>
          <w:szCs w:val="16"/>
        </w:rPr>
        <w:t>Opracowanie własne</w:t>
      </w:r>
      <w:r>
        <w:rPr>
          <w:i/>
          <w:sz w:val="20"/>
          <w:szCs w:val="16"/>
        </w:rPr>
        <w:t xml:space="preserve"> na podstawie fiszek projektowych</w:t>
      </w:r>
    </w:p>
    <w:p w:rsidR="00CE784A" w:rsidRPr="00871B2B" w:rsidRDefault="00CE784A" w:rsidP="00CE784A">
      <w:pPr>
        <w:rPr>
          <w:b/>
        </w:rPr>
      </w:pPr>
      <w:r w:rsidRPr="00871B2B">
        <w:rPr>
          <w:b/>
        </w:rPr>
        <w:t xml:space="preserve">Plan finansowy realizacji projektów w ramach EFRR z listy podstawowej stanowi </w:t>
      </w:r>
      <w:r w:rsidR="000A5B10">
        <w:rPr>
          <w:b/>
        </w:rPr>
        <w:t>Załą</w:t>
      </w:r>
      <w:r w:rsidR="005C4EF8">
        <w:rPr>
          <w:b/>
        </w:rPr>
        <w:t>cznik nr 20</w:t>
      </w:r>
      <w:r w:rsidR="00BF43F2">
        <w:rPr>
          <w:b/>
        </w:rPr>
        <w:t xml:space="preserve"> </w:t>
      </w:r>
      <w:r w:rsidRPr="00871B2B">
        <w:rPr>
          <w:b/>
        </w:rPr>
        <w:t>do Strategii</w:t>
      </w:r>
      <w:r w:rsidR="00D912F5">
        <w:rPr>
          <w:b/>
        </w:rPr>
        <w:t>.</w:t>
      </w:r>
    </w:p>
    <w:p w:rsidR="009264BB" w:rsidRDefault="009264BB">
      <w:pPr>
        <w:spacing w:after="0" w:line="240" w:lineRule="auto"/>
      </w:pPr>
    </w:p>
    <w:p w:rsidR="00E12F8E" w:rsidRPr="00E12F8E" w:rsidRDefault="009264BB" w:rsidP="00E12F8E">
      <w:pPr>
        <w:pStyle w:val="S2"/>
      </w:pPr>
      <w:bookmarkStart w:id="109" w:name="_Toc430806988"/>
      <w:r>
        <w:t>Lista podstawowa projektów finansowanych w ramach EFS</w:t>
      </w:r>
      <w:bookmarkEnd w:id="109"/>
    </w:p>
    <w:tbl>
      <w:tblPr>
        <w:tblW w:w="1513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shd w:val="clear" w:color="auto" w:fill="FFFFFF" w:themeFill="background1"/>
        <w:tblLayout w:type="fixed"/>
        <w:tblLook w:val="04A0" w:firstRow="1" w:lastRow="0" w:firstColumn="1" w:lastColumn="0" w:noHBand="0" w:noVBand="1"/>
      </w:tblPr>
      <w:tblGrid>
        <w:gridCol w:w="568"/>
        <w:gridCol w:w="568"/>
        <w:gridCol w:w="2801"/>
        <w:gridCol w:w="1417"/>
        <w:gridCol w:w="2267"/>
        <w:gridCol w:w="993"/>
        <w:gridCol w:w="992"/>
        <w:gridCol w:w="1276"/>
        <w:gridCol w:w="1417"/>
        <w:gridCol w:w="568"/>
        <w:gridCol w:w="2268"/>
      </w:tblGrid>
      <w:tr w:rsidR="000C60A3" w:rsidRPr="00942F19" w:rsidTr="001F6BFE">
        <w:trPr>
          <w:tblHeader/>
        </w:trPr>
        <w:tc>
          <w:tcPr>
            <w:tcW w:w="568" w:type="dxa"/>
            <w:tcBorders>
              <w:top w:val="nil"/>
              <w:left w:val="single" w:sz="4" w:space="0" w:color="7030A0"/>
              <w:bottom w:val="nil"/>
              <w:right w:val="single" w:sz="4" w:space="0" w:color="FFFFFF" w:themeColor="background1"/>
            </w:tcBorders>
            <w:shd w:val="clear" w:color="auto" w:fill="7030A0"/>
            <w:vAlign w:val="center"/>
          </w:tcPr>
          <w:p w:rsidR="000C60A3" w:rsidRPr="00942F19" w:rsidRDefault="000C60A3" w:rsidP="001F6BFE">
            <w:pPr>
              <w:spacing w:before="40" w:after="40"/>
              <w:jc w:val="center"/>
              <w:rPr>
                <w:b/>
                <w:color w:val="FFFFFF"/>
                <w:sz w:val="20"/>
                <w:szCs w:val="20"/>
              </w:rPr>
            </w:pPr>
            <w:r w:rsidRPr="00942F19">
              <w:rPr>
                <w:b/>
                <w:color w:val="FFFFFF"/>
                <w:sz w:val="20"/>
                <w:szCs w:val="20"/>
              </w:rPr>
              <w:t>L.p.</w:t>
            </w:r>
          </w:p>
        </w:tc>
        <w:tc>
          <w:tcPr>
            <w:tcW w:w="568" w:type="dxa"/>
            <w:tcBorders>
              <w:top w:val="nil"/>
              <w:left w:val="single" w:sz="4" w:space="0" w:color="7030A0"/>
              <w:bottom w:val="nil"/>
              <w:right w:val="single" w:sz="4" w:space="0" w:color="FFFFFF" w:themeColor="background1"/>
            </w:tcBorders>
            <w:shd w:val="clear" w:color="auto" w:fill="7030A0"/>
            <w:vAlign w:val="center"/>
          </w:tcPr>
          <w:p w:rsidR="000C60A3" w:rsidRPr="00942F19" w:rsidRDefault="000C60A3" w:rsidP="001F6BFE">
            <w:pPr>
              <w:spacing w:before="40" w:after="40"/>
              <w:jc w:val="center"/>
              <w:rPr>
                <w:b/>
                <w:color w:val="FFFFFF"/>
                <w:sz w:val="20"/>
                <w:szCs w:val="20"/>
              </w:rPr>
            </w:pPr>
            <w:r w:rsidRPr="00942F19">
              <w:rPr>
                <w:b/>
                <w:color w:val="FFFFFF"/>
                <w:sz w:val="20"/>
                <w:szCs w:val="20"/>
              </w:rPr>
              <w:t>Nr fiszki</w:t>
            </w:r>
          </w:p>
        </w:tc>
        <w:tc>
          <w:tcPr>
            <w:tcW w:w="2801" w:type="dxa"/>
            <w:tcBorders>
              <w:top w:val="nil"/>
              <w:left w:val="single" w:sz="4" w:space="0" w:color="FFFFFF" w:themeColor="background1"/>
              <w:bottom w:val="nil"/>
              <w:right w:val="single" w:sz="4" w:space="0" w:color="FFFFFF" w:themeColor="background1"/>
            </w:tcBorders>
            <w:shd w:val="clear" w:color="auto" w:fill="7030A0"/>
            <w:vAlign w:val="center"/>
          </w:tcPr>
          <w:p w:rsidR="000C60A3" w:rsidRPr="00942F19" w:rsidRDefault="000C60A3" w:rsidP="001F6BFE">
            <w:pPr>
              <w:spacing w:before="40" w:after="40"/>
              <w:jc w:val="center"/>
              <w:rPr>
                <w:b/>
                <w:color w:val="FFFFFF"/>
                <w:sz w:val="20"/>
                <w:szCs w:val="20"/>
              </w:rPr>
            </w:pPr>
            <w:r w:rsidRPr="00942F19">
              <w:rPr>
                <w:b/>
                <w:color w:val="FFFFFF"/>
                <w:sz w:val="20"/>
                <w:szCs w:val="20"/>
              </w:rPr>
              <w:t>Nazwa projektu</w:t>
            </w:r>
          </w:p>
        </w:tc>
        <w:tc>
          <w:tcPr>
            <w:tcW w:w="1417" w:type="dxa"/>
            <w:tcBorders>
              <w:top w:val="nil"/>
              <w:left w:val="single" w:sz="4" w:space="0" w:color="FFFFFF" w:themeColor="background1"/>
              <w:bottom w:val="nil"/>
              <w:right w:val="single" w:sz="4" w:space="0" w:color="FFFFFF" w:themeColor="background1"/>
            </w:tcBorders>
            <w:shd w:val="clear" w:color="auto" w:fill="7030A0"/>
            <w:vAlign w:val="center"/>
          </w:tcPr>
          <w:p w:rsidR="000C60A3" w:rsidRPr="00942F19" w:rsidRDefault="000C60A3" w:rsidP="001F6BFE">
            <w:pPr>
              <w:spacing w:before="40" w:after="40"/>
              <w:jc w:val="center"/>
              <w:rPr>
                <w:b/>
                <w:color w:val="FFFFFF"/>
                <w:sz w:val="20"/>
                <w:szCs w:val="20"/>
              </w:rPr>
            </w:pPr>
            <w:r w:rsidRPr="00942F19">
              <w:rPr>
                <w:b/>
                <w:color w:val="FFFFFF"/>
                <w:sz w:val="20"/>
                <w:szCs w:val="20"/>
              </w:rPr>
              <w:t>Beneficjent</w:t>
            </w:r>
          </w:p>
        </w:tc>
        <w:tc>
          <w:tcPr>
            <w:tcW w:w="2267" w:type="dxa"/>
            <w:tcBorders>
              <w:top w:val="nil"/>
              <w:left w:val="single" w:sz="4" w:space="0" w:color="FFFFFF" w:themeColor="background1"/>
              <w:bottom w:val="nil"/>
              <w:right w:val="single" w:sz="4" w:space="0" w:color="FFFFFF" w:themeColor="background1"/>
            </w:tcBorders>
            <w:shd w:val="clear" w:color="auto" w:fill="7030A0"/>
            <w:vAlign w:val="center"/>
          </w:tcPr>
          <w:p w:rsidR="000C60A3" w:rsidRPr="00942F19" w:rsidRDefault="000C60A3" w:rsidP="001F6BFE">
            <w:pPr>
              <w:spacing w:before="40" w:after="40"/>
              <w:jc w:val="center"/>
              <w:rPr>
                <w:b/>
                <w:color w:val="FFFFFF"/>
                <w:sz w:val="20"/>
                <w:szCs w:val="20"/>
              </w:rPr>
            </w:pPr>
            <w:r w:rsidRPr="00942F19">
              <w:rPr>
                <w:b/>
                <w:color w:val="FFFFFF"/>
                <w:sz w:val="20"/>
                <w:szCs w:val="20"/>
              </w:rPr>
              <w:t>Powiązany problem/</w:t>
            </w:r>
          </w:p>
          <w:p w:rsidR="000C60A3" w:rsidRPr="00942F19" w:rsidRDefault="000C60A3" w:rsidP="001F6BFE">
            <w:pPr>
              <w:spacing w:before="40" w:after="40"/>
              <w:jc w:val="center"/>
              <w:rPr>
                <w:b/>
                <w:color w:val="FFFFFF"/>
                <w:sz w:val="20"/>
                <w:szCs w:val="20"/>
              </w:rPr>
            </w:pPr>
            <w:r w:rsidRPr="00942F19">
              <w:rPr>
                <w:b/>
                <w:color w:val="FFFFFF"/>
                <w:sz w:val="20"/>
                <w:szCs w:val="20"/>
              </w:rPr>
              <w:t>potencjał</w:t>
            </w:r>
          </w:p>
        </w:tc>
        <w:tc>
          <w:tcPr>
            <w:tcW w:w="993" w:type="dxa"/>
            <w:tcBorders>
              <w:top w:val="nil"/>
              <w:left w:val="single" w:sz="4" w:space="0" w:color="FFFFFF" w:themeColor="background1"/>
              <w:bottom w:val="nil"/>
              <w:right w:val="single" w:sz="4" w:space="0" w:color="FFFFFF" w:themeColor="background1"/>
            </w:tcBorders>
            <w:shd w:val="clear" w:color="auto" w:fill="7030A0"/>
            <w:vAlign w:val="center"/>
          </w:tcPr>
          <w:p w:rsidR="000C60A3" w:rsidRPr="00942F19" w:rsidRDefault="000C60A3" w:rsidP="001F6BFE">
            <w:pPr>
              <w:spacing w:before="40" w:after="40"/>
              <w:jc w:val="center"/>
              <w:rPr>
                <w:b/>
                <w:color w:val="FFFFFF"/>
                <w:sz w:val="20"/>
                <w:szCs w:val="20"/>
              </w:rPr>
            </w:pPr>
            <w:r w:rsidRPr="00942F19">
              <w:rPr>
                <w:b/>
                <w:color w:val="FFFFFF"/>
                <w:sz w:val="20"/>
                <w:szCs w:val="20"/>
              </w:rPr>
              <w:t>Okres realizacji</w:t>
            </w:r>
          </w:p>
        </w:tc>
        <w:tc>
          <w:tcPr>
            <w:tcW w:w="992" w:type="dxa"/>
            <w:tcBorders>
              <w:top w:val="nil"/>
              <w:left w:val="single" w:sz="4" w:space="0" w:color="FFFFFF" w:themeColor="background1"/>
              <w:bottom w:val="nil"/>
              <w:right w:val="single" w:sz="4" w:space="0" w:color="FFFFFF" w:themeColor="background1"/>
            </w:tcBorders>
            <w:shd w:val="clear" w:color="auto" w:fill="7030A0"/>
            <w:vAlign w:val="center"/>
          </w:tcPr>
          <w:p w:rsidR="000C60A3" w:rsidRPr="00942F19" w:rsidRDefault="000C60A3" w:rsidP="001F6BFE">
            <w:pPr>
              <w:spacing w:before="40" w:after="40"/>
              <w:jc w:val="center"/>
              <w:rPr>
                <w:b/>
                <w:color w:val="FFFFFF"/>
                <w:sz w:val="20"/>
                <w:szCs w:val="20"/>
              </w:rPr>
            </w:pPr>
            <w:r w:rsidRPr="00942F19">
              <w:rPr>
                <w:b/>
                <w:color w:val="FFFFFF"/>
                <w:sz w:val="20"/>
                <w:szCs w:val="20"/>
              </w:rPr>
              <w:t>Zasięg</w:t>
            </w:r>
          </w:p>
          <w:p w:rsidR="000C60A3" w:rsidRPr="00942F19" w:rsidRDefault="000C60A3" w:rsidP="001F6BFE">
            <w:pPr>
              <w:spacing w:before="40" w:after="40"/>
              <w:jc w:val="center"/>
              <w:rPr>
                <w:b/>
                <w:color w:val="FFFFFF"/>
                <w:sz w:val="20"/>
                <w:szCs w:val="20"/>
              </w:rPr>
            </w:pPr>
            <w:r w:rsidRPr="00942F19">
              <w:rPr>
                <w:b/>
                <w:color w:val="FFFFFF"/>
                <w:sz w:val="20"/>
                <w:szCs w:val="20"/>
              </w:rPr>
              <w:t>terytorialny</w:t>
            </w:r>
          </w:p>
        </w:tc>
        <w:tc>
          <w:tcPr>
            <w:tcW w:w="1276" w:type="dxa"/>
            <w:tcBorders>
              <w:top w:val="nil"/>
              <w:left w:val="single" w:sz="4" w:space="0" w:color="FFFFFF" w:themeColor="background1"/>
              <w:bottom w:val="nil"/>
              <w:right w:val="single" w:sz="4" w:space="0" w:color="FFFFFF" w:themeColor="background1"/>
            </w:tcBorders>
            <w:shd w:val="clear" w:color="auto" w:fill="7030A0"/>
            <w:vAlign w:val="center"/>
          </w:tcPr>
          <w:p w:rsidR="000C60A3" w:rsidRPr="00942F19" w:rsidRDefault="000C60A3" w:rsidP="001F6BFE">
            <w:pPr>
              <w:spacing w:before="40" w:after="40"/>
              <w:jc w:val="center"/>
              <w:rPr>
                <w:b/>
                <w:color w:val="FFFFFF"/>
                <w:sz w:val="20"/>
                <w:szCs w:val="20"/>
              </w:rPr>
            </w:pPr>
            <w:r w:rsidRPr="00942F19">
              <w:rPr>
                <w:b/>
                <w:color w:val="FFFFFF"/>
                <w:sz w:val="20"/>
                <w:szCs w:val="20"/>
              </w:rPr>
              <w:t>Koszt (zł)</w:t>
            </w:r>
          </w:p>
        </w:tc>
        <w:tc>
          <w:tcPr>
            <w:tcW w:w="1417" w:type="dxa"/>
            <w:tcBorders>
              <w:top w:val="nil"/>
              <w:left w:val="single" w:sz="4" w:space="0" w:color="FFFFFF" w:themeColor="background1"/>
              <w:bottom w:val="nil"/>
              <w:right w:val="single" w:sz="4" w:space="0" w:color="FFFFFF" w:themeColor="background1"/>
            </w:tcBorders>
            <w:shd w:val="clear" w:color="auto" w:fill="7030A0"/>
            <w:vAlign w:val="center"/>
          </w:tcPr>
          <w:p w:rsidR="000C60A3" w:rsidRPr="00942F19" w:rsidRDefault="000C60A3" w:rsidP="001F6BFE">
            <w:pPr>
              <w:spacing w:before="40" w:after="40"/>
              <w:jc w:val="center"/>
              <w:rPr>
                <w:b/>
                <w:color w:val="FFFFFF"/>
                <w:sz w:val="20"/>
                <w:szCs w:val="20"/>
              </w:rPr>
            </w:pPr>
            <w:r w:rsidRPr="00942F19">
              <w:rPr>
                <w:b/>
                <w:color w:val="FFFFFF"/>
                <w:sz w:val="20"/>
                <w:szCs w:val="20"/>
              </w:rPr>
              <w:t>Źródła finansowania</w:t>
            </w:r>
          </w:p>
        </w:tc>
        <w:tc>
          <w:tcPr>
            <w:tcW w:w="568" w:type="dxa"/>
            <w:tcBorders>
              <w:top w:val="nil"/>
              <w:left w:val="single" w:sz="4" w:space="0" w:color="FFFFFF" w:themeColor="background1"/>
              <w:bottom w:val="nil"/>
              <w:right w:val="single" w:sz="4" w:space="0" w:color="FFFFFF" w:themeColor="background1"/>
            </w:tcBorders>
            <w:shd w:val="clear" w:color="auto" w:fill="7030A0"/>
            <w:vAlign w:val="center"/>
          </w:tcPr>
          <w:p w:rsidR="000C60A3" w:rsidRPr="00942F19" w:rsidRDefault="000C60A3" w:rsidP="001F6BFE">
            <w:pPr>
              <w:spacing w:before="40" w:after="40"/>
              <w:jc w:val="center"/>
              <w:rPr>
                <w:b/>
                <w:color w:val="FFFFFF"/>
                <w:sz w:val="20"/>
                <w:szCs w:val="20"/>
              </w:rPr>
            </w:pPr>
            <w:r w:rsidRPr="00942F19">
              <w:rPr>
                <w:b/>
                <w:color w:val="FFFFFF"/>
                <w:sz w:val="20"/>
                <w:szCs w:val="20"/>
              </w:rPr>
              <w:t>PI</w:t>
            </w:r>
          </w:p>
        </w:tc>
        <w:tc>
          <w:tcPr>
            <w:tcW w:w="2268" w:type="dxa"/>
            <w:tcBorders>
              <w:top w:val="nil"/>
              <w:left w:val="single" w:sz="4" w:space="0" w:color="FFFFFF" w:themeColor="background1"/>
              <w:bottom w:val="nil"/>
              <w:right w:val="nil"/>
            </w:tcBorders>
            <w:shd w:val="clear" w:color="auto" w:fill="7030A0"/>
            <w:vAlign w:val="center"/>
          </w:tcPr>
          <w:p w:rsidR="000C60A3" w:rsidRPr="00942F19" w:rsidRDefault="000C60A3" w:rsidP="001F6BFE">
            <w:pPr>
              <w:spacing w:after="120"/>
              <w:jc w:val="center"/>
              <w:rPr>
                <w:b/>
                <w:color w:val="FFFFFF"/>
                <w:sz w:val="20"/>
                <w:szCs w:val="20"/>
              </w:rPr>
            </w:pPr>
            <w:r w:rsidRPr="00942F19">
              <w:rPr>
                <w:b/>
                <w:color w:val="FFFFFF"/>
                <w:sz w:val="20"/>
                <w:szCs w:val="20"/>
              </w:rPr>
              <w:t>Wskaźniki projektu</w:t>
            </w:r>
          </w:p>
        </w:tc>
      </w:tr>
      <w:tr w:rsidR="000C60A3" w:rsidRPr="00942F19" w:rsidTr="001F6BFE">
        <w:tc>
          <w:tcPr>
            <w:tcW w:w="568" w:type="dxa"/>
            <w:tcBorders>
              <w:top w:val="nil"/>
            </w:tcBorders>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t>1.</w:t>
            </w:r>
          </w:p>
        </w:tc>
        <w:tc>
          <w:tcPr>
            <w:tcW w:w="568" w:type="dxa"/>
            <w:tcBorders>
              <w:top w:val="nil"/>
            </w:tcBorders>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t>1.</w:t>
            </w:r>
          </w:p>
        </w:tc>
        <w:tc>
          <w:tcPr>
            <w:tcW w:w="2801" w:type="dxa"/>
            <w:tcBorders>
              <w:top w:val="nil"/>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Przedszkole naszą szansą – nowe możliwości w edukacji przedszkolnej</w:t>
            </w:r>
          </w:p>
        </w:tc>
        <w:tc>
          <w:tcPr>
            <w:tcW w:w="1417" w:type="dxa"/>
            <w:tcBorders>
              <w:top w:val="nil"/>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Gmina  Świecie</w:t>
            </w:r>
          </w:p>
        </w:tc>
        <w:tc>
          <w:tcPr>
            <w:tcW w:w="2267" w:type="dxa"/>
            <w:tcBorders>
              <w:top w:val="nil"/>
            </w:tcBorders>
            <w:shd w:val="clear" w:color="auto" w:fill="FFFFFF" w:themeFill="background1"/>
            <w:vAlign w:val="center"/>
          </w:tcPr>
          <w:p w:rsidR="000C60A3" w:rsidRPr="00942F19" w:rsidRDefault="000C60A3" w:rsidP="001F6BFE">
            <w:pPr>
              <w:rPr>
                <w:rFonts w:cs="Arial"/>
                <w:sz w:val="20"/>
                <w:szCs w:val="20"/>
              </w:rPr>
            </w:pPr>
            <w:r w:rsidRPr="00942F19">
              <w:rPr>
                <w:sz w:val="20"/>
                <w:szCs w:val="20"/>
              </w:rPr>
              <w:t>Niedostateczna oferta zajęć dodatkowych na wszystkich poziomach kształcenia w zakresie rozwijania kompetencji kluczowych</w:t>
            </w:r>
            <w:r w:rsidRPr="00942F19">
              <w:rPr>
                <w:rFonts w:cs="Arial"/>
                <w:sz w:val="20"/>
                <w:szCs w:val="20"/>
              </w:rPr>
              <w:t> </w:t>
            </w:r>
          </w:p>
        </w:tc>
        <w:tc>
          <w:tcPr>
            <w:tcW w:w="993" w:type="dxa"/>
            <w:tcBorders>
              <w:top w:val="nil"/>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III kwartał 2015-IV kwartał 2018</w:t>
            </w:r>
          </w:p>
        </w:tc>
        <w:tc>
          <w:tcPr>
            <w:tcW w:w="992" w:type="dxa"/>
            <w:tcBorders>
              <w:top w:val="nil"/>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Gmina Świecie</w:t>
            </w:r>
          </w:p>
        </w:tc>
        <w:tc>
          <w:tcPr>
            <w:tcW w:w="1276" w:type="dxa"/>
            <w:tcBorders>
              <w:top w:val="nil"/>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800 000,00 zł</w:t>
            </w:r>
          </w:p>
        </w:tc>
        <w:tc>
          <w:tcPr>
            <w:tcW w:w="1417" w:type="dxa"/>
            <w:tcBorders>
              <w:top w:val="nil"/>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środki własne 15%: 120 000,00 zł; środki RPO 85% (EFS): 680 000,00 zł</w:t>
            </w:r>
          </w:p>
        </w:tc>
        <w:tc>
          <w:tcPr>
            <w:tcW w:w="568" w:type="dxa"/>
            <w:tcBorders>
              <w:top w:val="nil"/>
            </w:tcBorders>
            <w:shd w:val="clear" w:color="auto" w:fill="FFFFFF" w:themeFill="background1"/>
            <w:vAlign w:val="center"/>
          </w:tcPr>
          <w:p w:rsidR="000C60A3" w:rsidRPr="00942F19" w:rsidRDefault="000C60A3" w:rsidP="001F6BFE">
            <w:pPr>
              <w:jc w:val="center"/>
              <w:rPr>
                <w:rFonts w:cs="Arial"/>
                <w:sz w:val="20"/>
                <w:szCs w:val="20"/>
              </w:rPr>
            </w:pPr>
            <w:r w:rsidRPr="00942F19">
              <w:rPr>
                <w:rFonts w:cs="Arial"/>
                <w:sz w:val="20"/>
                <w:szCs w:val="20"/>
              </w:rPr>
              <w:t>10i</w:t>
            </w:r>
          </w:p>
        </w:tc>
        <w:tc>
          <w:tcPr>
            <w:tcW w:w="2268" w:type="dxa"/>
            <w:tcBorders>
              <w:top w:val="nil"/>
            </w:tcBorders>
            <w:shd w:val="clear" w:color="auto" w:fill="FFFFFF" w:themeFill="background1"/>
            <w:vAlign w:val="center"/>
          </w:tcPr>
          <w:p w:rsidR="000C60A3" w:rsidRPr="00942F19" w:rsidRDefault="000C60A3" w:rsidP="001F6BFE">
            <w:pPr>
              <w:spacing w:after="120"/>
              <w:rPr>
                <w:rFonts w:cs="Arial"/>
                <w:sz w:val="20"/>
                <w:szCs w:val="20"/>
              </w:rPr>
            </w:pPr>
            <w:r w:rsidRPr="00942F19">
              <w:rPr>
                <w:rFonts w:cs="Arial"/>
                <w:sz w:val="20"/>
                <w:szCs w:val="20"/>
              </w:rPr>
              <w:t>Liczba miejsc wychowania przedszkolnego, które funkcjonują 2 lata po uzyskaniu dofinansowania ze środków EFS – 100 %</w:t>
            </w:r>
          </w:p>
          <w:p w:rsidR="000C60A3" w:rsidRPr="00942F19" w:rsidRDefault="000C60A3" w:rsidP="001F6BFE">
            <w:pPr>
              <w:spacing w:after="120"/>
              <w:rPr>
                <w:rFonts w:cs="Arial"/>
                <w:sz w:val="20"/>
                <w:szCs w:val="20"/>
              </w:rPr>
            </w:pPr>
            <w:r w:rsidRPr="00942F19">
              <w:rPr>
                <w:rFonts w:cs="Arial"/>
                <w:sz w:val="20"/>
                <w:szCs w:val="20"/>
              </w:rPr>
              <w:t xml:space="preserve">Liczba nauczycieli, którzy uzyskali kwalifikacje lub nabyli kompetencje po </w:t>
            </w:r>
            <w:r w:rsidRPr="00942F19">
              <w:rPr>
                <w:rFonts w:cs="Arial"/>
                <w:sz w:val="20"/>
                <w:szCs w:val="20"/>
              </w:rPr>
              <w:lastRenderedPageBreak/>
              <w:t>opuszczeniu programu – 100 osób.</w:t>
            </w:r>
          </w:p>
          <w:p w:rsidR="000C60A3" w:rsidRPr="00942F19" w:rsidRDefault="000C60A3" w:rsidP="001F6BFE">
            <w:pPr>
              <w:spacing w:after="120"/>
              <w:rPr>
                <w:rFonts w:cs="Arial"/>
                <w:sz w:val="20"/>
                <w:szCs w:val="20"/>
              </w:rPr>
            </w:pPr>
            <w:r w:rsidRPr="00942F19">
              <w:rPr>
                <w:rFonts w:cs="Arial"/>
                <w:sz w:val="20"/>
                <w:szCs w:val="20"/>
              </w:rPr>
              <w:t>Liczba dzieci objętych w ramach programu dodatkowymi zajęciami zwiększającymi ich szanse edukacyjne w edukacji przedszkolnej – 450 osób,</w:t>
            </w:r>
          </w:p>
          <w:p w:rsidR="000C60A3" w:rsidRPr="00942F19" w:rsidRDefault="000C60A3" w:rsidP="001F6BFE">
            <w:pPr>
              <w:spacing w:after="120"/>
              <w:rPr>
                <w:rFonts w:cs="Arial"/>
                <w:sz w:val="20"/>
                <w:szCs w:val="20"/>
              </w:rPr>
            </w:pPr>
            <w:r w:rsidRPr="00942F19">
              <w:rPr>
                <w:rFonts w:cs="Arial"/>
                <w:sz w:val="20"/>
                <w:szCs w:val="20"/>
              </w:rPr>
              <w:t>Liczba miejsc wychowania przedszkolnego dofinansowanych w programie – 20</w:t>
            </w:r>
          </w:p>
          <w:p w:rsidR="000C60A3" w:rsidRPr="00942F19" w:rsidRDefault="000C60A3" w:rsidP="001F6BFE">
            <w:pPr>
              <w:spacing w:after="120"/>
              <w:rPr>
                <w:rFonts w:cs="Arial"/>
                <w:sz w:val="20"/>
                <w:szCs w:val="20"/>
              </w:rPr>
            </w:pPr>
            <w:r w:rsidRPr="00942F19">
              <w:rPr>
                <w:rFonts w:cs="Arial"/>
                <w:sz w:val="20"/>
                <w:szCs w:val="20"/>
              </w:rPr>
              <w:t>Liczba nauczycieli objętych wsparciem w programie – 200 osób.</w:t>
            </w:r>
          </w:p>
        </w:tc>
      </w:tr>
      <w:tr w:rsidR="000C60A3" w:rsidRPr="00942F19" w:rsidTr="001F6BFE">
        <w:tc>
          <w:tcPr>
            <w:tcW w:w="568" w:type="dxa"/>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lastRenderedPageBreak/>
              <w:t>2.</w:t>
            </w:r>
          </w:p>
        </w:tc>
        <w:tc>
          <w:tcPr>
            <w:tcW w:w="568" w:type="dxa"/>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t>2.</w:t>
            </w:r>
          </w:p>
        </w:tc>
        <w:tc>
          <w:tcPr>
            <w:tcW w:w="2801"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Więcej wiedzy – więcej szans – nowe możliwości w kształceniu</w:t>
            </w:r>
          </w:p>
        </w:tc>
        <w:tc>
          <w:tcPr>
            <w:tcW w:w="1417"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Gmina  Świecie</w:t>
            </w:r>
          </w:p>
        </w:tc>
        <w:tc>
          <w:tcPr>
            <w:tcW w:w="2267" w:type="dxa"/>
            <w:shd w:val="clear" w:color="auto" w:fill="FFFFFF" w:themeFill="background1"/>
            <w:vAlign w:val="center"/>
          </w:tcPr>
          <w:p w:rsidR="000C60A3" w:rsidRPr="00942F19" w:rsidRDefault="000C60A3" w:rsidP="001F6BFE">
            <w:pPr>
              <w:rPr>
                <w:rFonts w:cs="Arial"/>
                <w:sz w:val="20"/>
                <w:szCs w:val="20"/>
              </w:rPr>
            </w:pPr>
            <w:r w:rsidRPr="00942F19">
              <w:rPr>
                <w:sz w:val="20"/>
                <w:szCs w:val="20"/>
              </w:rPr>
              <w:t>Niedostateczna oferta zajęć dodatkowych na wszystkich poziomach kształcenia w zakresie rozwijania kompetencji kluczowych</w:t>
            </w:r>
            <w:r w:rsidRPr="00942F19">
              <w:rPr>
                <w:rFonts w:cs="Arial"/>
                <w:sz w:val="20"/>
                <w:szCs w:val="20"/>
              </w:rPr>
              <w:t>  </w:t>
            </w:r>
          </w:p>
        </w:tc>
        <w:tc>
          <w:tcPr>
            <w:tcW w:w="993"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IV kwartał 2016 – IV kwartał 2018</w:t>
            </w:r>
          </w:p>
          <w:p w:rsidR="000C60A3" w:rsidRPr="00942F19" w:rsidRDefault="000C60A3" w:rsidP="001F6BFE">
            <w:pPr>
              <w:rPr>
                <w:rFonts w:cs="Arial"/>
                <w:sz w:val="20"/>
                <w:szCs w:val="20"/>
              </w:rPr>
            </w:pPr>
          </w:p>
        </w:tc>
        <w:tc>
          <w:tcPr>
            <w:tcW w:w="992"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Gmina Świecie</w:t>
            </w:r>
          </w:p>
        </w:tc>
        <w:tc>
          <w:tcPr>
            <w:tcW w:w="1276"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 xml:space="preserve">2 500 000,00 </w:t>
            </w:r>
          </w:p>
        </w:tc>
        <w:tc>
          <w:tcPr>
            <w:tcW w:w="1417"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środki własne 5%: 125 000,00 zł; środki RPO 85% (EFS): 2 125 000,00 zł wkład krajowy 10% - 250 000,00 zł</w:t>
            </w:r>
          </w:p>
        </w:tc>
        <w:tc>
          <w:tcPr>
            <w:tcW w:w="568" w:type="dxa"/>
            <w:shd w:val="clear" w:color="auto" w:fill="FFFFFF" w:themeFill="background1"/>
            <w:vAlign w:val="center"/>
          </w:tcPr>
          <w:p w:rsidR="000C60A3" w:rsidRPr="00942F19" w:rsidRDefault="000C60A3" w:rsidP="001F6BFE">
            <w:pPr>
              <w:jc w:val="center"/>
              <w:rPr>
                <w:rFonts w:cs="Arial"/>
                <w:sz w:val="20"/>
                <w:szCs w:val="20"/>
              </w:rPr>
            </w:pPr>
            <w:r w:rsidRPr="00942F19">
              <w:rPr>
                <w:rFonts w:cs="Arial"/>
                <w:sz w:val="20"/>
                <w:szCs w:val="20"/>
              </w:rPr>
              <w:t>10i</w:t>
            </w:r>
          </w:p>
        </w:tc>
        <w:tc>
          <w:tcPr>
            <w:tcW w:w="2268" w:type="dxa"/>
            <w:shd w:val="clear" w:color="auto" w:fill="FFFFFF" w:themeFill="background1"/>
            <w:vAlign w:val="center"/>
          </w:tcPr>
          <w:p w:rsidR="000C60A3" w:rsidRPr="00942F19" w:rsidRDefault="000C60A3" w:rsidP="001F6BFE">
            <w:pPr>
              <w:spacing w:after="120"/>
              <w:rPr>
                <w:rFonts w:cs="Arial"/>
                <w:sz w:val="20"/>
                <w:szCs w:val="20"/>
              </w:rPr>
            </w:pPr>
            <w:r w:rsidRPr="00942F19">
              <w:rPr>
                <w:rFonts w:cs="Arial"/>
                <w:sz w:val="20"/>
                <w:szCs w:val="20"/>
              </w:rPr>
              <w:t>Wskaźniki rezultatu:</w:t>
            </w:r>
          </w:p>
          <w:p w:rsidR="000C60A3" w:rsidRPr="00942F19" w:rsidRDefault="000C60A3" w:rsidP="001F6BFE">
            <w:pPr>
              <w:spacing w:after="120"/>
              <w:rPr>
                <w:rFonts w:cs="Arial"/>
                <w:sz w:val="20"/>
                <w:szCs w:val="20"/>
              </w:rPr>
            </w:pPr>
            <w:r w:rsidRPr="00942F19">
              <w:rPr>
                <w:rFonts w:cs="Arial"/>
                <w:sz w:val="20"/>
                <w:szCs w:val="20"/>
              </w:rPr>
              <w:t xml:space="preserve">Liczba uczniów, którzy nabyli kompetencje kluczowe po opuszczeniu programu – 1000 osób. </w:t>
            </w:r>
          </w:p>
          <w:p w:rsidR="000C60A3" w:rsidRPr="00942F19" w:rsidRDefault="000C60A3" w:rsidP="001F6BFE">
            <w:pPr>
              <w:spacing w:after="120"/>
              <w:rPr>
                <w:rFonts w:cs="Arial"/>
                <w:sz w:val="20"/>
                <w:szCs w:val="20"/>
              </w:rPr>
            </w:pPr>
            <w:r w:rsidRPr="00942F19">
              <w:rPr>
                <w:rFonts w:cs="Arial"/>
                <w:sz w:val="20"/>
                <w:szCs w:val="20"/>
              </w:rPr>
              <w:t>Liczba nauczycieli którzy uzyskali kwalifikacje lub nabyli kompetencje po opuszczeniu programu – 100 osób.</w:t>
            </w:r>
          </w:p>
          <w:p w:rsidR="000C60A3" w:rsidRPr="00942F19" w:rsidRDefault="000C60A3" w:rsidP="001F6BFE">
            <w:pPr>
              <w:spacing w:after="120"/>
              <w:rPr>
                <w:rFonts w:cs="Arial"/>
                <w:sz w:val="20"/>
                <w:szCs w:val="20"/>
              </w:rPr>
            </w:pPr>
            <w:r w:rsidRPr="00942F19">
              <w:rPr>
                <w:rFonts w:cs="Arial"/>
                <w:sz w:val="20"/>
                <w:szCs w:val="20"/>
              </w:rPr>
              <w:t xml:space="preserve">Liczba szkół i placówek sytemu oświaty wykorzystujących sprzęt </w:t>
            </w:r>
            <w:r w:rsidRPr="00942F19">
              <w:rPr>
                <w:rFonts w:cs="Arial"/>
                <w:sz w:val="20"/>
                <w:szCs w:val="20"/>
              </w:rPr>
              <w:lastRenderedPageBreak/>
              <w:t>TIK do prowadzenia zajęć edukacyjnych – 9 szt.</w:t>
            </w:r>
          </w:p>
          <w:p w:rsidR="000C60A3" w:rsidRPr="00942F19" w:rsidRDefault="000C60A3" w:rsidP="001F6BFE">
            <w:pPr>
              <w:spacing w:after="120"/>
              <w:rPr>
                <w:rFonts w:cs="Arial"/>
                <w:sz w:val="20"/>
                <w:szCs w:val="20"/>
              </w:rPr>
            </w:pPr>
            <w:r w:rsidRPr="00942F19">
              <w:rPr>
                <w:rFonts w:cs="Arial"/>
                <w:sz w:val="20"/>
                <w:szCs w:val="20"/>
              </w:rPr>
              <w:t>Liczba szkół, w których pracownie przedmiotowe wykorzystują doposażenie do prowadzenia zajęć edukacyjnych – 9 szt.</w:t>
            </w:r>
          </w:p>
          <w:p w:rsidR="000C60A3" w:rsidRPr="00942F19" w:rsidRDefault="000C60A3" w:rsidP="001F6BFE">
            <w:pPr>
              <w:spacing w:after="120"/>
              <w:rPr>
                <w:rFonts w:cs="Arial"/>
                <w:sz w:val="20"/>
                <w:szCs w:val="20"/>
              </w:rPr>
            </w:pPr>
            <w:r w:rsidRPr="00942F19">
              <w:rPr>
                <w:rFonts w:cs="Arial"/>
                <w:sz w:val="20"/>
                <w:szCs w:val="20"/>
              </w:rPr>
              <w:t>Liczba nauczycieli prowadzących zajęcia z wykorzystaniem TIK dzięki EFS – 100 osób</w:t>
            </w:r>
          </w:p>
          <w:p w:rsidR="000C60A3" w:rsidRPr="00942F19" w:rsidRDefault="000C60A3" w:rsidP="001F6BFE">
            <w:pPr>
              <w:spacing w:after="120"/>
              <w:rPr>
                <w:rFonts w:cs="Arial"/>
                <w:sz w:val="20"/>
                <w:szCs w:val="20"/>
              </w:rPr>
            </w:pPr>
            <w:r w:rsidRPr="00942F19">
              <w:rPr>
                <w:rFonts w:cs="Arial"/>
                <w:sz w:val="20"/>
                <w:szCs w:val="20"/>
              </w:rPr>
              <w:t>Wskaźniki produktu:</w:t>
            </w:r>
          </w:p>
          <w:p w:rsidR="000C60A3" w:rsidRPr="00942F19" w:rsidRDefault="000C60A3" w:rsidP="001F6BFE">
            <w:pPr>
              <w:spacing w:after="120"/>
              <w:rPr>
                <w:rFonts w:cs="Arial"/>
                <w:sz w:val="20"/>
                <w:szCs w:val="20"/>
              </w:rPr>
            </w:pPr>
            <w:r w:rsidRPr="00942F19">
              <w:rPr>
                <w:rFonts w:cs="Arial"/>
                <w:sz w:val="20"/>
                <w:szCs w:val="20"/>
              </w:rPr>
              <w:t>Liczba nauczycieli objętych wsparciem w zakresie TIK w ramach programu – 100 osób</w:t>
            </w:r>
          </w:p>
          <w:p w:rsidR="000C60A3" w:rsidRPr="00942F19" w:rsidRDefault="000C60A3" w:rsidP="001F6BFE">
            <w:pPr>
              <w:spacing w:after="120"/>
              <w:rPr>
                <w:rFonts w:cs="Arial"/>
                <w:sz w:val="20"/>
                <w:szCs w:val="20"/>
              </w:rPr>
            </w:pPr>
            <w:r w:rsidRPr="00942F19">
              <w:rPr>
                <w:rFonts w:cs="Arial"/>
                <w:sz w:val="20"/>
                <w:szCs w:val="20"/>
              </w:rPr>
              <w:t>Liczba nauczycieli objętych wsparciem w programie – 100 osób</w:t>
            </w:r>
          </w:p>
          <w:p w:rsidR="000C60A3" w:rsidRPr="00942F19" w:rsidRDefault="000C60A3" w:rsidP="001F6BFE">
            <w:pPr>
              <w:spacing w:after="120"/>
              <w:rPr>
                <w:rFonts w:cs="Arial"/>
                <w:sz w:val="20"/>
                <w:szCs w:val="20"/>
              </w:rPr>
            </w:pPr>
            <w:r w:rsidRPr="00942F19">
              <w:rPr>
                <w:rFonts w:cs="Arial"/>
                <w:sz w:val="20"/>
                <w:szCs w:val="20"/>
              </w:rPr>
              <w:t>Liczba uczniów objętych wsparciem z zakresie rozwijania kompetencji kluczowych w programie – 1000 osób</w:t>
            </w:r>
          </w:p>
          <w:p w:rsidR="000C60A3" w:rsidRPr="00942F19" w:rsidRDefault="000C60A3" w:rsidP="001F6BFE">
            <w:pPr>
              <w:spacing w:after="120"/>
              <w:rPr>
                <w:rFonts w:cs="Arial"/>
                <w:sz w:val="20"/>
                <w:szCs w:val="20"/>
              </w:rPr>
            </w:pPr>
            <w:r w:rsidRPr="00942F19">
              <w:rPr>
                <w:rFonts w:cs="Arial"/>
                <w:sz w:val="20"/>
                <w:szCs w:val="20"/>
              </w:rPr>
              <w:t xml:space="preserve">Liczba szkół i placówek sytemu oświaty wyposażonych w ramach </w:t>
            </w:r>
            <w:r w:rsidRPr="00942F19">
              <w:rPr>
                <w:rFonts w:cs="Arial"/>
                <w:sz w:val="20"/>
                <w:szCs w:val="20"/>
              </w:rPr>
              <w:lastRenderedPageBreak/>
              <w:t>programu w sprzęt TIK do prowadzenia zajęć edukacyjnych – 9 szt.</w:t>
            </w:r>
          </w:p>
          <w:p w:rsidR="000C60A3" w:rsidRPr="00942F19" w:rsidRDefault="000C60A3" w:rsidP="001F6BFE">
            <w:pPr>
              <w:spacing w:after="120"/>
              <w:rPr>
                <w:rFonts w:cs="Arial"/>
                <w:sz w:val="20"/>
                <w:szCs w:val="20"/>
              </w:rPr>
            </w:pPr>
            <w:r w:rsidRPr="00942F19">
              <w:rPr>
                <w:rFonts w:cs="Arial"/>
                <w:sz w:val="20"/>
                <w:szCs w:val="20"/>
              </w:rPr>
              <w:t>Liczba szkół, których pracownie przedmiotowe zostały doposażone w sprzęt TIK do prowadzenia zajęć edukacyjnych – 9 szt.</w:t>
            </w:r>
          </w:p>
        </w:tc>
      </w:tr>
      <w:tr w:rsidR="000C60A3" w:rsidRPr="00942F19" w:rsidTr="001F6BFE">
        <w:tc>
          <w:tcPr>
            <w:tcW w:w="568" w:type="dxa"/>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lastRenderedPageBreak/>
              <w:t>3.</w:t>
            </w:r>
          </w:p>
        </w:tc>
        <w:tc>
          <w:tcPr>
            <w:tcW w:w="568" w:type="dxa"/>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t>3.</w:t>
            </w:r>
          </w:p>
        </w:tc>
        <w:tc>
          <w:tcPr>
            <w:tcW w:w="2801"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„Łączy nas nauka” – program rozwoju kompetencji kluczowych dzieci i młodzieży z Gminy Pruszcz</w:t>
            </w:r>
          </w:p>
        </w:tc>
        <w:tc>
          <w:tcPr>
            <w:tcW w:w="1417"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Gmina Pruszcz, Zespół ds. obsługi Ekonomiczno-Administracyjnej Szkół Gminnych</w:t>
            </w:r>
          </w:p>
        </w:tc>
        <w:tc>
          <w:tcPr>
            <w:tcW w:w="2267" w:type="dxa"/>
            <w:shd w:val="clear" w:color="auto" w:fill="FFFFFF" w:themeFill="background1"/>
            <w:vAlign w:val="center"/>
          </w:tcPr>
          <w:p w:rsidR="000C60A3" w:rsidRPr="00942F19" w:rsidRDefault="000C60A3" w:rsidP="001F6BFE">
            <w:pPr>
              <w:rPr>
                <w:rFonts w:cs="Arial"/>
                <w:sz w:val="20"/>
                <w:szCs w:val="20"/>
              </w:rPr>
            </w:pPr>
            <w:r w:rsidRPr="00942F19">
              <w:rPr>
                <w:sz w:val="20"/>
                <w:szCs w:val="20"/>
              </w:rPr>
              <w:t>Niedostateczna oferta zajęć dodatkowych na wszystkich poziomach kształcenia w zakresie rozwijania kompetencji kluczowych</w:t>
            </w:r>
            <w:r w:rsidRPr="00942F19">
              <w:rPr>
                <w:rFonts w:cs="Arial"/>
                <w:sz w:val="20"/>
                <w:szCs w:val="20"/>
              </w:rPr>
              <w:t> </w:t>
            </w:r>
          </w:p>
          <w:p w:rsidR="000C60A3" w:rsidRPr="00942F19" w:rsidRDefault="000C60A3" w:rsidP="001F6BFE">
            <w:pPr>
              <w:rPr>
                <w:rFonts w:cs="Arial"/>
                <w:sz w:val="20"/>
                <w:szCs w:val="20"/>
              </w:rPr>
            </w:pPr>
            <w:r w:rsidRPr="00942F19">
              <w:rPr>
                <w:sz w:val="20"/>
                <w:szCs w:val="20"/>
              </w:rPr>
              <w:t xml:space="preserve">Słabo rozwinięte doradztwo </w:t>
            </w:r>
            <w:proofErr w:type="spellStart"/>
            <w:r w:rsidRPr="00942F19">
              <w:rPr>
                <w:sz w:val="20"/>
                <w:szCs w:val="20"/>
              </w:rPr>
              <w:t>edukacyjno</w:t>
            </w:r>
            <w:proofErr w:type="spellEnd"/>
            <w:r w:rsidRPr="00942F19">
              <w:rPr>
                <w:sz w:val="20"/>
                <w:szCs w:val="20"/>
              </w:rPr>
              <w:t xml:space="preserve"> – zawodowe</w:t>
            </w:r>
            <w:r w:rsidRPr="00942F19">
              <w:rPr>
                <w:rFonts w:cs="Arial"/>
                <w:sz w:val="20"/>
                <w:szCs w:val="20"/>
              </w:rPr>
              <w:t> </w:t>
            </w:r>
          </w:p>
          <w:p w:rsidR="000C60A3" w:rsidRPr="00942F19" w:rsidRDefault="000C60A3" w:rsidP="001F6BFE">
            <w:pPr>
              <w:rPr>
                <w:rFonts w:cs="Arial"/>
                <w:sz w:val="20"/>
                <w:szCs w:val="20"/>
              </w:rPr>
            </w:pPr>
            <w:r w:rsidRPr="00942F19">
              <w:rPr>
                <w:sz w:val="20"/>
                <w:szCs w:val="20"/>
              </w:rPr>
              <w:t>Słabe zaopatrzenie placówek edukacyjnych na wszystkich poziomach kształcenia w sprzęt niezbędny do podnoszenia jakości kształcenia, w tym w zakresie TIK</w:t>
            </w:r>
          </w:p>
        </w:tc>
        <w:tc>
          <w:tcPr>
            <w:tcW w:w="993"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IV kwartał 2016 – III kwartał 2018</w:t>
            </w:r>
          </w:p>
        </w:tc>
        <w:tc>
          <w:tcPr>
            <w:tcW w:w="992"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Gmina Pruszcz</w:t>
            </w:r>
          </w:p>
        </w:tc>
        <w:tc>
          <w:tcPr>
            <w:tcW w:w="1276"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 xml:space="preserve">417 500,00 </w:t>
            </w:r>
          </w:p>
        </w:tc>
        <w:tc>
          <w:tcPr>
            <w:tcW w:w="1417"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środki własne (5%): 20 875 zł</w:t>
            </w:r>
          </w:p>
          <w:p w:rsidR="000C60A3" w:rsidRPr="00942F19" w:rsidRDefault="000C60A3" w:rsidP="001F6BFE">
            <w:pPr>
              <w:rPr>
                <w:rFonts w:cs="Arial"/>
                <w:sz w:val="20"/>
                <w:szCs w:val="20"/>
              </w:rPr>
            </w:pPr>
            <w:r w:rsidRPr="00942F19">
              <w:rPr>
                <w:rFonts w:cs="Arial"/>
                <w:sz w:val="20"/>
                <w:szCs w:val="20"/>
              </w:rPr>
              <w:t>środki RPO (EFS – 85%): 354 875,00 zł</w:t>
            </w:r>
          </w:p>
          <w:p w:rsidR="000C60A3" w:rsidRPr="00942F19" w:rsidRDefault="000C60A3" w:rsidP="001F6BFE">
            <w:pPr>
              <w:rPr>
                <w:rFonts w:cs="Arial"/>
                <w:sz w:val="20"/>
                <w:szCs w:val="20"/>
              </w:rPr>
            </w:pPr>
            <w:r w:rsidRPr="00942F19">
              <w:rPr>
                <w:rFonts w:cs="Arial"/>
                <w:sz w:val="20"/>
                <w:szCs w:val="20"/>
              </w:rPr>
              <w:t>wkład krajowy (10%) – 41 750,00 zł</w:t>
            </w:r>
          </w:p>
        </w:tc>
        <w:tc>
          <w:tcPr>
            <w:tcW w:w="568" w:type="dxa"/>
            <w:shd w:val="clear" w:color="auto" w:fill="FFFFFF" w:themeFill="background1"/>
            <w:vAlign w:val="center"/>
          </w:tcPr>
          <w:p w:rsidR="000C60A3" w:rsidRPr="00942F19" w:rsidRDefault="000C60A3" w:rsidP="001F6BFE">
            <w:pPr>
              <w:jc w:val="center"/>
              <w:rPr>
                <w:rFonts w:cs="Arial"/>
                <w:sz w:val="20"/>
                <w:szCs w:val="20"/>
              </w:rPr>
            </w:pPr>
            <w:r w:rsidRPr="00942F19">
              <w:rPr>
                <w:rFonts w:cs="Arial"/>
                <w:sz w:val="20"/>
                <w:szCs w:val="20"/>
              </w:rPr>
              <w:t>10i</w:t>
            </w:r>
          </w:p>
        </w:tc>
        <w:tc>
          <w:tcPr>
            <w:tcW w:w="2268" w:type="dxa"/>
            <w:shd w:val="clear" w:color="auto" w:fill="FFFFFF" w:themeFill="background1"/>
            <w:vAlign w:val="center"/>
          </w:tcPr>
          <w:p w:rsidR="000C60A3" w:rsidRPr="00942F19" w:rsidRDefault="000C60A3" w:rsidP="001F6BFE">
            <w:pPr>
              <w:spacing w:after="120"/>
              <w:rPr>
                <w:rFonts w:cs="Arial"/>
                <w:sz w:val="20"/>
                <w:szCs w:val="20"/>
              </w:rPr>
            </w:pPr>
            <w:r w:rsidRPr="00942F19">
              <w:rPr>
                <w:rFonts w:cs="Arial"/>
                <w:sz w:val="20"/>
                <w:szCs w:val="20"/>
              </w:rPr>
              <w:t>Wskaźniki produktu:</w:t>
            </w:r>
          </w:p>
          <w:p w:rsidR="000C60A3" w:rsidRPr="00942F19" w:rsidRDefault="000C60A3" w:rsidP="001F6BFE">
            <w:pPr>
              <w:spacing w:after="120"/>
              <w:rPr>
                <w:rFonts w:cs="Arial"/>
                <w:sz w:val="20"/>
                <w:szCs w:val="20"/>
              </w:rPr>
            </w:pPr>
            <w:r w:rsidRPr="00942F19">
              <w:rPr>
                <w:rFonts w:cs="Arial"/>
                <w:sz w:val="20"/>
                <w:szCs w:val="20"/>
              </w:rPr>
              <w:t>Liczba nauczycieli objętych wsparciem w programie – 34 os.</w:t>
            </w:r>
          </w:p>
          <w:p w:rsidR="000C60A3" w:rsidRPr="00942F19" w:rsidRDefault="000C60A3" w:rsidP="001F6BFE">
            <w:pPr>
              <w:spacing w:after="120"/>
              <w:rPr>
                <w:rFonts w:cs="Arial"/>
                <w:sz w:val="20"/>
                <w:szCs w:val="20"/>
              </w:rPr>
            </w:pPr>
            <w:r w:rsidRPr="00942F19">
              <w:rPr>
                <w:rFonts w:cs="Arial"/>
                <w:sz w:val="20"/>
                <w:szCs w:val="20"/>
              </w:rPr>
              <w:t>Liczba uczniów objętych wsparciem w zakresie rozwijania kompetencji kluczowych w programie – 167 os..</w:t>
            </w:r>
          </w:p>
          <w:p w:rsidR="000C60A3" w:rsidRPr="00942F19" w:rsidRDefault="000C60A3" w:rsidP="001F6BFE">
            <w:pPr>
              <w:spacing w:after="120"/>
              <w:rPr>
                <w:rFonts w:cs="Arial"/>
                <w:sz w:val="20"/>
                <w:szCs w:val="20"/>
              </w:rPr>
            </w:pPr>
            <w:r w:rsidRPr="00942F19">
              <w:rPr>
                <w:rFonts w:cs="Arial"/>
                <w:sz w:val="20"/>
                <w:szCs w:val="20"/>
              </w:rPr>
              <w:t>Liczba nauczycieli objętych wsparciem w zakresie TIK w ramach programu – 8 os.</w:t>
            </w:r>
          </w:p>
          <w:p w:rsidR="000C60A3" w:rsidRPr="00942F19" w:rsidRDefault="000C60A3" w:rsidP="001F6BFE">
            <w:pPr>
              <w:spacing w:after="120"/>
              <w:rPr>
                <w:rFonts w:cs="Arial"/>
                <w:sz w:val="20"/>
                <w:szCs w:val="20"/>
              </w:rPr>
            </w:pPr>
            <w:r w:rsidRPr="00942F19">
              <w:rPr>
                <w:rFonts w:cs="Arial"/>
                <w:sz w:val="20"/>
                <w:szCs w:val="20"/>
              </w:rPr>
              <w:t>Liczba szkół i placówek systemu oświaty wyposażonych w ramach programu w sprzęt TIK do prowadzenia zajęć edukacyjnych – 5 szt.</w:t>
            </w:r>
          </w:p>
          <w:p w:rsidR="000C60A3" w:rsidRPr="00942F19" w:rsidRDefault="000C60A3" w:rsidP="001F6BFE">
            <w:pPr>
              <w:spacing w:after="120"/>
              <w:rPr>
                <w:rFonts w:cs="Arial"/>
                <w:sz w:val="20"/>
                <w:szCs w:val="20"/>
              </w:rPr>
            </w:pPr>
            <w:r w:rsidRPr="00942F19">
              <w:rPr>
                <w:rFonts w:cs="Arial"/>
                <w:sz w:val="20"/>
                <w:szCs w:val="20"/>
              </w:rPr>
              <w:lastRenderedPageBreak/>
              <w:t>Liczba szkół, których pracownie przedmiotowe zostały doposażone w programie – 4 szt.</w:t>
            </w:r>
          </w:p>
          <w:p w:rsidR="000C60A3" w:rsidRPr="00942F19" w:rsidRDefault="000C60A3" w:rsidP="001F6BFE">
            <w:pPr>
              <w:spacing w:after="120"/>
              <w:rPr>
                <w:rFonts w:cs="Arial"/>
                <w:sz w:val="20"/>
                <w:szCs w:val="20"/>
              </w:rPr>
            </w:pPr>
            <w:r w:rsidRPr="00942F19">
              <w:rPr>
                <w:rFonts w:cs="Arial"/>
                <w:sz w:val="20"/>
                <w:szCs w:val="20"/>
              </w:rPr>
              <w:t>Liczba uczniów zagrożonych przedwczesnym opuszczeniem systemu oświaty objętych wsparciem w programie – 21 os.</w:t>
            </w:r>
          </w:p>
          <w:p w:rsidR="000C60A3" w:rsidRPr="00942F19" w:rsidRDefault="000C60A3" w:rsidP="001F6BFE">
            <w:pPr>
              <w:spacing w:after="120"/>
              <w:rPr>
                <w:rFonts w:cs="Arial"/>
                <w:sz w:val="20"/>
                <w:szCs w:val="20"/>
              </w:rPr>
            </w:pPr>
            <w:r w:rsidRPr="00942F19">
              <w:rPr>
                <w:rFonts w:cs="Arial"/>
                <w:sz w:val="20"/>
                <w:szCs w:val="20"/>
              </w:rPr>
              <w:t>Liczba nauczycieli objętych wsparciem w zakresie uzyskiwania/podnoszenia kwalifikacji w zakresie doradztwa zawodowego – 2 os.</w:t>
            </w:r>
          </w:p>
          <w:p w:rsidR="000C60A3" w:rsidRPr="00942F19" w:rsidRDefault="000C60A3" w:rsidP="001F6BFE">
            <w:pPr>
              <w:spacing w:after="120"/>
              <w:rPr>
                <w:rFonts w:cs="Arial"/>
                <w:sz w:val="20"/>
                <w:szCs w:val="20"/>
              </w:rPr>
            </w:pPr>
            <w:r w:rsidRPr="00942F19">
              <w:rPr>
                <w:rFonts w:cs="Arial"/>
                <w:sz w:val="20"/>
                <w:szCs w:val="20"/>
              </w:rPr>
              <w:t>Liczba szkół i placówek systemu oświaty wyposażonych lub doposażonych w ramach programu w sprzęt niezbędny do pracy z uczniami ze specjalnymi potrzebami edukacyjnymi – 3 szt.</w:t>
            </w:r>
          </w:p>
          <w:p w:rsidR="000C60A3" w:rsidRPr="00942F19" w:rsidRDefault="000C60A3" w:rsidP="001F6BFE">
            <w:pPr>
              <w:spacing w:after="120"/>
              <w:rPr>
                <w:rFonts w:cs="Arial"/>
                <w:sz w:val="20"/>
                <w:szCs w:val="20"/>
              </w:rPr>
            </w:pPr>
            <w:r w:rsidRPr="00942F19">
              <w:rPr>
                <w:rFonts w:cs="Arial"/>
                <w:sz w:val="20"/>
                <w:szCs w:val="20"/>
              </w:rPr>
              <w:t xml:space="preserve">Liczba uczniów ze specjalnymi potrzebami </w:t>
            </w:r>
            <w:r w:rsidRPr="00942F19">
              <w:rPr>
                <w:rFonts w:cs="Arial"/>
                <w:sz w:val="20"/>
                <w:szCs w:val="20"/>
              </w:rPr>
              <w:lastRenderedPageBreak/>
              <w:t>edukacyjnymi i uczniów młodszych objętych pracą indywidualną – 83 os.</w:t>
            </w:r>
          </w:p>
          <w:p w:rsidR="000C60A3" w:rsidRPr="00942F19" w:rsidRDefault="000C60A3" w:rsidP="001F6BFE">
            <w:pPr>
              <w:spacing w:after="120"/>
              <w:rPr>
                <w:rFonts w:cs="Arial"/>
                <w:sz w:val="20"/>
                <w:szCs w:val="20"/>
              </w:rPr>
            </w:pPr>
            <w:r w:rsidRPr="00942F19">
              <w:rPr>
                <w:rFonts w:cs="Arial"/>
                <w:sz w:val="20"/>
                <w:szCs w:val="20"/>
              </w:rPr>
              <w:t>Wskaźniki rezultatu:</w:t>
            </w:r>
          </w:p>
          <w:p w:rsidR="000C60A3" w:rsidRPr="00942F19" w:rsidRDefault="000C60A3" w:rsidP="001F6BFE">
            <w:pPr>
              <w:spacing w:after="120"/>
              <w:rPr>
                <w:rFonts w:cs="Arial"/>
                <w:iCs/>
                <w:sz w:val="20"/>
                <w:szCs w:val="20"/>
              </w:rPr>
            </w:pPr>
            <w:r w:rsidRPr="00942F19">
              <w:rPr>
                <w:rFonts w:cs="Arial"/>
                <w:iCs/>
                <w:sz w:val="20"/>
                <w:szCs w:val="20"/>
              </w:rPr>
              <w:t>- Liczba uczniów, którzy nabyli kompetencje kluczowe po opuszczeniu programu – 159 os.</w:t>
            </w:r>
          </w:p>
          <w:p w:rsidR="000C60A3" w:rsidRPr="00942F19" w:rsidRDefault="000C60A3" w:rsidP="001F6BFE">
            <w:pPr>
              <w:spacing w:after="120"/>
              <w:rPr>
                <w:rFonts w:cs="Arial"/>
                <w:iCs/>
                <w:sz w:val="20"/>
                <w:szCs w:val="20"/>
              </w:rPr>
            </w:pPr>
            <w:r w:rsidRPr="00942F19">
              <w:rPr>
                <w:rFonts w:cs="Arial"/>
                <w:iCs/>
                <w:sz w:val="20"/>
                <w:szCs w:val="20"/>
              </w:rPr>
              <w:t>- Liczba nauczycieli, którzy uzyskali kwalifikacje lub nabyli kompetencje po opuszczeniu programu – 44 os</w:t>
            </w:r>
          </w:p>
          <w:p w:rsidR="000C60A3" w:rsidRPr="00942F19" w:rsidRDefault="000C60A3" w:rsidP="001F6BFE">
            <w:pPr>
              <w:spacing w:after="120"/>
              <w:rPr>
                <w:rFonts w:cs="Arial"/>
                <w:iCs/>
                <w:sz w:val="20"/>
                <w:szCs w:val="20"/>
              </w:rPr>
            </w:pPr>
            <w:r w:rsidRPr="00942F19">
              <w:rPr>
                <w:rFonts w:cs="Arial"/>
                <w:iCs/>
                <w:sz w:val="20"/>
                <w:szCs w:val="20"/>
              </w:rPr>
              <w:t>- Liczba szkół i placówek systemu oświaty wykorzystujących sprzęt TIK do prowadzenia zajęć edukacyjnych – 5 szt.</w:t>
            </w:r>
          </w:p>
          <w:p w:rsidR="000C60A3" w:rsidRPr="00942F19" w:rsidRDefault="000C60A3" w:rsidP="001F6BFE">
            <w:pPr>
              <w:spacing w:after="120"/>
              <w:rPr>
                <w:rFonts w:cs="Arial"/>
                <w:iCs/>
                <w:sz w:val="20"/>
                <w:szCs w:val="20"/>
              </w:rPr>
            </w:pPr>
            <w:r w:rsidRPr="00942F19">
              <w:rPr>
                <w:rFonts w:cs="Arial"/>
                <w:iCs/>
                <w:sz w:val="20"/>
                <w:szCs w:val="20"/>
              </w:rPr>
              <w:t>- Liczba szkół, w których pracownie przedmiotowe wykorzystują doposażenie do prowadzenia zajęć edukacyjnych – 4 szt.</w:t>
            </w:r>
          </w:p>
          <w:p w:rsidR="000C60A3" w:rsidRPr="00942F19" w:rsidRDefault="000C60A3" w:rsidP="001F6BFE">
            <w:pPr>
              <w:spacing w:after="120"/>
              <w:rPr>
                <w:rFonts w:cs="Arial"/>
                <w:sz w:val="20"/>
                <w:szCs w:val="20"/>
              </w:rPr>
            </w:pPr>
            <w:r w:rsidRPr="00942F19">
              <w:rPr>
                <w:rFonts w:cs="Arial"/>
                <w:iCs/>
                <w:sz w:val="20"/>
                <w:szCs w:val="20"/>
              </w:rPr>
              <w:t xml:space="preserve">- Liczba nauczycieli prowadzących zajęcia z wykorzystaniem TIK </w:t>
            </w:r>
            <w:r w:rsidRPr="00942F19">
              <w:rPr>
                <w:rFonts w:cs="Arial"/>
                <w:iCs/>
                <w:sz w:val="20"/>
                <w:szCs w:val="20"/>
              </w:rPr>
              <w:lastRenderedPageBreak/>
              <w:t>dzięki EFS – 7 os.</w:t>
            </w:r>
          </w:p>
        </w:tc>
      </w:tr>
      <w:tr w:rsidR="000C60A3" w:rsidRPr="00942F19" w:rsidTr="001F6BFE">
        <w:tc>
          <w:tcPr>
            <w:tcW w:w="568" w:type="dxa"/>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lastRenderedPageBreak/>
              <w:t>4.</w:t>
            </w:r>
          </w:p>
        </w:tc>
        <w:tc>
          <w:tcPr>
            <w:tcW w:w="568" w:type="dxa"/>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t>4.</w:t>
            </w:r>
          </w:p>
        </w:tc>
        <w:tc>
          <w:tcPr>
            <w:tcW w:w="2801"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Kształcenie zawodowe – paszportem do sukcesu</w:t>
            </w:r>
          </w:p>
        </w:tc>
        <w:tc>
          <w:tcPr>
            <w:tcW w:w="1417"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Powiat Świecki Zespół Szkół Ponadgimnazjalnych w Świeciu</w:t>
            </w:r>
          </w:p>
        </w:tc>
        <w:tc>
          <w:tcPr>
            <w:tcW w:w="2267" w:type="dxa"/>
            <w:shd w:val="clear" w:color="auto" w:fill="FFFFFF" w:themeFill="background1"/>
            <w:vAlign w:val="center"/>
          </w:tcPr>
          <w:p w:rsidR="000C60A3" w:rsidRPr="00942F19" w:rsidRDefault="000C60A3" w:rsidP="001F6BFE">
            <w:pPr>
              <w:rPr>
                <w:sz w:val="20"/>
                <w:szCs w:val="20"/>
              </w:rPr>
            </w:pPr>
            <w:r w:rsidRPr="00942F19">
              <w:rPr>
                <w:sz w:val="20"/>
                <w:szCs w:val="20"/>
              </w:rPr>
              <w:t>Niedopasowanie szkolnictwa zawodowego do potrzeb rynku pracy</w:t>
            </w:r>
          </w:p>
          <w:p w:rsidR="000C60A3" w:rsidRPr="00942F19" w:rsidRDefault="000C60A3" w:rsidP="001F6BFE">
            <w:pPr>
              <w:rPr>
                <w:sz w:val="20"/>
                <w:szCs w:val="20"/>
              </w:rPr>
            </w:pPr>
            <w:r w:rsidRPr="00942F19">
              <w:rPr>
                <w:rFonts w:cs="Arial"/>
                <w:sz w:val="20"/>
                <w:szCs w:val="20"/>
              </w:rPr>
              <w:t> </w:t>
            </w:r>
            <w:r w:rsidRPr="00942F19">
              <w:rPr>
                <w:sz w:val="20"/>
                <w:szCs w:val="20"/>
              </w:rPr>
              <w:t>Niedostateczna oferta zajęć dodatkowych na wszystkich poziomach kształcenia w zakresie rozwijania kompetencji kluczowych</w:t>
            </w:r>
          </w:p>
          <w:p w:rsidR="000C60A3" w:rsidRPr="00942F19" w:rsidRDefault="000C60A3" w:rsidP="001F6BFE">
            <w:pPr>
              <w:rPr>
                <w:rFonts w:cs="Arial"/>
                <w:sz w:val="20"/>
                <w:szCs w:val="20"/>
              </w:rPr>
            </w:pPr>
            <w:r w:rsidRPr="00942F19">
              <w:rPr>
                <w:sz w:val="20"/>
                <w:szCs w:val="20"/>
              </w:rPr>
              <w:t>Słabe zaopatrzenie placówek edukacyjnych na wszystkich poziomach kształcenia w sprzęt niezbędny do podnoszenia jakości kształcenia, w tym w zakresie TIK</w:t>
            </w:r>
          </w:p>
        </w:tc>
        <w:tc>
          <w:tcPr>
            <w:tcW w:w="993"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 xml:space="preserve">01 styczeń 2017 – </w:t>
            </w:r>
          </w:p>
          <w:p w:rsidR="000C60A3" w:rsidRPr="00942F19" w:rsidRDefault="000C60A3" w:rsidP="001F6BFE">
            <w:pPr>
              <w:rPr>
                <w:rFonts w:cs="Arial"/>
                <w:sz w:val="20"/>
                <w:szCs w:val="20"/>
              </w:rPr>
            </w:pPr>
            <w:r w:rsidRPr="00942F19">
              <w:rPr>
                <w:rFonts w:cs="Arial"/>
                <w:sz w:val="20"/>
                <w:szCs w:val="20"/>
              </w:rPr>
              <w:t>30 wrzesień 2018r.</w:t>
            </w:r>
          </w:p>
        </w:tc>
        <w:tc>
          <w:tcPr>
            <w:tcW w:w="992"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Zespół Szkół Ponadgimnazjalnych w Świeciu</w:t>
            </w:r>
          </w:p>
        </w:tc>
        <w:tc>
          <w:tcPr>
            <w:tcW w:w="1276"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 xml:space="preserve">1 427 496,00 </w:t>
            </w:r>
          </w:p>
        </w:tc>
        <w:tc>
          <w:tcPr>
            <w:tcW w:w="1417"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środki własne: 71 374,80 zł; środki RPO (EFS 85%): 1 213 371,60zł wkład krajowy (10%) – 142 749,60 zł</w:t>
            </w:r>
          </w:p>
        </w:tc>
        <w:tc>
          <w:tcPr>
            <w:tcW w:w="568" w:type="dxa"/>
            <w:shd w:val="clear" w:color="auto" w:fill="FFFFFF" w:themeFill="background1"/>
            <w:vAlign w:val="center"/>
          </w:tcPr>
          <w:p w:rsidR="000C60A3" w:rsidRPr="00942F19" w:rsidRDefault="000C60A3" w:rsidP="001F6BFE">
            <w:pPr>
              <w:jc w:val="center"/>
              <w:rPr>
                <w:rFonts w:cs="Arial"/>
                <w:sz w:val="20"/>
                <w:szCs w:val="20"/>
              </w:rPr>
            </w:pPr>
            <w:r w:rsidRPr="00942F19">
              <w:rPr>
                <w:rFonts w:cs="Arial"/>
                <w:sz w:val="20"/>
                <w:szCs w:val="20"/>
              </w:rPr>
              <w:t>10iv</w:t>
            </w:r>
          </w:p>
        </w:tc>
        <w:tc>
          <w:tcPr>
            <w:tcW w:w="2268" w:type="dxa"/>
            <w:shd w:val="clear" w:color="auto" w:fill="FFFFFF" w:themeFill="background1"/>
            <w:vAlign w:val="center"/>
          </w:tcPr>
          <w:p w:rsidR="000C60A3" w:rsidRPr="00942F19" w:rsidRDefault="000C60A3" w:rsidP="001F6BFE">
            <w:pPr>
              <w:spacing w:after="120"/>
              <w:rPr>
                <w:rFonts w:cs="Arial"/>
                <w:sz w:val="20"/>
                <w:szCs w:val="20"/>
                <w:u w:val="single"/>
              </w:rPr>
            </w:pPr>
            <w:r w:rsidRPr="00942F19">
              <w:rPr>
                <w:rFonts w:cs="Arial"/>
                <w:sz w:val="20"/>
                <w:szCs w:val="20"/>
                <w:u w:val="single"/>
              </w:rPr>
              <w:t>Wskaźniki produktów</w:t>
            </w:r>
          </w:p>
          <w:p w:rsidR="000C60A3" w:rsidRPr="00942F19" w:rsidRDefault="000C60A3" w:rsidP="001F6BFE">
            <w:pPr>
              <w:spacing w:after="120"/>
              <w:rPr>
                <w:rFonts w:cs="Arial"/>
                <w:sz w:val="20"/>
                <w:szCs w:val="20"/>
              </w:rPr>
            </w:pPr>
            <w:r w:rsidRPr="00942F19">
              <w:rPr>
                <w:rFonts w:cs="Arial"/>
                <w:sz w:val="20"/>
                <w:szCs w:val="20"/>
              </w:rPr>
              <w:t>-Liczba nauczycieli objętych wsparciem w ramach programu: 10 osób/ na podstawie  uzyskanych dyplomów/ zaświadczeń</w:t>
            </w:r>
          </w:p>
          <w:p w:rsidR="000C60A3" w:rsidRPr="00942F19" w:rsidRDefault="000C60A3" w:rsidP="001F6BFE">
            <w:pPr>
              <w:spacing w:after="120"/>
              <w:rPr>
                <w:rFonts w:cs="Arial"/>
                <w:sz w:val="20"/>
                <w:szCs w:val="20"/>
              </w:rPr>
            </w:pPr>
            <w:r w:rsidRPr="00942F19">
              <w:rPr>
                <w:rFonts w:cs="Arial"/>
                <w:sz w:val="20"/>
                <w:szCs w:val="20"/>
              </w:rPr>
              <w:t xml:space="preserve">-Liczba uczniów objętych wsparciem w programie: 200 os/ na podstawie liczby deklaracji uczestnictwa </w:t>
            </w:r>
          </w:p>
          <w:p w:rsidR="000C60A3" w:rsidRPr="00942F19" w:rsidRDefault="000C60A3" w:rsidP="001F6BFE">
            <w:pPr>
              <w:spacing w:after="120"/>
              <w:rPr>
                <w:rFonts w:cs="Arial"/>
                <w:sz w:val="20"/>
                <w:szCs w:val="20"/>
              </w:rPr>
            </w:pPr>
            <w:r w:rsidRPr="00942F19">
              <w:rPr>
                <w:rFonts w:cs="Arial"/>
                <w:sz w:val="20"/>
                <w:szCs w:val="20"/>
              </w:rPr>
              <w:t>- Liczba szkół i placówek kształcenia zawodowego doposażonych w sprzęt i materiały dydaktyczne niezbędne do realizacji kształcenia zawodowego: 2 szkoły (Technikum i ZSZ)/ na podstawie protokołów zdawczo- odbiorczych</w:t>
            </w:r>
          </w:p>
          <w:p w:rsidR="000C60A3" w:rsidRPr="00942F19" w:rsidRDefault="000C60A3" w:rsidP="001F6BFE">
            <w:pPr>
              <w:spacing w:after="120"/>
              <w:rPr>
                <w:rFonts w:cs="Arial"/>
                <w:sz w:val="20"/>
                <w:szCs w:val="20"/>
              </w:rPr>
            </w:pPr>
            <w:r w:rsidRPr="00942F19">
              <w:rPr>
                <w:rFonts w:cs="Arial"/>
                <w:sz w:val="20"/>
                <w:szCs w:val="20"/>
              </w:rPr>
              <w:t xml:space="preserve">- liczba uczniów szkół i placówek kształcenia zawodowego uczestniczących w stażach i praktykach u pracodawcy: 110 os/ na </w:t>
            </w:r>
            <w:r w:rsidRPr="00942F19">
              <w:rPr>
                <w:rFonts w:cs="Arial"/>
                <w:sz w:val="20"/>
                <w:szCs w:val="20"/>
              </w:rPr>
              <w:lastRenderedPageBreak/>
              <w:t>postawie deklaracji uczestnictwa</w:t>
            </w:r>
          </w:p>
          <w:p w:rsidR="000C60A3" w:rsidRPr="00942F19" w:rsidRDefault="000C60A3" w:rsidP="001F6BFE">
            <w:pPr>
              <w:spacing w:after="120"/>
              <w:rPr>
                <w:rFonts w:cs="Arial"/>
                <w:sz w:val="20"/>
                <w:szCs w:val="20"/>
              </w:rPr>
            </w:pPr>
            <w:r w:rsidRPr="00942F19">
              <w:rPr>
                <w:rFonts w:cs="Arial"/>
                <w:sz w:val="20"/>
                <w:szCs w:val="20"/>
              </w:rPr>
              <w:t>- liczba pracowni zawodowych doposażonych w ramach programu: 4 pracowni/ na podstawie protokołów odbioru  pracowni</w:t>
            </w:r>
          </w:p>
          <w:p w:rsidR="000C60A3" w:rsidRPr="00942F19" w:rsidRDefault="000C60A3" w:rsidP="001F6BFE">
            <w:pPr>
              <w:spacing w:after="120"/>
              <w:rPr>
                <w:rFonts w:cs="Arial"/>
                <w:sz w:val="20"/>
                <w:szCs w:val="20"/>
              </w:rPr>
            </w:pPr>
            <w:r w:rsidRPr="00942F19">
              <w:rPr>
                <w:rFonts w:cs="Arial"/>
                <w:sz w:val="20"/>
                <w:szCs w:val="20"/>
                <w:u w:val="single"/>
              </w:rPr>
              <w:t>Wskaźniki rezultatów</w:t>
            </w:r>
            <w:r w:rsidRPr="00942F19">
              <w:rPr>
                <w:rFonts w:cs="Arial"/>
                <w:sz w:val="20"/>
                <w:szCs w:val="20"/>
              </w:rPr>
              <w:t xml:space="preserve"> </w:t>
            </w:r>
          </w:p>
          <w:p w:rsidR="000C60A3" w:rsidRPr="00942F19" w:rsidRDefault="000C60A3" w:rsidP="001F6BFE">
            <w:pPr>
              <w:spacing w:after="120"/>
              <w:rPr>
                <w:rFonts w:cs="Arial"/>
                <w:sz w:val="20"/>
                <w:szCs w:val="20"/>
              </w:rPr>
            </w:pPr>
            <w:r w:rsidRPr="00942F19">
              <w:rPr>
                <w:rFonts w:cs="Arial"/>
                <w:bCs/>
                <w:sz w:val="20"/>
                <w:szCs w:val="20"/>
              </w:rPr>
              <w:t>- Liczba uczniów szkół i placówek kształcenia zawodowego objętych wsparciem w programie, uczestniczących w kształceniu lub pracujących po 6 miesiącach po ukończeniu nauki- 40 os.</w:t>
            </w:r>
          </w:p>
          <w:p w:rsidR="000C60A3" w:rsidRPr="00942F19" w:rsidRDefault="000C60A3" w:rsidP="001F6BFE">
            <w:pPr>
              <w:spacing w:after="120"/>
              <w:rPr>
                <w:rFonts w:cs="Arial"/>
                <w:sz w:val="20"/>
                <w:szCs w:val="20"/>
              </w:rPr>
            </w:pPr>
            <w:r w:rsidRPr="00942F19">
              <w:rPr>
                <w:rFonts w:cs="Arial"/>
                <w:sz w:val="20"/>
                <w:szCs w:val="20"/>
              </w:rPr>
              <w:t>- Liczba nauczycieli kształcenia zawodowego oraz instruktorów praktycznej nauki zawodu, którzy uzyskali kwalifikacje lub nabyli kompetencje po opuszczeniu programu: 10 osób/ na podstawie uzyskanych dyplomów/ zaświadczeń</w:t>
            </w:r>
          </w:p>
          <w:p w:rsidR="000C60A3" w:rsidRPr="00942F19" w:rsidRDefault="000C60A3" w:rsidP="001F6BFE">
            <w:pPr>
              <w:spacing w:after="120"/>
              <w:rPr>
                <w:rFonts w:cs="Arial"/>
                <w:sz w:val="20"/>
                <w:szCs w:val="20"/>
              </w:rPr>
            </w:pPr>
            <w:r w:rsidRPr="00942F19">
              <w:rPr>
                <w:rFonts w:cs="Arial"/>
                <w:sz w:val="20"/>
                <w:szCs w:val="20"/>
              </w:rPr>
              <w:lastRenderedPageBreak/>
              <w:t>- Liczba szkół i placówek kształcenia zawodowego wykorzystujących doposażenie zakupione dzięki EFS: 2 szkoły (Technikum i ZSZ)/ na podstawie protokołów zdawczo- odbiorczych</w:t>
            </w:r>
          </w:p>
          <w:p w:rsidR="000C60A3" w:rsidRPr="00942F19" w:rsidRDefault="000C60A3" w:rsidP="001F6BFE">
            <w:pPr>
              <w:spacing w:after="120"/>
              <w:rPr>
                <w:rFonts w:cs="Arial"/>
                <w:sz w:val="20"/>
                <w:szCs w:val="20"/>
              </w:rPr>
            </w:pPr>
            <w:r w:rsidRPr="00942F19">
              <w:rPr>
                <w:rFonts w:cs="Arial"/>
                <w:sz w:val="20"/>
                <w:szCs w:val="20"/>
              </w:rPr>
              <w:t>- Liczba uczniów, którzy nabyli kompetencje zawodowe po opuszczeniu programu: 150 osób/ na podstawie diagnozy przyrostu wiedzy, umiejętności i kompetencji</w:t>
            </w:r>
          </w:p>
          <w:p w:rsidR="000C60A3" w:rsidRPr="00942F19" w:rsidRDefault="000C60A3" w:rsidP="001F6BFE">
            <w:pPr>
              <w:spacing w:after="120"/>
              <w:rPr>
                <w:rFonts w:cs="Arial"/>
                <w:sz w:val="20"/>
                <w:szCs w:val="20"/>
              </w:rPr>
            </w:pPr>
            <w:r w:rsidRPr="00942F19">
              <w:rPr>
                <w:rFonts w:cs="Arial"/>
                <w:sz w:val="20"/>
                <w:szCs w:val="20"/>
              </w:rPr>
              <w:t>- liczba uczniów, którzy ukończyli staże zawodowe: 100 os/ na postawie deklaracji uczestnictwa</w:t>
            </w:r>
          </w:p>
          <w:p w:rsidR="000C60A3" w:rsidRPr="00942F19" w:rsidRDefault="000C60A3" w:rsidP="001F6BFE">
            <w:pPr>
              <w:spacing w:after="120"/>
              <w:rPr>
                <w:rFonts w:cs="Arial"/>
                <w:sz w:val="20"/>
                <w:szCs w:val="20"/>
              </w:rPr>
            </w:pPr>
            <w:r w:rsidRPr="00942F19">
              <w:rPr>
                <w:rFonts w:cs="Arial"/>
                <w:sz w:val="20"/>
                <w:szCs w:val="20"/>
              </w:rPr>
              <w:t>- Liczba pracowni zawodowych, w których wykorzystywane jest doposażenie w ramach programu: 4 pracowni / na podstawie dzienników korzystania ze sprzętu TIK.</w:t>
            </w:r>
          </w:p>
        </w:tc>
      </w:tr>
      <w:tr w:rsidR="000C60A3" w:rsidRPr="00942F19" w:rsidTr="001F6BFE">
        <w:tc>
          <w:tcPr>
            <w:tcW w:w="568" w:type="dxa"/>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lastRenderedPageBreak/>
              <w:t>5.</w:t>
            </w:r>
          </w:p>
        </w:tc>
        <w:tc>
          <w:tcPr>
            <w:tcW w:w="568" w:type="dxa"/>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t>5.</w:t>
            </w:r>
          </w:p>
        </w:tc>
        <w:tc>
          <w:tcPr>
            <w:tcW w:w="2801"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Planujemy  swoją przyszłość</w:t>
            </w:r>
          </w:p>
        </w:tc>
        <w:tc>
          <w:tcPr>
            <w:tcW w:w="1417"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Gmina Nowe</w:t>
            </w:r>
          </w:p>
        </w:tc>
        <w:tc>
          <w:tcPr>
            <w:tcW w:w="2267"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 </w:t>
            </w:r>
            <w:r w:rsidRPr="00942F19">
              <w:rPr>
                <w:sz w:val="20"/>
                <w:szCs w:val="20"/>
              </w:rPr>
              <w:t>Niedostateczna oferta zajęć dodatkowych na wszystkich poziomach kształcenia w zakresie rozwijania kompetencji kluczowych</w:t>
            </w:r>
            <w:r w:rsidRPr="00942F19">
              <w:rPr>
                <w:rFonts w:cs="Arial"/>
                <w:sz w:val="20"/>
                <w:szCs w:val="20"/>
              </w:rPr>
              <w:t> </w:t>
            </w:r>
          </w:p>
          <w:p w:rsidR="000C60A3" w:rsidRPr="00942F19" w:rsidRDefault="000C60A3" w:rsidP="001F6BFE">
            <w:pPr>
              <w:rPr>
                <w:rFonts w:cs="Arial"/>
                <w:sz w:val="20"/>
                <w:szCs w:val="20"/>
              </w:rPr>
            </w:pPr>
            <w:r w:rsidRPr="00942F19">
              <w:rPr>
                <w:sz w:val="20"/>
                <w:szCs w:val="20"/>
              </w:rPr>
              <w:t xml:space="preserve">Słabo rozwinięte doradztwo </w:t>
            </w:r>
            <w:proofErr w:type="spellStart"/>
            <w:r w:rsidRPr="00942F19">
              <w:rPr>
                <w:sz w:val="20"/>
                <w:szCs w:val="20"/>
              </w:rPr>
              <w:t>edukacyjno</w:t>
            </w:r>
            <w:proofErr w:type="spellEnd"/>
            <w:r w:rsidRPr="00942F19">
              <w:rPr>
                <w:sz w:val="20"/>
                <w:szCs w:val="20"/>
              </w:rPr>
              <w:t xml:space="preserve"> – zawodowe</w:t>
            </w:r>
            <w:r w:rsidRPr="00942F19">
              <w:rPr>
                <w:rFonts w:cs="Arial"/>
                <w:sz w:val="20"/>
                <w:szCs w:val="20"/>
              </w:rPr>
              <w:t> </w:t>
            </w:r>
          </w:p>
          <w:p w:rsidR="000C60A3" w:rsidRPr="00942F19" w:rsidRDefault="000C60A3" w:rsidP="001F6BFE">
            <w:pPr>
              <w:rPr>
                <w:rFonts w:cs="Arial"/>
                <w:sz w:val="20"/>
                <w:szCs w:val="20"/>
              </w:rPr>
            </w:pPr>
          </w:p>
          <w:p w:rsidR="000C60A3" w:rsidRPr="00942F19" w:rsidRDefault="000C60A3" w:rsidP="001F6BFE">
            <w:pPr>
              <w:rPr>
                <w:rFonts w:cs="Arial"/>
                <w:sz w:val="20"/>
                <w:szCs w:val="20"/>
              </w:rPr>
            </w:pPr>
          </w:p>
        </w:tc>
        <w:tc>
          <w:tcPr>
            <w:tcW w:w="993"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01.08.2016-30.07.2018</w:t>
            </w:r>
          </w:p>
        </w:tc>
        <w:tc>
          <w:tcPr>
            <w:tcW w:w="992"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Gmina Nowe</w:t>
            </w:r>
          </w:p>
        </w:tc>
        <w:tc>
          <w:tcPr>
            <w:tcW w:w="1276"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500 000,00 zł</w:t>
            </w:r>
          </w:p>
        </w:tc>
        <w:tc>
          <w:tcPr>
            <w:tcW w:w="1417"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środki własne (budżet beneficjenta): 25000,00 – 5%</w:t>
            </w:r>
          </w:p>
          <w:p w:rsidR="000C60A3" w:rsidRPr="00942F19" w:rsidRDefault="000C60A3" w:rsidP="001F6BFE">
            <w:pPr>
              <w:rPr>
                <w:rFonts w:cs="Arial"/>
                <w:sz w:val="20"/>
                <w:szCs w:val="20"/>
              </w:rPr>
            </w:pPr>
            <w:r w:rsidRPr="00942F19">
              <w:rPr>
                <w:rFonts w:cs="Arial"/>
                <w:sz w:val="20"/>
                <w:szCs w:val="20"/>
              </w:rPr>
              <w:t>środki RPO  EFS: 425 000,00  - 85%</w:t>
            </w:r>
          </w:p>
          <w:p w:rsidR="000C60A3" w:rsidRPr="00942F19" w:rsidRDefault="000C60A3" w:rsidP="001F6BFE">
            <w:pPr>
              <w:rPr>
                <w:rFonts w:cs="Arial"/>
                <w:sz w:val="20"/>
                <w:szCs w:val="20"/>
              </w:rPr>
            </w:pPr>
            <w:r w:rsidRPr="00942F19">
              <w:rPr>
                <w:rFonts w:cs="Arial"/>
                <w:sz w:val="20"/>
                <w:szCs w:val="20"/>
              </w:rPr>
              <w:t>środki inne: krajowe:  50 000,00  - 10%</w:t>
            </w:r>
          </w:p>
        </w:tc>
        <w:tc>
          <w:tcPr>
            <w:tcW w:w="568" w:type="dxa"/>
            <w:shd w:val="clear" w:color="auto" w:fill="FFFFFF" w:themeFill="background1"/>
            <w:vAlign w:val="center"/>
          </w:tcPr>
          <w:p w:rsidR="000C60A3" w:rsidRPr="00942F19" w:rsidRDefault="000C60A3" w:rsidP="001F6BFE">
            <w:pPr>
              <w:jc w:val="center"/>
              <w:rPr>
                <w:rFonts w:cs="Arial"/>
                <w:sz w:val="20"/>
                <w:szCs w:val="20"/>
              </w:rPr>
            </w:pPr>
            <w:r w:rsidRPr="00942F19">
              <w:rPr>
                <w:rFonts w:cs="Arial"/>
                <w:sz w:val="20"/>
                <w:szCs w:val="20"/>
              </w:rPr>
              <w:t>10i</w:t>
            </w:r>
          </w:p>
        </w:tc>
        <w:tc>
          <w:tcPr>
            <w:tcW w:w="2268" w:type="dxa"/>
            <w:shd w:val="clear" w:color="auto" w:fill="FFFFFF" w:themeFill="background1"/>
            <w:vAlign w:val="center"/>
          </w:tcPr>
          <w:p w:rsidR="000C60A3" w:rsidRPr="00942F19" w:rsidRDefault="000C60A3" w:rsidP="001F6BFE">
            <w:pPr>
              <w:spacing w:after="120"/>
              <w:rPr>
                <w:rFonts w:cs="Arial"/>
                <w:sz w:val="20"/>
                <w:szCs w:val="20"/>
              </w:rPr>
            </w:pPr>
            <w:r w:rsidRPr="00942F19">
              <w:rPr>
                <w:rFonts w:cs="Arial"/>
                <w:sz w:val="20"/>
                <w:szCs w:val="20"/>
              </w:rPr>
              <w:t>Liczba uczniów, którzy zostaną objęci wsparciem – szkoły podstawowe/ nabyli kompetencje kluczowe -  200.</w:t>
            </w:r>
          </w:p>
          <w:p w:rsidR="000C60A3" w:rsidRPr="00942F19" w:rsidRDefault="000C60A3" w:rsidP="001F6BFE">
            <w:pPr>
              <w:spacing w:after="120"/>
              <w:rPr>
                <w:rFonts w:cs="Arial"/>
                <w:sz w:val="20"/>
                <w:szCs w:val="20"/>
              </w:rPr>
            </w:pPr>
            <w:r w:rsidRPr="00942F19">
              <w:rPr>
                <w:rFonts w:cs="Arial"/>
                <w:sz w:val="20"/>
                <w:szCs w:val="20"/>
              </w:rPr>
              <w:t>Liczba uczniów, którzy będą uczestniczyć w zajęciach dodatkowych, rozwijających z zakresu nauk matematyczno-przyrodniczych, języków obcych,  z zakresu TIK – 200.</w:t>
            </w:r>
          </w:p>
          <w:p w:rsidR="000C60A3" w:rsidRPr="00942F19" w:rsidRDefault="000C60A3" w:rsidP="001F6BFE">
            <w:pPr>
              <w:spacing w:after="120"/>
              <w:rPr>
                <w:rFonts w:cs="Arial"/>
                <w:sz w:val="20"/>
                <w:szCs w:val="20"/>
              </w:rPr>
            </w:pPr>
            <w:r w:rsidRPr="00942F19">
              <w:rPr>
                <w:rFonts w:cs="Arial"/>
                <w:sz w:val="20"/>
                <w:szCs w:val="20"/>
              </w:rPr>
              <w:t>Liczba uczniów uczestniczących w zajęciach wyrównawczych  -  60</w:t>
            </w:r>
          </w:p>
          <w:p w:rsidR="000C60A3" w:rsidRPr="00942F19" w:rsidRDefault="000C60A3" w:rsidP="001F6BFE">
            <w:pPr>
              <w:spacing w:after="120"/>
              <w:rPr>
                <w:rFonts w:cs="Arial"/>
                <w:sz w:val="20"/>
                <w:szCs w:val="20"/>
              </w:rPr>
            </w:pPr>
            <w:r w:rsidRPr="00942F19">
              <w:rPr>
                <w:rFonts w:cs="Arial"/>
                <w:sz w:val="20"/>
                <w:szCs w:val="20"/>
              </w:rPr>
              <w:t>Liczba uczniów, którzy zostaną objęci doradztwem edukacyjno-zawodowym – klasy 6 szkół podstawowych – 70</w:t>
            </w:r>
          </w:p>
          <w:p w:rsidR="000C60A3" w:rsidRPr="00942F19" w:rsidRDefault="000C60A3" w:rsidP="001F6BFE">
            <w:pPr>
              <w:spacing w:after="120"/>
              <w:rPr>
                <w:rFonts w:cs="Arial"/>
                <w:sz w:val="20"/>
                <w:szCs w:val="20"/>
              </w:rPr>
            </w:pPr>
            <w:r w:rsidRPr="00942F19">
              <w:rPr>
                <w:rFonts w:cs="Arial"/>
                <w:sz w:val="20"/>
                <w:szCs w:val="20"/>
              </w:rPr>
              <w:t>Liczba nauczycieli, którzy  nabyli kwalifikacje lub nabyli kompetencje po opuszczeniu programu  - 15</w:t>
            </w:r>
          </w:p>
          <w:p w:rsidR="000C60A3" w:rsidRPr="00942F19" w:rsidRDefault="000C60A3" w:rsidP="001F6BFE">
            <w:pPr>
              <w:spacing w:after="120"/>
              <w:rPr>
                <w:rFonts w:cs="Arial"/>
                <w:sz w:val="20"/>
                <w:szCs w:val="20"/>
              </w:rPr>
            </w:pPr>
            <w:r w:rsidRPr="00942F19">
              <w:rPr>
                <w:rFonts w:cs="Arial"/>
                <w:sz w:val="20"/>
                <w:szCs w:val="20"/>
              </w:rPr>
              <w:t xml:space="preserve">Liczba nauczycieli, prowadzących zajęcia z </w:t>
            </w:r>
            <w:r w:rsidRPr="00942F19">
              <w:rPr>
                <w:rFonts w:cs="Arial"/>
                <w:sz w:val="20"/>
                <w:szCs w:val="20"/>
              </w:rPr>
              <w:lastRenderedPageBreak/>
              <w:t>wykorzystaniem TIK -15</w:t>
            </w:r>
          </w:p>
          <w:p w:rsidR="000C60A3" w:rsidRPr="00942F19" w:rsidRDefault="000C60A3" w:rsidP="001F6BFE">
            <w:pPr>
              <w:spacing w:after="120"/>
              <w:rPr>
                <w:rFonts w:cs="Arial"/>
                <w:sz w:val="20"/>
                <w:szCs w:val="20"/>
              </w:rPr>
            </w:pPr>
            <w:r w:rsidRPr="00942F19">
              <w:rPr>
                <w:rFonts w:cs="Arial"/>
                <w:sz w:val="20"/>
                <w:szCs w:val="20"/>
              </w:rPr>
              <w:t>Liczba nauczycieli objętych wsparciem w zakresie TIK w ramach projektu-15</w:t>
            </w:r>
          </w:p>
          <w:p w:rsidR="000C60A3" w:rsidRPr="00942F19" w:rsidRDefault="000C60A3" w:rsidP="001F6BFE">
            <w:pPr>
              <w:spacing w:after="120"/>
              <w:rPr>
                <w:rFonts w:cs="Arial"/>
                <w:sz w:val="20"/>
                <w:szCs w:val="20"/>
              </w:rPr>
            </w:pPr>
            <w:r w:rsidRPr="00942F19">
              <w:rPr>
                <w:rFonts w:cs="Arial"/>
                <w:sz w:val="20"/>
                <w:szCs w:val="20"/>
              </w:rPr>
              <w:t>Liczba nauczycieli objętych wsparciem w projekcie   15 nauczycieli</w:t>
            </w:r>
          </w:p>
        </w:tc>
      </w:tr>
      <w:tr w:rsidR="000C60A3" w:rsidRPr="00942F19" w:rsidTr="001F6BFE">
        <w:tc>
          <w:tcPr>
            <w:tcW w:w="568" w:type="dxa"/>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lastRenderedPageBreak/>
              <w:t>6.</w:t>
            </w:r>
          </w:p>
        </w:tc>
        <w:tc>
          <w:tcPr>
            <w:tcW w:w="568" w:type="dxa"/>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t>6.</w:t>
            </w:r>
          </w:p>
        </w:tc>
        <w:tc>
          <w:tcPr>
            <w:tcW w:w="2801"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 Inwestujmy w swoją przyszłość</w:t>
            </w:r>
          </w:p>
        </w:tc>
        <w:tc>
          <w:tcPr>
            <w:tcW w:w="1417"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Gmina Nowe</w:t>
            </w:r>
          </w:p>
        </w:tc>
        <w:tc>
          <w:tcPr>
            <w:tcW w:w="2267" w:type="dxa"/>
            <w:shd w:val="clear" w:color="auto" w:fill="FFFFFF" w:themeFill="background1"/>
            <w:vAlign w:val="center"/>
          </w:tcPr>
          <w:p w:rsidR="000C60A3" w:rsidRPr="00942F19" w:rsidRDefault="000C60A3" w:rsidP="001F6BFE">
            <w:pPr>
              <w:rPr>
                <w:rFonts w:cs="Arial"/>
                <w:sz w:val="20"/>
                <w:szCs w:val="20"/>
              </w:rPr>
            </w:pPr>
            <w:r w:rsidRPr="00942F19">
              <w:rPr>
                <w:sz w:val="20"/>
                <w:szCs w:val="20"/>
              </w:rPr>
              <w:t>Niedostateczna oferta zajęć dodatkowych na wszystkich poziomach kształcenia w zakresie rozwijania kompetencji kluczowych</w:t>
            </w:r>
            <w:r w:rsidRPr="00942F19">
              <w:rPr>
                <w:rFonts w:cs="Arial"/>
                <w:sz w:val="20"/>
                <w:szCs w:val="20"/>
              </w:rPr>
              <w:t>  </w:t>
            </w:r>
          </w:p>
        </w:tc>
        <w:tc>
          <w:tcPr>
            <w:tcW w:w="993"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01.09.2016-30.07.2018</w:t>
            </w:r>
          </w:p>
        </w:tc>
        <w:tc>
          <w:tcPr>
            <w:tcW w:w="992"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Gmina Nowe</w:t>
            </w:r>
          </w:p>
        </w:tc>
        <w:tc>
          <w:tcPr>
            <w:tcW w:w="1276"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 xml:space="preserve">450 000,00 </w:t>
            </w:r>
          </w:p>
        </w:tc>
        <w:tc>
          <w:tcPr>
            <w:tcW w:w="1417"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środki własne (budżet beneficjenta): 22 500,00 -  5%</w:t>
            </w:r>
          </w:p>
          <w:p w:rsidR="000C60A3" w:rsidRPr="00942F19" w:rsidRDefault="000C60A3" w:rsidP="001F6BFE">
            <w:pPr>
              <w:rPr>
                <w:rFonts w:cs="Arial"/>
                <w:sz w:val="20"/>
                <w:szCs w:val="20"/>
              </w:rPr>
            </w:pPr>
            <w:r w:rsidRPr="00942F19">
              <w:rPr>
                <w:rFonts w:cs="Arial"/>
                <w:sz w:val="20"/>
                <w:szCs w:val="20"/>
              </w:rPr>
              <w:t>środki RPO  EFS: 382 500,00 -  85%</w:t>
            </w:r>
          </w:p>
          <w:p w:rsidR="000C60A3" w:rsidRPr="00942F19" w:rsidRDefault="000C60A3" w:rsidP="001F6BFE">
            <w:pPr>
              <w:rPr>
                <w:rFonts w:cs="Arial"/>
                <w:sz w:val="20"/>
                <w:szCs w:val="20"/>
              </w:rPr>
            </w:pPr>
            <w:r w:rsidRPr="00942F19">
              <w:rPr>
                <w:rFonts w:cs="Arial"/>
                <w:sz w:val="20"/>
                <w:szCs w:val="20"/>
              </w:rPr>
              <w:t>środki inne: krajowe:    45 000,00 – 10 %</w:t>
            </w:r>
          </w:p>
        </w:tc>
        <w:tc>
          <w:tcPr>
            <w:tcW w:w="568" w:type="dxa"/>
            <w:shd w:val="clear" w:color="auto" w:fill="FFFFFF" w:themeFill="background1"/>
            <w:vAlign w:val="center"/>
          </w:tcPr>
          <w:p w:rsidR="000C60A3" w:rsidRPr="00942F19" w:rsidRDefault="000C60A3" w:rsidP="001F6BFE">
            <w:pPr>
              <w:jc w:val="center"/>
              <w:rPr>
                <w:rFonts w:cs="Arial"/>
                <w:sz w:val="20"/>
                <w:szCs w:val="20"/>
              </w:rPr>
            </w:pPr>
            <w:r w:rsidRPr="00942F19">
              <w:rPr>
                <w:rFonts w:cs="Arial"/>
                <w:sz w:val="20"/>
                <w:szCs w:val="20"/>
              </w:rPr>
              <w:t>10i</w:t>
            </w:r>
          </w:p>
        </w:tc>
        <w:tc>
          <w:tcPr>
            <w:tcW w:w="2268" w:type="dxa"/>
            <w:shd w:val="clear" w:color="auto" w:fill="FFFFFF" w:themeFill="background1"/>
            <w:vAlign w:val="center"/>
          </w:tcPr>
          <w:p w:rsidR="000C60A3" w:rsidRPr="00942F19" w:rsidRDefault="000C60A3" w:rsidP="001F6BFE">
            <w:pPr>
              <w:spacing w:after="120"/>
              <w:rPr>
                <w:sz w:val="20"/>
                <w:szCs w:val="20"/>
              </w:rPr>
            </w:pPr>
            <w:r w:rsidRPr="00942F19">
              <w:rPr>
                <w:sz w:val="20"/>
                <w:szCs w:val="20"/>
              </w:rPr>
              <w:t>Liczba uczniów gimnazjum, którzy zostaną objęci wsparciem  / liczba uczniów, którzy nabyli kompetencje kluczowe po opuszczeniu programu–180</w:t>
            </w:r>
          </w:p>
          <w:p w:rsidR="000C60A3" w:rsidRPr="00942F19" w:rsidRDefault="000C60A3" w:rsidP="001F6BFE">
            <w:pPr>
              <w:spacing w:after="120"/>
              <w:rPr>
                <w:sz w:val="20"/>
                <w:szCs w:val="20"/>
              </w:rPr>
            </w:pPr>
            <w:r w:rsidRPr="00942F19">
              <w:rPr>
                <w:sz w:val="20"/>
                <w:szCs w:val="20"/>
              </w:rPr>
              <w:t>Liczba uczniów, którzy będą uczestniczyć w zajęciach dodatkowych, rozwijających z zakresu nauk matematyczno-przyrodniczych, języków obcych, doradztwem zawodowym z zakresu TIK – 180.</w:t>
            </w:r>
          </w:p>
          <w:p w:rsidR="000C60A3" w:rsidRPr="00942F19" w:rsidRDefault="000C60A3" w:rsidP="001F6BFE">
            <w:pPr>
              <w:spacing w:after="120"/>
              <w:rPr>
                <w:sz w:val="20"/>
                <w:szCs w:val="20"/>
              </w:rPr>
            </w:pPr>
            <w:r w:rsidRPr="00942F19">
              <w:rPr>
                <w:sz w:val="20"/>
                <w:szCs w:val="20"/>
              </w:rPr>
              <w:t xml:space="preserve">Liczba uczniów uczestniczących w zajęciach wyrównawczych – 45. </w:t>
            </w:r>
          </w:p>
          <w:p w:rsidR="000C60A3" w:rsidRPr="00942F19" w:rsidRDefault="000C60A3" w:rsidP="001F6BFE">
            <w:pPr>
              <w:spacing w:after="120"/>
              <w:rPr>
                <w:sz w:val="20"/>
                <w:szCs w:val="20"/>
              </w:rPr>
            </w:pPr>
            <w:r w:rsidRPr="00942F19">
              <w:rPr>
                <w:sz w:val="20"/>
                <w:szCs w:val="20"/>
              </w:rPr>
              <w:lastRenderedPageBreak/>
              <w:t>Liczba nauczycieli, którzy nabyli nowe umiejętności w posługiwaniu się multimedialnymi środkami dydaktycznymi/uzyskali kwalifikacje lub nabyli kompetencje po opuszczeniu programu – 15.</w:t>
            </w:r>
          </w:p>
          <w:p w:rsidR="000C60A3" w:rsidRPr="00942F19" w:rsidRDefault="000C60A3" w:rsidP="001F6BFE">
            <w:pPr>
              <w:spacing w:after="120"/>
              <w:rPr>
                <w:sz w:val="20"/>
                <w:szCs w:val="20"/>
              </w:rPr>
            </w:pPr>
            <w:r w:rsidRPr="00942F19">
              <w:rPr>
                <w:sz w:val="20"/>
                <w:szCs w:val="20"/>
              </w:rPr>
              <w:t>Liczba nauczycieli prowadzących zajęcia z wykorzystaniem TIK dzięki EFS – 15</w:t>
            </w:r>
          </w:p>
          <w:p w:rsidR="000C60A3" w:rsidRPr="00942F19" w:rsidRDefault="000C60A3" w:rsidP="001F6BFE">
            <w:pPr>
              <w:spacing w:after="120"/>
              <w:rPr>
                <w:sz w:val="20"/>
                <w:szCs w:val="20"/>
              </w:rPr>
            </w:pPr>
            <w:r w:rsidRPr="00942F19">
              <w:rPr>
                <w:sz w:val="20"/>
                <w:szCs w:val="20"/>
              </w:rPr>
              <w:t>Liczba  nauczycieli objętych wsparciem w zakresie TIK – 15</w:t>
            </w:r>
          </w:p>
        </w:tc>
      </w:tr>
      <w:tr w:rsidR="000C60A3" w:rsidRPr="00942F19" w:rsidTr="001F6BFE">
        <w:tc>
          <w:tcPr>
            <w:tcW w:w="568" w:type="dxa"/>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lastRenderedPageBreak/>
              <w:t>7.</w:t>
            </w:r>
          </w:p>
        </w:tc>
        <w:tc>
          <w:tcPr>
            <w:tcW w:w="568" w:type="dxa"/>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t>7.</w:t>
            </w:r>
          </w:p>
        </w:tc>
        <w:tc>
          <w:tcPr>
            <w:tcW w:w="2801"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Kompetentny absolwent</w:t>
            </w:r>
          </w:p>
        </w:tc>
        <w:tc>
          <w:tcPr>
            <w:tcW w:w="1417"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Powiat Świecki Zespół Szkół Ogólnokształcących i Policealnych w Świeciu</w:t>
            </w:r>
          </w:p>
        </w:tc>
        <w:tc>
          <w:tcPr>
            <w:tcW w:w="2267" w:type="dxa"/>
            <w:shd w:val="clear" w:color="auto" w:fill="FFFFFF" w:themeFill="background1"/>
            <w:vAlign w:val="center"/>
          </w:tcPr>
          <w:p w:rsidR="000C60A3" w:rsidRPr="00942F19" w:rsidRDefault="000C60A3" w:rsidP="001F6BFE">
            <w:pPr>
              <w:rPr>
                <w:rFonts w:cs="Arial"/>
                <w:sz w:val="20"/>
                <w:szCs w:val="20"/>
              </w:rPr>
            </w:pPr>
            <w:r w:rsidRPr="00942F19">
              <w:rPr>
                <w:sz w:val="20"/>
                <w:szCs w:val="20"/>
              </w:rPr>
              <w:t>Niedostateczna oferta zajęć dodatkowych na wszystkich poziomach kształcenia w zakresie rozwijania kompetencji kluczowych</w:t>
            </w:r>
            <w:r w:rsidRPr="00942F19">
              <w:rPr>
                <w:rFonts w:cs="Arial"/>
                <w:sz w:val="20"/>
                <w:szCs w:val="20"/>
              </w:rPr>
              <w:t>  </w:t>
            </w:r>
          </w:p>
        </w:tc>
        <w:tc>
          <w:tcPr>
            <w:tcW w:w="993"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1.10. 2016- 1.09. 2018</w:t>
            </w:r>
          </w:p>
        </w:tc>
        <w:tc>
          <w:tcPr>
            <w:tcW w:w="992"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Zespół Szkół Ogólnokształcących i Policealnych w Świeciu</w:t>
            </w:r>
          </w:p>
        </w:tc>
        <w:tc>
          <w:tcPr>
            <w:tcW w:w="1276"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 xml:space="preserve">331 000,00 </w:t>
            </w:r>
          </w:p>
        </w:tc>
        <w:tc>
          <w:tcPr>
            <w:tcW w:w="1417"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środki własne: 5 % - 16 550,00 zł</w:t>
            </w:r>
          </w:p>
          <w:p w:rsidR="000C60A3" w:rsidRPr="00942F19" w:rsidRDefault="000C60A3" w:rsidP="001F6BFE">
            <w:pPr>
              <w:rPr>
                <w:rFonts w:cs="Arial"/>
                <w:sz w:val="20"/>
                <w:szCs w:val="20"/>
              </w:rPr>
            </w:pPr>
            <w:r w:rsidRPr="00942F19">
              <w:rPr>
                <w:rFonts w:cs="Arial"/>
                <w:sz w:val="20"/>
                <w:szCs w:val="20"/>
              </w:rPr>
              <w:t>wkład krajowy 10% - 33 100,00zł</w:t>
            </w:r>
          </w:p>
          <w:p w:rsidR="000C60A3" w:rsidRPr="00942F19" w:rsidRDefault="000C60A3" w:rsidP="001F6BFE">
            <w:pPr>
              <w:rPr>
                <w:rFonts w:cs="Arial"/>
                <w:sz w:val="20"/>
                <w:szCs w:val="20"/>
              </w:rPr>
            </w:pPr>
            <w:r w:rsidRPr="00942F19">
              <w:rPr>
                <w:rFonts w:cs="Arial"/>
                <w:sz w:val="20"/>
                <w:szCs w:val="20"/>
              </w:rPr>
              <w:t>środki RPO (EFRR, EFS)  85 % - 281 350,00 zł</w:t>
            </w:r>
          </w:p>
        </w:tc>
        <w:tc>
          <w:tcPr>
            <w:tcW w:w="568" w:type="dxa"/>
            <w:shd w:val="clear" w:color="auto" w:fill="FFFFFF" w:themeFill="background1"/>
            <w:vAlign w:val="center"/>
          </w:tcPr>
          <w:p w:rsidR="000C60A3" w:rsidRPr="00942F19" w:rsidRDefault="000C60A3" w:rsidP="001F6BFE">
            <w:pPr>
              <w:jc w:val="center"/>
              <w:rPr>
                <w:rFonts w:cs="Arial"/>
                <w:sz w:val="20"/>
                <w:szCs w:val="20"/>
              </w:rPr>
            </w:pPr>
            <w:r w:rsidRPr="00942F19">
              <w:rPr>
                <w:rFonts w:cs="Arial"/>
                <w:sz w:val="20"/>
                <w:szCs w:val="20"/>
              </w:rPr>
              <w:t>10i</w:t>
            </w:r>
          </w:p>
        </w:tc>
        <w:tc>
          <w:tcPr>
            <w:tcW w:w="2268" w:type="dxa"/>
            <w:shd w:val="clear" w:color="auto" w:fill="FFFFFF" w:themeFill="background1"/>
            <w:vAlign w:val="center"/>
          </w:tcPr>
          <w:p w:rsidR="000C60A3" w:rsidRPr="00942F19" w:rsidRDefault="000C60A3" w:rsidP="001F6BFE">
            <w:pPr>
              <w:spacing w:after="120"/>
              <w:rPr>
                <w:rFonts w:cs="Arial"/>
                <w:bCs/>
                <w:sz w:val="20"/>
                <w:szCs w:val="20"/>
              </w:rPr>
            </w:pPr>
            <w:r w:rsidRPr="00942F19">
              <w:rPr>
                <w:rFonts w:cs="Arial"/>
                <w:bCs/>
                <w:sz w:val="20"/>
                <w:szCs w:val="20"/>
              </w:rPr>
              <w:t>Wskaźniki  rezultatu:</w:t>
            </w:r>
          </w:p>
          <w:p w:rsidR="000C60A3" w:rsidRPr="00942F19" w:rsidRDefault="000C60A3" w:rsidP="001F6BFE">
            <w:pPr>
              <w:spacing w:after="120"/>
              <w:rPr>
                <w:rFonts w:cs="Arial"/>
                <w:bCs/>
                <w:sz w:val="20"/>
                <w:szCs w:val="20"/>
              </w:rPr>
            </w:pPr>
            <w:r w:rsidRPr="00942F19">
              <w:rPr>
                <w:rFonts w:cs="Arial"/>
                <w:bCs/>
                <w:sz w:val="20"/>
                <w:szCs w:val="20"/>
              </w:rPr>
              <w:t>- liczba uczniów, którzy nabyli kompetencje kluczowe po opuszczeniu projektu – 200 osób</w:t>
            </w:r>
          </w:p>
          <w:p w:rsidR="000C60A3" w:rsidRPr="00942F19" w:rsidRDefault="000C60A3" w:rsidP="001F6BFE">
            <w:pPr>
              <w:spacing w:after="120"/>
              <w:rPr>
                <w:rFonts w:cs="Arial"/>
                <w:bCs/>
                <w:sz w:val="20"/>
                <w:szCs w:val="20"/>
              </w:rPr>
            </w:pPr>
            <w:r w:rsidRPr="00942F19">
              <w:rPr>
                <w:rFonts w:cs="Arial"/>
                <w:bCs/>
                <w:sz w:val="20"/>
                <w:szCs w:val="20"/>
              </w:rPr>
              <w:t>- liczba nauczycieli, którzy uzyskali kwalifikacje lub nabyli kompetencje po opuszczeniu programu– 8 osób</w:t>
            </w:r>
          </w:p>
          <w:p w:rsidR="000C60A3" w:rsidRPr="00942F19" w:rsidRDefault="000C60A3" w:rsidP="001F6BFE">
            <w:pPr>
              <w:spacing w:after="120"/>
              <w:rPr>
                <w:rFonts w:cs="Arial"/>
                <w:bCs/>
                <w:sz w:val="20"/>
                <w:szCs w:val="20"/>
              </w:rPr>
            </w:pPr>
            <w:r w:rsidRPr="00942F19">
              <w:rPr>
                <w:rFonts w:cs="Arial"/>
                <w:bCs/>
                <w:sz w:val="20"/>
                <w:szCs w:val="20"/>
              </w:rPr>
              <w:t xml:space="preserve">- liczba szkół i placówek </w:t>
            </w:r>
            <w:r w:rsidRPr="00942F19">
              <w:rPr>
                <w:rFonts w:cs="Arial"/>
                <w:bCs/>
                <w:sz w:val="20"/>
                <w:szCs w:val="20"/>
              </w:rPr>
              <w:lastRenderedPageBreak/>
              <w:t>wykorzystujących sprzęt TIK do prowadzenia zajęć edukacyjnych – 2 szt.</w:t>
            </w:r>
          </w:p>
          <w:p w:rsidR="000C60A3" w:rsidRPr="00942F19" w:rsidRDefault="000C60A3" w:rsidP="001F6BFE">
            <w:pPr>
              <w:spacing w:after="120"/>
              <w:rPr>
                <w:rFonts w:cs="Arial"/>
                <w:bCs/>
                <w:sz w:val="20"/>
                <w:szCs w:val="20"/>
              </w:rPr>
            </w:pPr>
            <w:r w:rsidRPr="00942F19">
              <w:rPr>
                <w:rFonts w:cs="Arial"/>
                <w:bCs/>
                <w:sz w:val="20"/>
                <w:szCs w:val="20"/>
              </w:rPr>
              <w:t>- liczba szkół, w których pracownie przedmiotowe wykorzystują doposażenie do prowadzenia zajęć edukacyjnych – 2 szt.</w:t>
            </w:r>
          </w:p>
          <w:p w:rsidR="000C60A3" w:rsidRPr="00942F19" w:rsidRDefault="000C60A3" w:rsidP="001F6BFE">
            <w:pPr>
              <w:spacing w:after="120"/>
              <w:rPr>
                <w:rFonts w:cs="Arial"/>
                <w:bCs/>
                <w:sz w:val="20"/>
                <w:szCs w:val="20"/>
              </w:rPr>
            </w:pPr>
            <w:r w:rsidRPr="00942F19">
              <w:rPr>
                <w:rFonts w:cs="Arial"/>
                <w:bCs/>
                <w:sz w:val="20"/>
                <w:szCs w:val="20"/>
              </w:rPr>
              <w:t>- liczba pracowni językowych – 1 szt.</w:t>
            </w:r>
          </w:p>
          <w:p w:rsidR="000C60A3" w:rsidRPr="00942F19" w:rsidRDefault="000C60A3" w:rsidP="001F6BFE">
            <w:pPr>
              <w:spacing w:after="120"/>
              <w:rPr>
                <w:rFonts w:cs="Arial"/>
                <w:bCs/>
                <w:sz w:val="20"/>
                <w:szCs w:val="20"/>
              </w:rPr>
            </w:pPr>
            <w:r w:rsidRPr="00942F19">
              <w:rPr>
                <w:rFonts w:cs="Arial"/>
                <w:bCs/>
                <w:sz w:val="20"/>
                <w:szCs w:val="20"/>
              </w:rPr>
              <w:t>Wskaźniki  produktu:</w:t>
            </w:r>
          </w:p>
          <w:p w:rsidR="000C60A3" w:rsidRPr="00942F19" w:rsidRDefault="000C60A3" w:rsidP="001F6BFE">
            <w:pPr>
              <w:spacing w:after="120"/>
              <w:rPr>
                <w:rFonts w:cs="Arial"/>
                <w:bCs/>
                <w:sz w:val="20"/>
                <w:szCs w:val="20"/>
              </w:rPr>
            </w:pPr>
            <w:r w:rsidRPr="00942F19">
              <w:rPr>
                <w:rFonts w:cs="Arial"/>
                <w:bCs/>
                <w:sz w:val="20"/>
                <w:szCs w:val="20"/>
              </w:rPr>
              <w:t>- liczba nauczycieli objętych wsparciem – 8 osób</w:t>
            </w:r>
          </w:p>
          <w:p w:rsidR="000C60A3" w:rsidRPr="00942F19" w:rsidRDefault="000C60A3" w:rsidP="001F6BFE">
            <w:pPr>
              <w:spacing w:after="120"/>
              <w:rPr>
                <w:rFonts w:cs="Arial"/>
                <w:bCs/>
                <w:sz w:val="20"/>
                <w:szCs w:val="20"/>
              </w:rPr>
            </w:pPr>
            <w:r w:rsidRPr="00942F19">
              <w:rPr>
                <w:rFonts w:cs="Arial"/>
                <w:bCs/>
                <w:sz w:val="20"/>
                <w:szCs w:val="20"/>
              </w:rPr>
              <w:t>- liczba uczniów objętych wsparciem w zakresie rozwijania kompetencji kluczowych w programie – 200 osób</w:t>
            </w:r>
          </w:p>
          <w:p w:rsidR="000C60A3" w:rsidRPr="00942F19" w:rsidRDefault="000C60A3" w:rsidP="001F6BFE">
            <w:pPr>
              <w:spacing w:after="120"/>
              <w:rPr>
                <w:rFonts w:cs="Arial"/>
                <w:bCs/>
                <w:sz w:val="20"/>
                <w:szCs w:val="20"/>
              </w:rPr>
            </w:pPr>
            <w:r w:rsidRPr="00942F19">
              <w:rPr>
                <w:rFonts w:cs="Arial"/>
                <w:bCs/>
                <w:sz w:val="20"/>
                <w:szCs w:val="20"/>
              </w:rPr>
              <w:t>- liczba szkół i placówek systemu oświaty wyposażonych w ramach programu w sprzęt TIK do prowadzenia zajęć edukacyjnych – 2 szt.</w:t>
            </w:r>
          </w:p>
          <w:p w:rsidR="000C60A3" w:rsidRPr="00942F19" w:rsidRDefault="000C60A3" w:rsidP="001F6BFE">
            <w:pPr>
              <w:spacing w:after="120"/>
              <w:rPr>
                <w:rFonts w:cs="Arial"/>
                <w:bCs/>
                <w:sz w:val="20"/>
                <w:szCs w:val="20"/>
              </w:rPr>
            </w:pPr>
            <w:r w:rsidRPr="00942F19">
              <w:rPr>
                <w:rFonts w:cs="Arial"/>
                <w:bCs/>
                <w:sz w:val="20"/>
                <w:szCs w:val="20"/>
              </w:rPr>
              <w:t xml:space="preserve">- liczba szkół, których pracownie zostały </w:t>
            </w:r>
            <w:r w:rsidRPr="00942F19">
              <w:rPr>
                <w:rFonts w:cs="Arial"/>
                <w:bCs/>
                <w:sz w:val="20"/>
                <w:szCs w:val="20"/>
              </w:rPr>
              <w:lastRenderedPageBreak/>
              <w:t>doposażone w ramach projektu – 2 szt.</w:t>
            </w:r>
          </w:p>
          <w:p w:rsidR="000C60A3" w:rsidRPr="00942F19" w:rsidRDefault="000C60A3" w:rsidP="001F6BFE">
            <w:pPr>
              <w:spacing w:after="120"/>
              <w:rPr>
                <w:rFonts w:cs="Arial"/>
                <w:sz w:val="20"/>
                <w:szCs w:val="20"/>
              </w:rPr>
            </w:pPr>
          </w:p>
        </w:tc>
      </w:tr>
      <w:tr w:rsidR="000C60A3" w:rsidRPr="00942F19" w:rsidTr="001F6BFE">
        <w:tc>
          <w:tcPr>
            <w:tcW w:w="568" w:type="dxa"/>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lastRenderedPageBreak/>
              <w:t>8.</w:t>
            </w:r>
          </w:p>
        </w:tc>
        <w:tc>
          <w:tcPr>
            <w:tcW w:w="568" w:type="dxa"/>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t>8.</w:t>
            </w:r>
          </w:p>
        </w:tc>
        <w:tc>
          <w:tcPr>
            <w:tcW w:w="2801"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Czas inwestujesz – przyszłość budujesz</w:t>
            </w:r>
          </w:p>
        </w:tc>
        <w:tc>
          <w:tcPr>
            <w:tcW w:w="1417"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Powiat Świecki</w:t>
            </w:r>
          </w:p>
          <w:p w:rsidR="000C60A3" w:rsidRPr="00942F19" w:rsidRDefault="000C60A3" w:rsidP="001F6BFE">
            <w:pPr>
              <w:rPr>
                <w:rFonts w:cs="Arial"/>
                <w:sz w:val="20"/>
                <w:szCs w:val="20"/>
              </w:rPr>
            </w:pPr>
            <w:r w:rsidRPr="00942F19">
              <w:rPr>
                <w:rFonts w:cs="Arial"/>
                <w:sz w:val="20"/>
                <w:szCs w:val="20"/>
              </w:rPr>
              <w:t xml:space="preserve">Zespół Szkół </w:t>
            </w:r>
            <w:proofErr w:type="spellStart"/>
            <w:r w:rsidRPr="00942F19">
              <w:rPr>
                <w:rFonts w:cs="Arial"/>
                <w:sz w:val="20"/>
                <w:szCs w:val="20"/>
              </w:rPr>
              <w:t>Ponadgimna</w:t>
            </w:r>
            <w:proofErr w:type="spellEnd"/>
            <w:r w:rsidRPr="00942F19">
              <w:rPr>
                <w:rFonts w:cs="Arial"/>
                <w:sz w:val="20"/>
                <w:szCs w:val="20"/>
              </w:rPr>
              <w:t xml:space="preserve">- </w:t>
            </w:r>
            <w:proofErr w:type="spellStart"/>
            <w:r w:rsidRPr="00942F19">
              <w:rPr>
                <w:rFonts w:cs="Arial"/>
                <w:sz w:val="20"/>
                <w:szCs w:val="20"/>
              </w:rPr>
              <w:t>zjalnych</w:t>
            </w:r>
            <w:proofErr w:type="spellEnd"/>
            <w:r w:rsidRPr="00942F19">
              <w:rPr>
                <w:rFonts w:cs="Arial"/>
                <w:sz w:val="20"/>
                <w:szCs w:val="20"/>
              </w:rPr>
              <w:t xml:space="preserve"> w Nowem</w:t>
            </w:r>
          </w:p>
        </w:tc>
        <w:tc>
          <w:tcPr>
            <w:tcW w:w="2267" w:type="dxa"/>
            <w:shd w:val="clear" w:color="auto" w:fill="FFFFFF" w:themeFill="background1"/>
            <w:vAlign w:val="center"/>
          </w:tcPr>
          <w:p w:rsidR="000C60A3" w:rsidRPr="00942F19" w:rsidRDefault="000C60A3" w:rsidP="001F6BFE">
            <w:pPr>
              <w:rPr>
                <w:rFonts w:cs="Arial"/>
                <w:sz w:val="20"/>
                <w:szCs w:val="20"/>
              </w:rPr>
            </w:pPr>
            <w:r w:rsidRPr="00942F19">
              <w:rPr>
                <w:sz w:val="20"/>
                <w:szCs w:val="20"/>
              </w:rPr>
              <w:t>Niedostateczna oferta zajęć dodatkowych na wszystkich poziomach kształcenia w zakresie rozwijania kompetencji kluczowych</w:t>
            </w:r>
            <w:r w:rsidRPr="00942F19">
              <w:rPr>
                <w:rFonts w:cs="Arial"/>
                <w:sz w:val="20"/>
                <w:szCs w:val="20"/>
              </w:rPr>
              <w:t> </w:t>
            </w:r>
          </w:p>
          <w:p w:rsidR="000C60A3" w:rsidRPr="00942F19" w:rsidRDefault="000C60A3" w:rsidP="001F6BFE">
            <w:pPr>
              <w:rPr>
                <w:rFonts w:cs="Arial"/>
                <w:sz w:val="20"/>
                <w:szCs w:val="20"/>
              </w:rPr>
            </w:pPr>
            <w:r w:rsidRPr="00942F19">
              <w:rPr>
                <w:sz w:val="20"/>
                <w:szCs w:val="20"/>
              </w:rPr>
              <w:t>Słabe zaopatrzenie placówek edukacyjnych na wszystkich poziomach kształcenia w sprzęt niezbędny do podnoszenia jakości kształcenia, w tym w zakresie TIK</w:t>
            </w:r>
            <w:r w:rsidRPr="00942F19">
              <w:rPr>
                <w:rFonts w:cs="Arial"/>
                <w:sz w:val="20"/>
                <w:szCs w:val="20"/>
              </w:rPr>
              <w:t> </w:t>
            </w:r>
          </w:p>
        </w:tc>
        <w:tc>
          <w:tcPr>
            <w:tcW w:w="993"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Styczeń 2017 – wrzesień 2018</w:t>
            </w:r>
          </w:p>
        </w:tc>
        <w:tc>
          <w:tcPr>
            <w:tcW w:w="992"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 xml:space="preserve">Zespół Szkół </w:t>
            </w:r>
            <w:proofErr w:type="spellStart"/>
            <w:r w:rsidRPr="00942F19">
              <w:rPr>
                <w:rFonts w:cs="Arial"/>
                <w:sz w:val="20"/>
                <w:szCs w:val="20"/>
              </w:rPr>
              <w:t>Ponadgimnazjal</w:t>
            </w:r>
            <w:proofErr w:type="spellEnd"/>
            <w:r w:rsidRPr="00942F19">
              <w:rPr>
                <w:rFonts w:cs="Arial"/>
                <w:sz w:val="20"/>
                <w:szCs w:val="20"/>
              </w:rPr>
              <w:t xml:space="preserve">- </w:t>
            </w:r>
            <w:r w:rsidRPr="00942F19">
              <w:rPr>
                <w:rFonts w:cs="Arial"/>
                <w:sz w:val="20"/>
                <w:szCs w:val="20"/>
              </w:rPr>
              <w:pgNum/>
            </w:r>
            <w:r w:rsidRPr="00942F19">
              <w:rPr>
                <w:rFonts w:cs="Arial"/>
                <w:sz w:val="20"/>
                <w:szCs w:val="20"/>
              </w:rPr>
              <w:t>ich w Nowem</w:t>
            </w:r>
          </w:p>
        </w:tc>
        <w:tc>
          <w:tcPr>
            <w:tcW w:w="1276"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100 000,00</w:t>
            </w:r>
          </w:p>
        </w:tc>
        <w:tc>
          <w:tcPr>
            <w:tcW w:w="1417"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środki własne 5%: 5 000,00 zł; środki RPO (EFS)85%: 85 000,00 zł wkład krajowy 10% 10 000,00 zł</w:t>
            </w:r>
          </w:p>
        </w:tc>
        <w:tc>
          <w:tcPr>
            <w:tcW w:w="568" w:type="dxa"/>
            <w:shd w:val="clear" w:color="auto" w:fill="FFFFFF" w:themeFill="background1"/>
            <w:vAlign w:val="center"/>
          </w:tcPr>
          <w:p w:rsidR="000C60A3" w:rsidRPr="00942F19" w:rsidRDefault="000C60A3" w:rsidP="001F6BFE">
            <w:pPr>
              <w:jc w:val="center"/>
              <w:rPr>
                <w:rFonts w:cs="Arial"/>
                <w:sz w:val="20"/>
                <w:szCs w:val="20"/>
              </w:rPr>
            </w:pPr>
            <w:r w:rsidRPr="00942F19">
              <w:rPr>
                <w:rFonts w:cs="Arial"/>
                <w:sz w:val="20"/>
                <w:szCs w:val="20"/>
              </w:rPr>
              <w:t>10i</w:t>
            </w:r>
          </w:p>
        </w:tc>
        <w:tc>
          <w:tcPr>
            <w:tcW w:w="2268" w:type="dxa"/>
            <w:shd w:val="clear" w:color="auto" w:fill="FFFFFF" w:themeFill="background1"/>
            <w:vAlign w:val="center"/>
          </w:tcPr>
          <w:p w:rsidR="000C60A3" w:rsidRPr="00942F19" w:rsidRDefault="000C60A3" w:rsidP="001F6BFE">
            <w:pPr>
              <w:spacing w:after="120"/>
              <w:rPr>
                <w:rFonts w:cs="Arial"/>
                <w:sz w:val="20"/>
                <w:szCs w:val="20"/>
              </w:rPr>
            </w:pPr>
            <w:r w:rsidRPr="00942F19">
              <w:rPr>
                <w:rFonts w:cs="Arial"/>
                <w:sz w:val="20"/>
                <w:szCs w:val="20"/>
              </w:rPr>
              <w:t>Wskaźniki rezultatów:</w:t>
            </w:r>
          </w:p>
          <w:p w:rsidR="000C60A3" w:rsidRPr="00942F19" w:rsidRDefault="000C60A3" w:rsidP="001F6BFE">
            <w:pPr>
              <w:spacing w:after="120"/>
              <w:rPr>
                <w:rFonts w:cs="Arial"/>
                <w:sz w:val="20"/>
                <w:szCs w:val="20"/>
              </w:rPr>
            </w:pPr>
            <w:r w:rsidRPr="00942F19">
              <w:rPr>
                <w:rFonts w:cs="Arial"/>
                <w:sz w:val="20"/>
                <w:szCs w:val="20"/>
              </w:rPr>
              <w:t>liczba uczniów, którzy nabyli kompetencje kluczowe po opuszczeniu projektu – 40 osób, na podstawie diagnozy przyrostu wiedzy, umiejętności i kompetencji,</w:t>
            </w:r>
          </w:p>
          <w:p w:rsidR="000C60A3" w:rsidRPr="00942F19" w:rsidRDefault="000C60A3" w:rsidP="001F6BFE">
            <w:pPr>
              <w:spacing w:after="120"/>
              <w:rPr>
                <w:rFonts w:cs="Arial"/>
                <w:sz w:val="20"/>
                <w:szCs w:val="20"/>
              </w:rPr>
            </w:pPr>
            <w:r w:rsidRPr="00942F19">
              <w:rPr>
                <w:rFonts w:cs="Arial"/>
                <w:sz w:val="20"/>
                <w:szCs w:val="20"/>
              </w:rPr>
              <w:t>liczba szkół wykorzystująca sprzęt TIK do prowadzenia zajęć edukacyjnych – 2 szkoły, na podstawie protokołów odbioru,</w:t>
            </w:r>
          </w:p>
          <w:p w:rsidR="000C60A3" w:rsidRPr="00942F19" w:rsidRDefault="000C60A3" w:rsidP="001F6BFE">
            <w:pPr>
              <w:spacing w:after="120"/>
              <w:rPr>
                <w:rFonts w:cs="Arial"/>
                <w:sz w:val="20"/>
                <w:szCs w:val="20"/>
              </w:rPr>
            </w:pPr>
            <w:r w:rsidRPr="00942F19">
              <w:rPr>
                <w:rFonts w:cs="Arial"/>
                <w:sz w:val="20"/>
                <w:szCs w:val="20"/>
              </w:rPr>
              <w:t>liczba szkół, których pracownie przedmiotowe wykorzystują doposażenie do prowadzenia zajęć edukacyjnych – 2 szkoły, na podstawie protokołów odbioru,</w:t>
            </w:r>
          </w:p>
          <w:p w:rsidR="000C60A3" w:rsidRPr="00942F19" w:rsidRDefault="000C60A3" w:rsidP="001F6BFE">
            <w:pPr>
              <w:spacing w:after="120"/>
              <w:rPr>
                <w:rFonts w:cs="Arial"/>
                <w:sz w:val="20"/>
                <w:szCs w:val="20"/>
              </w:rPr>
            </w:pPr>
            <w:r w:rsidRPr="00942F19">
              <w:rPr>
                <w:rFonts w:cs="Arial"/>
                <w:sz w:val="20"/>
                <w:szCs w:val="20"/>
              </w:rPr>
              <w:t xml:space="preserve">liczba nauczycieli prowadzących zajęcia z wykorzystaniem TIK </w:t>
            </w:r>
            <w:r w:rsidRPr="00942F19">
              <w:rPr>
                <w:rFonts w:cs="Arial"/>
                <w:sz w:val="20"/>
                <w:szCs w:val="20"/>
              </w:rPr>
              <w:lastRenderedPageBreak/>
              <w:t>dzięki EFS- 8 osób, na podstawie dzienników korzystania ze sprzętu TIK</w:t>
            </w:r>
          </w:p>
          <w:p w:rsidR="000C60A3" w:rsidRPr="00942F19" w:rsidRDefault="000C60A3" w:rsidP="001F6BFE">
            <w:pPr>
              <w:spacing w:after="120"/>
              <w:rPr>
                <w:rFonts w:cs="Arial"/>
                <w:sz w:val="20"/>
                <w:szCs w:val="20"/>
              </w:rPr>
            </w:pPr>
            <w:r w:rsidRPr="00942F19">
              <w:rPr>
                <w:rFonts w:cs="Arial"/>
                <w:sz w:val="20"/>
                <w:szCs w:val="20"/>
              </w:rPr>
              <w:t>Wskaźniki produktów:</w:t>
            </w:r>
          </w:p>
          <w:p w:rsidR="000C60A3" w:rsidRPr="00942F19" w:rsidRDefault="000C60A3" w:rsidP="001F6BFE">
            <w:pPr>
              <w:spacing w:after="120"/>
              <w:rPr>
                <w:rFonts w:cs="Arial"/>
                <w:sz w:val="20"/>
                <w:szCs w:val="20"/>
              </w:rPr>
            </w:pPr>
            <w:r w:rsidRPr="00942F19">
              <w:rPr>
                <w:rFonts w:cs="Arial"/>
                <w:sz w:val="20"/>
                <w:szCs w:val="20"/>
              </w:rPr>
              <w:t>liczba uczniów objętych wsparcie w zakresie rozwijania kompetencji kluczowych w programie – 40 osób, na podstawie listy obecności,</w:t>
            </w:r>
          </w:p>
          <w:p w:rsidR="000C60A3" w:rsidRPr="00942F19" w:rsidRDefault="000C60A3" w:rsidP="001F6BFE">
            <w:pPr>
              <w:spacing w:after="120"/>
              <w:rPr>
                <w:rFonts w:cs="Arial"/>
                <w:sz w:val="20"/>
                <w:szCs w:val="20"/>
              </w:rPr>
            </w:pPr>
            <w:r w:rsidRPr="00942F19">
              <w:rPr>
                <w:rFonts w:cs="Arial"/>
                <w:sz w:val="20"/>
                <w:szCs w:val="20"/>
              </w:rPr>
              <w:t>liczba uczniów objętych wsparciem pedagogiczno- psychologicznym- 6 osób,</w:t>
            </w:r>
          </w:p>
          <w:p w:rsidR="000C60A3" w:rsidRPr="00942F19" w:rsidRDefault="000C60A3" w:rsidP="001F6BFE">
            <w:pPr>
              <w:spacing w:after="120"/>
              <w:rPr>
                <w:rFonts w:cs="Arial"/>
                <w:sz w:val="20"/>
                <w:szCs w:val="20"/>
              </w:rPr>
            </w:pPr>
            <w:r w:rsidRPr="00942F19">
              <w:rPr>
                <w:rFonts w:cs="Arial"/>
                <w:sz w:val="20"/>
                <w:szCs w:val="20"/>
              </w:rPr>
              <w:t>liczba szkół i wyposażonych w ramach programu w sprzęt TIK do prowadzenia zajęć edukacyjnych – 2 szkoły, na podstawie protokołów zdawczo- odbiorczych,</w:t>
            </w:r>
          </w:p>
          <w:p w:rsidR="000C60A3" w:rsidRPr="00942F19" w:rsidRDefault="000C60A3" w:rsidP="001F6BFE">
            <w:pPr>
              <w:spacing w:after="120"/>
              <w:rPr>
                <w:rFonts w:cs="Arial"/>
                <w:sz w:val="20"/>
                <w:szCs w:val="20"/>
              </w:rPr>
            </w:pPr>
            <w:r w:rsidRPr="00942F19">
              <w:rPr>
                <w:rFonts w:cs="Arial"/>
                <w:sz w:val="20"/>
                <w:szCs w:val="20"/>
              </w:rPr>
              <w:t>liczba szkół, których pracownie przedmiotowe zostały doposażone w programie – 2 szkoły, na podstawie protokołów zdawczo-       odbiorczych,</w:t>
            </w:r>
          </w:p>
          <w:p w:rsidR="000C60A3" w:rsidRPr="00942F19" w:rsidRDefault="000C60A3" w:rsidP="001F6BFE">
            <w:pPr>
              <w:spacing w:after="120"/>
              <w:rPr>
                <w:rFonts w:cs="Arial"/>
                <w:sz w:val="20"/>
                <w:szCs w:val="20"/>
              </w:rPr>
            </w:pPr>
            <w:r w:rsidRPr="00942F19">
              <w:rPr>
                <w:rFonts w:cs="Arial"/>
                <w:sz w:val="20"/>
                <w:szCs w:val="20"/>
              </w:rPr>
              <w:lastRenderedPageBreak/>
              <w:t>liczba pracowni wyposażonych w sprzęt TIK do prowadzenia zajęć edukacyjnych – 6 pracowni, na podstawie protokołów zdawczo- odbiorczych,</w:t>
            </w:r>
          </w:p>
        </w:tc>
      </w:tr>
      <w:tr w:rsidR="000C60A3" w:rsidRPr="00942F19" w:rsidTr="001F6BFE">
        <w:tc>
          <w:tcPr>
            <w:tcW w:w="568" w:type="dxa"/>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lastRenderedPageBreak/>
              <w:t>9.</w:t>
            </w:r>
          </w:p>
        </w:tc>
        <w:tc>
          <w:tcPr>
            <w:tcW w:w="568" w:type="dxa"/>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t>9.</w:t>
            </w:r>
          </w:p>
        </w:tc>
        <w:tc>
          <w:tcPr>
            <w:tcW w:w="2801"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Nauka – lubię to!</w:t>
            </w:r>
          </w:p>
        </w:tc>
        <w:tc>
          <w:tcPr>
            <w:tcW w:w="1417"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 xml:space="preserve">Powiat Świecki Zespół Szkół </w:t>
            </w:r>
            <w:proofErr w:type="spellStart"/>
            <w:r w:rsidRPr="00942F19">
              <w:rPr>
                <w:rFonts w:cs="Arial"/>
                <w:sz w:val="20"/>
                <w:szCs w:val="20"/>
              </w:rPr>
              <w:t>Ponadgimna</w:t>
            </w:r>
            <w:proofErr w:type="spellEnd"/>
            <w:r w:rsidRPr="00942F19">
              <w:rPr>
                <w:rFonts w:cs="Arial"/>
                <w:sz w:val="20"/>
                <w:szCs w:val="20"/>
              </w:rPr>
              <w:t xml:space="preserve">- </w:t>
            </w:r>
            <w:proofErr w:type="spellStart"/>
            <w:r w:rsidRPr="00942F19">
              <w:rPr>
                <w:rFonts w:cs="Arial"/>
                <w:sz w:val="20"/>
                <w:szCs w:val="20"/>
              </w:rPr>
              <w:t>zjalnych</w:t>
            </w:r>
            <w:proofErr w:type="spellEnd"/>
            <w:r w:rsidRPr="00942F19">
              <w:rPr>
                <w:rFonts w:cs="Arial"/>
                <w:sz w:val="20"/>
                <w:szCs w:val="20"/>
              </w:rPr>
              <w:t xml:space="preserve"> w Świeciu</w:t>
            </w:r>
          </w:p>
        </w:tc>
        <w:tc>
          <w:tcPr>
            <w:tcW w:w="2267"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 </w:t>
            </w:r>
            <w:r w:rsidRPr="00942F19">
              <w:rPr>
                <w:sz w:val="20"/>
                <w:szCs w:val="20"/>
              </w:rPr>
              <w:t>Niedostateczna oferta zajęć dodatkowych na wszystkich poziomach kształcenia w zakresie rozwijania kompetencji kluczowych</w:t>
            </w:r>
            <w:r w:rsidRPr="00942F19">
              <w:rPr>
                <w:rFonts w:cs="Arial"/>
                <w:sz w:val="20"/>
                <w:szCs w:val="20"/>
              </w:rPr>
              <w:t> </w:t>
            </w:r>
          </w:p>
          <w:p w:rsidR="000C60A3" w:rsidRPr="00942F19" w:rsidRDefault="000C60A3" w:rsidP="001F6BFE">
            <w:pPr>
              <w:rPr>
                <w:rFonts w:cs="Arial"/>
                <w:sz w:val="20"/>
                <w:szCs w:val="20"/>
              </w:rPr>
            </w:pPr>
            <w:r w:rsidRPr="00942F19">
              <w:rPr>
                <w:sz w:val="20"/>
                <w:szCs w:val="20"/>
              </w:rPr>
              <w:t>Słabe zaopatrzenie placówek edukacyjnych na wszystkich poziomach kształcenia w sprzęt niezbędny do podnoszenia jakości kształcenia, w tym w zakresie TIK</w:t>
            </w:r>
            <w:r w:rsidRPr="00942F19">
              <w:rPr>
                <w:rFonts w:cs="Arial"/>
                <w:sz w:val="20"/>
                <w:szCs w:val="20"/>
              </w:rPr>
              <w:t> </w:t>
            </w:r>
          </w:p>
        </w:tc>
        <w:tc>
          <w:tcPr>
            <w:tcW w:w="993"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01.01. 2017-30.09. 2018</w:t>
            </w:r>
          </w:p>
        </w:tc>
        <w:tc>
          <w:tcPr>
            <w:tcW w:w="992"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 xml:space="preserve">Zespół Szkół </w:t>
            </w:r>
            <w:proofErr w:type="spellStart"/>
            <w:r w:rsidRPr="00942F19">
              <w:rPr>
                <w:rFonts w:cs="Arial"/>
                <w:sz w:val="20"/>
                <w:szCs w:val="20"/>
              </w:rPr>
              <w:t>Ponadgimnazjal</w:t>
            </w:r>
            <w:proofErr w:type="spellEnd"/>
            <w:r w:rsidRPr="00942F19">
              <w:rPr>
                <w:rFonts w:cs="Arial"/>
                <w:sz w:val="20"/>
                <w:szCs w:val="20"/>
              </w:rPr>
              <w:t xml:space="preserve">- </w:t>
            </w:r>
            <w:r w:rsidRPr="00942F19">
              <w:rPr>
                <w:rFonts w:cs="Arial"/>
                <w:sz w:val="20"/>
                <w:szCs w:val="20"/>
              </w:rPr>
              <w:pgNum/>
            </w:r>
            <w:r w:rsidRPr="00942F19">
              <w:rPr>
                <w:rFonts w:cs="Arial"/>
                <w:sz w:val="20"/>
                <w:szCs w:val="20"/>
              </w:rPr>
              <w:t>ich w Świeciu</w:t>
            </w:r>
          </w:p>
        </w:tc>
        <w:tc>
          <w:tcPr>
            <w:tcW w:w="1276"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 xml:space="preserve">498 956,00 </w:t>
            </w:r>
          </w:p>
        </w:tc>
        <w:tc>
          <w:tcPr>
            <w:tcW w:w="1417"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środki własne: 24 947,80 PLN środki RPO (EFS 85%): 424 112,60 zł</w:t>
            </w:r>
          </w:p>
          <w:p w:rsidR="000C60A3" w:rsidRPr="00942F19" w:rsidRDefault="000C60A3" w:rsidP="001F6BFE">
            <w:pPr>
              <w:rPr>
                <w:rFonts w:cs="Arial"/>
                <w:sz w:val="20"/>
                <w:szCs w:val="20"/>
              </w:rPr>
            </w:pPr>
            <w:r w:rsidRPr="00942F19">
              <w:rPr>
                <w:rFonts w:cs="Arial"/>
                <w:sz w:val="20"/>
                <w:szCs w:val="20"/>
              </w:rPr>
              <w:t xml:space="preserve">wkład krajowy (10%)- 49 895,60 PLN </w:t>
            </w:r>
          </w:p>
          <w:p w:rsidR="000C60A3" w:rsidRPr="00942F19" w:rsidRDefault="000C60A3" w:rsidP="001F6BFE">
            <w:pPr>
              <w:rPr>
                <w:rFonts w:cs="Arial"/>
                <w:sz w:val="20"/>
                <w:szCs w:val="20"/>
              </w:rPr>
            </w:pPr>
          </w:p>
        </w:tc>
        <w:tc>
          <w:tcPr>
            <w:tcW w:w="568" w:type="dxa"/>
            <w:shd w:val="clear" w:color="auto" w:fill="FFFFFF" w:themeFill="background1"/>
            <w:vAlign w:val="center"/>
          </w:tcPr>
          <w:p w:rsidR="000C60A3" w:rsidRPr="00942F19" w:rsidRDefault="000C60A3" w:rsidP="001F6BFE">
            <w:pPr>
              <w:jc w:val="center"/>
              <w:rPr>
                <w:rFonts w:cs="Arial"/>
                <w:sz w:val="20"/>
                <w:szCs w:val="20"/>
              </w:rPr>
            </w:pPr>
            <w:r w:rsidRPr="00942F19">
              <w:rPr>
                <w:rFonts w:cs="Arial"/>
                <w:sz w:val="20"/>
                <w:szCs w:val="20"/>
              </w:rPr>
              <w:t>10i</w:t>
            </w:r>
          </w:p>
        </w:tc>
        <w:tc>
          <w:tcPr>
            <w:tcW w:w="2268" w:type="dxa"/>
            <w:shd w:val="clear" w:color="auto" w:fill="FFFFFF" w:themeFill="background1"/>
            <w:vAlign w:val="center"/>
          </w:tcPr>
          <w:p w:rsidR="000C60A3" w:rsidRPr="00942F19" w:rsidRDefault="000C60A3" w:rsidP="001F6BFE">
            <w:pPr>
              <w:spacing w:after="120"/>
              <w:rPr>
                <w:rFonts w:cs="Arial"/>
                <w:sz w:val="20"/>
                <w:szCs w:val="20"/>
              </w:rPr>
            </w:pPr>
            <w:r w:rsidRPr="00942F19">
              <w:rPr>
                <w:rFonts w:cs="Arial"/>
                <w:sz w:val="20"/>
                <w:szCs w:val="20"/>
              </w:rPr>
              <w:t>Wskaźniki produktów</w:t>
            </w:r>
          </w:p>
          <w:p w:rsidR="000C60A3" w:rsidRPr="00942F19" w:rsidRDefault="000C60A3" w:rsidP="001F6BFE">
            <w:pPr>
              <w:spacing w:after="120"/>
              <w:rPr>
                <w:rFonts w:cs="Arial"/>
                <w:sz w:val="20"/>
                <w:szCs w:val="20"/>
              </w:rPr>
            </w:pPr>
            <w:r w:rsidRPr="00942F19">
              <w:rPr>
                <w:rFonts w:cs="Arial"/>
                <w:sz w:val="20"/>
                <w:szCs w:val="20"/>
              </w:rPr>
              <w:t>-Liczba nauczycieli objętych wsparciem w zakresie TIK w ramach programu: 7 osób/ na podstawie  uzyskanych dyplomów/ zaświadczeń</w:t>
            </w:r>
          </w:p>
          <w:p w:rsidR="000C60A3" w:rsidRPr="00942F19" w:rsidRDefault="000C60A3" w:rsidP="001F6BFE">
            <w:pPr>
              <w:spacing w:after="120"/>
              <w:rPr>
                <w:rFonts w:cs="Arial"/>
                <w:sz w:val="20"/>
                <w:szCs w:val="20"/>
              </w:rPr>
            </w:pPr>
            <w:r w:rsidRPr="00942F19">
              <w:rPr>
                <w:rFonts w:cs="Arial"/>
                <w:sz w:val="20"/>
                <w:szCs w:val="20"/>
              </w:rPr>
              <w:t xml:space="preserve">-Liczba nauczycieli objętych wsparciem w programie: 25 osób/ na podstawie  uzyskanych dyplomów/ zaświadczeń </w:t>
            </w:r>
          </w:p>
          <w:p w:rsidR="000C60A3" w:rsidRPr="00942F19" w:rsidRDefault="000C60A3" w:rsidP="001F6BFE">
            <w:pPr>
              <w:spacing w:after="120"/>
              <w:rPr>
                <w:rFonts w:cs="Arial"/>
                <w:sz w:val="20"/>
                <w:szCs w:val="20"/>
              </w:rPr>
            </w:pPr>
            <w:r w:rsidRPr="00942F19">
              <w:rPr>
                <w:rFonts w:cs="Arial"/>
                <w:sz w:val="20"/>
                <w:szCs w:val="20"/>
              </w:rPr>
              <w:t>-Liczba uczniów objętych wsparciem w zakresie rozwijania kompetencji kluczowych w programie: 200 osób/ na podstawie list obecności</w:t>
            </w:r>
          </w:p>
          <w:p w:rsidR="000C60A3" w:rsidRPr="00942F19" w:rsidRDefault="000C60A3" w:rsidP="001F6BFE">
            <w:pPr>
              <w:spacing w:after="120"/>
              <w:rPr>
                <w:rFonts w:cs="Arial"/>
                <w:sz w:val="20"/>
                <w:szCs w:val="20"/>
              </w:rPr>
            </w:pPr>
            <w:r w:rsidRPr="00942F19">
              <w:rPr>
                <w:rFonts w:cs="Arial"/>
                <w:sz w:val="20"/>
                <w:szCs w:val="20"/>
              </w:rPr>
              <w:t xml:space="preserve">- Liczba szkół i placówek systemu oświaty wyposażonych w ramach programu w sprzęt TIK </w:t>
            </w:r>
            <w:r w:rsidRPr="00942F19">
              <w:rPr>
                <w:rFonts w:cs="Arial"/>
                <w:sz w:val="20"/>
                <w:szCs w:val="20"/>
              </w:rPr>
              <w:lastRenderedPageBreak/>
              <w:t>do prowadzenia zajęć edukacyjnych: 2 szkoły (LO, Technikum)/ na podstawie protokołów zdawczo- odbiorczych</w:t>
            </w:r>
          </w:p>
          <w:p w:rsidR="000C60A3" w:rsidRPr="00942F19" w:rsidRDefault="000C60A3" w:rsidP="001F6BFE">
            <w:pPr>
              <w:spacing w:after="120"/>
              <w:rPr>
                <w:rFonts w:cs="Arial"/>
                <w:sz w:val="20"/>
                <w:szCs w:val="20"/>
              </w:rPr>
            </w:pPr>
            <w:r w:rsidRPr="00942F19">
              <w:rPr>
                <w:rFonts w:cs="Arial"/>
                <w:sz w:val="20"/>
                <w:szCs w:val="20"/>
              </w:rPr>
              <w:t>- Liczba szkół, których pracownie przedmiotowe zostały doposażone w programie: 2 szkoły (LO, Technikum)/ na podstawie protokołów zdawczo- odbiorczych</w:t>
            </w:r>
          </w:p>
          <w:p w:rsidR="000C60A3" w:rsidRPr="00942F19" w:rsidRDefault="000C60A3" w:rsidP="001F6BFE">
            <w:pPr>
              <w:spacing w:after="120"/>
              <w:rPr>
                <w:rFonts w:cs="Arial"/>
                <w:sz w:val="20"/>
                <w:szCs w:val="20"/>
              </w:rPr>
            </w:pPr>
          </w:p>
          <w:p w:rsidR="000C60A3" w:rsidRPr="00942F19" w:rsidRDefault="000C60A3" w:rsidP="001F6BFE">
            <w:pPr>
              <w:spacing w:after="120"/>
              <w:rPr>
                <w:rFonts w:cs="Arial"/>
                <w:sz w:val="20"/>
                <w:szCs w:val="20"/>
              </w:rPr>
            </w:pPr>
            <w:r w:rsidRPr="00942F19">
              <w:rPr>
                <w:rFonts w:cs="Arial"/>
                <w:sz w:val="20"/>
                <w:szCs w:val="20"/>
              </w:rPr>
              <w:t xml:space="preserve">Wskaźniki rezultatów </w:t>
            </w:r>
          </w:p>
          <w:p w:rsidR="000C60A3" w:rsidRPr="00942F19" w:rsidRDefault="000C60A3" w:rsidP="001F6BFE">
            <w:pPr>
              <w:spacing w:after="120"/>
              <w:rPr>
                <w:rFonts w:cs="Arial"/>
                <w:sz w:val="20"/>
                <w:szCs w:val="20"/>
              </w:rPr>
            </w:pPr>
            <w:r w:rsidRPr="00942F19">
              <w:rPr>
                <w:rFonts w:cs="Arial"/>
                <w:sz w:val="20"/>
                <w:szCs w:val="20"/>
              </w:rPr>
              <w:t>- Liczba nauczycieli, którzy uzyskali kwalifikacje lub nabyli kompetencje po opuszczeniu programu: 25 osób/ na podstawie uzyskanych dyplomów/ zaświadczeń</w:t>
            </w:r>
          </w:p>
          <w:p w:rsidR="000C60A3" w:rsidRPr="00942F19" w:rsidRDefault="000C60A3" w:rsidP="001F6BFE">
            <w:pPr>
              <w:spacing w:after="120"/>
              <w:rPr>
                <w:rFonts w:cs="Arial"/>
                <w:sz w:val="20"/>
                <w:szCs w:val="20"/>
              </w:rPr>
            </w:pPr>
            <w:r w:rsidRPr="00942F19">
              <w:rPr>
                <w:rFonts w:cs="Arial"/>
                <w:sz w:val="20"/>
                <w:szCs w:val="20"/>
              </w:rPr>
              <w:t xml:space="preserve">- Liczba uczniów, którzy nabyli kompetencje kluczowe po opuszczeniu programu: 120 osób/ na podstawie diagnozy przyrostu wiedzy, umiejętności i </w:t>
            </w:r>
            <w:r w:rsidRPr="00942F19">
              <w:rPr>
                <w:rFonts w:cs="Arial"/>
                <w:sz w:val="20"/>
                <w:szCs w:val="20"/>
              </w:rPr>
              <w:lastRenderedPageBreak/>
              <w:t>kompetencji</w:t>
            </w:r>
          </w:p>
          <w:p w:rsidR="000C60A3" w:rsidRPr="00942F19" w:rsidRDefault="000C60A3" w:rsidP="001F6BFE">
            <w:pPr>
              <w:spacing w:after="120"/>
              <w:rPr>
                <w:rFonts w:cs="Arial"/>
                <w:sz w:val="20"/>
                <w:szCs w:val="20"/>
              </w:rPr>
            </w:pPr>
            <w:r w:rsidRPr="00942F19">
              <w:rPr>
                <w:rFonts w:cs="Arial"/>
                <w:sz w:val="20"/>
                <w:szCs w:val="20"/>
              </w:rPr>
              <w:t>- Liczba szkół i placówek systemu oświaty wykorzystujących sprzęt TIK do prowadzenia zajęć edukacyjnych: 2 szkoły (LO, Technikum)/ na podstawie dzienników zajęć</w:t>
            </w:r>
          </w:p>
          <w:p w:rsidR="000C60A3" w:rsidRPr="00942F19" w:rsidRDefault="000C60A3" w:rsidP="001F6BFE">
            <w:pPr>
              <w:spacing w:after="120"/>
              <w:rPr>
                <w:rFonts w:cs="Arial"/>
                <w:sz w:val="20"/>
                <w:szCs w:val="20"/>
              </w:rPr>
            </w:pPr>
            <w:r w:rsidRPr="00942F19">
              <w:rPr>
                <w:rFonts w:cs="Arial"/>
                <w:sz w:val="20"/>
                <w:szCs w:val="20"/>
              </w:rPr>
              <w:t>- Liczba szkół, w których pracownie przedmiotowe wykorzystują doposażenie do prowadzenia zajęć edukacyjnych: 2 szkoły (Technikum i LO)/ na podstawie dzienników korzystania ze sprzętu TIK</w:t>
            </w:r>
          </w:p>
          <w:p w:rsidR="000C60A3" w:rsidRPr="00942F19" w:rsidRDefault="000C60A3" w:rsidP="001F6BFE">
            <w:pPr>
              <w:spacing w:after="120"/>
              <w:rPr>
                <w:rFonts w:cs="Arial"/>
                <w:sz w:val="20"/>
                <w:szCs w:val="20"/>
              </w:rPr>
            </w:pPr>
            <w:r w:rsidRPr="00942F19">
              <w:rPr>
                <w:rFonts w:cs="Arial"/>
                <w:sz w:val="20"/>
                <w:szCs w:val="20"/>
              </w:rPr>
              <w:t>- Liczba nauczycieli prowadzących zajęcia z wykorzystaniem TIK dzięki EFS:  15 osoby/ na podstawie dzienników korzystania ze sprzętu TIK</w:t>
            </w:r>
          </w:p>
        </w:tc>
      </w:tr>
      <w:tr w:rsidR="000C60A3" w:rsidRPr="00942F19" w:rsidTr="001F6BFE">
        <w:tc>
          <w:tcPr>
            <w:tcW w:w="568" w:type="dxa"/>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lastRenderedPageBreak/>
              <w:t>10.</w:t>
            </w:r>
          </w:p>
        </w:tc>
        <w:tc>
          <w:tcPr>
            <w:tcW w:w="568" w:type="dxa"/>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t>10.</w:t>
            </w:r>
          </w:p>
        </w:tc>
        <w:tc>
          <w:tcPr>
            <w:tcW w:w="2801"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Nauka to potęgi klucz</w:t>
            </w:r>
          </w:p>
        </w:tc>
        <w:tc>
          <w:tcPr>
            <w:tcW w:w="1417"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 xml:space="preserve">I LO im. Floriana Ceynowy w </w:t>
            </w:r>
            <w:r w:rsidRPr="00942F19">
              <w:rPr>
                <w:rFonts w:cs="Arial"/>
                <w:sz w:val="20"/>
                <w:szCs w:val="20"/>
              </w:rPr>
              <w:lastRenderedPageBreak/>
              <w:t>Świeciu</w:t>
            </w:r>
          </w:p>
        </w:tc>
        <w:tc>
          <w:tcPr>
            <w:tcW w:w="2267" w:type="dxa"/>
            <w:shd w:val="clear" w:color="auto" w:fill="FFFFFF" w:themeFill="background1"/>
            <w:vAlign w:val="center"/>
          </w:tcPr>
          <w:p w:rsidR="000C60A3" w:rsidRPr="00942F19" w:rsidRDefault="000C60A3" w:rsidP="001F6BFE">
            <w:pPr>
              <w:rPr>
                <w:rFonts w:cs="Arial"/>
                <w:sz w:val="20"/>
                <w:szCs w:val="20"/>
              </w:rPr>
            </w:pPr>
            <w:r w:rsidRPr="00942F19">
              <w:rPr>
                <w:sz w:val="20"/>
                <w:szCs w:val="20"/>
              </w:rPr>
              <w:lastRenderedPageBreak/>
              <w:t xml:space="preserve">Niedostateczna oferta zajęć dodatkowych na wszystkich poziomach kształcenia w zakresie </w:t>
            </w:r>
            <w:r w:rsidRPr="00942F19">
              <w:rPr>
                <w:sz w:val="20"/>
                <w:szCs w:val="20"/>
              </w:rPr>
              <w:lastRenderedPageBreak/>
              <w:t>rozwijania kompetencji kluczowych</w:t>
            </w:r>
            <w:r w:rsidRPr="00942F19">
              <w:rPr>
                <w:rFonts w:cs="Arial"/>
                <w:sz w:val="20"/>
                <w:szCs w:val="20"/>
              </w:rPr>
              <w:t> </w:t>
            </w:r>
          </w:p>
          <w:p w:rsidR="000C60A3" w:rsidRPr="00942F19" w:rsidRDefault="000C60A3" w:rsidP="001F6BFE">
            <w:pPr>
              <w:rPr>
                <w:rFonts w:cs="Arial"/>
                <w:sz w:val="20"/>
                <w:szCs w:val="20"/>
              </w:rPr>
            </w:pPr>
            <w:r w:rsidRPr="00942F19">
              <w:rPr>
                <w:sz w:val="20"/>
                <w:szCs w:val="20"/>
              </w:rPr>
              <w:t>Słabe zaopatrzenie placówek edukacyjnych na wszystkich poziomach kształcenia w sprzęt niezbędny do podnoszenia jakości kształcenia, w tym w zakresie TIK</w:t>
            </w:r>
            <w:r w:rsidRPr="00942F19">
              <w:rPr>
                <w:rFonts w:cs="Arial"/>
                <w:sz w:val="20"/>
                <w:szCs w:val="20"/>
              </w:rPr>
              <w:t>  </w:t>
            </w:r>
          </w:p>
        </w:tc>
        <w:tc>
          <w:tcPr>
            <w:tcW w:w="993"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lastRenderedPageBreak/>
              <w:t xml:space="preserve"> Styczeń 2016-grudzień2</w:t>
            </w:r>
            <w:r w:rsidRPr="00942F19">
              <w:rPr>
                <w:rFonts w:cs="Arial"/>
                <w:sz w:val="20"/>
                <w:szCs w:val="20"/>
              </w:rPr>
              <w:lastRenderedPageBreak/>
              <w:t>018</w:t>
            </w:r>
          </w:p>
        </w:tc>
        <w:tc>
          <w:tcPr>
            <w:tcW w:w="992"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lastRenderedPageBreak/>
              <w:t xml:space="preserve">I LO im. Floriana Ceynowy </w:t>
            </w:r>
            <w:r w:rsidRPr="00942F19">
              <w:rPr>
                <w:rFonts w:cs="Arial"/>
                <w:sz w:val="20"/>
                <w:szCs w:val="20"/>
              </w:rPr>
              <w:lastRenderedPageBreak/>
              <w:t>w Świeciu</w:t>
            </w:r>
          </w:p>
        </w:tc>
        <w:tc>
          <w:tcPr>
            <w:tcW w:w="1276"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lastRenderedPageBreak/>
              <w:t>542 150,00 zł</w:t>
            </w:r>
          </w:p>
        </w:tc>
        <w:tc>
          <w:tcPr>
            <w:tcW w:w="1417"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wkład własny (5%) 27 107,50 zł</w:t>
            </w:r>
          </w:p>
          <w:p w:rsidR="000C60A3" w:rsidRPr="00942F19" w:rsidRDefault="000C60A3" w:rsidP="001F6BFE">
            <w:pPr>
              <w:rPr>
                <w:rFonts w:cs="Arial"/>
                <w:sz w:val="20"/>
                <w:szCs w:val="20"/>
              </w:rPr>
            </w:pPr>
            <w:r w:rsidRPr="00942F19">
              <w:rPr>
                <w:rFonts w:cs="Arial"/>
                <w:sz w:val="20"/>
                <w:szCs w:val="20"/>
              </w:rPr>
              <w:lastRenderedPageBreak/>
              <w:t xml:space="preserve">środki RPO (EFS) (85%) 460 827,50 zł  </w:t>
            </w:r>
          </w:p>
          <w:p w:rsidR="000C60A3" w:rsidRPr="00942F19" w:rsidRDefault="000C60A3" w:rsidP="001F6BFE">
            <w:pPr>
              <w:rPr>
                <w:rFonts w:cs="Arial"/>
                <w:sz w:val="20"/>
                <w:szCs w:val="20"/>
              </w:rPr>
            </w:pPr>
            <w:r w:rsidRPr="00942F19">
              <w:rPr>
                <w:rFonts w:cs="Arial"/>
                <w:sz w:val="20"/>
                <w:szCs w:val="20"/>
              </w:rPr>
              <w:t>środki budżetu państwa (10%) 54 215 zł</w:t>
            </w:r>
          </w:p>
        </w:tc>
        <w:tc>
          <w:tcPr>
            <w:tcW w:w="568" w:type="dxa"/>
            <w:shd w:val="clear" w:color="auto" w:fill="FFFFFF" w:themeFill="background1"/>
            <w:vAlign w:val="center"/>
          </w:tcPr>
          <w:p w:rsidR="000C60A3" w:rsidRPr="00942F19" w:rsidRDefault="000C60A3" w:rsidP="001F6BFE">
            <w:pPr>
              <w:jc w:val="center"/>
              <w:rPr>
                <w:rFonts w:cs="Arial"/>
                <w:sz w:val="20"/>
                <w:szCs w:val="20"/>
              </w:rPr>
            </w:pPr>
            <w:r w:rsidRPr="00942F19">
              <w:rPr>
                <w:rFonts w:cs="Arial"/>
                <w:sz w:val="20"/>
                <w:szCs w:val="20"/>
              </w:rPr>
              <w:lastRenderedPageBreak/>
              <w:t>10i</w:t>
            </w:r>
          </w:p>
        </w:tc>
        <w:tc>
          <w:tcPr>
            <w:tcW w:w="2268" w:type="dxa"/>
            <w:shd w:val="clear" w:color="auto" w:fill="FFFFFF" w:themeFill="background1"/>
            <w:vAlign w:val="center"/>
          </w:tcPr>
          <w:p w:rsidR="000C60A3" w:rsidRPr="00942F19" w:rsidRDefault="000C60A3" w:rsidP="001F6BFE">
            <w:pPr>
              <w:spacing w:after="120"/>
              <w:rPr>
                <w:rFonts w:cs="Arial"/>
                <w:sz w:val="20"/>
                <w:szCs w:val="20"/>
              </w:rPr>
            </w:pPr>
            <w:r w:rsidRPr="00942F19">
              <w:rPr>
                <w:rFonts w:cs="Arial"/>
                <w:sz w:val="20"/>
                <w:szCs w:val="20"/>
              </w:rPr>
              <w:t>Liczba nauczycieli, którzy nabyli kompetencje po opuszczeniu projektu – 25 szt.</w:t>
            </w:r>
          </w:p>
          <w:p w:rsidR="000C60A3" w:rsidRPr="00942F19" w:rsidRDefault="000C60A3" w:rsidP="001F6BFE">
            <w:pPr>
              <w:spacing w:after="120"/>
              <w:rPr>
                <w:rFonts w:cs="Arial"/>
                <w:sz w:val="20"/>
                <w:szCs w:val="20"/>
              </w:rPr>
            </w:pPr>
            <w:r w:rsidRPr="00942F19">
              <w:rPr>
                <w:rFonts w:cs="Arial"/>
                <w:sz w:val="20"/>
                <w:szCs w:val="20"/>
              </w:rPr>
              <w:lastRenderedPageBreak/>
              <w:t>Liczba uczniów, którzy nabyli kompetencje kluczowe, po opuszczeniu programu – 350 os.</w:t>
            </w:r>
          </w:p>
          <w:p w:rsidR="000C60A3" w:rsidRPr="00942F19" w:rsidRDefault="000C60A3" w:rsidP="001F6BFE">
            <w:pPr>
              <w:spacing w:after="120"/>
              <w:rPr>
                <w:rFonts w:cs="Arial"/>
                <w:sz w:val="20"/>
                <w:szCs w:val="20"/>
              </w:rPr>
            </w:pPr>
            <w:r w:rsidRPr="00942F19">
              <w:rPr>
                <w:rFonts w:cs="Arial"/>
                <w:sz w:val="20"/>
                <w:szCs w:val="20"/>
              </w:rPr>
              <w:t>Liczba szkół systemu oświaty, wykorzystujących sprzęt TIK do prowadzenia zajęć edukacyjnych – 1 szt.</w:t>
            </w:r>
          </w:p>
          <w:p w:rsidR="000C60A3" w:rsidRPr="00942F19" w:rsidRDefault="000C60A3" w:rsidP="001F6BFE">
            <w:pPr>
              <w:spacing w:after="120"/>
              <w:rPr>
                <w:rFonts w:cs="Arial"/>
                <w:sz w:val="20"/>
                <w:szCs w:val="20"/>
              </w:rPr>
            </w:pPr>
            <w:r w:rsidRPr="00942F19">
              <w:rPr>
                <w:rFonts w:cs="Arial"/>
                <w:sz w:val="20"/>
                <w:szCs w:val="20"/>
              </w:rPr>
              <w:t>Liczba szkół, w których pracownie przedmiotowe wykorzystują doposażenie do prowadzenia zajęć edukacyjnych – 1 szt.</w:t>
            </w:r>
          </w:p>
          <w:p w:rsidR="000C60A3" w:rsidRPr="00942F19" w:rsidRDefault="000C60A3" w:rsidP="001F6BFE">
            <w:pPr>
              <w:spacing w:after="120"/>
              <w:rPr>
                <w:rFonts w:cs="Arial"/>
                <w:sz w:val="20"/>
                <w:szCs w:val="20"/>
              </w:rPr>
            </w:pPr>
            <w:r w:rsidRPr="00942F19">
              <w:rPr>
                <w:rFonts w:cs="Arial"/>
                <w:sz w:val="20"/>
                <w:szCs w:val="20"/>
              </w:rPr>
              <w:t>Liczba nauczycieli prowadzących zajęcia z wykorzystaniem TIK, dzięki EFS – 15 os.</w:t>
            </w:r>
          </w:p>
          <w:p w:rsidR="000C60A3" w:rsidRPr="00942F19" w:rsidRDefault="000C60A3" w:rsidP="001F6BFE">
            <w:pPr>
              <w:spacing w:after="120"/>
              <w:rPr>
                <w:rFonts w:cs="Arial"/>
                <w:sz w:val="20"/>
                <w:szCs w:val="20"/>
              </w:rPr>
            </w:pPr>
            <w:r w:rsidRPr="00942F19">
              <w:rPr>
                <w:rFonts w:cs="Arial"/>
                <w:sz w:val="20"/>
                <w:szCs w:val="20"/>
              </w:rPr>
              <w:t>Liczba nauczycieli objętych wsparciem w zakresie TIK w ramach programu – 20 os.</w:t>
            </w:r>
          </w:p>
          <w:p w:rsidR="000C60A3" w:rsidRPr="00942F19" w:rsidRDefault="000C60A3" w:rsidP="001F6BFE">
            <w:pPr>
              <w:spacing w:after="120"/>
              <w:rPr>
                <w:rFonts w:cs="Arial"/>
                <w:sz w:val="20"/>
                <w:szCs w:val="20"/>
              </w:rPr>
            </w:pPr>
            <w:r w:rsidRPr="00942F19">
              <w:rPr>
                <w:rFonts w:cs="Arial"/>
                <w:sz w:val="20"/>
                <w:szCs w:val="20"/>
              </w:rPr>
              <w:t>Liczba nauczycieli objętych wsparciem w programie – 30 os.</w:t>
            </w:r>
          </w:p>
          <w:p w:rsidR="000C60A3" w:rsidRPr="00942F19" w:rsidRDefault="000C60A3" w:rsidP="001F6BFE">
            <w:pPr>
              <w:spacing w:after="120"/>
              <w:rPr>
                <w:rFonts w:cs="Arial"/>
                <w:sz w:val="20"/>
                <w:szCs w:val="20"/>
              </w:rPr>
            </w:pPr>
            <w:r w:rsidRPr="00942F19">
              <w:rPr>
                <w:rFonts w:cs="Arial"/>
                <w:sz w:val="20"/>
                <w:szCs w:val="20"/>
              </w:rPr>
              <w:t xml:space="preserve">Liczba uczniów objętych wsparciem w zakresie rozwijania kompetencji </w:t>
            </w:r>
            <w:r w:rsidRPr="00942F19">
              <w:rPr>
                <w:rFonts w:cs="Arial"/>
                <w:sz w:val="20"/>
                <w:szCs w:val="20"/>
              </w:rPr>
              <w:lastRenderedPageBreak/>
              <w:t>kluczowych w programie – 430 os.</w:t>
            </w:r>
          </w:p>
          <w:p w:rsidR="000C60A3" w:rsidRPr="00942F19" w:rsidRDefault="000C60A3" w:rsidP="001F6BFE">
            <w:pPr>
              <w:spacing w:after="120"/>
              <w:rPr>
                <w:rFonts w:cs="Arial"/>
                <w:sz w:val="20"/>
                <w:szCs w:val="20"/>
              </w:rPr>
            </w:pPr>
            <w:r w:rsidRPr="00942F19">
              <w:rPr>
                <w:rFonts w:cs="Arial"/>
                <w:sz w:val="20"/>
                <w:szCs w:val="20"/>
              </w:rPr>
              <w:t>Liczba szkół wyposażonych w ramach programu w sprzęt TIK do prowadzenia zajęć edukacyjnych – 1 szt.</w:t>
            </w:r>
          </w:p>
          <w:p w:rsidR="000C60A3" w:rsidRPr="00942F19" w:rsidRDefault="000C60A3" w:rsidP="001F6BFE">
            <w:pPr>
              <w:spacing w:after="120"/>
              <w:rPr>
                <w:rFonts w:cs="Arial"/>
                <w:sz w:val="20"/>
                <w:szCs w:val="20"/>
              </w:rPr>
            </w:pPr>
            <w:r w:rsidRPr="00942F19">
              <w:rPr>
                <w:rFonts w:cs="Arial"/>
                <w:sz w:val="20"/>
                <w:szCs w:val="20"/>
              </w:rPr>
              <w:t>Liczba szkół których pracownie zostały doposażone – 1 szt.</w:t>
            </w:r>
          </w:p>
        </w:tc>
      </w:tr>
      <w:tr w:rsidR="000C60A3" w:rsidRPr="00942F19" w:rsidTr="001F6BFE">
        <w:tc>
          <w:tcPr>
            <w:tcW w:w="568" w:type="dxa"/>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lastRenderedPageBreak/>
              <w:t>11.</w:t>
            </w:r>
          </w:p>
        </w:tc>
        <w:tc>
          <w:tcPr>
            <w:tcW w:w="568" w:type="dxa"/>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t>11.</w:t>
            </w:r>
          </w:p>
        </w:tc>
        <w:tc>
          <w:tcPr>
            <w:tcW w:w="2801"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Nowe perspektywy</w:t>
            </w:r>
          </w:p>
        </w:tc>
        <w:tc>
          <w:tcPr>
            <w:tcW w:w="1417"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Gimnazjum Publiczne nr 1 im. Mikołaja Kopernika w Lnianie</w:t>
            </w:r>
          </w:p>
        </w:tc>
        <w:tc>
          <w:tcPr>
            <w:tcW w:w="2267" w:type="dxa"/>
            <w:shd w:val="clear" w:color="auto" w:fill="FFFFFF" w:themeFill="background1"/>
            <w:vAlign w:val="center"/>
          </w:tcPr>
          <w:p w:rsidR="000C60A3" w:rsidRPr="00942F19" w:rsidRDefault="000C60A3" w:rsidP="001F6BFE">
            <w:pPr>
              <w:rPr>
                <w:rFonts w:cs="Arial"/>
                <w:sz w:val="20"/>
                <w:szCs w:val="20"/>
              </w:rPr>
            </w:pPr>
            <w:r w:rsidRPr="00942F19">
              <w:rPr>
                <w:sz w:val="20"/>
                <w:szCs w:val="20"/>
              </w:rPr>
              <w:t>Niedostateczna oferta zajęć dodatkowych na wszystkich poziomach kształcenia w zakresie rozwijania kompetencji kluczowych</w:t>
            </w:r>
            <w:r w:rsidRPr="00942F19">
              <w:rPr>
                <w:rFonts w:cs="Arial"/>
                <w:sz w:val="20"/>
                <w:szCs w:val="20"/>
              </w:rPr>
              <w:t> </w:t>
            </w:r>
          </w:p>
        </w:tc>
        <w:tc>
          <w:tcPr>
            <w:tcW w:w="993"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IX.2016 – VI.2017</w:t>
            </w:r>
          </w:p>
        </w:tc>
        <w:tc>
          <w:tcPr>
            <w:tcW w:w="992"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Gimnazjum Publiczne nr 1 im. Mikołaja Kopernika w Lnianie</w:t>
            </w:r>
          </w:p>
        </w:tc>
        <w:tc>
          <w:tcPr>
            <w:tcW w:w="1276"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140 000,00 zł</w:t>
            </w:r>
          </w:p>
        </w:tc>
        <w:tc>
          <w:tcPr>
            <w:tcW w:w="1417"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 Wkład własny 5%-7.000,00 zł</w:t>
            </w:r>
          </w:p>
          <w:p w:rsidR="000C60A3" w:rsidRPr="00942F19" w:rsidRDefault="000C60A3" w:rsidP="001F6BFE">
            <w:pPr>
              <w:rPr>
                <w:rFonts w:cs="Arial"/>
                <w:sz w:val="20"/>
                <w:szCs w:val="20"/>
              </w:rPr>
            </w:pPr>
            <w:r w:rsidRPr="00942F19">
              <w:rPr>
                <w:rFonts w:cs="Arial"/>
                <w:sz w:val="20"/>
                <w:szCs w:val="20"/>
              </w:rPr>
              <w:t>RPO EFS 85%-119.000,00 zł</w:t>
            </w:r>
          </w:p>
          <w:p w:rsidR="000C60A3" w:rsidRPr="00942F19" w:rsidRDefault="000C60A3" w:rsidP="001F6BFE">
            <w:pPr>
              <w:rPr>
                <w:rFonts w:cs="Arial"/>
                <w:sz w:val="20"/>
                <w:szCs w:val="20"/>
              </w:rPr>
            </w:pPr>
            <w:r w:rsidRPr="00942F19">
              <w:rPr>
                <w:rFonts w:cs="Arial"/>
                <w:sz w:val="20"/>
                <w:szCs w:val="20"/>
              </w:rPr>
              <w:t>Wkład krajowy 10% -14.000,00 zł</w:t>
            </w:r>
          </w:p>
        </w:tc>
        <w:tc>
          <w:tcPr>
            <w:tcW w:w="568" w:type="dxa"/>
            <w:shd w:val="clear" w:color="auto" w:fill="FFFFFF" w:themeFill="background1"/>
            <w:vAlign w:val="center"/>
          </w:tcPr>
          <w:p w:rsidR="000C60A3" w:rsidRPr="00942F19" w:rsidRDefault="000C60A3" w:rsidP="001F6BFE">
            <w:pPr>
              <w:jc w:val="center"/>
              <w:rPr>
                <w:rFonts w:cs="Arial"/>
                <w:sz w:val="20"/>
                <w:szCs w:val="20"/>
              </w:rPr>
            </w:pPr>
            <w:r w:rsidRPr="00942F19">
              <w:rPr>
                <w:rFonts w:cs="Arial"/>
                <w:sz w:val="20"/>
                <w:szCs w:val="20"/>
              </w:rPr>
              <w:t>10i</w:t>
            </w:r>
          </w:p>
        </w:tc>
        <w:tc>
          <w:tcPr>
            <w:tcW w:w="2268" w:type="dxa"/>
            <w:shd w:val="clear" w:color="auto" w:fill="FFFFFF" w:themeFill="background1"/>
            <w:vAlign w:val="center"/>
          </w:tcPr>
          <w:p w:rsidR="000C60A3" w:rsidRPr="00942F19" w:rsidRDefault="000C60A3" w:rsidP="001F6BFE">
            <w:pPr>
              <w:spacing w:after="120"/>
              <w:rPr>
                <w:rFonts w:cs="Arial"/>
                <w:sz w:val="20"/>
                <w:szCs w:val="20"/>
              </w:rPr>
            </w:pPr>
            <w:r w:rsidRPr="00942F19">
              <w:rPr>
                <w:rFonts w:cs="Arial"/>
                <w:sz w:val="20"/>
                <w:szCs w:val="20"/>
              </w:rPr>
              <w:t xml:space="preserve">Wskaźnik rezultatu: </w:t>
            </w:r>
          </w:p>
          <w:p w:rsidR="000C60A3" w:rsidRPr="00942F19" w:rsidRDefault="000C60A3" w:rsidP="001F6BFE">
            <w:pPr>
              <w:spacing w:after="120"/>
              <w:rPr>
                <w:rFonts w:cs="Arial"/>
                <w:sz w:val="20"/>
                <w:szCs w:val="20"/>
              </w:rPr>
            </w:pPr>
            <w:r w:rsidRPr="00942F19">
              <w:rPr>
                <w:rFonts w:cs="Arial"/>
                <w:sz w:val="20"/>
                <w:szCs w:val="20"/>
              </w:rPr>
              <w:t>Liczba uczniów, którzy nabyli kompetencje kluczowe po opuszczeniu programu – 84 uczniów</w:t>
            </w:r>
          </w:p>
          <w:p w:rsidR="000C60A3" w:rsidRPr="00942F19" w:rsidRDefault="000C60A3" w:rsidP="001F6BFE">
            <w:pPr>
              <w:spacing w:after="120"/>
              <w:rPr>
                <w:rFonts w:cs="Arial"/>
                <w:sz w:val="20"/>
                <w:szCs w:val="20"/>
              </w:rPr>
            </w:pPr>
          </w:p>
          <w:p w:rsidR="000C60A3" w:rsidRPr="00942F19" w:rsidRDefault="000C60A3" w:rsidP="001F6BFE">
            <w:pPr>
              <w:spacing w:after="120"/>
              <w:rPr>
                <w:rFonts w:cs="Arial"/>
                <w:sz w:val="20"/>
                <w:szCs w:val="20"/>
              </w:rPr>
            </w:pPr>
            <w:r w:rsidRPr="00942F19">
              <w:rPr>
                <w:rFonts w:cs="Arial"/>
                <w:sz w:val="20"/>
                <w:szCs w:val="20"/>
              </w:rPr>
              <w:t xml:space="preserve">Wskaźnik produktu: </w:t>
            </w:r>
          </w:p>
          <w:p w:rsidR="000C60A3" w:rsidRPr="00942F19" w:rsidRDefault="000C60A3" w:rsidP="001F6BFE">
            <w:pPr>
              <w:spacing w:after="120"/>
              <w:rPr>
                <w:rFonts w:cs="Arial"/>
                <w:sz w:val="20"/>
                <w:szCs w:val="20"/>
              </w:rPr>
            </w:pPr>
            <w:r w:rsidRPr="00942F19">
              <w:rPr>
                <w:rFonts w:cs="Arial"/>
                <w:sz w:val="20"/>
                <w:szCs w:val="20"/>
              </w:rPr>
              <w:t>Liczba uczniów objętych wsparciem w zakresie rozwijania kompetencji kluczowych w programie – min 120 uczniów gimnazjum</w:t>
            </w:r>
          </w:p>
        </w:tc>
      </w:tr>
      <w:tr w:rsidR="000C60A3" w:rsidRPr="00942F19" w:rsidTr="001F6BFE">
        <w:tc>
          <w:tcPr>
            <w:tcW w:w="568" w:type="dxa"/>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t>12.</w:t>
            </w:r>
          </w:p>
        </w:tc>
        <w:tc>
          <w:tcPr>
            <w:tcW w:w="568" w:type="dxa"/>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t>12.</w:t>
            </w:r>
          </w:p>
        </w:tc>
        <w:tc>
          <w:tcPr>
            <w:tcW w:w="2801"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 xml:space="preserve">Rewitalizacja społeczna terenów </w:t>
            </w:r>
            <w:proofErr w:type="spellStart"/>
            <w:r w:rsidRPr="00942F19">
              <w:rPr>
                <w:rFonts w:cs="Arial"/>
                <w:sz w:val="20"/>
                <w:szCs w:val="20"/>
              </w:rPr>
              <w:t>pokolejowych</w:t>
            </w:r>
            <w:proofErr w:type="spellEnd"/>
            <w:r w:rsidRPr="00942F19">
              <w:rPr>
                <w:rFonts w:cs="Arial"/>
                <w:sz w:val="20"/>
                <w:szCs w:val="20"/>
              </w:rPr>
              <w:t xml:space="preserve"> w Nowem</w:t>
            </w:r>
          </w:p>
        </w:tc>
        <w:tc>
          <w:tcPr>
            <w:tcW w:w="1417"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Gmina Nowe</w:t>
            </w:r>
          </w:p>
        </w:tc>
        <w:tc>
          <w:tcPr>
            <w:tcW w:w="2267"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 xml:space="preserve">Niewystarczająca dynamika przyrostu liczby podmiotów gospodarczych i wzrostu </w:t>
            </w:r>
            <w:r w:rsidRPr="00942F19">
              <w:rPr>
                <w:rFonts w:cs="Arial"/>
                <w:sz w:val="20"/>
                <w:szCs w:val="20"/>
              </w:rPr>
              <w:lastRenderedPageBreak/>
              <w:t>innowacyjności firm</w:t>
            </w:r>
          </w:p>
          <w:p w:rsidR="000C60A3" w:rsidRPr="00942F19" w:rsidRDefault="000C60A3" w:rsidP="001F6BFE">
            <w:pPr>
              <w:rPr>
                <w:sz w:val="20"/>
                <w:szCs w:val="20"/>
              </w:rPr>
            </w:pPr>
            <w:r w:rsidRPr="00942F19">
              <w:rPr>
                <w:sz w:val="20"/>
                <w:szCs w:val="20"/>
              </w:rPr>
              <w:t>Wysokie bezrobocie, szczególnie wśród osób z niskim wykształceniem  i osób młodych</w:t>
            </w:r>
          </w:p>
          <w:p w:rsidR="000C60A3" w:rsidRPr="00942F19" w:rsidRDefault="000C60A3" w:rsidP="001F6BFE">
            <w:pPr>
              <w:rPr>
                <w:rFonts w:cs="Arial"/>
                <w:sz w:val="20"/>
                <w:szCs w:val="20"/>
              </w:rPr>
            </w:pPr>
            <w:r w:rsidRPr="00942F19">
              <w:rPr>
                <w:sz w:val="20"/>
                <w:szCs w:val="20"/>
              </w:rPr>
              <w:t>Duży odsetek osób korzystających z pomocy społecznej</w:t>
            </w:r>
          </w:p>
        </w:tc>
        <w:tc>
          <w:tcPr>
            <w:tcW w:w="993" w:type="dxa"/>
            <w:shd w:val="clear" w:color="auto" w:fill="FFFFFF" w:themeFill="background1"/>
            <w:vAlign w:val="center"/>
          </w:tcPr>
          <w:p w:rsidR="000C60A3" w:rsidRPr="00942F19" w:rsidRDefault="000031E8" w:rsidP="001F6BFE">
            <w:pPr>
              <w:rPr>
                <w:rFonts w:cs="Arial"/>
                <w:sz w:val="20"/>
                <w:szCs w:val="20"/>
              </w:rPr>
            </w:pPr>
            <w:r>
              <w:rPr>
                <w:rFonts w:cs="Arial"/>
                <w:sz w:val="20"/>
                <w:szCs w:val="20"/>
              </w:rPr>
              <w:lastRenderedPageBreak/>
              <w:t>Maj 2017 – listopad 2018</w:t>
            </w:r>
          </w:p>
        </w:tc>
        <w:tc>
          <w:tcPr>
            <w:tcW w:w="992"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Gmina Nowe</w:t>
            </w:r>
          </w:p>
        </w:tc>
        <w:tc>
          <w:tcPr>
            <w:tcW w:w="1276"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150 000,00 zł</w:t>
            </w:r>
          </w:p>
        </w:tc>
        <w:tc>
          <w:tcPr>
            <w:tcW w:w="1417"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 xml:space="preserve">środki własne 15% 22 500,00 zł środki RPO (EFRR, EFS) – </w:t>
            </w:r>
            <w:r w:rsidRPr="00942F19">
              <w:rPr>
                <w:rFonts w:cs="Arial"/>
                <w:sz w:val="20"/>
                <w:szCs w:val="20"/>
              </w:rPr>
              <w:lastRenderedPageBreak/>
              <w:t>85% 127 500,00 zł</w:t>
            </w:r>
          </w:p>
        </w:tc>
        <w:tc>
          <w:tcPr>
            <w:tcW w:w="568" w:type="dxa"/>
            <w:shd w:val="clear" w:color="auto" w:fill="FFFFFF" w:themeFill="background1"/>
            <w:vAlign w:val="center"/>
          </w:tcPr>
          <w:p w:rsidR="000C60A3" w:rsidRPr="00942F19" w:rsidRDefault="000C60A3" w:rsidP="001F6BFE">
            <w:pPr>
              <w:jc w:val="center"/>
              <w:rPr>
                <w:rFonts w:cs="Arial"/>
                <w:sz w:val="20"/>
                <w:szCs w:val="20"/>
              </w:rPr>
            </w:pPr>
            <w:r w:rsidRPr="00942F19">
              <w:rPr>
                <w:rFonts w:cs="Arial"/>
                <w:sz w:val="20"/>
                <w:szCs w:val="20"/>
              </w:rPr>
              <w:lastRenderedPageBreak/>
              <w:t>9i</w:t>
            </w:r>
          </w:p>
        </w:tc>
        <w:tc>
          <w:tcPr>
            <w:tcW w:w="2268" w:type="dxa"/>
            <w:shd w:val="clear" w:color="auto" w:fill="FFFFFF" w:themeFill="background1"/>
            <w:vAlign w:val="center"/>
          </w:tcPr>
          <w:p w:rsidR="000031E8" w:rsidRPr="000031E8" w:rsidRDefault="000031E8" w:rsidP="000031E8">
            <w:pPr>
              <w:spacing w:after="120"/>
              <w:ind w:right="-108"/>
              <w:rPr>
                <w:rFonts w:cs="Arial"/>
                <w:sz w:val="20"/>
                <w:szCs w:val="20"/>
              </w:rPr>
            </w:pPr>
            <w:r>
              <w:rPr>
                <w:rFonts w:cs="Arial"/>
                <w:sz w:val="20"/>
                <w:szCs w:val="20"/>
              </w:rPr>
              <w:t>1.</w:t>
            </w:r>
            <w:r w:rsidRPr="000031E8">
              <w:rPr>
                <w:rFonts w:cs="Arial"/>
                <w:sz w:val="20"/>
                <w:szCs w:val="20"/>
              </w:rPr>
              <w:t xml:space="preserve">Liczba osób zagrożonych ubóstwem lub wykluczonych społecznie, które uzyskały kwalifikacje </w:t>
            </w:r>
            <w:r w:rsidRPr="000031E8">
              <w:rPr>
                <w:rFonts w:cs="Arial"/>
                <w:sz w:val="20"/>
                <w:szCs w:val="20"/>
              </w:rPr>
              <w:lastRenderedPageBreak/>
              <w:t>po opuszczeniu programu- 15 osób</w:t>
            </w:r>
          </w:p>
          <w:p w:rsidR="000031E8" w:rsidRPr="000031E8" w:rsidRDefault="000031E8" w:rsidP="000031E8">
            <w:pPr>
              <w:spacing w:after="120"/>
              <w:ind w:right="-108"/>
              <w:rPr>
                <w:rFonts w:cs="Arial"/>
                <w:sz w:val="20"/>
                <w:szCs w:val="20"/>
              </w:rPr>
            </w:pPr>
            <w:r>
              <w:rPr>
                <w:rFonts w:cs="Arial"/>
                <w:sz w:val="20"/>
                <w:szCs w:val="20"/>
              </w:rPr>
              <w:t>2.</w:t>
            </w:r>
            <w:r w:rsidRPr="000031E8">
              <w:rPr>
                <w:rFonts w:cs="Arial"/>
                <w:sz w:val="20"/>
                <w:szCs w:val="20"/>
              </w:rPr>
              <w:t>Liczba osób zagrożonych ubóstwem lub wykluczonych społecznie   poszukujących pracy po opuszczeniu programu 15 osób.</w:t>
            </w:r>
          </w:p>
          <w:p w:rsidR="000031E8" w:rsidRPr="000031E8" w:rsidRDefault="000031E8" w:rsidP="000031E8">
            <w:pPr>
              <w:spacing w:after="120"/>
              <w:ind w:right="-108"/>
              <w:rPr>
                <w:rFonts w:cs="Arial"/>
                <w:sz w:val="20"/>
                <w:szCs w:val="20"/>
              </w:rPr>
            </w:pPr>
            <w:r>
              <w:rPr>
                <w:rFonts w:cs="Arial"/>
                <w:sz w:val="20"/>
                <w:szCs w:val="20"/>
              </w:rPr>
              <w:t>3.</w:t>
            </w:r>
            <w:r w:rsidRPr="000031E8">
              <w:rPr>
                <w:rFonts w:cs="Arial"/>
                <w:sz w:val="20"/>
                <w:szCs w:val="20"/>
              </w:rPr>
              <w:t>Liczba osób zagrożonych ubóstwem lub wykluczonych społecznie pracujących po opuszczeniu programu – 2 osoby</w:t>
            </w:r>
          </w:p>
          <w:p w:rsidR="000031E8" w:rsidRPr="000031E8" w:rsidRDefault="000031E8" w:rsidP="000031E8">
            <w:pPr>
              <w:spacing w:after="120"/>
              <w:ind w:right="-108"/>
              <w:rPr>
                <w:rFonts w:cs="Arial"/>
                <w:sz w:val="20"/>
                <w:szCs w:val="20"/>
              </w:rPr>
            </w:pPr>
            <w:r>
              <w:rPr>
                <w:rFonts w:cs="Arial"/>
                <w:sz w:val="20"/>
                <w:szCs w:val="20"/>
              </w:rPr>
              <w:t>4.</w:t>
            </w:r>
            <w:r w:rsidRPr="000031E8">
              <w:rPr>
                <w:rFonts w:cs="Arial"/>
                <w:sz w:val="20"/>
                <w:szCs w:val="20"/>
              </w:rPr>
              <w:t xml:space="preserve">Liczba osób zagrożonych ubóstwem lub wykluczeniem społecznym pracujących 6 miesięcy po opuszczeniu programu – 2 osoby </w:t>
            </w:r>
          </w:p>
          <w:p w:rsidR="000031E8" w:rsidRPr="000031E8" w:rsidRDefault="000031E8" w:rsidP="000031E8">
            <w:pPr>
              <w:spacing w:after="120"/>
              <w:ind w:right="-108"/>
              <w:rPr>
                <w:rFonts w:cs="Arial"/>
                <w:sz w:val="20"/>
                <w:szCs w:val="20"/>
              </w:rPr>
            </w:pPr>
            <w:r w:rsidRPr="000031E8">
              <w:rPr>
                <w:rFonts w:cs="Arial"/>
                <w:sz w:val="20"/>
                <w:szCs w:val="20"/>
              </w:rPr>
              <w:t>Wskaźnik produktu:</w:t>
            </w:r>
          </w:p>
          <w:p w:rsidR="000031E8" w:rsidRPr="000031E8" w:rsidRDefault="000031E8" w:rsidP="000031E8">
            <w:pPr>
              <w:spacing w:after="120"/>
              <w:ind w:right="-108"/>
              <w:rPr>
                <w:rFonts w:cs="Arial"/>
                <w:sz w:val="20"/>
                <w:szCs w:val="20"/>
              </w:rPr>
            </w:pPr>
            <w:r>
              <w:rPr>
                <w:rFonts w:cs="Arial"/>
                <w:sz w:val="20"/>
                <w:szCs w:val="20"/>
              </w:rPr>
              <w:t>1.</w:t>
            </w:r>
            <w:r w:rsidRPr="000031E8">
              <w:rPr>
                <w:rFonts w:cs="Arial"/>
                <w:sz w:val="20"/>
                <w:szCs w:val="20"/>
              </w:rPr>
              <w:t>Liczba osób zagrożonych ubóstwem lub wykluczonych społecznie  objętych wsparciem w programie – 15 osób</w:t>
            </w:r>
          </w:p>
          <w:p w:rsidR="000C60A3" w:rsidRPr="00942F19" w:rsidRDefault="000031E8" w:rsidP="000031E8">
            <w:pPr>
              <w:spacing w:after="120"/>
              <w:ind w:right="-108"/>
              <w:rPr>
                <w:rFonts w:cs="Arial"/>
                <w:sz w:val="20"/>
                <w:szCs w:val="20"/>
              </w:rPr>
            </w:pPr>
            <w:r>
              <w:rPr>
                <w:rFonts w:cs="Arial"/>
                <w:sz w:val="20"/>
                <w:szCs w:val="20"/>
              </w:rPr>
              <w:t>2.</w:t>
            </w:r>
            <w:r w:rsidRPr="000031E8">
              <w:rPr>
                <w:rFonts w:cs="Arial"/>
                <w:sz w:val="20"/>
                <w:szCs w:val="20"/>
              </w:rPr>
              <w:t xml:space="preserve">Liczba osób z niepełnosprawnością </w:t>
            </w:r>
            <w:r w:rsidRPr="000031E8">
              <w:rPr>
                <w:rFonts w:cs="Arial"/>
                <w:sz w:val="20"/>
                <w:szCs w:val="20"/>
              </w:rPr>
              <w:lastRenderedPageBreak/>
              <w:t>objętych wsparciem w projekcie  3 osoby.</w:t>
            </w:r>
          </w:p>
        </w:tc>
      </w:tr>
      <w:tr w:rsidR="000C60A3" w:rsidRPr="00942F19" w:rsidTr="001F6BFE">
        <w:tc>
          <w:tcPr>
            <w:tcW w:w="15135" w:type="dxa"/>
            <w:gridSpan w:val="11"/>
            <w:shd w:val="clear" w:color="auto" w:fill="FFFFFF" w:themeFill="background1"/>
            <w:vAlign w:val="center"/>
          </w:tcPr>
          <w:p w:rsidR="000C60A3" w:rsidRPr="00942F19" w:rsidRDefault="000C60A3" w:rsidP="0014301D">
            <w:pPr>
              <w:spacing w:after="120"/>
              <w:ind w:right="-108"/>
              <w:rPr>
                <w:rFonts w:cs="Arial"/>
                <w:sz w:val="20"/>
                <w:szCs w:val="20"/>
              </w:rPr>
            </w:pPr>
            <w:r w:rsidRPr="00942F19">
              <w:rPr>
                <w:rFonts w:cs="Arial"/>
                <w:sz w:val="20"/>
                <w:szCs w:val="20"/>
              </w:rPr>
              <w:lastRenderedPageBreak/>
              <w:t>Projekt z fiszki nr 13 - Rewitalizacja społeczna terenów plant, skarpy nadwiślańskiej oraz starego miasta w Nowem – przeniesiony na listę komplementarną – poz. 10</w:t>
            </w:r>
            <w:r w:rsidR="00BA2FA0">
              <w:rPr>
                <w:rFonts w:cs="Arial"/>
                <w:sz w:val="20"/>
                <w:szCs w:val="20"/>
              </w:rPr>
              <w:t>6</w:t>
            </w:r>
          </w:p>
        </w:tc>
      </w:tr>
      <w:tr w:rsidR="000C60A3" w:rsidRPr="00942F19" w:rsidTr="001F6BFE">
        <w:tc>
          <w:tcPr>
            <w:tcW w:w="568" w:type="dxa"/>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t>13.</w:t>
            </w:r>
          </w:p>
        </w:tc>
        <w:tc>
          <w:tcPr>
            <w:tcW w:w="568" w:type="dxa"/>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t>14.</w:t>
            </w:r>
          </w:p>
        </w:tc>
        <w:tc>
          <w:tcPr>
            <w:tcW w:w="2801"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Kształcenie profesjonalistów</w:t>
            </w:r>
          </w:p>
        </w:tc>
        <w:tc>
          <w:tcPr>
            <w:tcW w:w="1417" w:type="dxa"/>
            <w:shd w:val="clear" w:color="auto" w:fill="FFFFFF" w:themeFill="background1"/>
            <w:vAlign w:val="center"/>
          </w:tcPr>
          <w:p w:rsidR="000C60A3" w:rsidRPr="00942F19" w:rsidRDefault="000C60A3" w:rsidP="001F6BFE">
            <w:pPr>
              <w:rPr>
                <w:rFonts w:cs="Arial"/>
                <w:sz w:val="20"/>
                <w:szCs w:val="20"/>
              </w:rPr>
            </w:pPr>
          </w:p>
          <w:p w:rsidR="000C60A3" w:rsidRPr="00942F19" w:rsidRDefault="000C60A3" w:rsidP="001F6BFE">
            <w:pPr>
              <w:rPr>
                <w:rFonts w:cs="Arial"/>
                <w:sz w:val="20"/>
                <w:szCs w:val="20"/>
              </w:rPr>
            </w:pPr>
            <w:r w:rsidRPr="00942F19">
              <w:rPr>
                <w:rFonts w:cs="Arial"/>
                <w:sz w:val="20"/>
                <w:szCs w:val="20"/>
              </w:rPr>
              <w:t>Powiat Świecki</w:t>
            </w:r>
          </w:p>
          <w:p w:rsidR="000C60A3" w:rsidRPr="00942F19" w:rsidRDefault="000C60A3" w:rsidP="001F6BFE">
            <w:pPr>
              <w:rPr>
                <w:rFonts w:cs="Arial"/>
                <w:sz w:val="20"/>
                <w:szCs w:val="20"/>
              </w:rPr>
            </w:pPr>
            <w:r w:rsidRPr="00942F19">
              <w:rPr>
                <w:rFonts w:cs="Arial"/>
                <w:sz w:val="20"/>
                <w:szCs w:val="20"/>
              </w:rPr>
              <w:t>Zespół Szkół Ogólnokształcących i Policealnych w Świeciu</w:t>
            </w:r>
          </w:p>
        </w:tc>
        <w:tc>
          <w:tcPr>
            <w:tcW w:w="2267"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 Niedopasowanie szkolnictwa zawodowego do potrzeb rynku pracy</w:t>
            </w:r>
          </w:p>
          <w:p w:rsidR="000C60A3" w:rsidRPr="00942F19" w:rsidRDefault="000C60A3" w:rsidP="001F6BFE">
            <w:pPr>
              <w:rPr>
                <w:rFonts w:cs="Arial"/>
                <w:sz w:val="20"/>
                <w:szCs w:val="20"/>
              </w:rPr>
            </w:pPr>
            <w:r w:rsidRPr="00942F19">
              <w:rPr>
                <w:rFonts w:cs="Arial"/>
                <w:sz w:val="20"/>
                <w:szCs w:val="20"/>
              </w:rPr>
              <w:t xml:space="preserve"> Niedostateczna oferta zajęć dodatkowych na wszystkich poziomach kształcenia w zakresie rozwijania kompetencji kluczowych</w:t>
            </w:r>
          </w:p>
          <w:p w:rsidR="000C60A3" w:rsidRPr="00942F19" w:rsidRDefault="000C60A3" w:rsidP="001F6BFE">
            <w:pPr>
              <w:rPr>
                <w:rFonts w:cs="Arial"/>
                <w:sz w:val="20"/>
                <w:szCs w:val="20"/>
              </w:rPr>
            </w:pPr>
            <w:r w:rsidRPr="00942F19">
              <w:rPr>
                <w:rFonts w:cs="Arial"/>
                <w:sz w:val="20"/>
                <w:szCs w:val="20"/>
              </w:rPr>
              <w:t>Słabe zaopatrzenie placówek edukacyjnych na wszystkich poziomach kształcenia w sprzęt niezbędny do podnoszenia jakości kształcenia, w tym w zakresie TIK</w:t>
            </w:r>
          </w:p>
        </w:tc>
        <w:tc>
          <w:tcPr>
            <w:tcW w:w="993"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Październik 2016-wrzesień 2018</w:t>
            </w:r>
          </w:p>
        </w:tc>
        <w:tc>
          <w:tcPr>
            <w:tcW w:w="992"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Zespół Szkół Ogólnokształcących i Policealnych w Świeciu</w:t>
            </w:r>
          </w:p>
        </w:tc>
        <w:tc>
          <w:tcPr>
            <w:tcW w:w="1276"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 xml:space="preserve">203 500,00 </w:t>
            </w:r>
          </w:p>
        </w:tc>
        <w:tc>
          <w:tcPr>
            <w:tcW w:w="1417"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środki własne: 5 % - 10 175,00 zł</w:t>
            </w:r>
          </w:p>
          <w:p w:rsidR="000C60A3" w:rsidRPr="00942F19" w:rsidRDefault="000C60A3" w:rsidP="001F6BFE">
            <w:pPr>
              <w:rPr>
                <w:rFonts w:cs="Arial"/>
                <w:sz w:val="20"/>
                <w:szCs w:val="20"/>
              </w:rPr>
            </w:pPr>
            <w:r w:rsidRPr="00942F19">
              <w:rPr>
                <w:rFonts w:cs="Arial"/>
                <w:sz w:val="20"/>
                <w:szCs w:val="20"/>
              </w:rPr>
              <w:t>wkład krajowy 10% - 20 350,00 zł</w:t>
            </w:r>
          </w:p>
          <w:p w:rsidR="000C60A3" w:rsidRPr="00942F19" w:rsidRDefault="000C60A3" w:rsidP="001F6BFE">
            <w:pPr>
              <w:rPr>
                <w:rFonts w:cs="Arial"/>
                <w:sz w:val="20"/>
                <w:szCs w:val="20"/>
              </w:rPr>
            </w:pPr>
            <w:r w:rsidRPr="00942F19">
              <w:rPr>
                <w:rFonts w:cs="Arial"/>
                <w:sz w:val="20"/>
                <w:szCs w:val="20"/>
              </w:rPr>
              <w:t xml:space="preserve">środki RPO (EFRR, EFS)  85 % - 172 975,00 zł </w:t>
            </w:r>
          </w:p>
        </w:tc>
        <w:tc>
          <w:tcPr>
            <w:tcW w:w="568" w:type="dxa"/>
            <w:shd w:val="clear" w:color="auto" w:fill="FFFFFF" w:themeFill="background1"/>
            <w:vAlign w:val="center"/>
          </w:tcPr>
          <w:p w:rsidR="000C60A3" w:rsidRPr="00942F19" w:rsidRDefault="000C60A3" w:rsidP="001F6BFE">
            <w:pPr>
              <w:jc w:val="center"/>
              <w:rPr>
                <w:rFonts w:cs="Arial"/>
                <w:sz w:val="20"/>
                <w:szCs w:val="20"/>
              </w:rPr>
            </w:pPr>
            <w:r w:rsidRPr="00942F19">
              <w:rPr>
                <w:rFonts w:cs="Arial"/>
                <w:sz w:val="20"/>
                <w:szCs w:val="20"/>
              </w:rPr>
              <w:t>10iv</w:t>
            </w:r>
          </w:p>
        </w:tc>
        <w:tc>
          <w:tcPr>
            <w:tcW w:w="2268" w:type="dxa"/>
            <w:shd w:val="clear" w:color="auto" w:fill="FFFFFF" w:themeFill="background1"/>
            <w:vAlign w:val="center"/>
          </w:tcPr>
          <w:p w:rsidR="000C60A3" w:rsidRPr="00942F19" w:rsidRDefault="000C60A3" w:rsidP="001F6BFE">
            <w:pPr>
              <w:spacing w:after="120"/>
              <w:rPr>
                <w:rFonts w:cs="Arial"/>
                <w:sz w:val="20"/>
                <w:szCs w:val="20"/>
              </w:rPr>
            </w:pPr>
            <w:r w:rsidRPr="00942F19">
              <w:rPr>
                <w:rFonts w:cs="Arial"/>
                <w:sz w:val="20"/>
                <w:szCs w:val="20"/>
              </w:rPr>
              <w:t>Wskaźniki rezultatu:</w:t>
            </w:r>
          </w:p>
          <w:p w:rsidR="000C60A3" w:rsidRPr="00942F19" w:rsidRDefault="000C60A3" w:rsidP="001F6BFE">
            <w:pPr>
              <w:spacing w:after="120"/>
              <w:rPr>
                <w:rFonts w:cs="Arial"/>
                <w:sz w:val="20"/>
                <w:szCs w:val="20"/>
              </w:rPr>
            </w:pPr>
            <w:r w:rsidRPr="00942F19">
              <w:rPr>
                <w:rFonts w:cs="Arial"/>
                <w:sz w:val="20"/>
                <w:szCs w:val="20"/>
              </w:rPr>
              <w:t>- liczba uczniów placówek kształcenia zawodowego objętych wsparciem w programie, uczestniczących w kształceniu lub pracujących po 6 miesiącach po ukończeniu nauki – 80 osób</w:t>
            </w:r>
          </w:p>
          <w:p w:rsidR="000C60A3" w:rsidRPr="00942F19" w:rsidRDefault="000C60A3" w:rsidP="001F6BFE">
            <w:pPr>
              <w:spacing w:after="120"/>
              <w:rPr>
                <w:rFonts w:cs="Arial"/>
                <w:sz w:val="20"/>
                <w:szCs w:val="20"/>
              </w:rPr>
            </w:pPr>
            <w:r w:rsidRPr="00942F19">
              <w:rPr>
                <w:rFonts w:cs="Arial"/>
                <w:sz w:val="20"/>
                <w:szCs w:val="20"/>
              </w:rPr>
              <w:t>- liczba nauczycieli kształcenia zawodowego oraz instruktorów praktycznej nauki zawodu, którzy uzyskali kwalifikacje lub nabyli kompetencje po opuszczeniu programu– 2 osoby</w:t>
            </w:r>
          </w:p>
          <w:p w:rsidR="000C60A3" w:rsidRPr="00942F19" w:rsidRDefault="000C60A3" w:rsidP="001F6BFE">
            <w:pPr>
              <w:spacing w:after="120"/>
              <w:rPr>
                <w:rFonts w:cs="Arial"/>
                <w:sz w:val="20"/>
                <w:szCs w:val="20"/>
              </w:rPr>
            </w:pPr>
            <w:r w:rsidRPr="00942F19">
              <w:rPr>
                <w:rFonts w:cs="Arial"/>
                <w:sz w:val="20"/>
                <w:szCs w:val="20"/>
              </w:rPr>
              <w:t>Wskaźniki produktu:</w:t>
            </w:r>
          </w:p>
          <w:p w:rsidR="000C60A3" w:rsidRPr="00942F19" w:rsidRDefault="000C60A3" w:rsidP="001F6BFE">
            <w:pPr>
              <w:spacing w:after="120"/>
              <w:rPr>
                <w:rFonts w:cs="Arial"/>
                <w:sz w:val="20"/>
                <w:szCs w:val="20"/>
              </w:rPr>
            </w:pPr>
            <w:r w:rsidRPr="00942F19">
              <w:rPr>
                <w:rFonts w:cs="Arial"/>
                <w:sz w:val="20"/>
                <w:szCs w:val="20"/>
              </w:rPr>
              <w:t>- liczba uczniów odbywających staże zawodowe: 26 osób</w:t>
            </w:r>
          </w:p>
          <w:p w:rsidR="000C60A3" w:rsidRPr="00942F19" w:rsidRDefault="000C60A3" w:rsidP="001F6BFE">
            <w:pPr>
              <w:spacing w:after="120"/>
              <w:rPr>
                <w:rFonts w:cs="Arial"/>
                <w:sz w:val="20"/>
                <w:szCs w:val="20"/>
              </w:rPr>
            </w:pPr>
            <w:r w:rsidRPr="00942F19">
              <w:rPr>
                <w:rFonts w:cs="Arial"/>
                <w:sz w:val="20"/>
                <w:szCs w:val="20"/>
              </w:rPr>
              <w:t xml:space="preserve">- liczba nauczycieli kształcenia zawodowego </w:t>
            </w:r>
            <w:r w:rsidRPr="00942F19">
              <w:rPr>
                <w:rFonts w:cs="Arial"/>
                <w:sz w:val="20"/>
                <w:szCs w:val="20"/>
              </w:rPr>
              <w:lastRenderedPageBreak/>
              <w:t>oraz instruktorów praktycznej nauki zawodu objętych wsparciem w programie– 2 osoby</w:t>
            </w:r>
          </w:p>
        </w:tc>
      </w:tr>
      <w:tr w:rsidR="000C60A3" w:rsidRPr="00942F19" w:rsidTr="001F6BFE">
        <w:tc>
          <w:tcPr>
            <w:tcW w:w="568" w:type="dxa"/>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lastRenderedPageBreak/>
              <w:t>14.</w:t>
            </w:r>
          </w:p>
        </w:tc>
        <w:tc>
          <w:tcPr>
            <w:tcW w:w="568" w:type="dxa"/>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t>15.</w:t>
            </w:r>
          </w:p>
        </w:tc>
        <w:tc>
          <w:tcPr>
            <w:tcW w:w="2801"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„Edukacja dla każdego – podnoszenie kwalifikacji kadry pedagogicznej i uczniów”</w:t>
            </w:r>
          </w:p>
        </w:tc>
        <w:tc>
          <w:tcPr>
            <w:tcW w:w="1417"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Gmina Drzycim</w:t>
            </w:r>
          </w:p>
        </w:tc>
        <w:tc>
          <w:tcPr>
            <w:tcW w:w="2267" w:type="dxa"/>
            <w:shd w:val="clear" w:color="auto" w:fill="FFFFFF" w:themeFill="background1"/>
            <w:vAlign w:val="center"/>
          </w:tcPr>
          <w:p w:rsidR="000C60A3" w:rsidRPr="00942F19" w:rsidRDefault="000C60A3" w:rsidP="001F6BFE">
            <w:pPr>
              <w:rPr>
                <w:rFonts w:cs="Arial"/>
                <w:sz w:val="20"/>
                <w:szCs w:val="20"/>
              </w:rPr>
            </w:pPr>
            <w:r w:rsidRPr="00942F19">
              <w:rPr>
                <w:sz w:val="20"/>
                <w:szCs w:val="20"/>
              </w:rPr>
              <w:t>Niedostateczna oferta zajęć dodatkowych na wszystkich poziomach kształcenia w zakresie rozwijania kompetencji kluczowych</w:t>
            </w:r>
            <w:r w:rsidRPr="00942F19">
              <w:rPr>
                <w:rFonts w:cs="Arial"/>
                <w:sz w:val="20"/>
                <w:szCs w:val="20"/>
              </w:rPr>
              <w:t> </w:t>
            </w:r>
          </w:p>
          <w:p w:rsidR="000C60A3" w:rsidRPr="00942F19" w:rsidRDefault="000C60A3" w:rsidP="001F6BFE">
            <w:pPr>
              <w:rPr>
                <w:rFonts w:cs="Arial"/>
                <w:sz w:val="20"/>
                <w:szCs w:val="20"/>
              </w:rPr>
            </w:pPr>
            <w:r w:rsidRPr="00942F19">
              <w:rPr>
                <w:sz w:val="20"/>
                <w:szCs w:val="20"/>
              </w:rPr>
              <w:t>Słabe zaopatrzenie placówek edukacyjnych na wszystkich poziomach kształcenia w sprzęt niezbędny do podnoszenia jakości kształcenia, w tym w zakresie TIK</w:t>
            </w:r>
            <w:r w:rsidRPr="00942F19">
              <w:rPr>
                <w:rFonts w:cs="Arial"/>
                <w:sz w:val="20"/>
                <w:szCs w:val="20"/>
              </w:rPr>
              <w:t>  </w:t>
            </w:r>
          </w:p>
        </w:tc>
        <w:tc>
          <w:tcPr>
            <w:tcW w:w="993"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01.09.2016-31.08.2018</w:t>
            </w:r>
          </w:p>
        </w:tc>
        <w:tc>
          <w:tcPr>
            <w:tcW w:w="992"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Gmina Drzycim</w:t>
            </w:r>
          </w:p>
        </w:tc>
        <w:tc>
          <w:tcPr>
            <w:tcW w:w="1276"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 xml:space="preserve">200 000,00 </w:t>
            </w:r>
          </w:p>
        </w:tc>
        <w:tc>
          <w:tcPr>
            <w:tcW w:w="1417"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środki własna 5% - 10 000.00 zł</w:t>
            </w:r>
          </w:p>
          <w:p w:rsidR="000C60A3" w:rsidRPr="00942F19" w:rsidRDefault="000C60A3" w:rsidP="001F6BFE">
            <w:pPr>
              <w:rPr>
                <w:rFonts w:cs="Arial"/>
                <w:sz w:val="20"/>
                <w:szCs w:val="20"/>
              </w:rPr>
            </w:pPr>
            <w:r w:rsidRPr="00942F19">
              <w:rPr>
                <w:rFonts w:cs="Arial"/>
                <w:sz w:val="20"/>
                <w:szCs w:val="20"/>
              </w:rPr>
              <w:t>środki RPO-EFS 85% - 170 000,00 zł</w:t>
            </w:r>
          </w:p>
          <w:p w:rsidR="000C60A3" w:rsidRPr="00942F19" w:rsidRDefault="000C60A3" w:rsidP="001F6BFE">
            <w:pPr>
              <w:rPr>
                <w:rFonts w:cs="Arial"/>
                <w:sz w:val="20"/>
                <w:szCs w:val="20"/>
              </w:rPr>
            </w:pPr>
            <w:r w:rsidRPr="00942F19">
              <w:rPr>
                <w:rFonts w:cs="Arial"/>
                <w:sz w:val="20"/>
                <w:szCs w:val="20"/>
              </w:rPr>
              <w:t>środki krajowe 10% - 20 000,00 zł</w:t>
            </w:r>
          </w:p>
        </w:tc>
        <w:tc>
          <w:tcPr>
            <w:tcW w:w="568" w:type="dxa"/>
            <w:shd w:val="clear" w:color="auto" w:fill="FFFFFF" w:themeFill="background1"/>
            <w:vAlign w:val="center"/>
          </w:tcPr>
          <w:p w:rsidR="000C60A3" w:rsidRPr="00942F19" w:rsidRDefault="000C60A3" w:rsidP="001F6BFE">
            <w:pPr>
              <w:jc w:val="center"/>
              <w:rPr>
                <w:rFonts w:cs="Arial"/>
                <w:sz w:val="20"/>
                <w:szCs w:val="20"/>
              </w:rPr>
            </w:pPr>
            <w:r w:rsidRPr="00942F19">
              <w:rPr>
                <w:rFonts w:cs="Arial"/>
                <w:sz w:val="20"/>
                <w:szCs w:val="20"/>
              </w:rPr>
              <w:t>10i</w:t>
            </w:r>
          </w:p>
        </w:tc>
        <w:tc>
          <w:tcPr>
            <w:tcW w:w="2268" w:type="dxa"/>
            <w:shd w:val="clear" w:color="auto" w:fill="FFFFFF" w:themeFill="background1"/>
            <w:vAlign w:val="center"/>
          </w:tcPr>
          <w:p w:rsidR="000C60A3" w:rsidRPr="00942F19" w:rsidRDefault="000C60A3" w:rsidP="001F6BFE">
            <w:pPr>
              <w:spacing w:after="120"/>
              <w:rPr>
                <w:rFonts w:cs="Arial"/>
                <w:sz w:val="20"/>
                <w:szCs w:val="20"/>
              </w:rPr>
            </w:pPr>
            <w:r w:rsidRPr="00942F19">
              <w:rPr>
                <w:rFonts w:cs="Arial"/>
                <w:sz w:val="20"/>
                <w:szCs w:val="20"/>
              </w:rPr>
              <w:t>Wskaźniki rezultatu:</w:t>
            </w:r>
          </w:p>
          <w:p w:rsidR="000C60A3" w:rsidRPr="00942F19" w:rsidRDefault="000C60A3" w:rsidP="001F6BFE">
            <w:pPr>
              <w:spacing w:after="120"/>
              <w:rPr>
                <w:rFonts w:cs="Arial"/>
                <w:sz w:val="20"/>
                <w:szCs w:val="20"/>
              </w:rPr>
            </w:pPr>
            <w:r w:rsidRPr="00942F19">
              <w:rPr>
                <w:rFonts w:cs="Arial"/>
                <w:sz w:val="20"/>
                <w:szCs w:val="20"/>
              </w:rPr>
              <w:t>- Liczba uczniów, którzy nabyli kompetencje kluczowe po opuszczeniu programu – 48 uczniów</w:t>
            </w:r>
          </w:p>
          <w:p w:rsidR="000C60A3" w:rsidRPr="00942F19" w:rsidRDefault="000C60A3" w:rsidP="001F6BFE">
            <w:pPr>
              <w:spacing w:after="120"/>
              <w:rPr>
                <w:rFonts w:cs="Arial"/>
                <w:sz w:val="20"/>
                <w:szCs w:val="20"/>
              </w:rPr>
            </w:pPr>
            <w:r w:rsidRPr="00942F19">
              <w:rPr>
                <w:rFonts w:cs="Arial"/>
                <w:sz w:val="20"/>
                <w:szCs w:val="20"/>
              </w:rPr>
              <w:t>- Liczba nauczycieli, którzy uzyskali kwalifikacje lub nabyli kompetencje po opuszczeniu programu – 12 os.</w:t>
            </w:r>
          </w:p>
          <w:p w:rsidR="000C60A3" w:rsidRPr="00942F19" w:rsidRDefault="000C60A3" w:rsidP="001F6BFE">
            <w:pPr>
              <w:spacing w:after="120"/>
              <w:rPr>
                <w:rFonts w:cs="Arial"/>
                <w:sz w:val="20"/>
                <w:szCs w:val="20"/>
              </w:rPr>
            </w:pPr>
            <w:r w:rsidRPr="00942F19">
              <w:rPr>
                <w:rFonts w:cs="Arial"/>
                <w:sz w:val="20"/>
                <w:szCs w:val="20"/>
              </w:rPr>
              <w:t>- Liczba szkół, w których pracownie przedmiotowe wykorzystują doposażenie do prowadzenia zajęć edukacyjnych – 2 szkoły.</w:t>
            </w:r>
          </w:p>
          <w:p w:rsidR="000C60A3" w:rsidRPr="00942F19" w:rsidRDefault="000C60A3" w:rsidP="001F6BFE">
            <w:pPr>
              <w:spacing w:after="120"/>
              <w:rPr>
                <w:rFonts w:cs="Arial"/>
                <w:b/>
                <w:sz w:val="20"/>
                <w:szCs w:val="20"/>
              </w:rPr>
            </w:pPr>
          </w:p>
          <w:p w:rsidR="000C60A3" w:rsidRPr="00942F19" w:rsidRDefault="000C60A3" w:rsidP="001F6BFE">
            <w:pPr>
              <w:spacing w:after="120"/>
              <w:rPr>
                <w:rFonts w:cs="Arial"/>
                <w:sz w:val="20"/>
                <w:szCs w:val="20"/>
              </w:rPr>
            </w:pPr>
            <w:r w:rsidRPr="00942F19">
              <w:rPr>
                <w:rFonts w:cs="Arial"/>
                <w:sz w:val="20"/>
                <w:szCs w:val="20"/>
              </w:rPr>
              <w:t>Wskaźniki produktu:</w:t>
            </w:r>
          </w:p>
          <w:p w:rsidR="000C60A3" w:rsidRPr="00942F19" w:rsidRDefault="000C60A3" w:rsidP="001F6BFE">
            <w:pPr>
              <w:spacing w:after="120"/>
              <w:rPr>
                <w:rFonts w:cs="Arial"/>
                <w:sz w:val="20"/>
                <w:szCs w:val="20"/>
              </w:rPr>
            </w:pPr>
            <w:r w:rsidRPr="00942F19">
              <w:rPr>
                <w:rFonts w:cs="Arial"/>
                <w:sz w:val="20"/>
                <w:szCs w:val="20"/>
              </w:rPr>
              <w:t>- Liczba nauczycieli objętych wsparciem w programie- 15 os.</w:t>
            </w:r>
          </w:p>
          <w:p w:rsidR="000C60A3" w:rsidRPr="00942F19" w:rsidRDefault="000C60A3" w:rsidP="001F6BFE">
            <w:pPr>
              <w:spacing w:after="120"/>
              <w:rPr>
                <w:rFonts w:cs="Arial"/>
                <w:sz w:val="20"/>
                <w:szCs w:val="20"/>
              </w:rPr>
            </w:pPr>
            <w:r w:rsidRPr="00942F19">
              <w:rPr>
                <w:rFonts w:cs="Arial"/>
                <w:sz w:val="20"/>
                <w:szCs w:val="20"/>
              </w:rPr>
              <w:t xml:space="preserve">- Liczba uczniów objętych wsparciem w zakresie </w:t>
            </w:r>
            <w:r w:rsidRPr="00942F19">
              <w:rPr>
                <w:rFonts w:cs="Arial"/>
                <w:sz w:val="20"/>
                <w:szCs w:val="20"/>
              </w:rPr>
              <w:lastRenderedPageBreak/>
              <w:t>rozwijania kompetencji kluczowych w programie – 80 os.</w:t>
            </w:r>
          </w:p>
          <w:p w:rsidR="000C60A3" w:rsidRPr="00942F19" w:rsidRDefault="000C60A3" w:rsidP="001F6BFE">
            <w:pPr>
              <w:spacing w:after="120"/>
              <w:rPr>
                <w:rFonts w:cs="Arial"/>
                <w:sz w:val="20"/>
                <w:szCs w:val="20"/>
              </w:rPr>
            </w:pPr>
            <w:r w:rsidRPr="00942F19">
              <w:rPr>
                <w:rFonts w:cs="Arial"/>
                <w:sz w:val="20"/>
                <w:szCs w:val="20"/>
              </w:rPr>
              <w:t>- Liczba szkół i placówek systemu oświaty wyposażonych w ramach programu w sprzęt TIK do prowadzenia zajęć edukacyjnych – 2 szkoły</w:t>
            </w:r>
          </w:p>
          <w:p w:rsidR="000C60A3" w:rsidRPr="00942F19" w:rsidRDefault="000C60A3" w:rsidP="001F6BFE">
            <w:pPr>
              <w:spacing w:after="120"/>
              <w:rPr>
                <w:rFonts w:cs="Arial"/>
                <w:sz w:val="20"/>
                <w:szCs w:val="20"/>
              </w:rPr>
            </w:pPr>
            <w:r w:rsidRPr="00942F19">
              <w:rPr>
                <w:rFonts w:cs="Arial"/>
                <w:sz w:val="20"/>
                <w:szCs w:val="20"/>
              </w:rPr>
              <w:t>- Liczba szkół,  których pracownie przedmiotowe zostały doposażone – 2 szkoły</w:t>
            </w:r>
          </w:p>
        </w:tc>
      </w:tr>
      <w:tr w:rsidR="000C60A3" w:rsidRPr="00942F19" w:rsidTr="001F6BFE">
        <w:tc>
          <w:tcPr>
            <w:tcW w:w="15135" w:type="dxa"/>
            <w:gridSpan w:val="11"/>
            <w:shd w:val="clear" w:color="auto" w:fill="FFFFFF" w:themeFill="background1"/>
            <w:vAlign w:val="center"/>
          </w:tcPr>
          <w:p w:rsidR="000C60A3" w:rsidRPr="00942F19" w:rsidRDefault="000C60A3" w:rsidP="001F6BFE">
            <w:pPr>
              <w:spacing w:after="120"/>
              <w:rPr>
                <w:rFonts w:cs="Arial"/>
                <w:sz w:val="20"/>
                <w:szCs w:val="20"/>
              </w:rPr>
            </w:pPr>
            <w:r w:rsidRPr="00942F19">
              <w:rPr>
                <w:rFonts w:cs="Arial"/>
                <w:sz w:val="20"/>
                <w:szCs w:val="20"/>
              </w:rPr>
              <w:lastRenderedPageBreak/>
              <w:t>Projekt z fiszki nr 16-</w:t>
            </w:r>
            <w:r w:rsidRPr="00942F19">
              <w:t xml:space="preserve"> </w:t>
            </w:r>
            <w:r w:rsidRPr="00942F19">
              <w:rPr>
                <w:rFonts w:cs="Arial"/>
                <w:sz w:val="20"/>
                <w:szCs w:val="20"/>
              </w:rPr>
              <w:t>Aktywna Wieś- Program Aktywności Lokalnej- przeniesiony na listę komplementarną – poz. 99</w:t>
            </w:r>
          </w:p>
        </w:tc>
      </w:tr>
      <w:tr w:rsidR="000C60A3" w:rsidRPr="00942F19" w:rsidTr="001F6BFE">
        <w:tc>
          <w:tcPr>
            <w:tcW w:w="568" w:type="dxa"/>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t>15.</w:t>
            </w:r>
          </w:p>
        </w:tc>
        <w:tc>
          <w:tcPr>
            <w:tcW w:w="568" w:type="dxa"/>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t>17.</w:t>
            </w:r>
          </w:p>
        </w:tc>
        <w:tc>
          <w:tcPr>
            <w:tcW w:w="2801"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Integracja społeczna- przyszłością w Gminie Osie</w:t>
            </w:r>
          </w:p>
        </w:tc>
        <w:tc>
          <w:tcPr>
            <w:tcW w:w="1417"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Gminny Ośrodek Pomocy Społecznej w Osiu</w:t>
            </w:r>
          </w:p>
        </w:tc>
        <w:tc>
          <w:tcPr>
            <w:tcW w:w="2267" w:type="dxa"/>
            <w:shd w:val="clear" w:color="auto" w:fill="FFFFFF" w:themeFill="background1"/>
            <w:vAlign w:val="center"/>
          </w:tcPr>
          <w:p w:rsidR="000C60A3" w:rsidRPr="00942F19" w:rsidRDefault="000C60A3" w:rsidP="001F6BFE">
            <w:pPr>
              <w:rPr>
                <w:rFonts w:cs="Arial"/>
                <w:sz w:val="20"/>
                <w:szCs w:val="20"/>
              </w:rPr>
            </w:pPr>
            <w:r w:rsidRPr="00942F19">
              <w:rPr>
                <w:sz w:val="20"/>
                <w:szCs w:val="20"/>
              </w:rPr>
              <w:t>Zbyt mała dostępność do usług wsparcia rodziny i osób zagrożonych wykluczeniem społecznym, usług opiekuńczych dla osób starszych i niepełnosprawnych</w:t>
            </w:r>
            <w:r w:rsidRPr="00942F19">
              <w:rPr>
                <w:rFonts w:cs="Arial"/>
                <w:sz w:val="20"/>
                <w:szCs w:val="20"/>
              </w:rPr>
              <w:t> </w:t>
            </w:r>
          </w:p>
        </w:tc>
        <w:tc>
          <w:tcPr>
            <w:tcW w:w="993"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III kw. 2016 – IV kw.2018</w:t>
            </w:r>
          </w:p>
        </w:tc>
        <w:tc>
          <w:tcPr>
            <w:tcW w:w="992"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Gmina Osie</w:t>
            </w:r>
          </w:p>
        </w:tc>
        <w:tc>
          <w:tcPr>
            <w:tcW w:w="1276"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1 125 000,00</w:t>
            </w:r>
          </w:p>
        </w:tc>
        <w:tc>
          <w:tcPr>
            <w:tcW w:w="1417"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środki RPO</w:t>
            </w:r>
            <w:r w:rsidR="00017C65">
              <w:rPr>
                <w:rFonts w:cs="Arial"/>
                <w:sz w:val="20"/>
                <w:szCs w:val="20"/>
              </w:rPr>
              <w:t xml:space="preserve"> (EFS): 956.250,00 zł</w:t>
            </w:r>
          </w:p>
          <w:p w:rsidR="00017C65" w:rsidRDefault="000C60A3" w:rsidP="00017C65">
            <w:pPr>
              <w:rPr>
                <w:rFonts w:cs="Arial"/>
                <w:sz w:val="20"/>
                <w:szCs w:val="20"/>
              </w:rPr>
            </w:pPr>
            <w:r w:rsidRPr="00942F19">
              <w:rPr>
                <w:rFonts w:cs="Arial"/>
                <w:sz w:val="20"/>
                <w:szCs w:val="20"/>
              </w:rPr>
              <w:t xml:space="preserve">środki własne: </w:t>
            </w:r>
            <w:r w:rsidR="00017C65">
              <w:rPr>
                <w:rFonts w:cs="Arial"/>
                <w:sz w:val="20"/>
                <w:szCs w:val="20"/>
              </w:rPr>
              <w:t>112 500,00 zł</w:t>
            </w:r>
          </w:p>
          <w:p w:rsidR="000C60A3" w:rsidRPr="00942F19" w:rsidRDefault="00017C65" w:rsidP="00017C65">
            <w:pPr>
              <w:rPr>
                <w:rFonts w:cs="Arial"/>
                <w:sz w:val="20"/>
                <w:szCs w:val="20"/>
              </w:rPr>
            </w:pPr>
            <w:r>
              <w:rPr>
                <w:rFonts w:cs="Arial"/>
                <w:sz w:val="20"/>
                <w:szCs w:val="20"/>
              </w:rPr>
              <w:t xml:space="preserve">wkład krajowy: 56 250,00 zł </w:t>
            </w:r>
          </w:p>
        </w:tc>
        <w:tc>
          <w:tcPr>
            <w:tcW w:w="568" w:type="dxa"/>
            <w:shd w:val="clear" w:color="auto" w:fill="FFFFFF" w:themeFill="background1"/>
            <w:vAlign w:val="center"/>
          </w:tcPr>
          <w:p w:rsidR="000C60A3" w:rsidRPr="00942F19" w:rsidRDefault="000C60A3" w:rsidP="001F6BFE">
            <w:pPr>
              <w:jc w:val="center"/>
              <w:rPr>
                <w:rFonts w:cs="Arial"/>
                <w:sz w:val="20"/>
                <w:szCs w:val="20"/>
              </w:rPr>
            </w:pPr>
            <w:r w:rsidRPr="00942F19">
              <w:rPr>
                <w:rFonts w:cs="Arial"/>
                <w:sz w:val="20"/>
                <w:szCs w:val="20"/>
              </w:rPr>
              <w:t>9iv</w:t>
            </w:r>
          </w:p>
        </w:tc>
        <w:tc>
          <w:tcPr>
            <w:tcW w:w="2268" w:type="dxa"/>
            <w:shd w:val="clear" w:color="auto" w:fill="FFFFFF" w:themeFill="background1"/>
            <w:vAlign w:val="center"/>
          </w:tcPr>
          <w:p w:rsidR="000C60A3" w:rsidRPr="00942F19" w:rsidRDefault="000C60A3" w:rsidP="001F6BFE">
            <w:pPr>
              <w:spacing w:after="120"/>
              <w:rPr>
                <w:rFonts w:cs="Arial"/>
                <w:sz w:val="20"/>
                <w:szCs w:val="20"/>
              </w:rPr>
            </w:pPr>
            <w:r w:rsidRPr="00942F19">
              <w:rPr>
                <w:rFonts w:cs="Arial"/>
                <w:sz w:val="20"/>
                <w:szCs w:val="20"/>
              </w:rPr>
              <w:t>Wskaźniki Rezultatu:</w:t>
            </w:r>
          </w:p>
          <w:p w:rsidR="000C60A3" w:rsidRPr="00942F19" w:rsidRDefault="000C60A3" w:rsidP="001F6BFE">
            <w:pPr>
              <w:spacing w:after="120"/>
              <w:rPr>
                <w:rFonts w:cs="Arial"/>
                <w:sz w:val="20"/>
                <w:szCs w:val="20"/>
              </w:rPr>
            </w:pPr>
            <w:r w:rsidRPr="00942F19">
              <w:rPr>
                <w:rFonts w:cs="Arial"/>
                <w:sz w:val="20"/>
                <w:szCs w:val="20"/>
              </w:rPr>
              <w:t>Liczba osób, które zostaną objęte wsparciem- 45</w:t>
            </w:r>
          </w:p>
          <w:p w:rsidR="000C60A3" w:rsidRPr="00942F19" w:rsidRDefault="000C60A3" w:rsidP="001F6BFE">
            <w:pPr>
              <w:spacing w:after="120"/>
              <w:rPr>
                <w:rFonts w:cs="Arial"/>
                <w:sz w:val="20"/>
                <w:szCs w:val="20"/>
              </w:rPr>
            </w:pPr>
            <w:r w:rsidRPr="00942F19">
              <w:rPr>
                <w:rFonts w:cs="Arial"/>
                <w:sz w:val="20"/>
                <w:szCs w:val="20"/>
              </w:rPr>
              <w:t>Liczba wspartych w programie miejsc świadczenia usług społecznych istniejących po zakończeniu projektu- 1</w:t>
            </w:r>
          </w:p>
          <w:p w:rsidR="000C60A3" w:rsidRPr="00942F19" w:rsidRDefault="000C60A3" w:rsidP="001F6BFE">
            <w:pPr>
              <w:spacing w:after="120"/>
              <w:rPr>
                <w:rFonts w:cs="Arial"/>
                <w:sz w:val="20"/>
                <w:szCs w:val="20"/>
              </w:rPr>
            </w:pPr>
            <w:r w:rsidRPr="00942F19">
              <w:rPr>
                <w:rFonts w:cs="Arial"/>
                <w:sz w:val="20"/>
                <w:szCs w:val="20"/>
              </w:rPr>
              <w:t>Wskaźniki Produktu:</w:t>
            </w:r>
          </w:p>
          <w:p w:rsidR="000C60A3" w:rsidRPr="00942F19" w:rsidRDefault="000C60A3" w:rsidP="001F6BFE">
            <w:pPr>
              <w:spacing w:after="120"/>
              <w:rPr>
                <w:rFonts w:cs="Arial"/>
                <w:sz w:val="20"/>
                <w:szCs w:val="20"/>
              </w:rPr>
            </w:pPr>
            <w:r w:rsidRPr="00942F19">
              <w:rPr>
                <w:rFonts w:cs="Arial"/>
                <w:sz w:val="20"/>
                <w:szCs w:val="20"/>
              </w:rPr>
              <w:t xml:space="preserve">Liczba osób zagrożonych ubóstwem lub </w:t>
            </w:r>
            <w:r w:rsidRPr="00942F19">
              <w:rPr>
                <w:rFonts w:cs="Arial"/>
                <w:sz w:val="20"/>
                <w:szCs w:val="20"/>
              </w:rPr>
              <w:lastRenderedPageBreak/>
              <w:t>wykluczeniem społecznym objętych usługami społecznymi świadczonymi w interesie ogólnym w programie- 45.</w:t>
            </w:r>
          </w:p>
        </w:tc>
      </w:tr>
      <w:tr w:rsidR="000C60A3" w:rsidRPr="00942F19" w:rsidTr="001F6BFE">
        <w:tc>
          <w:tcPr>
            <w:tcW w:w="568" w:type="dxa"/>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lastRenderedPageBreak/>
              <w:t>16.</w:t>
            </w:r>
          </w:p>
        </w:tc>
        <w:tc>
          <w:tcPr>
            <w:tcW w:w="568" w:type="dxa"/>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t>18.</w:t>
            </w:r>
          </w:p>
        </w:tc>
        <w:tc>
          <w:tcPr>
            <w:tcW w:w="2801"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Postaw na zawód, postaw na siebie</w:t>
            </w:r>
          </w:p>
        </w:tc>
        <w:tc>
          <w:tcPr>
            <w:tcW w:w="1417"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Powiat Świecki Zespół Szkół Ponadgimnazjalnych w Nowem</w:t>
            </w:r>
          </w:p>
        </w:tc>
        <w:tc>
          <w:tcPr>
            <w:tcW w:w="2267" w:type="dxa"/>
            <w:shd w:val="clear" w:color="auto" w:fill="FFFFFF" w:themeFill="background1"/>
            <w:vAlign w:val="center"/>
          </w:tcPr>
          <w:p w:rsidR="000C60A3" w:rsidRPr="00942F19" w:rsidRDefault="000C60A3" w:rsidP="001F6BFE">
            <w:pPr>
              <w:rPr>
                <w:rFonts w:cs="Arial"/>
                <w:sz w:val="20"/>
                <w:szCs w:val="20"/>
              </w:rPr>
            </w:pPr>
            <w:r w:rsidRPr="00942F19">
              <w:rPr>
                <w:sz w:val="20"/>
                <w:szCs w:val="20"/>
              </w:rPr>
              <w:t>Niedopasowanie szkolnictwa zawodowego do potrzeb rynku pracy</w:t>
            </w:r>
            <w:r w:rsidRPr="00942F19">
              <w:rPr>
                <w:rFonts w:cs="Arial"/>
                <w:sz w:val="20"/>
                <w:szCs w:val="20"/>
              </w:rPr>
              <w:t> </w:t>
            </w:r>
          </w:p>
          <w:p w:rsidR="000C60A3" w:rsidRPr="00942F19" w:rsidRDefault="000C60A3" w:rsidP="001F6BFE">
            <w:pPr>
              <w:rPr>
                <w:rFonts w:cs="Arial"/>
                <w:sz w:val="20"/>
                <w:szCs w:val="20"/>
              </w:rPr>
            </w:pPr>
            <w:r w:rsidRPr="00942F19">
              <w:rPr>
                <w:sz w:val="20"/>
                <w:szCs w:val="20"/>
              </w:rPr>
              <w:t>Niedostateczna oferta zajęć dodatkowych na wszystkich poziomach kształcenia w zakresie rozwijania kompetencji kluczowych</w:t>
            </w:r>
            <w:r w:rsidRPr="00942F19">
              <w:rPr>
                <w:rFonts w:cs="Arial"/>
                <w:sz w:val="20"/>
                <w:szCs w:val="20"/>
              </w:rPr>
              <w:t> </w:t>
            </w:r>
          </w:p>
          <w:p w:rsidR="000C60A3" w:rsidRPr="00942F19" w:rsidRDefault="000C60A3" w:rsidP="001F6BFE">
            <w:pPr>
              <w:rPr>
                <w:rFonts w:cs="Arial"/>
                <w:sz w:val="20"/>
                <w:szCs w:val="20"/>
              </w:rPr>
            </w:pPr>
            <w:r w:rsidRPr="00942F19">
              <w:rPr>
                <w:sz w:val="20"/>
                <w:szCs w:val="20"/>
              </w:rPr>
              <w:t>Słabe zaopatrzenie placówek edukacyjnych na wszystkich poziomach kształcenia w sprzęt niezbędny do podnoszenia jakości kształcenia, w tym w zakresie TIK</w:t>
            </w:r>
            <w:r w:rsidRPr="00942F19">
              <w:rPr>
                <w:rFonts w:cs="Arial"/>
                <w:sz w:val="20"/>
                <w:szCs w:val="20"/>
              </w:rPr>
              <w:t> </w:t>
            </w:r>
          </w:p>
        </w:tc>
        <w:tc>
          <w:tcPr>
            <w:tcW w:w="993"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Styczeń 2017 – sierpień 2018</w:t>
            </w:r>
          </w:p>
        </w:tc>
        <w:tc>
          <w:tcPr>
            <w:tcW w:w="992"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Zespół Szkół Ponadgimnazjalnych w Nowem</w:t>
            </w:r>
          </w:p>
        </w:tc>
        <w:tc>
          <w:tcPr>
            <w:tcW w:w="1276"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390 000,00</w:t>
            </w:r>
          </w:p>
        </w:tc>
        <w:tc>
          <w:tcPr>
            <w:tcW w:w="1417"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środki własne 5%: 19 500,00 zł; środki RPO (EFS) 85%: 331 500,00 zł wkład krajowy 10% 39 000,00 zł</w:t>
            </w:r>
          </w:p>
        </w:tc>
        <w:tc>
          <w:tcPr>
            <w:tcW w:w="568" w:type="dxa"/>
            <w:shd w:val="clear" w:color="auto" w:fill="FFFFFF" w:themeFill="background1"/>
            <w:vAlign w:val="center"/>
          </w:tcPr>
          <w:p w:rsidR="000C60A3" w:rsidRPr="00942F19" w:rsidRDefault="000C60A3" w:rsidP="001F6BFE">
            <w:pPr>
              <w:jc w:val="center"/>
              <w:rPr>
                <w:rFonts w:cs="Arial"/>
                <w:sz w:val="20"/>
                <w:szCs w:val="20"/>
              </w:rPr>
            </w:pPr>
            <w:r w:rsidRPr="00942F19">
              <w:rPr>
                <w:rFonts w:cs="Arial"/>
                <w:sz w:val="20"/>
                <w:szCs w:val="20"/>
              </w:rPr>
              <w:t>10iv</w:t>
            </w:r>
          </w:p>
        </w:tc>
        <w:tc>
          <w:tcPr>
            <w:tcW w:w="2268" w:type="dxa"/>
            <w:shd w:val="clear" w:color="auto" w:fill="FFFFFF" w:themeFill="background1"/>
            <w:vAlign w:val="center"/>
          </w:tcPr>
          <w:p w:rsidR="000C60A3" w:rsidRPr="00942F19" w:rsidRDefault="000C60A3" w:rsidP="001F6BFE">
            <w:pPr>
              <w:spacing w:after="120"/>
              <w:rPr>
                <w:rFonts w:cs="Arial"/>
                <w:sz w:val="20"/>
                <w:szCs w:val="20"/>
              </w:rPr>
            </w:pPr>
            <w:r w:rsidRPr="00942F19">
              <w:rPr>
                <w:rFonts w:cs="Arial"/>
                <w:sz w:val="20"/>
                <w:szCs w:val="20"/>
              </w:rPr>
              <w:t>Wskaźniki rezultatu:</w:t>
            </w:r>
          </w:p>
          <w:p w:rsidR="000C60A3" w:rsidRPr="00942F19" w:rsidRDefault="000C60A3" w:rsidP="001F6BFE">
            <w:pPr>
              <w:spacing w:after="120"/>
              <w:rPr>
                <w:rFonts w:cs="Arial"/>
                <w:sz w:val="20"/>
                <w:szCs w:val="20"/>
              </w:rPr>
            </w:pPr>
            <w:r w:rsidRPr="00942F19">
              <w:rPr>
                <w:rFonts w:cs="Arial"/>
                <w:sz w:val="20"/>
                <w:szCs w:val="20"/>
              </w:rPr>
              <w:t>liczba uczniów objętych wsparciem w programie, uczestniczących w kształceniu lub pracujących po 6 miesiącach po ukończeniu nauki – 20 osób, na podstawie liczby deklaracji uczestnictwa</w:t>
            </w:r>
          </w:p>
          <w:p w:rsidR="000C60A3" w:rsidRPr="00942F19" w:rsidRDefault="000C60A3" w:rsidP="001F6BFE">
            <w:pPr>
              <w:spacing w:after="120"/>
              <w:rPr>
                <w:rFonts w:cs="Arial"/>
                <w:sz w:val="20"/>
                <w:szCs w:val="20"/>
              </w:rPr>
            </w:pPr>
            <w:r w:rsidRPr="00942F19">
              <w:rPr>
                <w:rFonts w:cs="Arial"/>
                <w:sz w:val="20"/>
                <w:szCs w:val="20"/>
              </w:rPr>
              <w:t>liczba szkół i placówek kształcenia zawodowego wykorzystujących doposażenie zakupione dzięki EFS – 2 szkoły (T, ZSZ), na podstawie protokołów odbioru pracowni,</w:t>
            </w:r>
          </w:p>
          <w:p w:rsidR="000C60A3" w:rsidRPr="00942F19" w:rsidRDefault="000C60A3" w:rsidP="001F6BFE">
            <w:pPr>
              <w:spacing w:after="120"/>
              <w:rPr>
                <w:rFonts w:cs="Arial"/>
                <w:sz w:val="20"/>
                <w:szCs w:val="20"/>
              </w:rPr>
            </w:pPr>
            <w:r w:rsidRPr="00942F19">
              <w:rPr>
                <w:rFonts w:cs="Arial"/>
                <w:sz w:val="20"/>
                <w:szCs w:val="20"/>
              </w:rPr>
              <w:t>liczba uczniów, którzy uzyskali kwalifikacje lub nabyli kompetencje po opuszczeniu projektu: 40 osób, na podstawie zaświadczeń</w:t>
            </w:r>
          </w:p>
          <w:p w:rsidR="000C60A3" w:rsidRPr="00942F19" w:rsidRDefault="000C60A3" w:rsidP="001F6BFE">
            <w:pPr>
              <w:spacing w:after="120"/>
              <w:rPr>
                <w:rFonts w:cs="Arial"/>
                <w:b/>
                <w:sz w:val="20"/>
                <w:szCs w:val="20"/>
              </w:rPr>
            </w:pPr>
            <w:r w:rsidRPr="00942F19">
              <w:rPr>
                <w:rFonts w:cs="Arial"/>
                <w:sz w:val="20"/>
                <w:szCs w:val="20"/>
              </w:rPr>
              <w:lastRenderedPageBreak/>
              <w:t>Wskaźniki produktu</w:t>
            </w:r>
            <w:r w:rsidRPr="00942F19">
              <w:rPr>
                <w:rFonts w:cs="Arial"/>
                <w:b/>
                <w:sz w:val="20"/>
                <w:szCs w:val="20"/>
              </w:rPr>
              <w:t>:</w:t>
            </w:r>
          </w:p>
          <w:p w:rsidR="000C60A3" w:rsidRPr="00942F19" w:rsidRDefault="000C60A3" w:rsidP="001F6BFE">
            <w:pPr>
              <w:spacing w:after="120"/>
              <w:rPr>
                <w:rFonts w:cs="Arial"/>
                <w:sz w:val="20"/>
                <w:szCs w:val="20"/>
              </w:rPr>
            </w:pPr>
            <w:r w:rsidRPr="00942F19">
              <w:rPr>
                <w:rFonts w:cs="Arial"/>
                <w:sz w:val="20"/>
                <w:szCs w:val="20"/>
              </w:rPr>
              <w:t>liczba uczniów szkół kształcenia zawodowego odbywających staże u pracodawców – 30 uczniów, na podstawie zaświadczeń</w:t>
            </w:r>
          </w:p>
          <w:p w:rsidR="000C60A3" w:rsidRPr="00942F19" w:rsidRDefault="000C60A3" w:rsidP="001F6BFE">
            <w:pPr>
              <w:spacing w:after="120"/>
              <w:rPr>
                <w:rFonts w:cs="Arial"/>
                <w:sz w:val="20"/>
                <w:szCs w:val="20"/>
              </w:rPr>
            </w:pPr>
            <w:r w:rsidRPr="00942F19">
              <w:rPr>
                <w:rFonts w:cs="Arial"/>
                <w:sz w:val="20"/>
                <w:szCs w:val="20"/>
              </w:rPr>
              <w:t>liczba szkół i placówek kształcenia zawodowego doposażonych w sprzęt i materiały dydaktyczne  niezbędne do realizacji kształcenia zawodowego – 2 szkoły (T i ZSZ), na podstawie protokołów odbioru</w:t>
            </w:r>
          </w:p>
          <w:p w:rsidR="000C60A3" w:rsidRPr="00942F19" w:rsidRDefault="000C60A3" w:rsidP="001F6BFE">
            <w:pPr>
              <w:spacing w:after="120"/>
              <w:rPr>
                <w:rFonts w:cs="Arial"/>
                <w:sz w:val="20"/>
                <w:szCs w:val="20"/>
              </w:rPr>
            </w:pPr>
            <w:r w:rsidRPr="00942F19">
              <w:rPr>
                <w:rFonts w:cs="Arial"/>
                <w:sz w:val="20"/>
                <w:szCs w:val="20"/>
              </w:rPr>
              <w:t>liczba pracowni zawodowych wyposażonych/doposażonych w programie: 2 pracownie, na podstawie protokołów odbioru</w:t>
            </w:r>
          </w:p>
        </w:tc>
      </w:tr>
      <w:tr w:rsidR="000C60A3" w:rsidRPr="00942F19" w:rsidTr="001F6BFE">
        <w:tc>
          <w:tcPr>
            <w:tcW w:w="15135" w:type="dxa"/>
            <w:gridSpan w:val="11"/>
            <w:shd w:val="clear" w:color="auto" w:fill="FFFFFF" w:themeFill="background1"/>
            <w:vAlign w:val="center"/>
          </w:tcPr>
          <w:p w:rsidR="000C60A3" w:rsidRPr="00942F19" w:rsidRDefault="000C60A3" w:rsidP="001F6BFE">
            <w:pPr>
              <w:spacing w:after="120"/>
              <w:rPr>
                <w:rFonts w:cs="Calibri"/>
                <w:sz w:val="20"/>
                <w:szCs w:val="20"/>
              </w:rPr>
            </w:pPr>
            <w:r w:rsidRPr="00942F19">
              <w:rPr>
                <w:rFonts w:cs="Calibri"/>
                <w:sz w:val="20"/>
                <w:szCs w:val="20"/>
              </w:rPr>
              <w:lastRenderedPageBreak/>
              <w:t>Projekt z fiszki Nr 19 –</w:t>
            </w:r>
            <w:r w:rsidRPr="00942F19">
              <w:t xml:space="preserve"> </w:t>
            </w:r>
            <w:r w:rsidRPr="00942F19">
              <w:rPr>
                <w:rFonts w:cs="Calibri"/>
                <w:sz w:val="20"/>
                <w:szCs w:val="20"/>
              </w:rPr>
              <w:t xml:space="preserve">Jem zdrowo, żyję sportowo – Zielona Szkoła – skreślony z listy – Szkoła Podstawowa w Błądzimiu zrezygnowała z projektu </w:t>
            </w:r>
          </w:p>
        </w:tc>
      </w:tr>
      <w:tr w:rsidR="000C60A3" w:rsidRPr="00942F19" w:rsidTr="001F6BFE">
        <w:tc>
          <w:tcPr>
            <w:tcW w:w="568" w:type="dxa"/>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t>17.</w:t>
            </w:r>
          </w:p>
        </w:tc>
        <w:tc>
          <w:tcPr>
            <w:tcW w:w="568" w:type="dxa"/>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t>20.</w:t>
            </w:r>
          </w:p>
        </w:tc>
        <w:tc>
          <w:tcPr>
            <w:tcW w:w="2801"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Dołączamy do najlepszych</w:t>
            </w:r>
          </w:p>
        </w:tc>
        <w:tc>
          <w:tcPr>
            <w:tcW w:w="1417"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Gmina Świekatowo</w:t>
            </w:r>
          </w:p>
        </w:tc>
        <w:tc>
          <w:tcPr>
            <w:tcW w:w="2267" w:type="dxa"/>
            <w:shd w:val="clear" w:color="auto" w:fill="FFFFFF" w:themeFill="background1"/>
            <w:vAlign w:val="center"/>
          </w:tcPr>
          <w:p w:rsidR="000C60A3" w:rsidRPr="00942F19" w:rsidRDefault="000C60A3" w:rsidP="001F6BFE">
            <w:pPr>
              <w:rPr>
                <w:rFonts w:cs="Arial"/>
                <w:sz w:val="20"/>
                <w:szCs w:val="20"/>
              </w:rPr>
            </w:pPr>
            <w:r w:rsidRPr="00942F19">
              <w:rPr>
                <w:sz w:val="20"/>
                <w:szCs w:val="20"/>
              </w:rPr>
              <w:t xml:space="preserve">Niedostateczna oferta zajęć dodatkowych na wszystkich poziomach kształcenia w zakresie rozwijania kompetencji </w:t>
            </w:r>
            <w:r w:rsidRPr="00942F19">
              <w:rPr>
                <w:sz w:val="20"/>
                <w:szCs w:val="20"/>
              </w:rPr>
              <w:lastRenderedPageBreak/>
              <w:t>kluczowych</w:t>
            </w:r>
            <w:r w:rsidRPr="00942F19">
              <w:rPr>
                <w:rFonts w:cs="Arial"/>
                <w:sz w:val="20"/>
                <w:szCs w:val="20"/>
              </w:rPr>
              <w:t> </w:t>
            </w:r>
          </w:p>
          <w:p w:rsidR="000C60A3" w:rsidRPr="00942F19" w:rsidRDefault="000C60A3" w:rsidP="001F6BFE">
            <w:pPr>
              <w:rPr>
                <w:rFonts w:cs="Arial"/>
                <w:sz w:val="20"/>
                <w:szCs w:val="20"/>
              </w:rPr>
            </w:pPr>
            <w:r w:rsidRPr="00942F19">
              <w:rPr>
                <w:sz w:val="20"/>
                <w:szCs w:val="20"/>
              </w:rPr>
              <w:t>Słabe zaopatrzenie placówek edukacyjnych na wszystkich poziomach kształcenia w sprzęt niezbędny do podnoszenia jakości kształcenia, w tym w zakresie TIK</w:t>
            </w:r>
            <w:r w:rsidRPr="00942F19">
              <w:rPr>
                <w:rFonts w:cs="Arial"/>
                <w:sz w:val="20"/>
                <w:szCs w:val="20"/>
              </w:rPr>
              <w:t>  </w:t>
            </w:r>
          </w:p>
        </w:tc>
        <w:tc>
          <w:tcPr>
            <w:tcW w:w="993"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lastRenderedPageBreak/>
              <w:t>Sierpień 2016-wrzesień 2018</w:t>
            </w:r>
          </w:p>
        </w:tc>
        <w:tc>
          <w:tcPr>
            <w:tcW w:w="992"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Gmina Świekatowo</w:t>
            </w:r>
          </w:p>
        </w:tc>
        <w:tc>
          <w:tcPr>
            <w:tcW w:w="1276"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450 00,00zł</w:t>
            </w:r>
          </w:p>
        </w:tc>
        <w:tc>
          <w:tcPr>
            <w:tcW w:w="1417"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środki RPO(EFS)-85 % - 382 500,00</w:t>
            </w:r>
          </w:p>
          <w:p w:rsidR="000C60A3" w:rsidRPr="00942F19" w:rsidRDefault="000C60A3" w:rsidP="001F6BFE">
            <w:pPr>
              <w:rPr>
                <w:rFonts w:cs="Arial"/>
                <w:sz w:val="20"/>
                <w:szCs w:val="20"/>
              </w:rPr>
            </w:pPr>
            <w:r w:rsidRPr="00942F19">
              <w:rPr>
                <w:rFonts w:cs="Arial"/>
                <w:sz w:val="20"/>
                <w:szCs w:val="20"/>
              </w:rPr>
              <w:t xml:space="preserve">środki własne – 5% - 22 </w:t>
            </w:r>
            <w:r w:rsidRPr="00942F19">
              <w:rPr>
                <w:rFonts w:cs="Arial"/>
                <w:sz w:val="20"/>
                <w:szCs w:val="20"/>
              </w:rPr>
              <w:lastRenderedPageBreak/>
              <w:t>500,00</w:t>
            </w:r>
          </w:p>
          <w:p w:rsidR="000C60A3" w:rsidRPr="00942F19" w:rsidRDefault="000C60A3" w:rsidP="001F6BFE">
            <w:pPr>
              <w:rPr>
                <w:rFonts w:cs="Arial"/>
                <w:sz w:val="20"/>
                <w:szCs w:val="20"/>
              </w:rPr>
            </w:pPr>
            <w:r w:rsidRPr="00942F19">
              <w:rPr>
                <w:rFonts w:cs="Arial"/>
                <w:sz w:val="20"/>
                <w:szCs w:val="20"/>
              </w:rPr>
              <w:t>wkład krajowy- 5% - 45 000,00</w:t>
            </w:r>
          </w:p>
        </w:tc>
        <w:tc>
          <w:tcPr>
            <w:tcW w:w="568" w:type="dxa"/>
            <w:shd w:val="clear" w:color="auto" w:fill="FFFFFF" w:themeFill="background1"/>
            <w:vAlign w:val="center"/>
          </w:tcPr>
          <w:p w:rsidR="000C60A3" w:rsidRPr="00942F19" w:rsidRDefault="000C60A3" w:rsidP="001F6BFE">
            <w:pPr>
              <w:jc w:val="center"/>
              <w:rPr>
                <w:rFonts w:cs="Arial"/>
                <w:sz w:val="20"/>
                <w:szCs w:val="20"/>
              </w:rPr>
            </w:pPr>
            <w:r w:rsidRPr="00942F19">
              <w:rPr>
                <w:rFonts w:cs="Arial"/>
                <w:sz w:val="20"/>
                <w:szCs w:val="20"/>
              </w:rPr>
              <w:lastRenderedPageBreak/>
              <w:t>10i</w:t>
            </w:r>
          </w:p>
        </w:tc>
        <w:tc>
          <w:tcPr>
            <w:tcW w:w="2268" w:type="dxa"/>
            <w:shd w:val="clear" w:color="auto" w:fill="FFFFFF" w:themeFill="background1"/>
            <w:vAlign w:val="center"/>
          </w:tcPr>
          <w:p w:rsidR="000C60A3" w:rsidRPr="00942F19" w:rsidRDefault="000C60A3" w:rsidP="001F6BFE">
            <w:pPr>
              <w:spacing w:after="120"/>
              <w:rPr>
                <w:rFonts w:cs="Arial"/>
                <w:sz w:val="20"/>
                <w:szCs w:val="20"/>
              </w:rPr>
            </w:pPr>
            <w:r w:rsidRPr="00942F19">
              <w:rPr>
                <w:rFonts w:cs="Arial"/>
                <w:sz w:val="20"/>
                <w:szCs w:val="20"/>
              </w:rPr>
              <w:t>Liczba szkół,  wykorzystujących sprzęt TIK do prowadzenia zajęć edukacyjnych – 1 szkoła</w:t>
            </w:r>
          </w:p>
          <w:p w:rsidR="000C60A3" w:rsidRPr="00942F19" w:rsidRDefault="000C60A3" w:rsidP="001F6BFE">
            <w:pPr>
              <w:spacing w:after="120"/>
              <w:rPr>
                <w:rFonts w:cs="Arial"/>
                <w:sz w:val="20"/>
                <w:szCs w:val="20"/>
              </w:rPr>
            </w:pPr>
            <w:r w:rsidRPr="00942F19">
              <w:rPr>
                <w:rFonts w:cs="Arial"/>
                <w:sz w:val="20"/>
                <w:szCs w:val="20"/>
              </w:rPr>
              <w:lastRenderedPageBreak/>
              <w:t xml:space="preserve"> Liczba szkół, w których pracownie przedmiotowe wykorzystują doposażenie do prowadzenia zajęć edukacyjnych -    1 szkoła</w:t>
            </w:r>
          </w:p>
          <w:p w:rsidR="000C60A3" w:rsidRPr="00942F19" w:rsidRDefault="000C60A3" w:rsidP="001F6BFE">
            <w:pPr>
              <w:spacing w:after="120"/>
              <w:rPr>
                <w:rFonts w:cs="Arial"/>
                <w:sz w:val="20"/>
                <w:szCs w:val="20"/>
              </w:rPr>
            </w:pPr>
            <w:r w:rsidRPr="00942F19">
              <w:rPr>
                <w:rFonts w:cs="Arial"/>
                <w:sz w:val="20"/>
                <w:szCs w:val="20"/>
              </w:rPr>
              <w:t>Liczba szkół, których pracownie przedmiotowe zostaną doposażone – 1 szkoła</w:t>
            </w:r>
          </w:p>
          <w:p w:rsidR="000C60A3" w:rsidRPr="00942F19" w:rsidRDefault="000C60A3" w:rsidP="001F6BFE">
            <w:pPr>
              <w:spacing w:after="120"/>
              <w:rPr>
                <w:rFonts w:cs="Arial"/>
                <w:sz w:val="20"/>
                <w:szCs w:val="20"/>
              </w:rPr>
            </w:pPr>
            <w:r w:rsidRPr="00942F19">
              <w:rPr>
                <w:rFonts w:cs="Arial"/>
                <w:sz w:val="20"/>
                <w:szCs w:val="20"/>
              </w:rPr>
              <w:t>Liczba uczniów, objętych wsparciem w zakresie rozwijania kompetencji kluczowych w programie – 181</w:t>
            </w:r>
          </w:p>
          <w:p w:rsidR="000C60A3" w:rsidRPr="00942F19" w:rsidRDefault="000C60A3" w:rsidP="001F6BFE">
            <w:pPr>
              <w:spacing w:after="120"/>
              <w:rPr>
                <w:rFonts w:cs="Arial"/>
                <w:sz w:val="20"/>
                <w:szCs w:val="20"/>
              </w:rPr>
            </w:pPr>
            <w:r w:rsidRPr="00942F19">
              <w:rPr>
                <w:rFonts w:cs="Arial"/>
                <w:sz w:val="20"/>
                <w:szCs w:val="20"/>
              </w:rPr>
              <w:t xml:space="preserve">Liczba uczniów, którzy nabyli kompetencje kluczowe po opuszczeniu programu 181 </w:t>
            </w:r>
          </w:p>
          <w:p w:rsidR="000C60A3" w:rsidRPr="00942F19" w:rsidRDefault="000C60A3" w:rsidP="001F6BFE">
            <w:pPr>
              <w:spacing w:after="120"/>
              <w:rPr>
                <w:rFonts w:cs="Arial"/>
                <w:sz w:val="20"/>
                <w:szCs w:val="20"/>
              </w:rPr>
            </w:pPr>
            <w:r w:rsidRPr="00942F19">
              <w:rPr>
                <w:rFonts w:cs="Arial"/>
                <w:sz w:val="20"/>
                <w:szCs w:val="20"/>
              </w:rPr>
              <w:t xml:space="preserve">Liczba godzin przeprowadzonych zajęć łącznie 2970 – </w:t>
            </w:r>
            <w:proofErr w:type="spellStart"/>
            <w:r w:rsidRPr="00942F19">
              <w:rPr>
                <w:rFonts w:cs="Arial"/>
                <w:sz w:val="20"/>
                <w:szCs w:val="20"/>
              </w:rPr>
              <w:t>godz</w:t>
            </w:r>
            <w:proofErr w:type="spellEnd"/>
          </w:p>
        </w:tc>
      </w:tr>
      <w:tr w:rsidR="000C60A3" w:rsidRPr="00942F19" w:rsidTr="001F6BFE">
        <w:tc>
          <w:tcPr>
            <w:tcW w:w="15135" w:type="dxa"/>
            <w:gridSpan w:val="11"/>
            <w:shd w:val="clear" w:color="auto" w:fill="FFFFFF" w:themeFill="background1"/>
            <w:vAlign w:val="center"/>
          </w:tcPr>
          <w:p w:rsidR="000C60A3" w:rsidRPr="00942F19" w:rsidRDefault="000C60A3" w:rsidP="001F6BFE">
            <w:pPr>
              <w:spacing w:after="120"/>
              <w:rPr>
                <w:rFonts w:cs="Arial"/>
                <w:sz w:val="20"/>
                <w:szCs w:val="20"/>
              </w:rPr>
            </w:pPr>
            <w:r w:rsidRPr="00942F19">
              <w:rPr>
                <w:rFonts w:cs="Arial"/>
                <w:sz w:val="20"/>
                <w:szCs w:val="20"/>
              </w:rPr>
              <w:lastRenderedPageBreak/>
              <w:t xml:space="preserve">Projekt z Fiszki Nr 21 – SMAK wiedzy czyli Strefa Mądrych Aktywnych Kreatywnych – II edycja – ze względu na wyniki egzaminów przewyższające średnią wojewódzką – przeniesiony na listę rezerwową </w:t>
            </w:r>
          </w:p>
        </w:tc>
      </w:tr>
      <w:tr w:rsidR="000C60A3" w:rsidRPr="00942F19" w:rsidTr="001F6BFE">
        <w:tc>
          <w:tcPr>
            <w:tcW w:w="568" w:type="dxa"/>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t>18.</w:t>
            </w:r>
          </w:p>
        </w:tc>
        <w:tc>
          <w:tcPr>
            <w:tcW w:w="568" w:type="dxa"/>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t>22.</w:t>
            </w:r>
          </w:p>
        </w:tc>
        <w:tc>
          <w:tcPr>
            <w:tcW w:w="2801"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 xml:space="preserve">Doradztwo edukacyjno-zawodowe związane z wyborem kierunków kształcenia z uwzględnieniem potrzeb lokalnego rynku pracy dla </w:t>
            </w:r>
            <w:r w:rsidRPr="00942F19">
              <w:rPr>
                <w:rFonts w:cs="Arial"/>
                <w:sz w:val="20"/>
                <w:szCs w:val="20"/>
              </w:rPr>
              <w:lastRenderedPageBreak/>
              <w:t>uczniów Gimnazjum w Korytowie</w:t>
            </w:r>
          </w:p>
        </w:tc>
        <w:tc>
          <w:tcPr>
            <w:tcW w:w="1417"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lastRenderedPageBreak/>
              <w:t xml:space="preserve">Gmina Bukowiec – Gimnazjum im. Jana Pawła </w:t>
            </w:r>
            <w:r w:rsidRPr="00942F19">
              <w:rPr>
                <w:rFonts w:cs="Arial"/>
                <w:sz w:val="20"/>
                <w:szCs w:val="20"/>
              </w:rPr>
              <w:lastRenderedPageBreak/>
              <w:t>II w Korytowie</w:t>
            </w:r>
          </w:p>
        </w:tc>
        <w:tc>
          <w:tcPr>
            <w:tcW w:w="2267"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lastRenderedPageBreak/>
              <w:t> </w:t>
            </w:r>
            <w:r w:rsidRPr="00942F19">
              <w:rPr>
                <w:sz w:val="20"/>
                <w:szCs w:val="20"/>
              </w:rPr>
              <w:t xml:space="preserve">Słabo rozwinięte doradztwo </w:t>
            </w:r>
            <w:proofErr w:type="spellStart"/>
            <w:r w:rsidRPr="00942F19">
              <w:rPr>
                <w:sz w:val="20"/>
                <w:szCs w:val="20"/>
              </w:rPr>
              <w:t>edukacyjno</w:t>
            </w:r>
            <w:proofErr w:type="spellEnd"/>
            <w:r w:rsidRPr="00942F19">
              <w:rPr>
                <w:sz w:val="20"/>
                <w:szCs w:val="20"/>
              </w:rPr>
              <w:t xml:space="preserve"> – zawodowe</w:t>
            </w:r>
            <w:r w:rsidRPr="00942F19">
              <w:rPr>
                <w:rFonts w:cs="Arial"/>
                <w:sz w:val="20"/>
                <w:szCs w:val="20"/>
              </w:rPr>
              <w:t> </w:t>
            </w:r>
          </w:p>
          <w:p w:rsidR="000C60A3" w:rsidRPr="00942F19" w:rsidRDefault="000C60A3" w:rsidP="001F6BFE">
            <w:pPr>
              <w:rPr>
                <w:rFonts w:cs="Arial"/>
                <w:sz w:val="20"/>
                <w:szCs w:val="20"/>
              </w:rPr>
            </w:pPr>
          </w:p>
        </w:tc>
        <w:tc>
          <w:tcPr>
            <w:tcW w:w="993"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 xml:space="preserve">II kwartał 2016 – III kwartał </w:t>
            </w:r>
            <w:r w:rsidRPr="00942F19">
              <w:rPr>
                <w:rFonts w:cs="Arial"/>
                <w:sz w:val="20"/>
                <w:szCs w:val="20"/>
              </w:rPr>
              <w:lastRenderedPageBreak/>
              <w:t>2018</w:t>
            </w:r>
          </w:p>
        </w:tc>
        <w:tc>
          <w:tcPr>
            <w:tcW w:w="992"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lastRenderedPageBreak/>
              <w:t>Gimnazjum w Korytowie</w:t>
            </w:r>
          </w:p>
        </w:tc>
        <w:tc>
          <w:tcPr>
            <w:tcW w:w="1276"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100 000,00 zł</w:t>
            </w:r>
          </w:p>
        </w:tc>
        <w:tc>
          <w:tcPr>
            <w:tcW w:w="1417"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środki własne – 5% - 5 000 zł</w:t>
            </w:r>
          </w:p>
          <w:p w:rsidR="000C60A3" w:rsidRPr="00942F19" w:rsidRDefault="000C60A3" w:rsidP="001F6BFE">
            <w:pPr>
              <w:rPr>
                <w:rFonts w:cs="Arial"/>
                <w:sz w:val="20"/>
                <w:szCs w:val="20"/>
              </w:rPr>
            </w:pPr>
            <w:r w:rsidRPr="00942F19">
              <w:rPr>
                <w:rFonts w:cs="Arial"/>
                <w:sz w:val="20"/>
                <w:szCs w:val="20"/>
              </w:rPr>
              <w:t xml:space="preserve">środki RPO(EFS) – </w:t>
            </w:r>
            <w:r w:rsidRPr="00942F19">
              <w:rPr>
                <w:rFonts w:cs="Arial"/>
                <w:sz w:val="20"/>
                <w:szCs w:val="20"/>
              </w:rPr>
              <w:lastRenderedPageBreak/>
              <w:t>85% - 85 000 zł</w:t>
            </w:r>
          </w:p>
          <w:p w:rsidR="000C60A3" w:rsidRPr="00942F19" w:rsidRDefault="000C60A3" w:rsidP="001F6BFE">
            <w:pPr>
              <w:rPr>
                <w:rFonts w:cs="Arial"/>
                <w:sz w:val="20"/>
                <w:szCs w:val="20"/>
              </w:rPr>
            </w:pPr>
            <w:r w:rsidRPr="00942F19">
              <w:rPr>
                <w:rFonts w:cs="Arial"/>
                <w:sz w:val="20"/>
                <w:szCs w:val="20"/>
              </w:rPr>
              <w:t>wkład krajowy – 10% - 10 000 zł</w:t>
            </w:r>
          </w:p>
        </w:tc>
        <w:tc>
          <w:tcPr>
            <w:tcW w:w="568" w:type="dxa"/>
            <w:shd w:val="clear" w:color="auto" w:fill="FFFFFF" w:themeFill="background1"/>
            <w:vAlign w:val="center"/>
          </w:tcPr>
          <w:p w:rsidR="000C60A3" w:rsidRPr="00942F19" w:rsidRDefault="000C60A3" w:rsidP="001F6BFE">
            <w:pPr>
              <w:jc w:val="center"/>
              <w:rPr>
                <w:rFonts w:cs="Arial"/>
                <w:sz w:val="20"/>
                <w:szCs w:val="20"/>
              </w:rPr>
            </w:pPr>
            <w:r w:rsidRPr="00942F19">
              <w:rPr>
                <w:rFonts w:cs="Arial"/>
                <w:sz w:val="20"/>
                <w:szCs w:val="20"/>
              </w:rPr>
              <w:lastRenderedPageBreak/>
              <w:t>10i</w:t>
            </w:r>
          </w:p>
        </w:tc>
        <w:tc>
          <w:tcPr>
            <w:tcW w:w="2268" w:type="dxa"/>
            <w:shd w:val="clear" w:color="auto" w:fill="FFFFFF" w:themeFill="background1"/>
            <w:vAlign w:val="center"/>
          </w:tcPr>
          <w:p w:rsidR="000C60A3" w:rsidRPr="00942F19" w:rsidRDefault="000C60A3" w:rsidP="001F6BFE">
            <w:pPr>
              <w:spacing w:after="120"/>
              <w:rPr>
                <w:rFonts w:cs="Arial"/>
                <w:sz w:val="20"/>
                <w:szCs w:val="20"/>
              </w:rPr>
            </w:pPr>
            <w:r w:rsidRPr="00942F19">
              <w:rPr>
                <w:rFonts w:cs="Arial"/>
                <w:sz w:val="20"/>
                <w:szCs w:val="20"/>
              </w:rPr>
              <w:t>- Liczba uczniów, którzy nabyli kompetencje po opuszczeniu programu – 85</w:t>
            </w:r>
          </w:p>
          <w:p w:rsidR="000C60A3" w:rsidRPr="00942F19" w:rsidRDefault="000C60A3" w:rsidP="001F6BFE">
            <w:pPr>
              <w:spacing w:after="120"/>
              <w:rPr>
                <w:rFonts w:cs="Arial"/>
                <w:sz w:val="20"/>
                <w:szCs w:val="20"/>
              </w:rPr>
            </w:pPr>
            <w:r w:rsidRPr="00942F19">
              <w:rPr>
                <w:rFonts w:cs="Arial"/>
                <w:sz w:val="20"/>
                <w:szCs w:val="20"/>
              </w:rPr>
              <w:t xml:space="preserve">- Liczba uczniów objętych </w:t>
            </w:r>
            <w:r w:rsidRPr="00942F19">
              <w:rPr>
                <w:rFonts w:cs="Arial"/>
                <w:sz w:val="20"/>
                <w:szCs w:val="20"/>
              </w:rPr>
              <w:lastRenderedPageBreak/>
              <w:t>wsparciem w zakresie rozwijania kompetencji kluczowych w programie -85</w:t>
            </w:r>
          </w:p>
        </w:tc>
      </w:tr>
      <w:tr w:rsidR="000C60A3" w:rsidRPr="00942F19" w:rsidTr="001F6BFE">
        <w:tc>
          <w:tcPr>
            <w:tcW w:w="568" w:type="dxa"/>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lastRenderedPageBreak/>
              <w:t>19.</w:t>
            </w:r>
          </w:p>
        </w:tc>
        <w:tc>
          <w:tcPr>
            <w:tcW w:w="568" w:type="dxa"/>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t>23.</w:t>
            </w:r>
          </w:p>
        </w:tc>
        <w:tc>
          <w:tcPr>
            <w:tcW w:w="2801"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Aktywizacja społeczno-zawodowa osób zagrożonych wykluczeniem społecznym na terenie gminy Bukowiec</w:t>
            </w:r>
          </w:p>
        </w:tc>
        <w:tc>
          <w:tcPr>
            <w:tcW w:w="1417"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Gmina Bukowiec – Gminny Ośrodek Pomocy Społecznej w Bukowcu (realizowany z podmiotem ekonomii społecznej)</w:t>
            </w:r>
          </w:p>
        </w:tc>
        <w:tc>
          <w:tcPr>
            <w:tcW w:w="2267" w:type="dxa"/>
            <w:shd w:val="clear" w:color="auto" w:fill="FFFFFF" w:themeFill="background1"/>
            <w:vAlign w:val="center"/>
          </w:tcPr>
          <w:p w:rsidR="000C60A3" w:rsidRPr="00942F19" w:rsidRDefault="000C60A3" w:rsidP="001F6BFE">
            <w:pPr>
              <w:rPr>
                <w:rFonts w:cs="Arial"/>
                <w:sz w:val="20"/>
                <w:szCs w:val="20"/>
              </w:rPr>
            </w:pPr>
            <w:r w:rsidRPr="00942F19">
              <w:rPr>
                <w:sz w:val="20"/>
                <w:szCs w:val="20"/>
              </w:rPr>
              <w:t>Zbyt mała dostępność do usług wsparcia rodziny i osób zagrożonych wykluczeniem społecznym, usług opiekuńczych dla osób starszych i niepełnosprawnych</w:t>
            </w:r>
            <w:r w:rsidRPr="00942F19">
              <w:rPr>
                <w:rFonts w:cs="Arial"/>
                <w:sz w:val="20"/>
                <w:szCs w:val="20"/>
              </w:rPr>
              <w:t> </w:t>
            </w:r>
          </w:p>
        </w:tc>
        <w:tc>
          <w:tcPr>
            <w:tcW w:w="993"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IV kw. 2016 – III kwartał 2018</w:t>
            </w:r>
          </w:p>
        </w:tc>
        <w:tc>
          <w:tcPr>
            <w:tcW w:w="992"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Gmina Bukowiec</w:t>
            </w:r>
          </w:p>
        </w:tc>
        <w:tc>
          <w:tcPr>
            <w:tcW w:w="1276" w:type="dxa"/>
            <w:shd w:val="clear" w:color="auto" w:fill="FFFFFF" w:themeFill="background1"/>
            <w:vAlign w:val="center"/>
          </w:tcPr>
          <w:p w:rsidR="000C60A3" w:rsidRPr="00942F19" w:rsidRDefault="003C1834" w:rsidP="001F6BFE">
            <w:pPr>
              <w:rPr>
                <w:rFonts w:cs="Arial"/>
                <w:sz w:val="20"/>
                <w:szCs w:val="20"/>
              </w:rPr>
            </w:pPr>
            <w:r>
              <w:rPr>
                <w:rFonts w:cs="Arial"/>
                <w:sz w:val="20"/>
                <w:szCs w:val="20"/>
              </w:rPr>
              <w:t>104 081,25</w:t>
            </w:r>
            <w:r w:rsidR="000C60A3" w:rsidRPr="00942F19">
              <w:rPr>
                <w:rFonts w:cs="Arial"/>
                <w:sz w:val="20"/>
                <w:szCs w:val="20"/>
              </w:rPr>
              <w:t xml:space="preserve"> zł</w:t>
            </w:r>
          </w:p>
        </w:tc>
        <w:tc>
          <w:tcPr>
            <w:tcW w:w="1417" w:type="dxa"/>
            <w:shd w:val="clear" w:color="auto" w:fill="FFFFFF" w:themeFill="background1"/>
            <w:vAlign w:val="center"/>
          </w:tcPr>
          <w:p w:rsidR="000C60A3" w:rsidRPr="00942F19" w:rsidRDefault="000C60A3" w:rsidP="003C1834">
            <w:pPr>
              <w:rPr>
                <w:rFonts w:cs="Arial"/>
                <w:sz w:val="20"/>
                <w:szCs w:val="20"/>
              </w:rPr>
            </w:pPr>
            <w:r w:rsidRPr="00942F19">
              <w:rPr>
                <w:rFonts w:cs="Arial"/>
                <w:sz w:val="20"/>
                <w:szCs w:val="20"/>
              </w:rPr>
              <w:t xml:space="preserve">RPO (EFS) </w:t>
            </w:r>
            <w:r w:rsidR="003C1834">
              <w:rPr>
                <w:rFonts w:cs="Arial"/>
                <w:sz w:val="20"/>
                <w:szCs w:val="20"/>
              </w:rPr>
              <w:t>87 881,25</w:t>
            </w:r>
            <w:r w:rsidRPr="00942F19">
              <w:rPr>
                <w:rFonts w:cs="Arial"/>
                <w:sz w:val="20"/>
                <w:szCs w:val="20"/>
              </w:rPr>
              <w:t xml:space="preserve"> zł, środki własne </w:t>
            </w:r>
            <w:r w:rsidR="003C1834">
              <w:rPr>
                <w:rFonts w:cs="Arial"/>
                <w:sz w:val="20"/>
                <w:szCs w:val="20"/>
              </w:rPr>
              <w:t>16 200,00</w:t>
            </w:r>
            <w:r w:rsidRPr="00942F19">
              <w:rPr>
                <w:rFonts w:cs="Arial"/>
                <w:sz w:val="20"/>
                <w:szCs w:val="20"/>
              </w:rPr>
              <w:t>zł</w:t>
            </w:r>
          </w:p>
        </w:tc>
        <w:tc>
          <w:tcPr>
            <w:tcW w:w="568" w:type="dxa"/>
            <w:shd w:val="clear" w:color="auto" w:fill="FFFFFF" w:themeFill="background1"/>
            <w:vAlign w:val="center"/>
          </w:tcPr>
          <w:p w:rsidR="000C60A3" w:rsidRPr="00942F19" w:rsidRDefault="000C60A3" w:rsidP="001F6BFE">
            <w:pPr>
              <w:jc w:val="center"/>
              <w:rPr>
                <w:rFonts w:cs="Arial"/>
                <w:sz w:val="20"/>
                <w:szCs w:val="20"/>
              </w:rPr>
            </w:pPr>
            <w:r w:rsidRPr="00942F19">
              <w:rPr>
                <w:rFonts w:cs="Arial"/>
                <w:sz w:val="20"/>
                <w:szCs w:val="20"/>
              </w:rPr>
              <w:t>9i</w:t>
            </w:r>
          </w:p>
        </w:tc>
        <w:tc>
          <w:tcPr>
            <w:tcW w:w="2268" w:type="dxa"/>
            <w:shd w:val="clear" w:color="auto" w:fill="FFFFFF" w:themeFill="background1"/>
            <w:vAlign w:val="center"/>
          </w:tcPr>
          <w:p w:rsidR="00837191" w:rsidRPr="00837191" w:rsidRDefault="00837191" w:rsidP="00837191">
            <w:pPr>
              <w:autoSpaceDE w:val="0"/>
              <w:autoSpaceDN w:val="0"/>
              <w:adjustRightInd w:val="0"/>
              <w:spacing w:after="0" w:line="240" w:lineRule="auto"/>
              <w:rPr>
                <w:rFonts w:eastAsia="Times New Roman" w:cs="Arial"/>
                <w:bCs/>
                <w:sz w:val="20"/>
                <w:szCs w:val="20"/>
                <w:lang w:eastAsia="pl-PL"/>
              </w:rPr>
            </w:pPr>
            <w:r w:rsidRPr="00837191">
              <w:rPr>
                <w:rFonts w:eastAsia="Times New Roman" w:cs="Arial"/>
                <w:bCs/>
                <w:sz w:val="20"/>
                <w:szCs w:val="20"/>
                <w:lang w:eastAsia="pl-PL"/>
              </w:rPr>
              <w:t>-Liczba osób zagrożonych ubóstwem lub</w:t>
            </w:r>
          </w:p>
          <w:p w:rsidR="00837191" w:rsidRPr="00837191" w:rsidRDefault="00837191" w:rsidP="00837191">
            <w:pPr>
              <w:autoSpaceDE w:val="0"/>
              <w:autoSpaceDN w:val="0"/>
              <w:adjustRightInd w:val="0"/>
              <w:spacing w:after="0" w:line="240" w:lineRule="auto"/>
              <w:rPr>
                <w:rFonts w:eastAsia="Times New Roman" w:cs="Arial"/>
                <w:bCs/>
                <w:sz w:val="20"/>
                <w:szCs w:val="20"/>
                <w:lang w:eastAsia="pl-PL"/>
              </w:rPr>
            </w:pPr>
            <w:r w:rsidRPr="00837191">
              <w:rPr>
                <w:rFonts w:eastAsia="Times New Roman" w:cs="Arial"/>
                <w:bCs/>
                <w:sz w:val="20"/>
                <w:szCs w:val="20"/>
                <w:lang w:eastAsia="pl-PL"/>
              </w:rPr>
              <w:t>wykluczeniem społecznym, które uzyskały kwalifikacje po opuszczeniu programu – 0 osób.</w:t>
            </w:r>
          </w:p>
          <w:p w:rsidR="00837191" w:rsidRPr="00837191" w:rsidRDefault="00837191" w:rsidP="00837191">
            <w:pPr>
              <w:autoSpaceDE w:val="0"/>
              <w:autoSpaceDN w:val="0"/>
              <w:adjustRightInd w:val="0"/>
              <w:spacing w:after="0" w:line="240" w:lineRule="auto"/>
              <w:rPr>
                <w:rFonts w:eastAsia="Times New Roman" w:cs="Arial"/>
                <w:bCs/>
                <w:sz w:val="20"/>
                <w:szCs w:val="20"/>
                <w:lang w:eastAsia="pl-PL"/>
              </w:rPr>
            </w:pPr>
          </w:p>
          <w:p w:rsidR="00837191" w:rsidRPr="00837191" w:rsidRDefault="00837191" w:rsidP="00837191">
            <w:pPr>
              <w:autoSpaceDE w:val="0"/>
              <w:autoSpaceDN w:val="0"/>
              <w:adjustRightInd w:val="0"/>
              <w:spacing w:after="0" w:line="240" w:lineRule="auto"/>
              <w:rPr>
                <w:rFonts w:eastAsia="Times New Roman" w:cs="Arial"/>
                <w:bCs/>
                <w:sz w:val="20"/>
                <w:szCs w:val="20"/>
                <w:lang w:eastAsia="pl-PL"/>
              </w:rPr>
            </w:pPr>
            <w:r w:rsidRPr="00837191">
              <w:rPr>
                <w:rFonts w:eastAsia="Times New Roman" w:cs="Arial"/>
                <w:bCs/>
                <w:sz w:val="20"/>
                <w:szCs w:val="20"/>
                <w:lang w:eastAsia="pl-PL"/>
              </w:rPr>
              <w:t>-Liczba osób zagrożonych ubóstwem lub</w:t>
            </w:r>
          </w:p>
          <w:p w:rsidR="00837191" w:rsidRPr="00837191" w:rsidRDefault="00837191" w:rsidP="00837191">
            <w:pPr>
              <w:autoSpaceDE w:val="0"/>
              <w:autoSpaceDN w:val="0"/>
              <w:adjustRightInd w:val="0"/>
              <w:spacing w:after="0" w:line="240" w:lineRule="auto"/>
              <w:rPr>
                <w:rFonts w:eastAsia="Times New Roman" w:cs="Arial"/>
                <w:bCs/>
                <w:sz w:val="20"/>
                <w:szCs w:val="20"/>
                <w:lang w:eastAsia="pl-PL"/>
              </w:rPr>
            </w:pPr>
            <w:r w:rsidRPr="00837191">
              <w:rPr>
                <w:rFonts w:eastAsia="Times New Roman" w:cs="Arial"/>
                <w:bCs/>
                <w:sz w:val="20"/>
                <w:szCs w:val="20"/>
                <w:lang w:eastAsia="pl-PL"/>
              </w:rPr>
              <w:t>wykluczeniem społecznym poszukujących pracy</w:t>
            </w:r>
          </w:p>
          <w:p w:rsidR="00837191" w:rsidRPr="00837191" w:rsidRDefault="00837191" w:rsidP="00837191">
            <w:pPr>
              <w:autoSpaceDE w:val="0"/>
              <w:autoSpaceDN w:val="0"/>
              <w:adjustRightInd w:val="0"/>
              <w:spacing w:after="0" w:line="240" w:lineRule="auto"/>
              <w:rPr>
                <w:rFonts w:eastAsia="Times New Roman" w:cs="Arial"/>
                <w:bCs/>
                <w:sz w:val="20"/>
                <w:szCs w:val="20"/>
                <w:lang w:eastAsia="pl-PL"/>
              </w:rPr>
            </w:pPr>
            <w:r w:rsidRPr="00837191">
              <w:rPr>
                <w:rFonts w:eastAsia="Times New Roman" w:cs="Arial"/>
                <w:bCs/>
                <w:sz w:val="20"/>
                <w:szCs w:val="20"/>
                <w:lang w:eastAsia="pl-PL"/>
              </w:rPr>
              <w:t>po opuszczeniu programu -9 osób.</w:t>
            </w:r>
          </w:p>
          <w:p w:rsidR="00837191" w:rsidRPr="00837191" w:rsidRDefault="00837191" w:rsidP="00837191">
            <w:pPr>
              <w:autoSpaceDE w:val="0"/>
              <w:autoSpaceDN w:val="0"/>
              <w:adjustRightInd w:val="0"/>
              <w:spacing w:after="0" w:line="240" w:lineRule="auto"/>
              <w:rPr>
                <w:rFonts w:eastAsia="Times New Roman" w:cs="Arial"/>
                <w:bCs/>
                <w:sz w:val="20"/>
                <w:szCs w:val="20"/>
                <w:lang w:eastAsia="pl-PL"/>
              </w:rPr>
            </w:pPr>
          </w:p>
          <w:p w:rsidR="00837191" w:rsidRPr="00837191" w:rsidRDefault="00837191" w:rsidP="00837191">
            <w:pPr>
              <w:autoSpaceDE w:val="0"/>
              <w:autoSpaceDN w:val="0"/>
              <w:adjustRightInd w:val="0"/>
              <w:spacing w:after="0" w:line="240" w:lineRule="auto"/>
              <w:rPr>
                <w:rFonts w:eastAsia="Times New Roman" w:cs="Arial"/>
                <w:bCs/>
                <w:sz w:val="20"/>
                <w:szCs w:val="20"/>
                <w:lang w:eastAsia="pl-PL"/>
              </w:rPr>
            </w:pPr>
            <w:r w:rsidRPr="00837191">
              <w:rPr>
                <w:rFonts w:eastAsia="Times New Roman" w:cs="Arial"/>
                <w:bCs/>
                <w:sz w:val="20"/>
                <w:szCs w:val="20"/>
                <w:lang w:eastAsia="pl-PL"/>
              </w:rPr>
              <w:t>-Liczba osób zagrożonych ubóstwem</w:t>
            </w:r>
          </w:p>
          <w:p w:rsidR="00837191" w:rsidRPr="00837191" w:rsidRDefault="00837191" w:rsidP="00837191">
            <w:pPr>
              <w:autoSpaceDE w:val="0"/>
              <w:autoSpaceDN w:val="0"/>
              <w:adjustRightInd w:val="0"/>
              <w:spacing w:after="0" w:line="240" w:lineRule="auto"/>
              <w:rPr>
                <w:rFonts w:eastAsia="Times New Roman" w:cs="Arial"/>
                <w:bCs/>
                <w:sz w:val="20"/>
                <w:szCs w:val="20"/>
                <w:lang w:eastAsia="pl-PL"/>
              </w:rPr>
            </w:pPr>
            <w:r w:rsidRPr="00837191">
              <w:rPr>
                <w:rFonts w:eastAsia="Times New Roman" w:cs="Arial"/>
                <w:bCs/>
                <w:sz w:val="20"/>
                <w:szCs w:val="20"/>
                <w:lang w:eastAsia="pl-PL"/>
              </w:rPr>
              <w:t>lub wykluczeniem społecznym pracujących</w:t>
            </w:r>
          </w:p>
          <w:p w:rsidR="00837191" w:rsidRPr="00837191" w:rsidRDefault="00837191" w:rsidP="00837191">
            <w:pPr>
              <w:autoSpaceDE w:val="0"/>
              <w:autoSpaceDN w:val="0"/>
              <w:adjustRightInd w:val="0"/>
              <w:spacing w:after="0" w:line="240" w:lineRule="auto"/>
              <w:rPr>
                <w:rFonts w:eastAsia="Times New Roman" w:cs="Arial"/>
                <w:bCs/>
                <w:sz w:val="20"/>
                <w:szCs w:val="20"/>
                <w:lang w:eastAsia="pl-PL"/>
              </w:rPr>
            </w:pPr>
            <w:r w:rsidRPr="00837191">
              <w:rPr>
                <w:rFonts w:eastAsia="Times New Roman" w:cs="Arial"/>
                <w:bCs/>
                <w:sz w:val="20"/>
                <w:szCs w:val="20"/>
                <w:lang w:eastAsia="pl-PL"/>
              </w:rPr>
              <w:t>po opuszczeniu programu (łącznie z pracującymi na własny rachunek) – 2 osoby.</w:t>
            </w:r>
          </w:p>
          <w:p w:rsidR="00837191" w:rsidRPr="00837191" w:rsidRDefault="00837191" w:rsidP="00837191">
            <w:pPr>
              <w:autoSpaceDE w:val="0"/>
              <w:autoSpaceDN w:val="0"/>
              <w:adjustRightInd w:val="0"/>
              <w:spacing w:after="0" w:line="240" w:lineRule="auto"/>
              <w:rPr>
                <w:rFonts w:eastAsia="Times New Roman" w:cs="Arial"/>
                <w:bCs/>
                <w:sz w:val="20"/>
                <w:szCs w:val="20"/>
                <w:lang w:eastAsia="pl-PL"/>
              </w:rPr>
            </w:pPr>
          </w:p>
          <w:p w:rsidR="00837191" w:rsidRPr="00837191" w:rsidRDefault="00837191" w:rsidP="00837191">
            <w:pPr>
              <w:autoSpaceDE w:val="0"/>
              <w:autoSpaceDN w:val="0"/>
              <w:adjustRightInd w:val="0"/>
              <w:spacing w:after="0" w:line="240" w:lineRule="auto"/>
              <w:rPr>
                <w:rFonts w:eastAsia="Times New Roman" w:cs="Arial"/>
                <w:bCs/>
                <w:sz w:val="20"/>
                <w:szCs w:val="20"/>
                <w:lang w:eastAsia="pl-PL"/>
              </w:rPr>
            </w:pPr>
            <w:r w:rsidRPr="00837191">
              <w:rPr>
                <w:rFonts w:eastAsia="Times New Roman" w:cs="Arial"/>
                <w:bCs/>
                <w:sz w:val="20"/>
                <w:szCs w:val="20"/>
                <w:lang w:eastAsia="pl-PL"/>
              </w:rPr>
              <w:t xml:space="preserve">-Liczba osób zagrożonych ubóstwem lub wykluczeniem </w:t>
            </w:r>
            <w:r w:rsidRPr="00837191">
              <w:rPr>
                <w:rFonts w:eastAsia="Times New Roman" w:cs="Arial"/>
                <w:bCs/>
                <w:sz w:val="20"/>
                <w:szCs w:val="20"/>
                <w:lang w:eastAsia="pl-PL"/>
              </w:rPr>
              <w:lastRenderedPageBreak/>
              <w:t xml:space="preserve">społecznym objętych wsparciem </w:t>
            </w:r>
            <w:r w:rsidRPr="00837191">
              <w:rPr>
                <w:rFonts w:eastAsia="Times New Roman" w:cs="Arial"/>
                <w:bCs/>
                <w:sz w:val="20"/>
                <w:szCs w:val="20"/>
                <w:lang w:eastAsia="pl-PL"/>
              </w:rPr>
              <w:br/>
              <w:t>w programie – 9 osób.</w:t>
            </w:r>
          </w:p>
          <w:p w:rsidR="00837191" w:rsidRPr="00837191" w:rsidRDefault="00837191" w:rsidP="00837191">
            <w:pPr>
              <w:autoSpaceDE w:val="0"/>
              <w:autoSpaceDN w:val="0"/>
              <w:adjustRightInd w:val="0"/>
              <w:spacing w:after="0" w:line="240" w:lineRule="auto"/>
              <w:rPr>
                <w:rFonts w:eastAsia="Times New Roman" w:cs="Arial"/>
                <w:bCs/>
                <w:sz w:val="20"/>
                <w:szCs w:val="20"/>
                <w:lang w:eastAsia="pl-PL"/>
              </w:rPr>
            </w:pPr>
          </w:p>
          <w:p w:rsidR="00837191" w:rsidRPr="00837191" w:rsidRDefault="00837191" w:rsidP="00837191">
            <w:pPr>
              <w:autoSpaceDE w:val="0"/>
              <w:autoSpaceDN w:val="0"/>
              <w:adjustRightInd w:val="0"/>
              <w:spacing w:after="0" w:line="240" w:lineRule="auto"/>
              <w:rPr>
                <w:rFonts w:eastAsia="Times New Roman" w:cs="Arial"/>
                <w:bCs/>
                <w:sz w:val="20"/>
                <w:szCs w:val="20"/>
                <w:lang w:eastAsia="pl-PL"/>
              </w:rPr>
            </w:pPr>
            <w:r w:rsidRPr="00837191">
              <w:rPr>
                <w:rFonts w:eastAsia="Times New Roman" w:cs="Arial"/>
                <w:bCs/>
                <w:sz w:val="20"/>
                <w:szCs w:val="20"/>
                <w:lang w:eastAsia="pl-PL"/>
              </w:rPr>
              <w:t>- Liczba osób z niepełnosprawnościami</w:t>
            </w:r>
          </w:p>
          <w:p w:rsidR="00837191" w:rsidRPr="00837191" w:rsidRDefault="00837191" w:rsidP="00837191">
            <w:pPr>
              <w:autoSpaceDE w:val="0"/>
              <w:autoSpaceDN w:val="0"/>
              <w:adjustRightInd w:val="0"/>
              <w:spacing w:after="0" w:line="240" w:lineRule="auto"/>
              <w:rPr>
                <w:rFonts w:eastAsia="Times New Roman" w:cs="Arial"/>
                <w:bCs/>
                <w:sz w:val="20"/>
                <w:szCs w:val="20"/>
                <w:lang w:eastAsia="pl-PL"/>
              </w:rPr>
            </w:pPr>
            <w:r w:rsidRPr="00837191">
              <w:rPr>
                <w:rFonts w:eastAsia="Times New Roman" w:cs="Arial"/>
                <w:bCs/>
                <w:sz w:val="20"/>
                <w:szCs w:val="20"/>
                <w:lang w:eastAsia="pl-PL"/>
              </w:rPr>
              <w:t>objętych wsparciem w programie – 0 osób.</w:t>
            </w:r>
          </w:p>
          <w:p w:rsidR="00837191" w:rsidRPr="00837191" w:rsidRDefault="00837191" w:rsidP="00837191">
            <w:pPr>
              <w:autoSpaceDE w:val="0"/>
              <w:autoSpaceDN w:val="0"/>
              <w:adjustRightInd w:val="0"/>
              <w:spacing w:after="0" w:line="240" w:lineRule="auto"/>
              <w:rPr>
                <w:rFonts w:eastAsia="Times New Roman" w:cs="Arial"/>
                <w:bCs/>
                <w:sz w:val="20"/>
                <w:szCs w:val="20"/>
                <w:lang w:eastAsia="pl-PL"/>
              </w:rPr>
            </w:pPr>
          </w:p>
          <w:p w:rsidR="00837191" w:rsidRPr="00837191" w:rsidRDefault="00837191" w:rsidP="00837191">
            <w:pPr>
              <w:spacing w:after="0" w:line="240" w:lineRule="auto"/>
              <w:jc w:val="both"/>
              <w:rPr>
                <w:rFonts w:eastAsia="Times New Roman"/>
                <w:sz w:val="20"/>
                <w:szCs w:val="20"/>
                <w:lang w:eastAsia="pl-PL"/>
              </w:rPr>
            </w:pPr>
            <w:r w:rsidRPr="00837191">
              <w:rPr>
                <w:rFonts w:eastAsia="Times New Roman"/>
                <w:sz w:val="20"/>
                <w:szCs w:val="20"/>
                <w:lang w:eastAsia="pl-PL"/>
              </w:rPr>
              <w:t>Inne wskaźniki:</w:t>
            </w:r>
          </w:p>
          <w:p w:rsidR="00837191" w:rsidRPr="00837191" w:rsidRDefault="00837191" w:rsidP="00837191">
            <w:pPr>
              <w:spacing w:after="0" w:line="240" w:lineRule="auto"/>
              <w:jc w:val="both"/>
              <w:rPr>
                <w:rFonts w:eastAsia="Times New Roman"/>
                <w:sz w:val="20"/>
                <w:szCs w:val="20"/>
                <w:lang w:eastAsia="pl-PL"/>
              </w:rPr>
            </w:pPr>
            <w:r w:rsidRPr="00837191">
              <w:rPr>
                <w:rFonts w:eastAsia="Times New Roman"/>
                <w:sz w:val="20"/>
                <w:szCs w:val="20"/>
                <w:lang w:eastAsia="pl-PL"/>
              </w:rPr>
              <w:t>- Liczba osób, która zostanie objęta opieką animatora lokalnego oraz działaniami środowiskowymi -9 osób</w:t>
            </w:r>
          </w:p>
          <w:p w:rsidR="00837191" w:rsidRPr="00837191" w:rsidRDefault="00837191" w:rsidP="00837191">
            <w:pPr>
              <w:spacing w:after="0" w:line="240" w:lineRule="auto"/>
              <w:jc w:val="both"/>
              <w:rPr>
                <w:rFonts w:eastAsia="Times New Roman"/>
                <w:sz w:val="20"/>
                <w:szCs w:val="20"/>
                <w:lang w:eastAsia="pl-PL"/>
              </w:rPr>
            </w:pPr>
            <w:r w:rsidRPr="00837191">
              <w:rPr>
                <w:rFonts w:eastAsia="Times New Roman"/>
                <w:sz w:val="20"/>
                <w:szCs w:val="20"/>
                <w:lang w:eastAsia="pl-PL"/>
              </w:rPr>
              <w:t>- Liczba osób, dla których zostanie opracowana indywidualna ścieżka rozwoju – 9 osób</w:t>
            </w:r>
          </w:p>
          <w:p w:rsidR="00837191" w:rsidRPr="00837191" w:rsidRDefault="00837191" w:rsidP="00837191">
            <w:pPr>
              <w:spacing w:after="0" w:line="240" w:lineRule="auto"/>
              <w:jc w:val="both"/>
              <w:rPr>
                <w:rFonts w:eastAsia="Times New Roman"/>
                <w:sz w:val="20"/>
                <w:szCs w:val="20"/>
                <w:lang w:eastAsia="pl-PL"/>
              </w:rPr>
            </w:pPr>
            <w:r w:rsidRPr="00837191">
              <w:rPr>
                <w:rFonts w:eastAsia="Times New Roman"/>
                <w:sz w:val="20"/>
                <w:szCs w:val="20"/>
                <w:lang w:eastAsia="pl-PL"/>
              </w:rPr>
              <w:t>- Liczba osób objętych terapią psychospołeczną – 9 osób</w:t>
            </w:r>
          </w:p>
          <w:p w:rsidR="00837191" w:rsidRPr="00837191" w:rsidRDefault="00837191" w:rsidP="00837191">
            <w:pPr>
              <w:spacing w:after="0" w:line="240" w:lineRule="auto"/>
              <w:jc w:val="both"/>
              <w:rPr>
                <w:rFonts w:eastAsia="Times New Roman"/>
                <w:sz w:val="20"/>
                <w:szCs w:val="20"/>
                <w:lang w:eastAsia="pl-PL"/>
              </w:rPr>
            </w:pPr>
            <w:r w:rsidRPr="00837191">
              <w:rPr>
                <w:rFonts w:eastAsia="Times New Roman"/>
                <w:sz w:val="20"/>
                <w:szCs w:val="20"/>
                <w:lang w:eastAsia="pl-PL"/>
              </w:rPr>
              <w:t>- Liczba osób objęta doradztwem zawodowym grupowym oraz indywidualnym – 9 osób</w:t>
            </w:r>
          </w:p>
          <w:p w:rsidR="00837191" w:rsidRPr="00837191" w:rsidRDefault="00837191" w:rsidP="00837191">
            <w:pPr>
              <w:spacing w:after="0" w:line="240" w:lineRule="auto"/>
              <w:jc w:val="both"/>
              <w:rPr>
                <w:rFonts w:eastAsia="Times New Roman"/>
                <w:sz w:val="20"/>
                <w:szCs w:val="20"/>
                <w:lang w:eastAsia="pl-PL"/>
              </w:rPr>
            </w:pPr>
            <w:r w:rsidRPr="00837191">
              <w:rPr>
                <w:rFonts w:eastAsia="Times New Roman"/>
                <w:sz w:val="20"/>
                <w:szCs w:val="20"/>
                <w:lang w:eastAsia="pl-PL"/>
              </w:rPr>
              <w:t>- Liczba osób, która zakończyła szkolenie zawodowe – 9 osób</w:t>
            </w:r>
          </w:p>
          <w:p w:rsidR="00837191" w:rsidRPr="00837191" w:rsidRDefault="00837191" w:rsidP="00837191">
            <w:pPr>
              <w:spacing w:after="0" w:line="240" w:lineRule="auto"/>
              <w:jc w:val="both"/>
              <w:rPr>
                <w:rFonts w:eastAsia="Times New Roman" w:cs="Arial"/>
                <w:sz w:val="20"/>
                <w:szCs w:val="20"/>
                <w:lang w:eastAsia="pl-PL"/>
              </w:rPr>
            </w:pPr>
            <w:r w:rsidRPr="00837191">
              <w:rPr>
                <w:rFonts w:eastAsia="Times New Roman" w:cs="Arial"/>
                <w:sz w:val="20"/>
                <w:szCs w:val="20"/>
                <w:lang w:eastAsia="pl-PL"/>
              </w:rPr>
              <w:t>- Liczba osób, która nabędzie kompetencje zawodowe po ukończeniu kursu zawodowego -9 osób</w:t>
            </w:r>
          </w:p>
          <w:p w:rsidR="00837191" w:rsidRPr="00837191" w:rsidRDefault="00837191" w:rsidP="00837191">
            <w:pPr>
              <w:spacing w:after="0" w:line="240" w:lineRule="auto"/>
              <w:jc w:val="both"/>
              <w:rPr>
                <w:rFonts w:eastAsia="Times New Roman" w:cs="Arial"/>
                <w:sz w:val="20"/>
                <w:szCs w:val="20"/>
                <w:lang w:eastAsia="pl-PL"/>
              </w:rPr>
            </w:pPr>
            <w:r w:rsidRPr="00837191">
              <w:rPr>
                <w:rFonts w:eastAsia="Times New Roman" w:cs="Arial"/>
                <w:sz w:val="20"/>
                <w:szCs w:val="20"/>
                <w:lang w:eastAsia="pl-PL"/>
              </w:rPr>
              <w:t xml:space="preserve">- Liczba osób, które osiągnęły postęp w </w:t>
            </w:r>
            <w:r w:rsidRPr="00837191">
              <w:rPr>
                <w:rFonts w:eastAsia="Times New Roman" w:cs="Arial"/>
                <w:sz w:val="20"/>
                <w:szCs w:val="20"/>
                <w:lang w:eastAsia="pl-PL"/>
              </w:rPr>
              <w:lastRenderedPageBreak/>
              <w:t xml:space="preserve">procesie aktywizacji </w:t>
            </w:r>
            <w:proofErr w:type="spellStart"/>
            <w:r w:rsidRPr="00837191">
              <w:rPr>
                <w:rFonts w:eastAsia="Times New Roman" w:cs="Arial"/>
                <w:sz w:val="20"/>
                <w:szCs w:val="20"/>
                <w:lang w:eastAsia="pl-PL"/>
              </w:rPr>
              <w:t>społeczno</w:t>
            </w:r>
            <w:proofErr w:type="spellEnd"/>
            <w:r w:rsidRPr="00837191">
              <w:rPr>
                <w:rFonts w:eastAsia="Times New Roman" w:cs="Arial"/>
                <w:sz w:val="20"/>
                <w:szCs w:val="20"/>
                <w:lang w:eastAsia="pl-PL"/>
              </w:rPr>
              <w:t xml:space="preserve"> – zatrudnieniowej lub podjęły dalszą aktywizację po zakończeniu udziału w projekcie – 4 osoby</w:t>
            </w:r>
          </w:p>
          <w:p w:rsidR="000C60A3" w:rsidRPr="00942F19" w:rsidRDefault="00837191" w:rsidP="00837191">
            <w:pPr>
              <w:spacing w:after="120"/>
              <w:rPr>
                <w:rFonts w:cs="Arial"/>
                <w:sz w:val="20"/>
                <w:szCs w:val="20"/>
              </w:rPr>
            </w:pPr>
            <w:r w:rsidRPr="00837191">
              <w:rPr>
                <w:rFonts w:eastAsia="Times New Roman" w:cs="Arial"/>
                <w:sz w:val="20"/>
                <w:szCs w:val="20"/>
                <w:lang w:eastAsia="pl-PL"/>
              </w:rPr>
              <w:t>- Liczba osób, które podjęły zatrudnienie po zakończeniu udziału w projekcie – 2 osoby</w:t>
            </w:r>
          </w:p>
        </w:tc>
      </w:tr>
      <w:tr w:rsidR="000C60A3" w:rsidRPr="00942F19" w:rsidTr="001F6BFE">
        <w:tc>
          <w:tcPr>
            <w:tcW w:w="15135" w:type="dxa"/>
            <w:gridSpan w:val="11"/>
            <w:shd w:val="clear" w:color="auto" w:fill="FFFFFF" w:themeFill="background1"/>
            <w:vAlign w:val="center"/>
          </w:tcPr>
          <w:p w:rsidR="000C60A3" w:rsidRPr="00942F19" w:rsidRDefault="000C60A3" w:rsidP="001F6BFE">
            <w:pPr>
              <w:spacing w:after="120"/>
              <w:rPr>
                <w:rFonts w:cs="Arial"/>
                <w:sz w:val="20"/>
                <w:szCs w:val="20"/>
              </w:rPr>
            </w:pPr>
            <w:r w:rsidRPr="00942F19">
              <w:rPr>
                <w:rFonts w:cs="Arial"/>
                <w:sz w:val="20"/>
                <w:szCs w:val="20"/>
              </w:rPr>
              <w:lastRenderedPageBreak/>
              <w:t>Projekt z fiszki Nr 24 „Niebieskie drzwi” – program wsparcia rodzin z gminy Dragacz przeniesiony na listę komplementarną – poz. 100.</w:t>
            </w:r>
          </w:p>
        </w:tc>
      </w:tr>
      <w:tr w:rsidR="000C60A3" w:rsidRPr="00942F19" w:rsidTr="001F6BFE">
        <w:tc>
          <w:tcPr>
            <w:tcW w:w="15135" w:type="dxa"/>
            <w:gridSpan w:val="11"/>
            <w:shd w:val="clear" w:color="auto" w:fill="FFFFFF" w:themeFill="background1"/>
            <w:vAlign w:val="center"/>
          </w:tcPr>
          <w:p w:rsidR="000C60A3" w:rsidRPr="00942F19" w:rsidRDefault="000C60A3" w:rsidP="001F6BFE">
            <w:pPr>
              <w:spacing w:after="120"/>
              <w:rPr>
                <w:rFonts w:cs="Arial"/>
                <w:sz w:val="20"/>
                <w:szCs w:val="20"/>
              </w:rPr>
            </w:pPr>
            <w:r w:rsidRPr="00942F19">
              <w:rPr>
                <w:sz w:val="20"/>
                <w:szCs w:val="20"/>
              </w:rPr>
              <w:t xml:space="preserve">Projekt z fiszki Nr 25 Rytmika i nauka gry na instrumencie jako element edukacji przedszkolnej w Błądzimiu – skreślony z listy – Szkoła Podstawowa w Błądzimiu zrezygnowała z projektu </w:t>
            </w:r>
          </w:p>
        </w:tc>
      </w:tr>
      <w:tr w:rsidR="000C60A3" w:rsidRPr="00942F19" w:rsidTr="001F6BFE">
        <w:tc>
          <w:tcPr>
            <w:tcW w:w="15135" w:type="dxa"/>
            <w:gridSpan w:val="11"/>
            <w:shd w:val="clear" w:color="auto" w:fill="FFFFFF" w:themeFill="background1"/>
            <w:vAlign w:val="center"/>
          </w:tcPr>
          <w:p w:rsidR="000C60A3" w:rsidRPr="00942F19" w:rsidRDefault="000C60A3" w:rsidP="001F6BFE">
            <w:pPr>
              <w:spacing w:after="120"/>
              <w:rPr>
                <w:rFonts w:cs="Arial"/>
                <w:sz w:val="20"/>
                <w:szCs w:val="20"/>
              </w:rPr>
            </w:pPr>
            <w:r w:rsidRPr="00942F19">
              <w:rPr>
                <w:sz w:val="20"/>
                <w:szCs w:val="20"/>
              </w:rPr>
              <w:t xml:space="preserve">Projekt z fiszki Nr 26 Podnoszenie kwalifikacji nauczycieli – skreślony z listy Szkoła Podstawowa w Błądzimiu zrezygnowała z projektu </w:t>
            </w:r>
          </w:p>
        </w:tc>
      </w:tr>
      <w:tr w:rsidR="000C60A3" w:rsidRPr="00942F19" w:rsidTr="001F6BFE">
        <w:tc>
          <w:tcPr>
            <w:tcW w:w="568" w:type="dxa"/>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t>20.</w:t>
            </w:r>
          </w:p>
        </w:tc>
        <w:tc>
          <w:tcPr>
            <w:tcW w:w="568" w:type="dxa"/>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t>27.</w:t>
            </w:r>
          </w:p>
        </w:tc>
        <w:tc>
          <w:tcPr>
            <w:tcW w:w="2801"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Uczymy przez zabawę – to rozwój i przyszłość każdego dziecka</w:t>
            </w:r>
          </w:p>
        </w:tc>
        <w:tc>
          <w:tcPr>
            <w:tcW w:w="1417"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Gmina Nowe</w:t>
            </w:r>
          </w:p>
        </w:tc>
        <w:tc>
          <w:tcPr>
            <w:tcW w:w="2267"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 </w:t>
            </w:r>
            <w:r w:rsidRPr="00942F19">
              <w:rPr>
                <w:sz w:val="20"/>
                <w:szCs w:val="20"/>
              </w:rPr>
              <w:t>Niedostateczna oferta zajęć dodatkowych na wszystkich poziomach kształcenia w zakresie rozwijania kompetencji kluczowych</w:t>
            </w:r>
          </w:p>
        </w:tc>
        <w:tc>
          <w:tcPr>
            <w:tcW w:w="993"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01.08. 2016-01.07 2018</w:t>
            </w:r>
          </w:p>
        </w:tc>
        <w:tc>
          <w:tcPr>
            <w:tcW w:w="992"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Gmina Nowe</w:t>
            </w:r>
          </w:p>
        </w:tc>
        <w:tc>
          <w:tcPr>
            <w:tcW w:w="1276"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350 000,00 zł</w:t>
            </w:r>
          </w:p>
        </w:tc>
        <w:tc>
          <w:tcPr>
            <w:tcW w:w="1417"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środki własne  52 500,000  - 15%</w:t>
            </w:r>
          </w:p>
          <w:p w:rsidR="000C60A3" w:rsidRPr="00942F19" w:rsidRDefault="000C60A3" w:rsidP="001F6BFE">
            <w:pPr>
              <w:rPr>
                <w:rFonts w:cs="Arial"/>
                <w:sz w:val="20"/>
                <w:szCs w:val="20"/>
              </w:rPr>
            </w:pPr>
            <w:r w:rsidRPr="00942F19">
              <w:rPr>
                <w:rFonts w:cs="Arial"/>
                <w:sz w:val="20"/>
                <w:szCs w:val="20"/>
              </w:rPr>
              <w:t>środki RPO  EFS: 297 500,00  - 85%</w:t>
            </w:r>
          </w:p>
          <w:p w:rsidR="000C60A3" w:rsidRPr="00942F19" w:rsidRDefault="000C60A3" w:rsidP="001F6BFE">
            <w:pPr>
              <w:rPr>
                <w:rFonts w:cs="Arial"/>
                <w:sz w:val="20"/>
                <w:szCs w:val="20"/>
              </w:rPr>
            </w:pPr>
          </w:p>
        </w:tc>
        <w:tc>
          <w:tcPr>
            <w:tcW w:w="568" w:type="dxa"/>
            <w:shd w:val="clear" w:color="auto" w:fill="FFFFFF" w:themeFill="background1"/>
            <w:vAlign w:val="center"/>
          </w:tcPr>
          <w:p w:rsidR="000C60A3" w:rsidRPr="00942F19" w:rsidRDefault="000C60A3" w:rsidP="001F6BFE">
            <w:pPr>
              <w:jc w:val="center"/>
              <w:rPr>
                <w:rFonts w:cs="Arial"/>
                <w:sz w:val="20"/>
                <w:szCs w:val="20"/>
              </w:rPr>
            </w:pPr>
            <w:r w:rsidRPr="00942F19">
              <w:rPr>
                <w:rFonts w:cs="Arial"/>
                <w:sz w:val="20"/>
                <w:szCs w:val="20"/>
              </w:rPr>
              <w:t>10i</w:t>
            </w:r>
          </w:p>
        </w:tc>
        <w:tc>
          <w:tcPr>
            <w:tcW w:w="2268" w:type="dxa"/>
            <w:shd w:val="clear" w:color="auto" w:fill="FFFFFF" w:themeFill="background1"/>
            <w:vAlign w:val="center"/>
          </w:tcPr>
          <w:p w:rsidR="000C60A3" w:rsidRPr="00942F19" w:rsidRDefault="000C60A3" w:rsidP="001F6BFE">
            <w:pPr>
              <w:spacing w:after="120"/>
              <w:rPr>
                <w:rFonts w:cs="Arial"/>
                <w:sz w:val="20"/>
                <w:szCs w:val="20"/>
              </w:rPr>
            </w:pPr>
            <w:r w:rsidRPr="00942F19">
              <w:rPr>
                <w:rFonts w:cs="Arial"/>
                <w:sz w:val="20"/>
                <w:szCs w:val="20"/>
              </w:rPr>
              <w:t>Liczba dodatkowych miejsc przedszkolnych – 83</w:t>
            </w:r>
          </w:p>
          <w:p w:rsidR="000C60A3" w:rsidRPr="00942F19" w:rsidRDefault="000C60A3" w:rsidP="001F6BFE">
            <w:pPr>
              <w:spacing w:after="120"/>
              <w:rPr>
                <w:rFonts w:cs="Arial"/>
                <w:sz w:val="20"/>
                <w:szCs w:val="20"/>
              </w:rPr>
            </w:pPr>
            <w:r w:rsidRPr="00942F19">
              <w:rPr>
                <w:rFonts w:cs="Arial"/>
                <w:sz w:val="20"/>
                <w:szCs w:val="20"/>
              </w:rPr>
              <w:t>Liczba miejsc wychowania przedszkolnego, które funkcjonują 2 lata po uzyskania dofinansowania ze środków EFS – 100%</w:t>
            </w:r>
          </w:p>
          <w:p w:rsidR="000C60A3" w:rsidRPr="00942F19" w:rsidRDefault="000C60A3" w:rsidP="001F6BFE">
            <w:pPr>
              <w:spacing w:after="120"/>
              <w:rPr>
                <w:rFonts w:cs="Arial"/>
                <w:sz w:val="20"/>
                <w:szCs w:val="20"/>
              </w:rPr>
            </w:pPr>
            <w:r w:rsidRPr="00942F19">
              <w:rPr>
                <w:rFonts w:cs="Arial"/>
                <w:sz w:val="20"/>
                <w:szCs w:val="20"/>
              </w:rPr>
              <w:t>Liczba nauczycieli, którzy uzyskali kwalifikacje lub nabyli kompetencje po opuszczeniu programu – 13</w:t>
            </w:r>
          </w:p>
          <w:p w:rsidR="000C60A3" w:rsidRPr="00942F19" w:rsidRDefault="000C60A3" w:rsidP="001F6BFE">
            <w:pPr>
              <w:spacing w:after="120"/>
              <w:rPr>
                <w:rFonts w:cs="Arial"/>
                <w:sz w:val="20"/>
                <w:szCs w:val="20"/>
              </w:rPr>
            </w:pPr>
            <w:r w:rsidRPr="00942F19">
              <w:rPr>
                <w:rFonts w:cs="Arial"/>
                <w:sz w:val="20"/>
                <w:szCs w:val="20"/>
              </w:rPr>
              <w:t xml:space="preserve">Liczba dzieci objętych w ramach programu </w:t>
            </w:r>
            <w:r w:rsidRPr="00942F19">
              <w:rPr>
                <w:rFonts w:cs="Arial"/>
                <w:sz w:val="20"/>
                <w:szCs w:val="20"/>
              </w:rPr>
              <w:lastRenderedPageBreak/>
              <w:t>dodatkowymi zajęciami zwiększającymi ich szanse edukacyjne w edukacji – 225</w:t>
            </w:r>
          </w:p>
          <w:p w:rsidR="000C60A3" w:rsidRPr="00942F19" w:rsidRDefault="000C60A3" w:rsidP="001F6BFE">
            <w:pPr>
              <w:spacing w:after="120"/>
              <w:rPr>
                <w:rFonts w:cs="Arial"/>
                <w:sz w:val="20"/>
                <w:szCs w:val="20"/>
              </w:rPr>
            </w:pPr>
            <w:r w:rsidRPr="00942F19">
              <w:rPr>
                <w:rFonts w:cs="Arial"/>
                <w:sz w:val="20"/>
                <w:szCs w:val="20"/>
              </w:rPr>
              <w:t>Liczba miejsc wychowania przedszkolnego dofinansowanych                    w programie – 225</w:t>
            </w:r>
          </w:p>
          <w:p w:rsidR="000C60A3" w:rsidRPr="00942F19" w:rsidRDefault="000C60A3" w:rsidP="001F6BFE">
            <w:pPr>
              <w:spacing w:after="120"/>
              <w:rPr>
                <w:rFonts w:cs="Arial"/>
                <w:sz w:val="20"/>
                <w:szCs w:val="20"/>
              </w:rPr>
            </w:pPr>
            <w:r w:rsidRPr="00942F19">
              <w:rPr>
                <w:rFonts w:cs="Arial"/>
                <w:sz w:val="20"/>
                <w:szCs w:val="20"/>
              </w:rPr>
              <w:t>Liczba nauczycieli objętych wsparciem w zakresie TIK w ramach programu -  8 osób</w:t>
            </w:r>
          </w:p>
          <w:p w:rsidR="000C60A3" w:rsidRPr="00942F19" w:rsidRDefault="000C60A3" w:rsidP="001F6BFE">
            <w:pPr>
              <w:spacing w:after="120"/>
              <w:rPr>
                <w:rFonts w:cs="Arial"/>
                <w:sz w:val="20"/>
                <w:szCs w:val="20"/>
              </w:rPr>
            </w:pPr>
            <w:r w:rsidRPr="00942F19">
              <w:rPr>
                <w:rFonts w:cs="Arial"/>
                <w:sz w:val="20"/>
                <w:szCs w:val="20"/>
              </w:rPr>
              <w:t>Liczba nauczycieli objętych wsparciem w programie -13</w:t>
            </w:r>
          </w:p>
          <w:p w:rsidR="000C60A3" w:rsidRPr="00942F19" w:rsidRDefault="000C60A3" w:rsidP="001F6BFE">
            <w:pPr>
              <w:spacing w:after="120"/>
              <w:rPr>
                <w:rFonts w:cs="Arial"/>
                <w:sz w:val="20"/>
                <w:szCs w:val="20"/>
              </w:rPr>
            </w:pPr>
            <w:r w:rsidRPr="00942F19">
              <w:rPr>
                <w:rFonts w:cs="Arial"/>
                <w:sz w:val="20"/>
                <w:szCs w:val="20"/>
              </w:rPr>
              <w:t xml:space="preserve">Liczba nauczycieli, którzy podnieśli kwalifikacje w zakresie nauczana przedmiotów </w:t>
            </w:r>
            <w:proofErr w:type="spellStart"/>
            <w:r w:rsidRPr="00942F19">
              <w:rPr>
                <w:rFonts w:cs="Arial"/>
                <w:sz w:val="20"/>
                <w:szCs w:val="20"/>
              </w:rPr>
              <w:t>matematyczno</w:t>
            </w:r>
            <w:proofErr w:type="spellEnd"/>
            <w:r w:rsidRPr="00942F19">
              <w:rPr>
                <w:rFonts w:cs="Arial"/>
                <w:sz w:val="20"/>
                <w:szCs w:val="20"/>
              </w:rPr>
              <w:t xml:space="preserve"> – przyrodniczych – 13</w:t>
            </w:r>
          </w:p>
        </w:tc>
      </w:tr>
      <w:tr w:rsidR="000C60A3" w:rsidRPr="00942F19" w:rsidTr="001F6BFE">
        <w:tc>
          <w:tcPr>
            <w:tcW w:w="568" w:type="dxa"/>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lastRenderedPageBreak/>
              <w:t>21.</w:t>
            </w:r>
          </w:p>
        </w:tc>
        <w:tc>
          <w:tcPr>
            <w:tcW w:w="568" w:type="dxa"/>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t>28.</w:t>
            </w:r>
          </w:p>
        </w:tc>
        <w:tc>
          <w:tcPr>
            <w:tcW w:w="2801"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Dla dobra wspólnego</w:t>
            </w:r>
          </w:p>
        </w:tc>
        <w:tc>
          <w:tcPr>
            <w:tcW w:w="1417"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Gmina Lniano/Gminny Ośrodek Pomocy Społecznej w Lnianie</w:t>
            </w:r>
          </w:p>
        </w:tc>
        <w:tc>
          <w:tcPr>
            <w:tcW w:w="2267" w:type="dxa"/>
            <w:shd w:val="clear" w:color="auto" w:fill="FFFFFF" w:themeFill="background1"/>
            <w:vAlign w:val="center"/>
          </w:tcPr>
          <w:p w:rsidR="000C60A3" w:rsidRPr="00942F19" w:rsidRDefault="000C60A3" w:rsidP="001F6BFE">
            <w:pPr>
              <w:rPr>
                <w:rFonts w:cs="Arial"/>
                <w:sz w:val="20"/>
                <w:szCs w:val="20"/>
              </w:rPr>
            </w:pPr>
            <w:r w:rsidRPr="00942F19">
              <w:rPr>
                <w:sz w:val="20"/>
                <w:szCs w:val="20"/>
              </w:rPr>
              <w:t xml:space="preserve">Zbyt mała dostępność do usług wsparcia rodziny i osób zagrożonych wykluczeniem społecznym, usług opiekuńczych dla osób starszych i </w:t>
            </w:r>
            <w:r w:rsidRPr="00942F19">
              <w:rPr>
                <w:sz w:val="20"/>
                <w:szCs w:val="20"/>
              </w:rPr>
              <w:lastRenderedPageBreak/>
              <w:t>niepełnosprawnych</w:t>
            </w:r>
            <w:r w:rsidRPr="00942F19">
              <w:rPr>
                <w:rFonts w:cs="Arial"/>
                <w:sz w:val="20"/>
                <w:szCs w:val="20"/>
              </w:rPr>
              <w:t> </w:t>
            </w:r>
          </w:p>
        </w:tc>
        <w:tc>
          <w:tcPr>
            <w:tcW w:w="993" w:type="dxa"/>
            <w:shd w:val="clear" w:color="auto" w:fill="FFFFFF" w:themeFill="background1"/>
            <w:vAlign w:val="center"/>
          </w:tcPr>
          <w:p w:rsidR="000C60A3" w:rsidRPr="00942F19" w:rsidRDefault="000C60A3" w:rsidP="000D3202">
            <w:pPr>
              <w:rPr>
                <w:rFonts w:cs="Arial"/>
                <w:sz w:val="20"/>
                <w:szCs w:val="20"/>
              </w:rPr>
            </w:pPr>
            <w:r w:rsidRPr="00942F19">
              <w:rPr>
                <w:rFonts w:cs="Arial"/>
                <w:sz w:val="20"/>
                <w:szCs w:val="20"/>
              </w:rPr>
              <w:lastRenderedPageBreak/>
              <w:t>01.</w:t>
            </w:r>
            <w:r w:rsidR="000D3202">
              <w:rPr>
                <w:rFonts w:cs="Arial"/>
                <w:sz w:val="20"/>
                <w:szCs w:val="20"/>
              </w:rPr>
              <w:t>01 2017</w:t>
            </w:r>
            <w:r w:rsidRPr="00942F19">
              <w:rPr>
                <w:rFonts w:cs="Arial"/>
                <w:sz w:val="20"/>
                <w:szCs w:val="20"/>
              </w:rPr>
              <w:t>-31.</w:t>
            </w:r>
            <w:r w:rsidR="000D3202">
              <w:rPr>
                <w:rFonts w:cs="Arial"/>
                <w:sz w:val="20"/>
                <w:szCs w:val="20"/>
              </w:rPr>
              <w:t>12</w:t>
            </w:r>
            <w:r w:rsidRPr="00942F19">
              <w:rPr>
                <w:rFonts w:cs="Arial"/>
                <w:sz w:val="20"/>
                <w:szCs w:val="20"/>
              </w:rPr>
              <w:t xml:space="preserve"> 2018</w:t>
            </w:r>
          </w:p>
        </w:tc>
        <w:tc>
          <w:tcPr>
            <w:tcW w:w="992"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Gmina Lniano</w:t>
            </w:r>
          </w:p>
        </w:tc>
        <w:tc>
          <w:tcPr>
            <w:tcW w:w="1276"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210 000,00 zł</w:t>
            </w:r>
          </w:p>
        </w:tc>
        <w:tc>
          <w:tcPr>
            <w:tcW w:w="1417" w:type="dxa"/>
            <w:shd w:val="clear" w:color="auto" w:fill="FFFFFF" w:themeFill="background1"/>
            <w:vAlign w:val="center"/>
          </w:tcPr>
          <w:p w:rsidR="000C60A3" w:rsidRPr="00942F19" w:rsidRDefault="00017C65" w:rsidP="001F6BFE">
            <w:pPr>
              <w:rPr>
                <w:rFonts w:cs="Arial"/>
                <w:sz w:val="20"/>
                <w:szCs w:val="20"/>
              </w:rPr>
            </w:pPr>
            <w:r>
              <w:rPr>
                <w:rFonts w:cs="Arial"/>
                <w:sz w:val="20"/>
                <w:szCs w:val="20"/>
              </w:rPr>
              <w:t>środki własne</w:t>
            </w:r>
            <w:r w:rsidR="000D3202">
              <w:rPr>
                <w:rFonts w:cs="Arial"/>
                <w:sz w:val="20"/>
                <w:szCs w:val="20"/>
              </w:rPr>
              <w:t xml:space="preserve"> - 21 0</w:t>
            </w:r>
            <w:r w:rsidR="000C60A3" w:rsidRPr="00942F19">
              <w:rPr>
                <w:rFonts w:cs="Arial"/>
                <w:sz w:val="20"/>
                <w:szCs w:val="20"/>
              </w:rPr>
              <w:t xml:space="preserve">00,00 zł </w:t>
            </w:r>
          </w:p>
          <w:p w:rsidR="000C60A3" w:rsidRDefault="00017C65" w:rsidP="001F6BFE">
            <w:pPr>
              <w:rPr>
                <w:rFonts w:cs="Arial"/>
                <w:sz w:val="20"/>
                <w:szCs w:val="20"/>
              </w:rPr>
            </w:pPr>
            <w:r>
              <w:rPr>
                <w:rFonts w:cs="Arial"/>
                <w:sz w:val="20"/>
                <w:szCs w:val="20"/>
              </w:rPr>
              <w:t>środki RPO(EFS)</w:t>
            </w:r>
            <w:r w:rsidR="000C60A3" w:rsidRPr="00942F19">
              <w:rPr>
                <w:rFonts w:cs="Arial"/>
                <w:sz w:val="20"/>
                <w:szCs w:val="20"/>
              </w:rPr>
              <w:t>- 178 500,00 zł</w:t>
            </w:r>
          </w:p>
          <w:p w:rsidR="000D3202" w:rsidRPr="00942F19" w:rsidRDefault="000D3202" w:rsidP="001F6BFE">
            <w:pPr>
              <w:rPr>
                <w:rFonts w:cs="Arial"/>
                <w:sz w:val="20"/>
                <w:szCs w:val="20"/>
              </w:rPr>
            </w:pPr>
            <w:r>
              <w:rPr>
                <w:rFonts w:cs="Arial"/>
                <w:sz w:val="20"/>
                <w:szCs w:val="20"/>
              </w:rPr>
              <w:t xml:space="preserve">wkład krajowy- </w:t>
            </w:r>
            <w:r>
              <w:rPr>
                <w:rFonts w:cs="Arial"/>
                <w:sz w:val="20"/>
                <w:szCs w:val="20"/>
              </w:rPr>
              <w:lastRenderedPageBreak/>
              <w:t>10 500,00 zł</w:t>
            </w:r>
          </w:p>
        </w:tc>
        <w:tc>
          <w:tcPr>
            <w:tcW w:w="568" w:type="dxa"/>
            <w:shd w:val="clear" w:color="auto" w:fill="FFFFFF" w:themeFill="background1"/>
            <w:vAlign w:val="center"/>
          </w:tcPr>
          <w:p w:rsidR="000C60A3" w:rsidRPr="00942F19" w:rsidRDefault="000C60A3" w:rsidP="001F6BFE">
            <w:pPr>
              <w:jc w:val="center"/>
              <w:rPr>
                <w:rFonts w:cs="Arial"/>
                <w:sz w:val="20"/>
                <w:szCs w:val="20"/>
              </w:rPr>
            </w:pPr>
            <w:r w:rsidRPr="00942F19">
              <w:rPr>
                <w:rFonts w:cs="Arial"/>
                <w:sz w:val="20"/>
                <w:szCs w:val="20"/>
              </w:rPr>
              <w:lastRenderedPageBreak/>
              <w:t>9iv</w:t>
            </w:r>
          </w:p>
        </w:tc>
        <w:tc>
          <w:tcPr>
            <w:tcW w:w="2268" w:type="dxa"/>
            <w:shd w:val="clear" w:color="auto" w:fill="FFFFFF" w:themeFill="background1"/>
            <w:vAlign w:val="center"/>
          </w:tcPr>
          <w:p w:rsidR="00894D4A" w:rsidRPr="00894D4A" w:rsidRDefault="00894D4A" w:rsidP="00894D4A">
            <w:pPr>
              <w:spacing w:after="120"/>
              <w:rPr>
                <w:rFonts w:cs="Arial"/>
                <w:sz w:val="20"/>
                <w:szCs w:val="20"/>
              </w:rPr>
            </w:pPr>
            <w:r w:rsidRPr="00894D4A">
              <w:rPr>
                <w:rFonts w:cs="Arial"/>
                <w:sz w:val="20"/>
                <w:szCs w:val="20"/>
              </w:rPr>
              <w:t>Liczba osób, które zostaną objęte wsparciem- 22</w:t>
            </w:r>
          </w:p>
          <w:p w:rsidR="00894D4A" w:rsidRPr="00894D4A" w:rsidRDefault="00894D4A" w:rsidP="00894D4A">
            <w:pPr>
              <w:spacing w:after="120"/>
              <w:rPr>
                <w:rFonts w:cs="Arial"/>
                <w:sz w:val="20"/>
                <w:szCs w:val="20"/>
              </w:rPr>
            </w:pPr>
            <w:r w:rsidRPr="00894D4A">
              <w:rPr>
                <w:rFonts w:cs="Arial"/>
                <w:sz w:val="20"/>
                <w:szCs w:val="20"/>
              </w:rPr>
              <w:t xml:space="preserve">Liczba wspartych w programie miejsc świadczenia usług społecznych istniejących </w:t>
            </w:r>
            <w:r w:rsidRPr="00894D4A">
              <w:rPr>
                <w:rFonts w:cs="Arial"/>
                <w:sz w:val="20"/>
                <w:szCs w:val="20"/>
              </w:rPr>
              <w:lastRenderedPageBreak/>
              <w:t>po zakończeniu projektu- 10</w:t>
            </w:r>
          </w:p>
          <w:p w:rsidR="000C60A3" w:rsidRPr="00942F19" w:rsidRDefault="00894D4A" w:rsidP="00894D4A">
            <w:pPr>
              <w:spacing w:after="120"/>
              <w:rPr>
                <w:rFonts w:cs="Arial"/>
                <w:sz w:val="20"/>
                <w:szCs w:val="20"/>
              </w:rPr>
            </w:pPr>
            <w:r w:rsidRPr="00894D4A">
              <w:rPr>
                <w:rFonts w:cs="Arial"/>
                <w:sz w:val="20"/>
                <w:szCs w:val="20"/>
              </w:rPr>
              <w:t>Liczba osób zagrożonych ubóstwem lub wykluczeniem społecznym objętych usługami społecznymi świadczonymi w interesie ogólnym w programie- 22</w:t>
            </w:r>
          </w:p>
        </w:tc>
      </w:tr>
      <w:tr w:rsidR="000C60A3" w:rsidRPr="00942F19" w:rsidTr="001F6BFE">
        <w:tc>
          <w:tcPr>
            <w:tcW w:w="15135" w:type="dxa"/>
            <w:gridSpan w:val="11"/>
            <w:shd w:val="clear" w:color="auto" w:fill="FFFFFF" w:themeFill="background1"/>
            <w:vAlign w:val="center"/>
          </w:tcPr>
          <w:p w:rsidR="000C60A3" w:rsidRPr="00942F19" w:rsidRDefault="000C60A3" w:rsidP="001F6BFE">
            <w:pPr>
              <w:spacing w:after="120"/>
              <w:rPr>
                <w:rFonts w:cs="Arial"/>
                <w:sz w:val="20"/>
                <w:szCs w:val="20"/>
              </w:rPr>
            </w:pPr>
            <w:r w:rsidRPr="00942F19">
              <w:rPr>
                <w:rFonts w:cs="Arial"/>
                <w:sz w:val="20"/>
                <w:szCs w:val="20"/>
              </w:rPr>
              <w:lastRenderedPageBreak/>
              <w:t>Projekt z fiszki nr 29 - Gminny Model Wsparcia Osób Niepełnosprawnych i Seniorów – przeniesiony na</w:t>
            </w:r>
            <w:r w:rsidR="00BA2FA0">
              <w:rPr>
                <w:rFonts w:cs="Arial"/>
                <w:sz w:val="20"/>
                <w:szCs w:val="20"/>
              </w:rPr>
              <w:t xml:space="preserve"> listę komplementarną – poz. 107</w:t>
            </w:r>
          </w:p>
        </w:tc>
      </w:tr>
      <w:tr w:rsidR="000C60A3" w:rsidRPr="00942F19" w:rsidTr="001F6BFE">
        <w:tc>
          <w:tcPr>
            <w:tcW w:w="15135" w:type="dxa"/>
            <w:gridSpan w:val="11"/>
            <w:shd w:val="clear" w:color="auto" w:fill="FFFFFF" w:themeFill="background1"/>
            <w:vAlign w:val="center"/>
          </w:tcPr>
          <w:p w:rsidR="000C60A3" w:rsidRPr="00942F19" w:rsidRDefault="000C60A3" w:rsidP="001F6BFE">
            <w:pPr>
              <w:spacing w:after="120"/>
              <w:rPr>
                <w:rFonts w:cs="Arial"/>
                <w:sz w:val="20"/>
                <w:szCs w:val="20"/>
              </w:rPr>
            </w:pPr>
            <w:r w:rsidRPr="00942F19">
              <w:rPr>
                <w:rFonts w:cs="Arial"/>
                <w:sz w:val="20"/>
                <w:szCs w:val="20"/>
              </w:rPr>
              <w:t>Projekt z fiszki Nr 30 –Mieszkalnictwo Wspierane –rewitalizacja społeczna- przeniesiony na listę komplementarną – poz. 101</w:t>
            </w:r>
          </w:p>
        </w:tc>
      </w:tr>
      <w:tr w:rsidR="000C60A3" w:rsidRPr="00942F19" w:rsidTr="001F6BFE">
        <w:tc>
          <w:tcPr>
            <w:tcW w:w="15135" w:type="dxa"/>
            <w:gridSpan w:val="11"/>
            <w:shd w:val="clear" w:color="auto" w:fill="FFFFFF" w:themeFill="background1"/>
            <w:vAlign w:val="center"/>
          </w:tcPr>
          <w:p w:rsidR="000C60A3" w:rsidRPr="00942F19" w:rsidRDefault="000C60A3" w:rsidP="001F6BFE">
            <w:pPr>
              <w:spacing w:after="120"/>
              <w:rPr>
                <w:rFonts w:cs="Arial"/>
                <w:sz w:val="20"/>
                <w:szCs w:val="20"/>
              </w:rPr>
            </w:pPr>
            <w:r w:rsidRPr="00942F19">
              <w:rPr>
                <w:rFonts w:cs="Arial"/>
                <w:sz w:val="20"/>
                <w:szCs w:val="20"/>
              </w:rPr>
              <w:t>Projekt z Fiszki Nr 31 W grupie siła – przeniesiony na listę komplementarną – poz. 105</w:t>
            </w:r>
          </w:p>
        </w:tc>
      </w:tr>
      <w:tr w:rsidR="000C60A3" w:rsidRPr="00942F19" w:rsidTr="001F6BFE">
        <w:tc>
          <w:tcPr>
            <w:tcW w:w="15135" w:type="dxa"/>
            <w:gridSpan w:val="11"/>
            <w:shd w:val="clear" w:color="auto" w:fill="FFFFFF" w:themeFill="background1"/>
            <w:vAlign w:val="center"/>
          </w:tcPr>
          <w:p w:rsidR="000C60A3" w:rsidRPr="00942F19" w:rsidRDefault="000C60A3" w:rsidP="001F6BFE">
            <w:pPr>
              <w:spacing w:after="120"/>
              <w:rPr>
                <w:rFonts w:cs="Arial"/>
                <w:sz w:val="20"/>
                <w:szCs w:val="20"/>
              </w:rPr>
            </w:pPr>
            <w:r w:rsidRPr="00942F19">
              <w:rPr>
                <w:rFonts w:cs="Arial"/>
                <w:sz w:val="20"/>
                <w:szCs w:val="20"/>
              </w:rPr>
              <w:t>Projekt z fiszki Nr 32 Punkt Wspierania Rodziny – przeniesiony na listę komplementarną – poz.102.</w:t>
            </w:r>
          </w:p>
        </w:tc>
      </w:tr>
      <w:tr w:rsidR="000C60A3" w:rsidRPr="00942F19" w:rsidTr="001F6BFE">
        <w:tc>
          <w:tcPr>
            <w:tcW w:w="568" w:type="dxa"/>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t>22.</w:t>
            </w:r>
          </w:p>
        </w:tc>
        <w:tc>
          <w:tcPr>
            <w:tcW w:w="568" w:type="dxa"/>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t>33.</w:t>
            </w:r>
          </w:p>
        </w:tc>
        <w:tc>
          <w:tcPr>
            <w:tcW w:w="2801"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Dodatkowe zajęcia dla uczniów rozwijające kompetencje kluczowe kreatywność innowacyjność zajęcia dydaktyczno-wyrównawcze, kompensacyjno-korekcyjne .Kursy warsztaty dla nauczycieli w zakresie metod indywidualnej pracy z uczniem</w:t>
            </w:r>
          </w:p>
        </w:tc>
        <w:tc>
          <w:tcPr>
            <w:tcW w:w="1417"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SOSW Warlubie</w:t>
            </w:r>
          </w:p>
        </w:tc>
        <w:tc>
          <w:tcPr>
            <w:tcW w:w="2267" w:type="dxa"/>
            <w:shd w:val="clear" w:color="auto" w:fill="FFFFFF" w:themeFill="background1"/>
            <w:vAlign w:val="center"/>
          </w:tcPr>
          <w:p w:rsidR="000C60A3" w:rsidRPr="00942F19" w:rsidRDefault="000C60A3" w:rsidP="001F6BFE">
            <w:pPr>
              <w:rPr>
                <w:rFonts w:cs="Arial"/>
                <w:sz w:val="20"/>
                <w:szCs w:val="20"/>
              </w:rPr>
            </w:pPr>
            <w:r w:rsidRPr="00942F19">
              <w:rPr>
                <w:sz w:val="20"/>
                <w:szCs w:val="20"/>
              </w:rPr>
              <w:t>Niedostateczna oferta zajęć dodatkowych na wszystkich poziomach kształcenia w zakresie rozwijania kompetencji kluczowych</w:t>
            </w:r>
            <w:r w:rsidRPr="00942F19">
              <w:rPr>
                <w:rFonts w:cs="Arial"/>
                <w:sz w:val="20"/>
                <w:szCs w:val="20"/>
              </w:rPr>
              <w:t> </w:t>
            </w:r>
          </w:p>
        </w:tc>
        <w:tc>
          <w:tcPr>
            <w:tcW w:w="993"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II 2016-XII 2018</w:t>
            </w:r>
          </w:p>
        </w:tc>
        <w:tc>
          <w:tcPr>
            <w:tcW w:w="992"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gmina Warlubie</w:t>
            </w:r>
          </w:p>
        </w:tc>
        <w:tc>
          <w:tcPr>
            <w:tcW w:w="1276"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147 402,00</w:t>
            </w:r>
          </w:p>
        </w:tc>
        <w:tc>
          <w:tcPr>
            <w:tcW w:w="1417"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środki własne –  7 370,10 zł (5%)</w:t>
            </w:r>
          </w:p>
          <w:p w:rsidR="000C60A3" w:rsidRPr="00942F19" w:rsidRDefault="000C60A3" w:rsidP="001F6BFE">
            <w:pPr>
              <w:rPr>
                <w:rFonts w:cs="Arial"/>
                <w:sz w:val="20"/>
                <w:szCs w:val="20"/>
              </w:rPr>
            </w:pPr>
            <w:r w:rsidRPr="00942F19">
              <w:rPr>
                <w:rFonts w:cs="Arial"/>
                <w:sz w:val="20"/>
                <w:szCs w:val="20"/>
              </w:rPr>
              <w:t>środki RPO (EFS) – 125 291,70 zł (85%)</w:t>
            </w:r>
          </w:p>
          <w:p w:rsidR="000C60A3" w:rsidRPr="00942F19" w:rsidRDefault="000C60A3" w:rsidP="001F6BFE">
            <w:pPr>
              <w:spacing w:after="0"/>
              <w:rPr>
                <w:rFonts w:cs="Arial"/>
                <w:sz w:val="20"/>
                <w:szCs w:val="20"/>
                <w:lang w:val="en-US"/>
              </w:rPr>
            </w:pPr>
            <w:r w:rsidRPr="00942F19">
              <w:rPr>
                <w:rFonts w:cs="Arial"/>
                <w:sz w:val="20"/>
                <w:szCs w:val="20"/>
              </w:rPr>
              <w:t>wkład krajowy – 14 740,20 zł (10%)</w:t>
            </w:r>
          </w:p>
        </w:tc>
        <w:tc>
          <w:tcPr>
            <w:tcW w:w="568" w:type="dxa"/>
            <w:shd w:val="clear" w:color="auto" w:fill="FFFFFF" w:themeFill="background1"/>
            <w:vAlign w:val="center"/>
          </w:tcPr>
          <w:p w:rsidR="000C60A3" w:rsidRPr="00942F19" w:rsidRDefault="000C60A3" w:rsidP="001F6BFE">
            <w:pPr>
              <w:jc w:val="center"/>
              <w:rPr>
                <w:rFonts w:cs="Arial"/>
                <w:sz w:val="20"/>
                <w:szCs w:val="20"/>
              </w:rPr>
            </w:pPr>
            <w:r w:rsidRPr="00942F19">
              <w:rPr>
                <w:rFonts w:cs="Arial"/>
                <w:sz w:val="20"/>
                <w:szCs w:val="20"/>
              </w:rPr>
              <w:t>10i</w:t>
            </w:r>
          </w:p>
        </w:tc>
        <w:tc>
          <w:tcPr>
            <w:tcW w:w="2268" w:type="dxa"/>
            <w:shd w:val="clear" w:color="auto" w:fill="FFFFFF" w:themeFill="background1"/>
            <w:vAlign w:val="center"/>
          </w:tcPr>
          <w:p w:rsidR="000C60A3" w:rsidRPr="00942F19" w:rsidRDefault="000C60A3" w:rsidP="001F6BFE">
            <w:pPr>
              <w:spacing w:after="120"/>
              <w:rPr>
                <w:rFonts w:cs="Arial"/>
                <w:sz w:val="20"/>
                <w:szCs w:val="20"/>
              </w:rPr>
            </w:pPr>
            <w:r w:rsidRPr="00942F19">
              <w:rPr>
                <w:rFonts w:cs="Arial"/>
                <w:sz w:val="20"/>
                <w:szCs w:val="20"/>
              </w:rPr>
              <w:t>Liczba nauczycieli, którzy uzyskali kwalifikacje lub nabyli kompetencje po opuszczeniu programu – 1</w:t>
            </w:r>
          </w:p>
          <w:p w:rsidR="000C60A3" w:rsidRPr="00942F19" w:rsidRDefault="000C60A3" w:rsidP="001F6BFE">
            <w:pPr>
              <w:spacing w:after="120"/>
              <w:rPr>
                <w:rFonts w:cs="Arial"/>
                <w:sz w:val="20"/>
                <w:szCs w:val="20"/>
              </w:rPr>
            </w:pPr>
            <w:r w:rsidRPr="00942F19">
              <w:rPr>
                <w:rFonts w:cs="Arial"/>
                <w:sz w:val="20"/>
                <w:szCs w:val="20"/>
              </w:rPr>
              <w:t>Liczba uczniów, którzy nabyli kompetencje kluczowe po opuszczeniu programu: 59</w:t>
            </w:r>
          </w:p>
          <w:p w:rsidR="000C60A3" w:rsidRPr="00942F19" w:rsidRDefault="000C60A3" w:rsidP="001F6BFE">
            <w:pPr>
              <w:spacing w:after="120"/>
              <w:rPr>
                <w:rFonts w:cs="Arial"/>
                <w:sz w:val="20"/>
                <w:szCs w:val="20"/>
              </w:rPr>
            </w:pPr>
            <w:r w:rsidRPr="00942F19">
              <w:rPr>
                <w:rFonts w:cs="Arial"/>
                <w:sz w:val="20"/>
                <w:szCs w:val="20"/>
              </w:rPr>
              <w:t>Liczba szkół, w których pracownie przedmiotowe wykorzystują doposażenie do prowadzania zajęć edukacyjnych: 3</w:t>
            </w:r>
          </w:p>
          <w:p w:rsidR="000C60A3" w:rsidRPr="00942F19" w:rsidRDefault="000C60A3" w:rsidP="001F6BFE">
            <w:pPr>
              <w:spacing w:after="120"/>
              <w:rPr>
                <w:rFonts w:cs="Arial"/>
                <w:sz w:val="20"/>
                <w:szCs w:val="20"/>
              </w:rPr>
            </w:pPr>
            <w:r w:rsidRPr="00942F19">
              <w:rPr>
                <w:rFonts w:cs="Arial"/>
                <w:sz w:val="20"/>
                <w:szCs w:val="20"/>
              </w:rPr>
              <w:lastRenderedPageBreak/>
              <w:t>Liczba nauczycieli objętych dofinansowaniem w programie:1</w:t>
            </w:r>
          </w:p>
          <w:p w:rsidR="000C60A3" w:rsidRPr="00942F19" w:rsidRDefault="000C60A3" w:rsidP="001F6BFE">
            <w:pPr>
              <w:spacing w:after="120"/>
              <w:rPr>
                <w:rFonts w:cs="Arial"/>
                <w:sz w:val="20"/>
                <w:szCs w:val="20"/>
              </w:rPr>
            </w:pPr>
            <w:r w:rsidRPr="00942F19">
              <w:rPr>
                <w:rFonts w:cs="Arial"/>
                <w:sz w:val="20"/>
                <w:szCs w:val="20"/>
              </w:rPr>
              <w:t>Liczba uczniów objętych wsparciem w zakresie rozwijania kompetencji kluczowych w programie: 59</w:t>
            </w:r>
          </w:p>
          <w:p w:rsidR="000C60A3" w:rsidRPr="00942F19" w:rsidRDefault="000C60A3" w:rsidP="001F6BFE">
            <w:pPr>
              <w:spacing w:after="120"/>
              <w:rPr>
                <w:rFonts w:cs="Arial"/>
                <w:sz w:val="20"/>
                <w:szCs w:val="20"/>
              </w:rPr>
            </w:pPr>
            <w:r w:rsidRPr="00942F19">
              <w:rPr>
                <w:rFonts w:cs="Arial"/>
                <w:sz w:val="20"/>
                <w:szCs w:val="20"/>
              </w:rPr>
              <w:t>Liczba szkół, których pracownie przedmiotowe zostały doposażone w programie:3</w:t>
            </w:r>
          </w:p>
        </w:tc>
      </w:tr>
      <w:tr w:rsidR="000C60A3" w:rsidRPr="00942F19" w:rsidTr="001F6BFE">
        <w:tc>
          <w:tcPr>
            <w:tcW w:w="15135" w:type="dxa"/>
            <w:gridSpan w:val="11"/>
            <w:shd w:val="clear" w:color="auto" w:fill="FFFFFF" w:themeFill="background1"/>
            <w:vAlign w:val="center"/>
          </w:tcPr>
          <w:p w:rsidR="000C60A3" w:rsidRPr="00942F19" w:rsidRDefault="000C60A3" w:rsidP="001F6BFE">
            <w:pPr>
              <w:spacing w:after="120"/>
              <w:rPr>
                <w:rFonts w:cs="Arial"/>
                <w:sz w:val="20"/>
                <w:szCs w:val="20"/>
              </w:rPr>
            </w:pPr>
            <w:r w:rsidRPr="00942F19">
              <w:rPr>
                <w:rFonts w:cs="Arial"/>
                <w:sz w:val="20"/>
                <w:szCs w:val="20"/>
              </w:rPr>
              <w:lastRenderedPageBreak/>
              <w:t>Projekt z fiszki Nr 34 Lokalne Biuro Wsparcia Przedsiębiorczości – przeniesiony na listę komplementarną – poz. 103.</w:t>
            </w:r>
          </w:p>
        </w:tc>
      </w:tr>
      <w:tr w:rsidR="000C60A3" w:rsidRPr="00942F19" w:rsidTr="001F6BFE">
        <w:tc>
          <w:tcPr>
            <w:tcW w:w="568" w:type="dxa"/>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t>23.</w:t>
            </w:r>
          </w:p>
        </w:tc>
        <w:tc>
          <w:tcPr>
            <w:tcW w:w="568" w:type="dxa"/>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t>35.</w:t>
            </w:r>
          </w:p>
        </w:tc>
        <w:tc>
          <w:tcPr>
            <w:tcW w:w="2801"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Nowa szansa – nowe możliwości w Gminie Świekatowo</w:t>
            </w:r>
          </w:p>
        </w:tc>
        <w:tc>
          <w:tcPr>
            <w:tcW w:w="1417"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 xml:space="preserve">Gmina  Świekatowo, Gminny Ośrodek Pomocy Społecznej w Świekatowie </w:t>
            </w:r>
          </w:p>
        </w:tc>
        <w:tc>
          <w:tcPr>
            <w:tcW w:w="2267"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Wysokie bezrobocie, szczególnie wśród osób z niskim wykształceniem  i osób młodych</w:t>
            </w:r>
          </w:p>
          <w:p w:rsidR="000C60A3" w:rsidRPr="00942F19" w:rsidRDefault="000C60A3" w:rsidP="001F6BFE">
            <w:pPr>
              <w:rPr>
                <w:rFonts w:cs="Arial"/>
                <w:sz w:val="20"/>
                <w:szCs w:val="20"/>
              </w:rPr>
            </w:pPr>
            <w:r w:rsidRPr="00942F19">
              <w:rPr>
                <w:sz w:val="20"/>
                <w:szCs w:val="20"/>
              </w:rPr>
              <w:t>Duży odsetek osób korzystających z pomocy społecznej</w:t>
            </w:r>
            <w:r w:rsidRPr="00942F19">
              <w:rPr>
                <w:rFonts w:cs="Arial"/>
                <w:sz w:val="20"/>
                <w:szCs w:val="20"/>
              </w:rPr>
              <w:t xml:space="preserve"> </w:t>
            </w:r>
          </w:p>
          <w:p w:rsidR="000C60A3" w:rsidRPr="00942F19" w:rsidRDefault="000C60A3" w:rsidP="001F6BFE">
            <w:pPr>
              <w:rPr>
                <w:rFonts w:cs="Arial"/>
                <w:sz w:val="20"/>
                <w:szCs w:val="20"/>
              </w:rPr>
            </w:pPr>
            <w:r w:rsidRPr="00942F19">
              <w:rPr>
                <w:rFonts w:cs="Arial"/>
                <w:sz w:val="20"/>
                <w:szCs w:val="20"/>
              </w:rPr>
              <w:t>Mała liczba instytucji otoczenia i wspierania biznesu</w:t>
            </w:r>
          </w:p>
          <w:p w:rsidR="000C60A3" w:rsidRPr="00942F19" w:rsidRDefault="000C60A3" w:rsidP="001F6BFE">
            <w:pPr>
              <w:rPr>
                <w:rFonts w:cs="Arial"/>
                <w:sz w:val="20"/>
                <w:szCs w:val="20"/>
              </w:rPr>
            </w:pPr>
          </w:p>
          <w:p w:rsidR="000C60A3" w:rsidRPr="00942F19" w:rsidRDefault="000C60A3" w:rsidP="001F6BFE">
            <w:pPr>
              <w:rPr>
                <w:rFonts w:cs="Arial"/>
                <w:sz w:val="20"/>
                <w:szCs w:val="20"/>
              </w:rPr>
            </w:pPr>
            <w:r w:rsidRPr="00942F19">
              <w:rPr>
                <w:rFonts w:cs="Arial"/>
                <w:sz w:val="20"/>
                <w:szCs w:val="20"/>
              </w:rPr>
              <w:lastRenderedPageBreak/>
              <w:t> </w:t>
            </w:r>
          </w:p>
        </w:tc>
        <w:tc>
          <w:tcPr>
            <w:tcW w:w="993"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lastRenderedPageBreak/>
              <w:t>0</w:t>
            </w:r>
            <w:r w:rsidR="00FA19F3">
              <w:rPr>
                <w:rFonts w:cs="Arial"/>
                <w:sz w:val="20"/>
                <w:szCs w:val="20"/>
              </w:rPr>
              <w:t xml:space="preserve">1.01. </w:t>
            </w:r>
            <w:r w:rsidRPr="00942F19">
              <w:rPr>
                <w:rFonts w:cs="Arial"/>
                <w:sz w:val="20"/>
                <w:szCs w:val="20"/>
              </w:rPr>
              <w:t>201</w:t>
            </w:r>
            <w:r w:rsidR="00FA19F3">
              <w:rPr>
                <w:rFonts w:cs="Arial"/>
                <w:sz w:val="20"/>
                <w:szCs w:val="20"/>
              </w:rPr>
              <w:t xml:space="preserve">7 – 31.12. </w:t>
            </w:r>
            <w:r w:rsidRPr="00942F19">
              <w:rPr>
                <w:rFonts w:cs="Arial"/>
                <w:sz w:val="20"/>
                <w:szCs w:val="20"/>
              </w:rPr>
              <w:t>2018</w:t>
            </w:r>
          </w:p>
        </w:tc>
        <w:tc>
          <w:tcPr>
            <w:tcW w:w="992"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Gmina Świekatowo</w:t>
            </w:r>
          </w:p>
        </w:tc>
        <w:tc>
          <w:tcPr>
            <w:tcW w:w="1276" w:type="dxa"/>
            <w:shd w:val="clear" w:color="auto" w:fill="FFFFFF" w:themeFill="background1"/>
            <w:vAlign w:val="center"/>
          </w:tcPr>
          <w:p w:rsidR="000C60A3" w:rsidRPr="00942F19" w:rsidRDefault="00023EE8" w:rsidP="001F6BFE">
            <w:pPr>
              <w:rPr>
                <w:rFonts w:cs="Arial"/>
                <w:sz w:val="20"/>
                <w:szCs w:val="20"/>
              </w:rPr>
            </w:pPr>
            <w:r>
              <w:rPr>
                <w:rFonts w:cs="Arial"/>
                <w:sz w:val="20"/>
                <w:szCs w:val="20"/>
              </w:rPr>
              <w:t>120 000</w:t>
            </w:r>
            <w:r w:rsidR="000C60A3" w:rsidRPr="00942F19">
              <w:rPr>
                <w:rFonts w:cs="Arial"/>
                <w:sz w:val="20"/>
                <w:szCs w:val="20"/>
              </w:rPr>
              <w:t>,00 zł</w:t>
            </w:r>
          </w:p>
        </w:tc>
        <w:tc>
          <w:tcPr>
            <w:tcW w:w="1417" w:type="dxa"/>
            <w:shd w:val="clear" w:color="auto" w:fill="FFFFFF" w:themeFill="background1"/>
            <w:vAlign w:val="center"/>
          </w:tcPr>
          <w:p w:rsidR="000C60A3" w:rsidRPr="00942F19" w:rsidRDefault="000C60A3" w:rsidP="00023EE8">
            <w:pPr>
              <w:rPr>
                <w:rFonts w:cs="Arial"/>
                <w:sz w:val="20"/>
                <w:szCs w:val="20"/>
              </w:rPr>
            </w:pPr>
            <w:r w:rsidRPr="00942F19">
              <w:rPr>
                <w:rFonts w:cs="Arial"/>
                <w:sz w:val="20"/>
                <w:szCs w:val="20"/>
              </w:rPr>
              <w:t xml:space="preserve">środki własne </w:t>
            </w:r>
            <w:r w:rsidR="00023EE8">
              <w:rPr>
                <w:rFonts w:cs="Arial"/>
                <w:sz w:val="20"/>
                <w:szCs w:val="20"/>
              </w:rPr>
              <w:t>18</w:t>
            </w:r>
            <w:r w:rsidRPr="00942F19">
              <w:rPr>
                <w:rFonts w:cs="Arial"/>
                <w:sz w:val="20"/>
                <w:szCs w:val="20"/>
              </w:rPr>
              <w:t> </w:t>
            </w:r>
            <w:r w:rsidR="00023EE8">
              <w:rPr>
                <w:rFonts w:cs="Arial"/>
                <w:sz w:val="20"/>
                <w:szCs w:val="20"/>
              </w:rPr>
              <w:t>000,00 zł), RPO (EFRR, EFS) – 1</w:t>
            </w:r>
            <w:r w:rsidRPr="00942F19">
              <w:rPr>
                <w:rFonts w:cs="Arial"/>
                <w:sz w:val="20"/>
                <w:szCs w:val="20"/>
              </w:rPr>
              <w:t>0</w:t>
            </w:r>
            <w:r w:rsidR="00023EE8">
              <w:rPr>
                <w:rFonts w:cs="Arial"/>
                <w:sz w:val="20"/>
                <w:szCs w:val="20"/>
              </w:rPr>
              <w:t>2</w:t>
            </w:r>
            <w:r w:rsidRPr="00942F19">
              <w:rPr>
                <w:rFonts w:cs="Arial"/>
                <w:sz w:val="20"/>
                <w:szCs w:val="20"/>
              </w:rPr>
              <w:t> 000,00zł</w:t>
            </w:r>
          </w:p>
        </w:tc>
        <w:tc>
          <w:tcPr>
            <w:tcW w:w="568" w:type="dxa"/>
            <w:shd w:val="clear" w:color="auto" w:fill="FFFFFF" w:themeFill="background1"/>
            <w:vAlign w:val="center"/>
          </w:tcPr>
          <w:p w:rsidR="000C60A3" w:rsidRPr="00942F19" w:rsidRDefault="000C60A3" w:rsidP="001F6BFE">
            <w:pPr>
              <w:jc w:val="center"/>
              <w:rPr>
                <w:rFonts w:cs="Arial"/>
                <w:sz w:val="20"/>
                <w:szCs w:val="20"/>
              </w:rPr>
            </w:pPr>
            <w:r w:rsidRPr="00942F19">
              <w:rPr>
                <w:rFonts w:cs="Arial"/>
                <w:sz w:val="20"/>
                <w:szCs w:val="20"/>
              </w:rPr>
              <w:t>9i</w:t>
            </w:r>
          </w:p>
        </w:tc>
        <w:tc>
          <w:tcPr>
            <w:tcW w:w="2268" w:type="dxa"/>
            <w:shd w:val="clear" w:color="auto" w:fill="FFFFFF" w:themeFill="background1"/>
            <w:vAlign w:val="center"/>
          </w:tcPr>
          <w:p w:rsidR="000C60A3" w:rsidRPr="00942F19" w:rsidRDefault="000C60A3" w:rsidP="001F6BFE">
            <w:pPr>
              <w:spacing w:after="120"/>
              <w:rPr>
                <w:rFonts w:cs="Arial"/>
                <w:sz w:val="20"/>
                <w:szCs w:val="20"/>
              </w:rPr>
            </w:pPr>
            <w:r w:rsidRPr="00942F19">
              <w:rPr>
                <w:rFonts w:cs="Arial"/>
                <w:sz w:val="20"/>
                <w:szCs w:val="20"/>
              </w:rPr>
              <w:t xml:space="preserve">-Liczba osób zagrożonych ubóstwem lub wykluczeniem społecznym, które uzyskały kwalifikacje po opuszczeniu programu – </w:t>
            </w:r>
            <w:r w:rsidR="00023EE8">
              <w:rPr>
                <w:rFonts w:cs="Arial"/>
                <w:sz w:val="20"/>
                <w:szCs w:val="20"/>
              </w:rPr>
              <w:t>10</w:t>
            </w:r>
          </w:p>
          <w:p w:rsidR="000C60A3" w:rsidRPr="00942F19" w:rsidRDefault="000C60A3" w:rsidP="001F6BFE">
            <w:pPr>
              <w:spacing w:after="120"/>
              <w:rPr>
                <w:rFonts w:cs="Arial"/>
                <w:sz w:val="20"/>
                <w:szCs w:val="20"/>
              </w:rPr>
            </w:pPr>
            <w:r w:rsidRPr="00942F19">
              <w:rPr>
                <w:rFonts w:cs="Arial"/>
                <w:sz w:val="20"/>
                <w:szCs w:val="20"/>
              </w:rPr>
              <w:t xml:space="preserve">-Liczba osób zagrożonych ubóstwem lub wykluczeniem społecznym poszukujących pracy po opuszczeniu programu – </w:t>
            </w:r>
            <w:r w:rsidR="00023EE8">
              <w:rPr>
                <w:rFonts w:cs="Arial"/>
                <w:sz w:val="20"/>
                <w:szCs w:val="20"/>
              </w:rPr>
              <w:t>10</w:t>
            </w:r>
          </w:p>
          <w:p w:rsidR="000C60A3" w:rsidRPr="00942F19" w:rsidRDefault="000C60A3" w:rsidP="001F6BFE">
            <w:pPr>
              <w:spacing w:after="120"/>
              <w:rPr>
                <w:rFonts w:cs="Arial"/>
                <w:sz w:val="20"/>
                <w:szCs w:val="20"/>
              </w:rPr>
            </w:pPr>
            <w:r w:rsidRPr="00942F19">
              <w:rPr>
                <w:rFonts w:cs="Arial"/>
                <w:sz w:val="20"/>
                <w:szCs w:val="20"/>
              </w:rPr>
              <w:lastRenderedPageBreak/>
              <w:t xml:space="preserve">-Liczba osób zagrożonych ubóstwem lub wykluczeniem społecznym pracujących po opuszczeniu programu (łącznie z pracującymi na własny rachunek) – </w:t>
            </w:r>
            <w:r w:rsidR="00023EE8">
              <w:rPr>
                <w:rFonts w:cs="Arial"/>
                <w:sz w:val="20"/>
                <w:szCs w:val="20"/>
              </w:rPr>
              <w:t>3</w:t>
            </w:r>
          </w:p>
          <w:p w:rsidR="000C60A3" w:rsidRPr="00942F19" w:rsidRDefault="000C60A3" w:rsidP="001F6BFE">
            <w:pPr>
              <w:spacing w:after="120"/>
              <w:rPr>
                <w:rFonts w:cs="Arial"/>
                <w:sz w:val="20"/>
                <w:szCs w:val="20"/>
              </w:rPr>
            </w:pPr>
            <w:r w:rsidRPr="00942F19">
              <w:rPr>
                <w:rFonts w:cs="Arial"/>
                <w:sz w:val="20"/>
                <w:szCs w:val="20"/>
              </w:rPr>
              <w:t>- Liczba osób zagrożonych ubóstwem lub wykluczeniem społecznym pracujących po opuszczeniu programu 6 m-</w:t>
            </w:r>
            <w:proofErr w:type="spellStart"/>
            <w:r w:rsidRPr="00942F19">
              <w:rPr>
                <w:rFonts w:cs="Arial"/>
                <w:sz w:val="20"/>
                <w:szCs w:val="20"/>
              </w:rPr>
              <w:t>cy</w:t>
            </w:r>
            <w:proofErr w:type="spellEnd"/>
            <w:r w:rsidRPr="00942F19">
              <w:rPr>
                <w:rFonts w:cs="Arial"/>
                <w:sz w:val="20"/>
                <w:szCs w:val="20"/>
              </w:rPr>
              <w:t xml:space="preserve"> (łącznie z pracującymi na własny rachunek) – </w:t>
            </w:r>
            <w:r w:rsidR="00023EE8">
              <w:rPr>
                <w:rFonts w:cs="Arial"/>
                <w:sz w:val="20"/>
                <w:szCs w:val="20"/>
              </w:rPr>
              <w:t>3</w:t>
            </w:r>
          </w:p>
          <w:p w:rsidR="000C60A3" w:rsidRPr="00942F19" w:rsidRDefault="000C60A3" w:rsidP="001F6BFE">
            <w:pPr>
              <w:spacing w:after="120"/>
              <w:rPr>
                <w:rFonts w:cs="Arial"/>
                <w:sz w:val="20"/>
                <w:szCs w:val="20"/>
              </w:rPr>
            </w:pPr>
            <w:r w:rsidRPr="00942F19">
              <w:rPr>
                <w:rFonts w:cs="Arial"/>
                <w:sz w:val="20"/>
                <w:szCs w:val="20"/>
              </w:rPr>
              <w:t xml:space="preserve">- Liczba osób zagrożonych ubóstwem lub wykluczeniem społecznym objętych wsparciem w programie – </w:t>
            </w:r>
            <w:r w:rsidR="00023EE8">
              <w:rPr>
                <w:rFonts w:cs="Arial"/>
                <w:sz w:val="20"/>
                <w:szCs w:val="20"/>
              </w:rPr>
              <w:t>15</w:t>
            </w:r>
          </w:p>
          <w:p w:rsidR="000C60A3" w:rsidRPr="00942F19" w:rsidRDefault="000C60A3" w:rsidP="00023EE8">
            <w:pPr>
              <w:spacing w:after="120"/>
              <w:rPr>
                <w:rFonts w:cs="Arial"/>
                <w:sz w:val="20"/>
                <w:szCs w:val="20"/>
              </w:rPr>
            </w:pPr>
            <w:r w:rsidRPr="00942F19">
              <w:rPr>
                <w:rFonts w:cs="Arial"/>
                <w:sz w:val="20"/>
                <w:szCs w:val="20"/>
              </w:rPr>
              <w:t xml:space="preserve">- Liczba osób z niepełnosprawnościami objętych wsparciem w programie – </w:t>
            </w:r>
            <w:r w:rsidR="00023EE8">
              <w:rPr>
                <w:rFonts w:cs="Arial"/>
                <w:sz w:val="20"/>
                <w:szCs w:val="20"/>
              </w:rPr>
              <w:t>10</w:t>
            </w:r>
          </w:p>
        </w:tc>
      </w:tr>
      <w:tr w:rsidR="000C60A3" w:rsidRPr="00942F19" w:rsidTr="001F6BFE">
        <w:tc>
          <w:tcPr>
            <w:tcW w:w="568" w:type="dxa"/>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lastRenderedPageBreak/>
              <w:t>24.</w:t>
            </w:r>
          </w:p>
        </w:tc>
        <w:tc>
          <w:tcPr>
            <w:tcW w:w="568" w:type="dxa"/>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t>36.</w:t>
            </w:r>
          </w:p>
        </w:tc>
        <w:tc>
          <w:tcPr>
            <w:tcW w:w="2801"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 xml:space="preserve">Wsparcie nauczycieli szkół podstawowych i gimnazjum na terenie gminy Bukowiec w celu podniesienia ich kompetencji </w:t>
            </w:r>
            <w:r w:rsidRPr="00942F19">
              <w:rPr>
                <w:rFonts w:cs="Arial"/>
                <w:sz w:val="20"/>
                <w:szCs w:val="20"/>
              </w:rPr>
              <w:lastRenderedPageBreak/>
              <w:t>zawodowych z uwzględnieniem wykorzystania nowoczesnych technik i technologii</w:t>
            </w:r>
          </w:p>
        </w:tc>
        <w:tc>
          <w:tcPr>
            <w:tcW w:w="1417"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lastRenderedPageBreak/>
              <w:t xml:space="preserve">Gmina Bukowiec </w:t>
            </w:r>
          </w:p>
        </w:tc>
        <w:tc>
          <w:tcPr>
            <w:tcW w:w="2267" w:type="dxa"/>
            <w:shd w:val="clear" w:color="auto" w:fill="FFFFFF" w:themeFill="background1"/>
            <w:vAlign w:val="center"/>
          </w:tcPr>
          <w:p w:rsidR="000C60A3" w:rsidRPr="00942F19" w:rsidRDefault="000C60A3" w:rsidP="001F6BFE">
            <w:pPr>
              <w:rPr>
                <w:rFonts w:cs="Arial"/>
                <w:sz w:val="20"/>
                <w:szCs w:val="20"/>
              </w:rPr>
            </w:pPr>
            <w:r w:rsidRPr="00942F19">
              <w:rPr>
                <w:sz w:val="20"/>
                <w:szCs w:val="20"/>
              </w:rPr>
              <w:t xml:space="preserve">Niedostateczna oferta zajęć dodatkowych na wszystkich poziomach kształcenia w zakresie </w:t>
            </w:r>
            <w:r w:rsidRPr="00942F19">
              <w:rPr>
                <w:sz w:val="20"/>
                <w:szCs w:val="20"/>
              </w:rPr>
              <w:lastRenderedPageBreak/>
              <w:t>rozwijania kompetencji kluczowych</w:t>
            </w:r>
            <w:r w:rsidRPr="00942F19">
              <w:rPr>
                <w:rFonts w:cs="Arial"/>
                <w:sz w:val="20"/>
                <w:szCs w:val="20"/>
              </w:rPr>
              <w:t> </w:t>
            </w:r>
          </w:p>
        </w:tc>
        <w:tc>
          <w:tcPr>
            <w:tcW w:w="993"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lastRenderedPageBreak/>
              <w:t xml:space="preserve">IV kwartał 2016-III kwartał </w:t>
            </w:r>
            <w:r w:rsidRPr="00942F19">
              <w:rPr>
                <w:rFonts w:cs="Arial"/>
                <w:sz w:val="20"/>
                <w:szCs w:val="20"/>
              </w:rPr>
              <w:lastRenderedPageBreak/>
              <w:t>2018</w:t>
            </w:r>
          </w:p>
        </w:tc>
        <w:tc>
          <w:tcPr>
            <w:tcW w:w="992"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lastRenderedPageBreak/>
              <w:t>Gmina Bukowiec</w:t>
            </w:r>
          </w:p>
        </w:tc>
        <w:tc>
          <w:tcPr>
            <w:tcW w:w="1276"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100 000,00 zł</w:t>
            </w:r>
          </w:p>
        </w:tc>
        <w:tc>
          <w:tcPr>
            <w:tcW w:w="1417" w:type="dxa"/>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środki własne – 5% - 5 000 zł</w:t>
            </w:r>
          </w:p>
          <w:p w:rsidR="000C60A3" w:rsidRPr="00942F19" w:rsidRDefault="000C60A3" w:rsidP="001F6BFE">
            <w:pPr>
              <w:rPr>
                <w:rFonts w:cs="Arial"/>
                <w:sz w:val="20"/>
                <w:szCs w:val="20"/>
              </w:rPr>
            </w:pPr>
            <w:r w:rsidRPr="00942F19">
              <w:rPr>
                <w:rFonts w:cs="Arial"/>
                <w:sz w:val="20"/>
                <w:szCs w:val="20"/>
              </w:rPr>
              <w:t xml:space="preserve">środki </w:t>
            </w:r>
            <w:r w:rsidRPr="00942F19">
              <w:rPr>
                <w:rFonts w:cs="Arial"/>
                <w:sz w:val="20"/>
                <w:szCs w:val="20"/>
              </w:rPr>
              <w:lastRenderedPageBreak/>
              <w:t>RPO(EFS) – 85% - 85 000 zł</w:t>
            </w:r>
          </w:p>
          <w:p w:rsidR="000C60A3" w:rsidRPr="00942F19" w:rsidRDefault="000C60A3" w:rsidP="001F6BFE">
            <w:pPr>
              <w:rPr>
                <w:rFonts w:cs="Arial"/>
                <w:sz w:val="20"/>
                <w:szCs w:val="20"/>
              </w:rPr>
            </w:pPr>
            <w:r w:rsidRPr="00942F19">
              <w:rPr>
                <w:rFonts w:cs="Arial"/>
                <w:sz w:val="20"/>
                <w:szCs w:val="20"/>
              </w:rPr>
              <w:t>wkład krajowy – 10% - 10 000 zł</w:t>
            </w:r>
          </w:p>
        </w:tc>
        <w:tc>
          <w:tcPr>
            <w:tcW w:w="568" w:type="dxa"/>
            <w:shd w:val="clear" w:color="auto" w:fill="FFFFFF" w:themeFill="background1"/>
            <w:vAlign w:val="center"/>
          </w:tcPr>
          <w:p w:rsidR="000C60A3" w:rsidRPr="00942F19" w:rsidRDefault="000C60A3" w:rsidP="001F6BFE">
            <w:pPr>
              <w:jc w:val="center"/>
              <w:rPr>
                <w:rFonts w:cs="Arial"/>
                <w:sz w:val="20"/>
                <w:szCs w:val="20"/>
              </w:rPr>
            </w:pPr>
            <w:r w:rsidRPr="00942F19">
              <w:rPr>
                <w:rFonts w:cs="Arial"/>
                <w:sz w:val="20"/>
                <w:szCs w:val="20"/>
              </w:rPr>
              <w:lastRenderedPageBreak/>
              <w:t>10i</w:t>
            </w:r>
          </w:p>
        </w:tc>
        <w:tc>
          <w:tcPr>
            <w:tcW w:w="2268" w:type="dxa"/>
            <w:shd w:val="clear" w:color="auto" w:fill="FFFFFF" w:themeFill="background1"/>
            <w:vAlign w:val="center"/>
          </w:tcPr>
          <w:p w:rsidR="000C60A3" w:rsidRPr="00942F19" w:rsidRDefault="000C60A3" w:rsidP="001F6BFE">
            <w:pPr>
              <w:spacing w:after="120"/>
              <w:rPr>
                <w:rFonts w:cs="Arial"/>
                <w:sz w:val="20"/>
                <w:szCs w:val="20"/>
              </w:rPr>
            </w:pPr>
            <w:r w:rsidRPr="00942F19">
              <w:rPr>
                <w:rFonts w:cs="Arial"/>
                <w:sz w:val="20"/>
                <w:szCs w:val="20"/>
              </w:rPr>
              <w:t>Wskaźniki produktu</w:t>
            </w:r>
          </w:p>
          <w:p w:rsidR="000C60A3" w:rsidRPr="00942F19" w:rsidRDefault="000C60A3" w:rsidP="001F6BFE">
            <w:pPr>
              <w:spacing w:after="120"/>
              <w:rPr>
                <w:rFonts w:cs="Arial"/>
                <w:sz w:val="20"/>
                <w:szCs w:val="20"/>
              </w:rPr>
            </w:pPr>
            <w:r w:rsidRPr="00942F19">
              <w:rPr>
                <w:rFonts w:cs="Arial"/>
                <w:sz w:val="20"/>
                <w:szCs w:val="20"/>
              </w:rPr>
              <w:t xml:space="preserve">- Liczba nauczycieli objętych wsparciem w </w:t>
            </w:r>
            <w:r w:rsidRPr="00942F19">
              <w:rPr>
                <w:rFonts w:cs="Arial"/>
                <w:sz w:val="20"/>
                <w:szCs w:val="20"/>
              </w:rPr>
              <w:lastRenderedPageBreak/>
              <w:t>programie-48</w:t>
            </w:r>
          </w:p>
          <w:p w:rsidR="000C60A3" w:rsidRPr="00942F19" w:rsidRDefault="000C60A3" w:rsidP="001F6BFE">
            <w:pPr>
              <w:spacing w:after="120"/>
              <w:rPr>
                <w:rFonts w:cs="Arial"/>
                <w:sz w:val="20"/>
                <w:szCs w:val="20"/>
              </w:rPr>
            </w:pPr>
            <w:r w:rsidRPr="00942F19">
              <w:rPr>
                <w:rFonts w:cs="Arial"/>
                <w:sz w:val="20"/>
                <w:szCs w:val="20"/>
              </w:rPr>
              <w:t>- Liczba nauczycieli objętych wsparciem w zakresie TIK w ramach programu – 36</w:t>
            </w:r>
          </w:p>
          <w:p w:rsidR="000C60A3" w:rsidRPr="00942F19" w:rsidRDefault="000C60A3" w:rsidP="001F6BFE">
            <w:pPr>
              <w:spacing w:after="120"/>
              <w:rPr>
                <w:rFonts w:cs="Arial"/>
                <w:sz w:val="20"/>
                <w:szCs w:val="20"/>
              </w:rPr>
            </w:pPr>
            <w:r w:rsidRPr="00942F19">
              <w:rPr>
                <w:rFonts w:cs="Arial"/>
                <w:sz w:val="20"/>
                <w:szCs w:val="20"/>
              </w:rPr>
              <w:t>Wskaźniki rezultatu</w:t>
            </w:r>
          </w:p>
          <w:p w:rsidR="000C60A3" w:rsidRPr="00942F19" w:rsidRDefault="000C60A3" w:rsidP="001F6BFE">
            <w:pPr>
              <w:spacing w:after="120"/>
              <w:rPr>
                <w:rFonts w:cs="Arial"/>
                <w:sz w:val="20"/>
                <w:szCs w:val="20"/>
              </w:rPr>
            </w:pPr>
            <w:r w:rsidRPr="00942F19">
              <w:rPr>
                <w:rFonts w:cs="Arial"/>
                <w:sz w:val="20"/>
                <w:szCs w:val="20"/>
              </w:rPr>
              <w:t>-Liczba nauczycieli prowadzących zajęcia z wykorzystaniem TIK dzięki EFS – 36</w:t>
            </w:r>
          </w:p>
          <w:p w:rsidR="000C60A3" w:rsidRPr="00942F19" w:rsidRDefault="000C60A3" w:rsidP="001F6BFE">
            <w:pPr>
              <w:spacing w:after="120"/>
              <w:rPr>
                <w:rFonts w:cs="Arial"/>
                <w:sz w:val="20"/>
                <w:szCs w:val="20"/>
              </w:rPr>
            </w:pPr>
            <w:r w:rsidRPr="00942F19">
              <w:rPr>
                <w:rFonts w:cs="Arial"/>
                <w:sz w:val="20"/>
                <w:szCs w:val="20"/>
              </w:rPr>
              <w:t>-Liczba nauczycieli, którzy uzyskali kwalifikacje lub nabyli kompetencje po opuszczeniu programu -48</w:t>
            </w:r>
          </w:p>
        </w:tc>
      </w:tr>
      <w:tr w:rsidR="000C60A3" w:rsidRPr="00942F19" w:rsidTr="001F6BFE">
        <w:tc>
          <w:tcPr>
            <w:tcW w:w="56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lastRenderedPageBreak/>
              <w:t>25.</w:t>
            </w:r>
          </w:p>
        </w:tc>
        <w:tc>
          <w:tcPr>
            <w:tcW w:w="56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t>37.</w:t>
            </w:r>
          </w:p>
        </w:tc>
        <w:tc>
          <w:tcPr>
            <w:tcW w:w="2801"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Wsparcie nauczycieli oraz pracowników pedagogicznych ukierunkowane na podniesienie kompetencji i kwalifikacji w szkołach podstawowych i gimnazjum z terenu gminy Bukowiec</w:t>
            </w:r>
          </w:p>
        </w:tc>
        <w:tc>
          <w:tcPr>
            <w:tcW w:w="141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 xml:space="preserve">Gmina Bukowiec </w:t>
            </w:r>
          </w:p>
        </w:tc>
        <w:tc>
          <w:tcPr>
            <w:tcW w:w="226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sz w:val="20"/>
                <w:szCs w:val="20"/>
              </w:rPr>
              <w:t>Niedostateczna oferta zajęć dodatkowych na wszystkich poziomach kształcenia w zakresie rozwijania kompetencji kluczowych</w:t>
            </w:r>
            <w:r w:rsidRPr="00942F19">
              <w:rPr>
                <w:rFonts w:cs="Arial"/>
                <w:sz w:val="20"/>
                <w:szCs w:val="20"/>
              </w:rPr>
              <w:t> </w:t>
            </w:r>
          </w:p>
        </w:tc>
        <w:tc>
          <w:tcPr>
            <w:tcW w:w="993"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I kwartał 2016-III kwartał 2018</w:t>
            </w:r>
          </w:p>
        </w:tc>
        <w:tc>
          <w:tcPr>
            <w:tcW w:w="992"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gmina Bukowiec</w:t>
            </w:r>
          </w:p>
        </w:tc>
        <w:tc>
          <w:tcPr>
            <w:tcW w:w="1276"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120 000,00 zł</w:t>
            </w:r>
          </w:p>
        </w:tc>
        <w:tc>
          <w:tcPr>
            <w:tcW w:w="141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RPO(EFRR) – 85% - 102 000 zł</w:t>
            </w:r>
          </w:p>
          <w:p w:rsidR="000C60A3" w:rsidRPr="00942F19" w:rsidRDefault="000C60A3" w:rsidP="001F6BFE">
            <w:pPr>
              <w:rPr>
                <w:rFonts w:cs="Arial"/>
                <w:sz w:val="20"/>
                <w:szCs w:val="20"/>
              </w:rPr>
            </w:pPr>
            <w:r w:rsidRPr="00942F19">
              <w:rPr>
                <w:rFonts w:cs="Arial"/>
                <w:sz w:val="20"/>
                <w:szCs w:val="20"/>
              </w:rPr>
              <w:t>środki własne beneficjenta – 5% - 6 000 zł</w:t>
            </w:r>
          </w:p>
          <w:p w:rsidR="000C60A3" w:rsidRPr="00942F19" w:rsidRDefault="000C60A3" w:rsidP="001F6BFE">
            <w:pPr>
              <w:rPr>
                <w:rFonts w:cs="Arial"/>
                <w:sz w:val="20"/>
                <w:szCs w:val="20"/>
              </w:rPr>
            </w:pPr>
            <w:r w:rsidRPr="00942F19">
              <w:rPr>
                <w:rFonts w:cs="Arial"/>
                <w:sz w:val="20"/>
                <w:szCs w:val="20"/>
              </w:rPr>
              <w:t>wkład krajowy – 10% - 12 000 zł</w:t>
            </w:r>
          </w:p>
        </w:tc>
        <w:tc>
          <w:tcPr>
            <w:tcW w:w="56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jc w:val="center"/>
              <w:rPr>
                <w:rFonts w:cs="Arial"/>
                <w:sz w:val="20"/>
                <w:szCs w:val="20"/>
              </w:rPr>
            </w:pPr>
            <w:r w:rsidRPr="00942F19">
              <w:rPr>
                <w:rFonts w:cs="Arial"/>
                <w:sz w:val="20"/>
                <w:szCs w:val="20"/>
              </w:rPr>
              <w:t>10i</w:t>
            </w:r>
          </w:p>
        </w:tc>
        <w:tc>
          <w:tcPr>
            <w:tcW w:w="226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spacing w:after="120"/>
              <w:rPr>
                <w:rFonts w:cs="Arial"/>
                <w:sz w:val="20"/>
                <w:szCs w:val="20"/>
              </w:rPr>
            </w:pPr>
            <w:r w:rsidRPr="00942F19">
              <w:rPr>
                <w:rFonts w:cs="Arial"/>
                <w:sz w:val="20"/>
                <w:szCs w:val="20"/>
              </w:rPr>
              <w:t>Wskaźniki rezultatu:</w:t>
            </w:r>
          </w:p>
          <w:p w:rsidR="000C60A3" w:rsidRPr="00942F19" w:rsidRDefault="000C60A3" w:rsidP="001F6BFE">
            <w:pPr>
              <w:spacing w:after="120"/>
              <w:rPr>
                <w:rFonts w:cs="Arial"/>
                <w:sz w:val="20"/>
                <w:szCs w:val="20"/>
              </w:rPr>
            </w:pPr>
            <w:r w:rsidRPr="00942F19">
              <w:rPr>
                <w:rFonts w:cs="Arial"/>
                <w:sz w:val="20"/>
                <w:szCs w:val="20"/>
              </w:rPr>
              <w:t>- Liczba nauczycieli, którzy nabyli kwalifikacje lub kompetencje po opuszczeniu programu – 30</w:t>
            </w:r>
          </w:p>
          <w:p w:rsidR="000C60A3" w:rsidRPr="00942F19" w:rsidRDefault="000C60A3" w:rsidP="001F6BFE">
            <w:pPr>
              <w:spacing w:after="120"/>
              <w:rPr>
                <w:rFonts w:cs="Arial"/>
                <w:sz w:val="20"/>
                <w:szCs w:val="20"/>
              </w:rPr>
            </w:pPr>
            <w:r w:rsidRPr="00942F19">
              <w:rPr>
                <w:rFonts w:cs="Arial"/>
                <w:sz w:val="20"/>
                <w:szCs w:val="20"/>
              </w:rPr>
              <w:t>Wskaźniki produktu</w:t>
            </w:r>
          </w:p>
          <w:p w:rsidR="000C60A3" w:rsidRPr="00942F19" w:rsidRDefault="000C60A3" w:rsidP="001F6BFE">
            <w:pPr>
              <w:spacing w:after="120"/>
              <w:rPr>
                <w:rFonts w:cs="Arial"/>
                <w:sz w:val="20"/>
                <w:szCs w:val="20"/>
              </w:rPr>
            </w:pPr>
            <w:r w:rsidRPr="00942F19">
              <w:rPr>
                <w:rFonts w:cs="Arial"/>
                <w:sz w:val="20"/>
                <w:szCs w:val="20"/>
              </w:rPr>
              <w:t>-Liczba nauczycieli objętych wsparciem w zakresie TIK w ramach programu – 15</w:t>
            </w:r>
          </w:p>
          <w:p w:rsidR="000C60A3" w:rsidRPr="00942F19" w:rsidRDefault="000C60A3" w:rsidP="001F6BFE">
            <w:pPr>
              <w:spacing w:after="120"/>
              <w:rPr>
                <w:rFonts w:cs="Arial"/>
                <w:sz w:val="20"/>
                <w:szCs w:val="20"/>
              </w:rPr>
            </w:pPr>
            <w:r w:rsidRPr="00942F19">
              <w:rPr>
                <w:rFonts w:cs="Arial"/>
                <w:sz w:val="20"/>
                <w:szCs w:val="20"/>
              </w:rPr>
              <w:t xml:space="preserve">-Liczba nauczycieli </w:t>
            </w:r>
            <w:r w:rsidRPr="00942F19">
              <w:rPr>
                <w:rFonts w:cs="Arial"/>
                <w:sz w:val="20"/>
                <w:szCs w:val="20"/>
              </w:rPr>
              <w:lastRenderedPageBreak/>
              <w:t>objętych wsparciem w programie – 30</w:t>
            </w:r>
          </w:p>
        </w:tc>
      </w:tr>
      <w:tr w:rsidR="000C60A3" w:rsidRPr="00942F19" w:rsidTr="001F6BFE">
        <w:tc>
          <w:tcPr>
            <w:tcW w:w="56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lastRenderedPageBreak/>
              <w:t>26.</w:t>
            </w:r>
          </w:p>
        </w:tc>
        <w:tc>
          <w:tcPr>
            <w:tcW w:w="56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t>38.</w:t>
            </w:r>
          </w:p>
        </w:tc>
        <w:tc>
          <w:tcPr>
            <w:tcW w:w="2801"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Edukacja innowacyjna i eksperymentalna</w:t>
            </w:r>
          </w:p>
        </w:tc>
        <w:tc>
          <w:tcPr>
            <w:tcW w:w="141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Gmina Dragacz/SP Dragacz</w:t>
            </w:r>
          </w:p>
        </w:tc>
        <w:tc>
          <w:tcPr>
            <w:tcW w:w="226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sz w:val="20"/>
                <w:szCs w:val="20"/>
              </w:rPr>
            </w:pPr>
            <w:r w:rsidRPr="00942F19">
              <w:rPr>
                <w:rFonts w:cs="Arial"/>
                <w:sz w:val="20"/>
                <w:szCs w:val="20"/>
              </w:rPr>
              <w:t> </w:t>
            </w:r>
            <w:r w:rsidRPr="00942F19">
              <w:rPr>
                <w:sz w:val="20"/>
                <w:szCs w:val="20"/>
              </w:rPr>
              <w:t>Niedostateczna oferta zajęć dodatkowych na wszystkich poziomach kształcenia w zakresie rozwijania kompetencji kluczowych</w:t>
            </w:r>
          </w:p>
          <w:p w:rsidR="000C60A3" w:rsidRPr="00942F19" w:rsidRDefault="000C60A3" w:rsidP="001F6BFE">
            <w:pPr>
              <w:rPr>
                <w:rFonts w:cs="Arial"/>
                <w:sz w:val="20"/>
                <w:szCs w:val="20"/>
              </w:rPr>
            </w:pPr>
            <w:r w:rsidRPr="00942F19">
              <w:rPr>
                <w:sz w:val="20"/>
                <w:szCs w:val="20"/>
              </w:rPr>
              <w:t>Słabe zaopatrzenie placówek edukacyjnych na wszystkich poziomach kształcenia w sprzęt niezbędny do podnoszenia jakości kształcenia, w tym w zakresie TIK</w:t>
            </w:r>
          </w:p>
        </w:tc>
        <w:tc>
          <w:tcPr>
            <w:tcW w:w="993"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01.09. 2016-30.06. 2017</w:t>
            </w:r>
          </w:p>
        </w:tc>
        <w:tc>
          <w:tcPr>
            <w:tcW w:w="992"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gmina Dragacz</w:t>
            </w:r>
          </w:p>
        </w:tc>
        <w:tc>
          <w:tcPr>
            <w:tcW w:w="1276"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100 000,00 zł</w:t>
            </w:r>
          </w:p>
        </w:tc>
        <w:tc>
          <w:tcPr>
            <w:tcW w:w="141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środki własne: 5 000,00 zł, środki RPO (EFS85%) 85 000,00 zł wkład krajowy 10% -10 000,00 zł</w:t>
            </w:r>
          </w:p>
        </w:tc>
        <w:tc>
          <w:tcPr>
            <w:tcW w:w="56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jc w:val="center"/>
              <w:rPr>
                <w:rFonts w:cs="Arial"/>
                <w:sz w:val="20"/>
                <w:szCs w:val="20"/>
              </w:rPr>
            </w:pPr>
            <w:r w:rsidRPr="00942F19">
              <w:rPr>
                <w:rFonts w:cs="Arial"/>
                <w:sz w:val="20"/>
                <w:szCs w:val="20"/>
              </w:rPr>
              <w:t>10i</w:t>
            </w:r>
          </w:p>
        </w:tc>
        <w:tc>
          <w:tcPr>
            <w:tcW w:w="226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spacing w:after="120"/>
              <w:rPr>
                <w:rFonts w:cs="Arial"/>
                <w:sz w:val="20"/>
                <w:szCs w:val="20"/>
              </w:rPr>
            </w:pPr>
            <w:r w:rsidRPr="00942F19">
              <w:rPr>
                <w:rFonts w:cs="Arial"/>
                <w:sz w:val="20"/>
                <w:szCs w:val="20"/>
              </w:rPr>
              <w:t>Liczba uczniów, którzy nabyli kompetencje kluczowe po opuszczeniu programu – 40</w:t>
            </w:r>
          </w:p>
          <w:p w:rsidR="000C60A3" w:rsidRPr="00942F19" w:rsidRDefault="000C60A3" w:rsidP="001F6BFE">
            <w:pPr>
              <w:spacing w:after="120"/>
              <w:rPr>
                <w:rFonts w:cs="Arial"/>
                <w:sz w:val="20"/>
                <w:szCs w:val="20"/>
              </w:rPr>
            </w:pPr>
            <w:r w:rsidRPr="00942F19">
              <w:rPr>
                <w:rFonts w:cs="Arial"/>
                <w:sz w:val="20"/>
                <w:szCs w:val="20"/>
              </w:rPr>
              <w:t>Liczba szkół, w których pracownie przedmiotowe wykorzystują doposażenie do prowadzenia zajęć edukacyjnych – 1</w:t>
            </w:r>
          </w:p>
          <w:p w:rsidR="000C60A3" w:rsidRPr="00942F19" w:rsidRDefault="000C60A3" w:rsidP="001F6BFE">
            <w:pPr>
              <w:spacing w:after="120"/>
              <w:rPr>
                <w:rFonts w:cs="Arial"/>
                <w:sz w:val="20"/>
                <w:szCs w:val="20"/>
              </w:rPr>
            </w:pPr>
            <w:r w:rsidRPr="00942F19">
              <w:rPr>
                <w:rFonts w:cs="Arial"/>
                <w:sz w:val="20"/>
                <w:szCs w:val="20"/>
              </w:rPr>
              <w:t>Liczba uczniów objętych wsparciem w zakresie rozwijania kompetencji kluczowych w programie – 40</w:t>
            </w:r>
          </w:p>
          <w:p w:rsidR="000C60A3" w:rsidRPr="00942F19" w:rsidRDefault="000C60A3" w:rsidP="001F6BFE">
            <w:pPr>
              <w:spacing w:after="120"/>
              <w:rPr>
                <w:rFonts w:cs="Arial"/>
                <w:sz w:val="20"/>
                <w:szCs w:val="20"/>
              </w:rPr>
            </w:pPr>
            <w:r w:rsidRPr="00942F19">
              <w:rPr>
                <w:rFonts w:cs="Arial"/>
                <w:sz w:val="20"/>
                <w:szCs w:val="20"/>
              </w:rPr>
              <w:t>Liczba szkół, których pracownie przedmiotowe zostały doposażone w programie – 1</w:t>
            </w:r>
          </w:p>
        </w:tc>
      </w:tr>
      <w:tr w:rsidR="000C60A3" w:rsidRPr="00942F19" w:rsidTr="001F6BFE">
        <w:tc>
          <w:tcPr>
            <w:tcW w:w="15135" w:type="dxa"/>
            <w:gridSpan w:val="11"/>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spacing w:after="120"/>
              <w:rPr>
                <w:rFonts w:cs="Arial"/>
                <w:sz w:val="20"/>
                <w:szCs w:val="20"/>
              </w:rPr>
            </w:pPr>
            <w:r w:rsidRPr="00942F19">
              <w:rPr>
                <w:rFonts w:cs="Arial"/>
                <w:sz w:val="20"/>
                <w:szCs w:val="20"/>
              </w:rPr>
              <w:t>Projekt z fiszki Nr 39</w:t>
            </w:r>
            <w:r w:rsidRPr="00942F19">
              <w:t xml:space="preserve"> </w:t>
            </w:r>
            <w:r w:rsidRPr="00942F19">
              <w:rPr>
                <w:rFonts w:cs="Arial"/>
                <w:sz w:val="20"/>
                <w:szCs w:val="20"/>
              </w:rPr>
              <w:t>Nasza rodzina największą wartością – przeniesiony na listę komplementarną- poz.104.</w:t>
            </w:r>
          </w:p>
        </w:tc>
      </w:tr>
      <w:tr w:rsidR="000C60A3" w:rsidRPr="00942F19" w:rsidTr="001F6BFE">
        <w:tc>
          <w:tcPr>
            <w:tcW w:w="56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t>27.</w:t>
            </w:r>
          </w:p>
        </w:tc>
        <w:tc>
          <w:tcPr>
            <w:tcW w:w="56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t>40.</w:t>
            </w:r>
          </w:p>
        </w:tc>
        <w:tc>
          <w:tcPr>
            <w:tcW w:w="2801"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Uczeń, jako podróżnik i aktywny uczestnik życia kulturalnego</w:t>
            </w:r>
          </w:p>
        </w:tc>
        <w:tc>
          <w:tcPr>
            <w:tcW w:w="141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Szkoła Podstawowa im. Jana Pawła II w Lnianie</w:t>
            </w:r>
          </w:p>
        </w:tc>
        <w:tc>
          <w:tcPr>
            <w:tcW w:w="226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sz w:val="20"/>
                <w:szCs w:val="20"/>
              </w:rPr>
            </w:pPr>
            <w:r w:rsidRPr="00942F19">
              <w:rPr>
                <w:rFonts w:cs="Arial"/>
                <w:sz w:val="20"/>
                <w:szCs w:val="20"/>
              </w:rPr>
              <w:t>  </w:t>
            </w:r>
            <w:r w:rsidRPr="00942F19">
              <w:rPr>
                <w:sz w:val="20"/>
                <w:szCs w:val="20"/>
              </w:rPr>
              <w:t>Niedostateczna oferta zajęć dodatkowych na wszystkich poziomach kształcenia w zakresie rozwijania kompetencji kluczowych</w:t>
            </w:r>
          </w:p>
          <w:p w:rsidR="000C60A3" w:rsidRPr="00942F19" w:rsidRDefault="000C60A3" w:rsidP="001F6BFE">
            <w:pPr>
              <w:rPr>
                <w:rFonts w:cs="Arial"/>
                <w:sz w:val="20"/>
                <w:szCs w:val="20"/>
              </w:rPr>
            </w:pPr>
          </w:p>
        </w:tc>
        <w:tc>
          <w:tcPr>
            <w:tcW w:w="993"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lastRenderedPageBreak/>
              <w:t>04.2016 – 06.2018</w:t>
            </w:r>
          </w:p>
        </w:tc>
        <w:tc>
          <w:tcPr>
            <w:tcW w:w="992"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Szkoła Podstawowa im. Jana Pawła II w Lnianie</w:t>
            </w:r>
          </w:p>
        </w:tc>
        <w:tc>
          <w:tcPr>
            <w:tcW w:w="1276"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120 000,00 zł</w:t>
            </w:r>
          </w:p>
        </w:tc>
        <w:tc>
          <w:tcPr>
            <w:tcW w:w="141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 xml:space="preserve">środki własne: 6000,00 zł, </w:t>
            </w:r>
          </w:p>
          <w:p w:rsidR="000C60A3" w:rsidRPr="00942F19" w:rsidRDefault="000C60A3" w:rsidP="001F6BFE">
            <w:pPr>
              <w:rPr>
                <w:rFonts w:cs="Arial"/>
                <w:sz w:val="20"/>
                <w:szCs w:val="20"/>
              </w:rPr>
            </w:pPr>
            <w:r w:rsidRPr="00942F19">
              <w:rPr>
                <w:rFonts w:cs="Arial"/>
                <w:sz w:val="20"/>
                <w:szCs w:val="20"/>
              </w:rPr>
              <w:t xml:space="preserve">środki RPO (EFS) 102 000,00 zł  </w:t>
            </w:r>
          </w:p>
          <w:p w:rsidR="000C60A3" w:rsidRPr="00942F19" w:rsidRDefault="000C60A3" w:rsidP="001F6BFE">
            <w:pPr>
              <w:rPr>
                <w:rFonts w:cs="Arial"/>
                <w:sz w:val="20"/>
                <w:szCs w:val="20"/>
              </w:rPr>
            </w:pPr>
            <w:r w:rsidRPr="00942F19">
              <w:rPr>
                <w:rFonts w:cs="Arial"/>
                <w:sz w:val="20"/>
                <w:szCs w:val="20"/>
              </w:rPr>
              <w:t xml:space="preserve">wkład </w:t>
            </w:r>
            <w:r w:rsidRPr="00942F19">
              <w:rPr>
                <w:rFonts w:cs="Arial"/>
                <w:sz w:val="20"/>
                <w:szCs w:val="20"/>
              </w:rPr>
              <w:lastRenderedPageBreak/>
              <w:t>krajowy:12 000,00 zł</w:t>
            </w:r>
          </w:p>
        </w:tc>
        <w:tc>
          <w:tcPr>
            <w:tcW w:w="56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jc w:val="center"/>
              <w:rPr>
                <w:rFonts w:cs="Arial"/>
                <w:sz w:val="20"/>
                <w:szCs w:val="20"/>
              </w:rPr>
            </w:pPr>
            <w:r w:rsidRPr="00942F19">
              <w:rPr>
                <w:rFonts w:cs="Arial"/>
                <w:sz w:val="20"/>
                <w:szCs w:val="20"/>
              </w:rPr>
              <w:lastRenderedPageBreak/>
              <w:t>10i</w:t>
            </w:r>
          </w:p>
        </w:tc>
        <w:tc>
          <w:tcPr>
            <w:tcW w:w="226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spacing w:after="120"/>
              <w:rPr>
                <w:rFonts w:cs="Arial"/>
                <w:sz w:val="20"/>
                <w:szCs w:val="20"/>
              </w:rPr>
            </w:pPr>
            <w:r w:rsidRPr="00942F19">
              <w:rPr>
                <w:rFonts w:cs="Arial"/>
                <w:sz w:val="20"/>
                <w:szCs w:val="20"/>
              </w:rPr>
              <w:t>Liczba uczniów, którzy nabyli kompetencje kluczowe po opuszczeniu programu – 80 osób</w:t>
            </w:r>
          </w:p>
          <w:p w:rsidR="000C60A3" w:rsidRPr="00942F19" w:rsidRDefault="000C60A3" w:rsidP="001F6BFE">
            <w:pPr>
              <w:spacing w:after="120"/>
              <w:rPr>
                <w:rFonts w:cs="Arial"/>
                <w:sz w:val="20"/>
                <w:szCs w:val="20"/>
              </w:rPr>
            </w:pPr>
            <w:r w:rsidRPr="00942F19">
              <w:rPr>
                <w:rFonts w:cs="Arial"/>
                <w:sz w:val="20"/>
                <w:szCs w:val="20"/>
              </w:rPr>
              <w:t xml:space="preserve">Liczba uczniów objętych wsparciem w zakresie rozwijania kompetencji </w:t>
            </w:r>
            <w:r w:rsidRPr="00942F19">
              <w:rPr>
                <w:rFonts w:cs="Arial"/>
                <w:sz w:val="20"/>
                <w:szCs w:val="20"/>
              </w:rPr>
              <w:lastRenderedPageBreak/>
              <w:t>kluczowych w programie -120 osób</w:t>
            </w:r>
          </w:p>
          <w:p w:rsidR="000C60A3" w:rsidRPr="00942F19" w:rsidRDefault="000C60A3" w:rsidP="001F6BFE">
            <w:pPr>
              <w:spacing w:after="120"/>
              <w:rPr>
                <w:rFonts w:cs="Arial"/>
                <w:sz w:val="20"/>
                <w:szCs w:val="20"/>
              </w:rPr>
            </w:pPr>
            <w:r w:rsidRPr="00942F19">
              <w:rPr>
                <w:rFonts w:cs="Arial"/>
                <w:sz w:val="20"/>
                <w:szCs w:val="20"/>
              </w:rPr>
              <w:t>Liczba uczestników zajęć, którzy nabyli umiejętności kluczowe – 80,</w:t>
            </w:r>
          </w:p>
          <w:p w:rsidR="000C60A3" w:rsidRPr="00942F19" w:rsidRDefault="000C60A3" w:rsidP="001F6BFE">
            <w:pPr>
              <w:spacing w:after="120"/>
              <w:rPr>
                <w:rFonts w:cs="Arial"/>
                <w:sz w:val="20"/>
                <w:szCs w:val="20"/>
              </w:rPr>
            </w:pPr>
            <w:r w:rsidRPr="00942F19">
              <w:rPr>
                <w:rFonts w:cs="Arial"/>
                <w:sz w:val="20"/>
                <w:szCs w:val="20"/>
              </w:rPr>
              <w:t>Liczba uczestników zajęć pozalekcyjnych: 20 stałych + 100 zmieniających się,</w:t>
            </w:r>
          </w:p>
          <w:p w:rsidR="000C60A3" w:rsidRPr="00942F19" w:rsidRDefault="000C60A3" w:rsidP="001F6BFE">
            <w:pPr>
              <w:spacing w:after="120"/>
              <w:rPr>
                <w:rFonts w:cs="Arial"/>
                <w:sz w:val="20"/>
                <w:szCs w:val="20"/>
              </w:rPr>
            </w:pPr>
            <w:r w:rsidRPr="00942F19">
              <w:rPr>
                <w:rFonts w:cs="Arial"/>
                <w:sz w:val="20"/>
                <w:szCs w:val="20"/>
              </w:rPr>
              <w:t xml:space="preserve">Nabyte wartości materialne, pomoce dydaktyczne, które posłużą do przeprowadzenia projektu kalkulatory – 20,aparaty fotograficzne – 11,            obiektywy i akcesoria fotograficzne do aparatów drukarka – 2, laptop – 2, kamera </w:t>
            </w:r>
            <w:proofErr w:type="spellStart"/>
            <w:r w:rsidRPr="00942F19">
              <w:rPr>
                <w:rFonts w:cs="Arial"/>
                <w:sz w:val="20"/>
                <w:szCs w:val="20"/>
              </w:rPr>
              <w:t>wideo,papier</w:t>
            </w:r>
            <w:proofErr w:type="spellEnd"/>
            <w:r w:rsidRPr="00942F19">
              <w:rPr>
                <w:rFonts w:cs="Arial"/>
                <w:sz w:val="20"/>
                <w:szCs w:val="20"/>
              </w:rPr>
              <w:t xml:space="preserve">, tusz, materiały papiernicze,  apaszki – 45, szafa – 1       </w:t>
            </w:r>
          </w:p>
          <w:p w:rsidR="000C60A3" w:rsidRPr="00942F19" w:rsidRDefault="000C60A3" w:rsidP="001F6BFE">
            <w:pPr>
              <w:spacing w:after="120"/>
              <w:rPr>
                <w:rFonts w:cs="Arial"/>
                <w:sz w:val="20"/>
                <w:szCs w:val="20"/>
              </w:rPr>
            </w:pPr>
            <w:r w:rsidRPr="00942F19">
              <w:rPr>
                <w:rFonts w:cs="Arial"/>
                <w:sz w:val="20"/>
                <w:szCs w:val="20"/>
              </w:rPr>
              <w:t>Liczba uczestników, którzy podwyższą swoje kwalifikacje językowe: 10,</w:t>
            </w:r>
          </w:p>
          <w:p w:rsidR="000C60A3" w:rsidRPr="00942F19" w:rsidRDefault="000C60A3" w:rsidP="001F6BFE">
            <w:pPr>
              <w:spacing w:after="120"/>
              <w:rPr>
                <w:rFonts w:cs="Arial"/>
                <w:sz w:val="20"/>
                <w:szCs w:val="20"/>
              </w:rPr>
            </w:pPr>
          </w:p>
          <w:p w:rsidR="000C60A3" w:rsidRPr="00942F19" w:rsidRDefault="000C60A3" w:rsidP="001F6BFE">
            <w:pPr>
              <w:spacing w:after="120"/>
              <w:rPr>
                <w:rFonts w:cs="Arial"/>
                <w:sz w:val="20"/>
                <w:szCs w:val="20"/>
              </w:rPr>
            </w:pPr>
            <w:r w:rsidRPr="00942F19">
              <w:rPr>
                <w:rFonts w:cs="Arial"/>
                <w:sz w:val="20"/>
                <w:szCs w:val="20"/>
              </w:rPr>
              <w:t xml:space="preserve">Liczba uczestników, którzy podwyższą swoje umiejętności </w:t>
            </w:r>
            <w:r w:rsidRPr="00942F19">
              <w:rPr>
                <w:rFonts w:cs="Arial"/>
                <w:sz w:val="20"/>
                <w:szCs w:val="20"/>
              </w:rPr>
              <w:lastRenderedPageBreak/>
              <w:t>fotograficzne i redaktorskie: 10,</w:t>
            </w:r>
          </w:p>
          <w:p w:rsidR="000C60A3" w:rsidRPr="00942F19" w:rsidRDefault="000C60A3" w:rsidP="001F6BFE">
            <w:pPr>
              <w:spacing w:after="120"/>
              <w:rPr>
                <w:rFonts w:cs="Arial"/>
                <w:sz w:val="20"/>
                <w:szCs w:val="20"/>
              </w:rPr>
            </w:pPr>
            <w:r w:rsidRPr="00942F19">
              <w:rPr>
                <w:rFonts w:cs="Arial"/>
                <w:sz w:val="20"/>
                <w:szCs w:val="20"/>
              </w:rPr>
              <w:t>Liczba osób, u których wzrośnie świadomość o potrzebie i konieczności kształcenia języków obcych: 50,</w:t>
            </w:r>
          </w:p>
          <w:p w:rsidR="000C60A3" w:rsidRPr="00942F19" w:rsidRDefault="000C60A3" w:rsidP="001F6BFE">
            <w:pPr>
              <w:spacing w:after="120"/>
              <w:rPr>
                <w:rFonts w:cs="Arial"/>
                <w:sz w:val="20"/>
                <w:szCs w:val="20"/>
              </w:rPr>
            </w:pPr>
            <w:r w:rsidRPr="00942F19">
              <w:rPr>
                <w:rFonts w:cs="Arial"/>
                <w:sz w:val="20"/>
                <w:szCs w:val="20"/>
              </w:rPr>
              <w:t>Liczba wykwalifikowanych osób kadry zajmującej się realizacją projektu: 8</w:t>
            </w:r>
          </w:p>
        </w:tc>
      </w:tr>
      <w:tr w:rsidR="000C60A3" w:rsidRPr="00942F19" w:rsidTr="001F6BFE">
        <w:tc>
          <w:tcPr>
            <w:tcW w:w="56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lastRenderedPageBreak/>
              <w:t>28.</w:t>
            </w:r>
          </w:p>
        </w:tc>
        <w:tc>
          <w:tcPr>
            <w:tcW w:w="56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t>41</w:t>
            </w:r>
          </w:p>
        </w:tc>
        <w:tc>
          <w:tcPr>
            <w:tcW w:w="2801"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Integracja społeczna – przyszłością w Gminie Osie</w:t>
            </w:r>
          </w:p>
        </w:tc>
        <w:tc>
          <w:tcPr>
            <w:tcW w:w="141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GOPS Osie</w:t>
            </w:r>
          </w:p>
        </w:tc>
        <w:tc>
          <w:tcPr>
            <w:tcW w:w="226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sz w:val="20"/>
                <w:szCs w:val="20"/>
              </w:rPr>
            </w:pPr>
            <w:r w:rsidRPr="00942F19">
              <w:rPr>
                <w:sz w:val="20"/>
                <w:szCs w:val="20"/>
              </w:rPr>
              <w:t>Wysokie bezrobocie, szczególnie wśród osób z niskim wykształceniem  i osób młodych</w:t>
            </w:r>
          </w:p>
          <w:p w:rsidR="000C60A3" w:rsidRPr="00942F19" w:rsidRDefault="000C60A3" w:rsidP="001F6BFE">
            <w:pPr>
              <w:rPr>
                <w:rFonts w:cs="Arial"/>
                <w:sz w:val="20"/>
                <w:szCs w:val="20"/>
              </w:rPr>
            </w:pPr>
            <w:r w:rsidRPr="00942F19">
              <w:rPr>
                <w:sz w:val="20"/>
                <w:szCs w:val="20"/>
              </w:rPr>
              <w:t>Duży odsetek osób korzystających z pomocy społecznej</w:t>
            </w:r>
          </w:p>
        </w:tc>
        <w:tc>
          <w:tcPr>
            <w:tcW w:w="993"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I kwartał 2016- IV kwartał 2018</w:t>
            </w:r>
          </w:p>
        </w:tc>
        <w:tc>
          <w:tcPr>
            <w:tcW w:w="992"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p>
        </w:tc>
        <w:tc>
          <w:tcPr>
            <w:tcW w:w="1276"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E134E1" w:rsidP="001F6BFE">
            <w:pPr>
              <w:rPr>
                <w:rFonts w:cs="Arial"/>
                <w:sz w:val="20"/>
                <w:szCs w:val="20"/>
              </w:rPr>
            </w:pPr>
            <w:r>
              <w:rPr>
                <w:rFonts w:cs="Arial"/>
                <w:sz w:val="20"/>
                <w:szCs w:val="20"/>
              </w:rPr>
              <w:t>24</w:t>
            </w:r>
            <w:r w:rsidR="000C60A3" w:rsidRPr="00942F19">
              <w:rPr>
                <w:rFonts w:cs="Arial"/>
                <w:sz w:val="20"/>
                <w:szCs w:val="20"/>
              </w:rPr>
              <w:t>0.000,00zł</w:t>
            </w:r>
          </w:p>
        </w:tc>
        <w:tc>
          <w:tcPr>
            <w:tcW w:w="141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 xml:space="preserve">Wkład własny </w:t>
            </w:r>
            <w:r w:rsidR="00E134E1">
              <w:rPr>
                <w:rFonts w:cs="Arial"/>
                <w:sz w:val="20"/>
                <w:szCs w:val="20"/>
              </w:rPr>
              <w:t>36</w:t>
            </w:r>
            <w:r w:rsidRPr="00942F19">
              <w:rPr>
                <w:rFonts w:cs="Arial"/>
                <w:sz w:val="20"/>
                <w:szCs w:val="20"/>
              </w:rPr>
              <w:t> 000,00zł</w:t>
            </w:r>
          </w:p>
          <w:p w:rsidR="000C60A3" w:rsidRPr="00942F19" w:rsidRDefault="000C60A3" w:rsidP="00E134E1">
            <w:pPr>
              <w:rPr>
                <w:rFonts w:cs="Arial"/>
                <w:sz w:val="20"/>
                <w:szCs w:val="20"/>
              </w:rPr>
            </w:pPr>
            <w:r w:rsidRPr="00942F19">
              <w:rPr>
                <w:rFonts w:cs="Arial"/>
                <w:sz w:val="20"/>
                <w:szCs w:val="20"/>
              </w:rPr>
              <w:t xml:space="preserve">RPO EFS </w:t>
            </w:r>
            <w:r w:rsidR="00E134E1">
              <w:rPr>
                <w:rFonts w:cs="Arial"/>
                <w:sz w:val="20"/>
                <w:szCs w:val="20"/>
              </w:rPr>
              <w:t>204</w:t>
            </w:r>
            <w:r w:rsidRPr="00942F19">
              <w:rPr>
                <w:rFonts w:cs="Arial"/>
                <w:sz w:val="20"/>
                <w:szCs w:val="20"/>
              </w:rPr>
              <w:t> 000,00zł</w:t>
            </w:r>
          </w:p>
        </w:tc>
        <w:tc>
          <w:tcPr>
            <w:tcW w:w="56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jc w:val="center"/>
              <w:rPr>
                <w:rFonts w:cs="Arial"/>
                <w:sz w:val="20"/>
                <w:szCs w:val="20"/>
              </w:rPr>
            </w:pPr>
            <w:r w:rsidRPr="00942F19">
              <w:rPr>
                <w:rFonts w:cs="Arial"/>
                <w:sz w:val="20"/>
                <w:szCs w:val="20"/>
              </w:rPr>
              <w:t>9i</w:t>
            </w:r>
          </w:p>
        </w:tc>
        <w:tc>
          <w:tcPr>
            <w:tcW w:w="226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E134E1" w:rsidRPr="00E134E1" w:rsidRDefault="00E134E1" w:rsidP="00E134E1">
            <w:pPr>
              <w:spacing w:after="120"/>
              <w:rPr>
                <w:rFonts w:cs="Arial"/>
                <w:sz w:val="20"/>
                <w:szCs w:val="20"/>
              </w:rPr>
            </w:pPr>
            <w:r w:rsidRPr="00E134E1">
              <w:rPr>
                <w:rFonts w:cs="Arial"/>
                <w:sz w:val="20"/>
                <w:szCs w:val="20"/>
              </w:rPr>
              <w:t>Liczba osób zagrożonych ubóstwem lub wykluczeniem społecznym, które uzyskały kwalifikacje po opuszczeniu programu- 10</w:t>
            </w:r>
          </w:p>
          <w:p w:rsidR="00E134E1" w:rsidRPr="00E134E1" w:rsidRDefault="00E134E1" w:rsidP="00E134E1">
            <w:pPr>
              <w:spacing w:after="120"/>
              <w:rPr>
                <w:rFonts w:cs="Arial"/>
                <w:sz w:val="20"/>
                <w:szCs w:val="20"/>
              </w:rPr>
            </w:pPr>
            <w:r w:rsidRPr="00E134E1">
              <w:rPr>
                <w:rFonts w:cs="Arial"/>
                <w:sz w:val="20"/>
                <w:szCs w:val="20"/>
              </w:rPr>
              <w:t>Liczba osób zagrożonych ubóstwem lub wykluczeniem społecznym poszukujących pracy po opuszczeniu programu- 10</w:t>
            </w:r>
          </w:p>
          <w:p w:rsidR="00E134E1" w:rsidRPr="00E134E1" w:rsidRDefault="00E134E1" w:rsidP="00E134E1">
            <w:pPr>
              <w:spacing w:after="120"/>
              <w:rPr>
                <w:rFonts w:cs="Arial"/>
                <w:sz w:val="20"/>
                <w:szCs w:val="20"/>
              </w:rPr>
            </w:pPr>
            <w:r w:rsidRPr="00E134E1">
              <w:rPr>
                <w:rFonts w:cs="Arial"/>
                <w:sz w:val="20"/>
                <w:szCs w:val="20"/>
              </w:rPr>
              <w:t xml:space="preserve">Liczba osób zagrożonych ubóstwem lub wykluczeniem społecznym pracujących </w:t>
            </w:r>
            <w:r w:rsidRPr="00E134E1">
              <w:rPr>
                <w:rFonts w:cs="Arial"/>
                <w:sz w:val="20"/>
                <w:szCs w:val="20"/>
              </w:rPr>
              <w:lastRenderedPageBreak/>
              <w:t>po opuszczeniu programu (łącznie z pracującymi na własny rachunek)- 4</w:t>
            </w:r>
          </w:p>
          <w:p w:rsidR="000C60A3" w:rsidRDefault="00E134E1" w:rsidP="00E134E1">
            <w:pPr>
              <w:spacing w:after="120"/>
              <w:rPr>
                <w:rFonts w:cs="Arial"/>
                <w:sz w:val="20"/>
                <w:szCs w:val="20"/>
              </w:rPr>
            </w:pPr>
            <w:r w:rsidRPr="00E134E1">
              <w:rPr>
                <w:rFonts w:cs="Arial"/>
                <w:sz w:val="20"/>
                <w:szCs w:val="20"/>
              </w:rPr>
              <w:t>Liczba osób zagrożonych ubóstwem lub wykluczeniem społecznym pracujących 6 miesięcy po opuszczeniu programu (łącznie z pracującymi na własny rachunek)-2</w:t>
            </w:r>
          </w:p>
          <w:p w:rsidR="00E134E1" w:rsidRPr="00E134E1" w:rsidRDefault="00E134E1" w:rsidP="00E134E1">
            <w:pPr>
              <w:spacing w:after="120"/>
              <w:rPr>
                <w:rFonts w:cs="Arial"/>
                <w:sz w:val="20"/>
                <w:szCs w:val="20"/>
              </w:rPr>
            </w:pPr>
            <w:r w:rsidRPr="00E134E1">
              <w:rPr>
                <w:rFonts w:cs="Arial"/>
                <w:sz w:val="20"/>
                <w:szCs w:val="20"/>
              </w:rPr>
              <w:t>Liczba osób zagrożonych ubóstwem lub wykluczeniem społecznym objętych wsparciem w programie- 20</w:t>
            </w:r>
          </w:p>
          <w:p w:rsidR="00E134E1" w:rsidRPr="00942F19" w:rsidRDefault="00E134E1" w:rsidP="00E134E1">
            <w:pPr>
              <w:spacing w:after="120"/>
              <w:rPr>
                <w:rFonts w:cs="Arial"/>
                <w:sz w:val="20"/>
                <w:szCs w:val="20"/>
              </w:rPr>
            </w:pPr>
            <w:r w:rsidRPr="00E134E1">
              <w:rPr>
                <w:rFonts w:cs="Arial"/>
                <w:sz w:val="20"/>
                <w:szCs w:val="20"/>
              </w:rPr>
              <w:t>Liczba osób z niepełnosprawnościami objętych wsparciem w programie- 10</w:t>
            </w:r>
          </w:p>
        </w:tc>
      </w:tr>
      <w:tr w:rsidR="000C60A3" w:rsidRPr="00942F19" w:rsidTr="001F6BFE">
        <w:tc>
          <w:tcPr>
            <w:tcW w:w="56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lastRenderedPageBreak/>
              <w:t>29.</w:t>
            </w:r>
          </w:p>
        </w:tc>
        <w:tc>
          <w:tcPr>
            <w:tcW w:w="56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t>42.</w:t>
            </w:r>
          </w:p>
        </w:tc>
        <w:tc>
          <w:tcPr>
            <w:tcW w:w="2801"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Nowe perspektywy</w:t>
            </w:r>
          </w:p>
        </w:tc>
        <w:tc>
          <w:tcPr>
            <w:tcW w:w="141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Szkoła Podstawowa w Siemkowie</w:t>
            </w:r>
          </w:p>
        </w:tc>
        <w:tc>
          <w:tcPr>
            <w:tcW w:w="226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sz w:val="20"/>
                <w:szCs w:val="20"/>
              </w:rPr>
              <w:t>Niedostateczna oferta zajęć dodatkowych na wszystkich poziomach kształcenia w zakresie rozwijania kompetencji kluczowych</w:t>
            </w:r>
            <w:r w:rsidRPr="00942F19">
              <w:rPr>
                <w:rFonts w:cs="Arial"/>
                <w:sz w:val="20"/>
                <w:szCs w:val="20"/>
              </w:rPr>
              <w:t> </w:t>
            </w:r>
          </w:p>
        </w:tc>
        <w:tc>
          <w:tcPr>
            <w:tcW w:w="993"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09.2016 -06.2018</w:t>
            </w:r>
          </w:p>
        </w:tc>
        <w:tc>
          <w:tcPr>
            <w:tcW w:w="992"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Szkoła Podstawowa w Siemkowie</w:t>
            </w:r>
          </w:p>
        </w:tc>
        <w:tc>
          <w:tcPr>
            <w:tcW w:w="1276"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118 442,60 zł</w:t>
            </w:r>
          </w:p>
        </w:tc>
        <w:tc>
          <w:tcPr>
            <w:tcW w:w="141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środki własne 5%: 5 922,13 zł</w:t>
            </w:r>
          </w:p>
          <w:p w:rsidR="000C60A3" w:rsidRPr="00942F19" w:rsidRDefault="000C60A3" w:rsidP="001F6BFE">
            <w:pPr>
              <w:rPr>
                <w:rFonts w:cs="Arial"/>
                <w:sz w:val="20"/>
                <w:szCs w:val="20"/>
              </w:rPr>
            </w:pPr>
            <w:r w:rsidRPr="00942F19">
              <w:rPr>
                <w:rFonts w:cs="Arial"/>
                <w:sz w:val="20"/>
                <w:szCs w:val="20"/>
              </w:rPr>
              <w:t xml:space="preserve">środki RPO (EFS)85% 100 676,21 zł wkład krajowy </w:t>
            </w:r>
            <w:r w:rsidRPr="00942F19">
              <w:rPr>
                <w:rFonts w:cs="Arial"/>
                <w:sz w:val="20"/>
                <w:szCs w:val="20"/>
              </w:rPr>
              <w:lastRenderedPageBreak/>
              <w:t>10% - 11 844,26 zł </w:t>
            </w:r>
          </w:p>
        </w:tc>
        <w:tc>
          <w:tcPr>
            <w:tcW w:w="56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jc w:val="center"/>
              <w:rPr>
                <w:rFonts w:cs="Arial"/>
                <w:sz w:val="20"/>
                <w:szCs w:val="20"/>
              </w:rPr>
            </w:pPr>
            <w:r w:rsidRPr="00942F19">
              <w:rPr>
                <w:rFonts w:cs="Arial"/>
                <w:sz w:val="20"/>
                <w:szCs w:val="20"/>
              </w:rPr>
              <w:lastRenderedPageBreak/>
              <w:t>10i</w:t>
            </w:r>
          </w:p>
        </w:tc>
        <w:tc>
          <w:tcPr>
            <w:tcW w:w="226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spacing w:after="120"/>
              <w:rPr>
                <w:rFonts w:cs="Arial"/>
                <w:sz w:val="20"/>
                <w:szCs w:val="20"/>
              </w:rPr>
            </w:pPr>
            <w:r w:rsidRPr="00942F19">
              <w:rPr>
                <w:rFonts w:cs="Arial"/>
                <w:sz w:val="20"/>
                <w:szCs w:val="20"/>
              </w:rPr>
              <w:t>Wskaźniki produktu:</w:t>
            </w:r>
          </w:p>
          <w:p w:rsidR="000C60A3" w:rsidRPr="00942F19" w:rsidRDefault="000C60A3" w:rsidP="001F6BFE">
            <w:pPr>
              <w:spacing w:after="120"/>
              <w:rPr>
                <w:rFonts w:cs="Arial"/>
                <w:sz w:val="20"/>
                <w:szCs w:val="20"/>
              </w:rPr>
            </w:pPr>
            <w:r w:rsidRPr="00942F19">
              <w:rPr>
                <w:rFonts w:cs="Arial"/>
                <w:sz w:val="20"/>
                <w:szCs w:val="20"/>
              </w:rPr>
              <w:t>- Liczba nauczycieli objętych wsparciem w zakresie TIK w ramach programu – 1 osoba,</w:t>
            </w:r>
          </w:p>
          <w:p w:rsidR="000C60A3" w:rsidRPr="00942F19" w:rsidRDefault="000C60A3" w:rsidP="001F6BFE">
            <w:pPr>
              <w:spacing w:after="120"/>
              <w:rPr>
                <w:rFonts w:cs="Arial"/>
                <w:sz w:val="20"/>
                <w:szCs w:val="20"/>
              </w:rPr>
            </w:pPr>
            <w:r w:rsidRPr="00942F19">
              <w:rPr>
                <w:rFonts w:cs="Arial"/>
                <w:sz w:val="20"/>
                <w:szCs w:val="20"/>
              </w:rPr>
              <w:t xml:space="preserve">- Liczba nauczycieli objętych wsparciem – 5 </w:t>
            </w:r>
            <w:r w:rsidRPr="00942F19">
              <w:rPr>
                <w:rFonts w:cs="Arial"/>
                <w:sz w:val="20"/>
                <w:szCs w:val="20"/>
              </w:rPr>
              <w:lastRenderedPageBreak/>
              <w:t>osób,</w:t>
            </w:r>
          </w:p>
          <w:p w:rsidR="000C60A3" w:rsidRPr="00942F19" w:rsidRDefault="000C60A3" w:rsidP="001F6BFE">
            <w:pPr>
              <w:spacing w:after="120"/>
              <w:rPr>
                <w:rFonts w:cs="Arial"/>
                <w:sz w:val="20"/>
                <w:szCs w:val="20"/>
              </w:rPr>
            </w:pPr>
            <w:r w:rsidRPr="00942F19">
              <w:rPr>
                <w:rFonts w:cs="Arial"/>
                <w:sz w:val="20"/>
                <w:szCs w:val="20"/>
              </w:rPr>
              <w:t>- Liczba uczniów objętych wsparciem w zakresie rozwijania kompetencji kluczowych w programie – 50 osób /uczniów,</w:t>
            </w:r>
          </w:p>
          <w:p w:rsidR="000C60A3" w:rsidRPr="00942F19" w:rsidRDefault="000C60A3" w:rsidP="001F6BFE">
            <w:pPr>
              <w:spacing w:after="120"/>
              <w:rPr>
                <w:rFonts w:cs="Arial"/>
                <w:sz w:val="20"/>
                <w:szCs w:val="20"/>
              </w:rPr>
            </w:pPr>
            <w:r w:rsidRPr="00942F19">
              <w:rPr>
                <w:rFonts w:cs="Arial"/>
                <w:sz w:val="20"/>
                <w:szCs w:val="20"/>
              </w:rPr>
              <w:t>Wskaźniki rezultatu:</w:t>
            </w:r>
          </w:p>
          <w:p w:rsidR="000C60A3" w:rsidRPr="00942F19" w:rsidRDefault="000C60A3" w:rsidP="001F6BFE">
            <w:pPr>
              <w:spacing w:after="120"/>
              <w:rPr>
                <w:rFonts w:cs="Arial"/>
                <w:sz w:val="20"/>
                <w:szCs w:val="20"/>
              </w:rPr>
            </w:pPr>
            <w:r w:rsidRPr="00942F19">
              <w:rPr>
                <w:rFonts w:cs="Arial"/>
                <w:sz w:val="20"/>
                <w:szCs w:val="20"/>
              </w:rPr>
              <w:t>- Liczba uczniów, którzy nabyli kompetencje kluczowe po opuszczeniu programu -50 osób/uczniów,</w:t>
            </w:r>
          </w:p>
          <w:p w:rsidR="000C60A3" w:rsidRPr="00942F19" w:rsidRDefault="000C60A3" w:rsidP="001F6BFE">
            <w:pPr>
              <w:spacing w:after="120"/>
              <w:rPr>
                <w:rFonts w:cs="Arial"/>
                <w:sz w:val="20"/>
                <w:szCs w:val="20"/>
              </w:rPr>
            </w:pPr>
            <w:r w:rsidRPr="00942F19">
              <w:rPr>
                <w:rFonts w:cs="Arial"/>
                <w:sz w:val="20"/>
                <w:szCs w:val="20"/>
              </w:rPr>
              <w:t>- Liczba nauczycieli, którzy uzyskali kwalifikacje lub nabyli kompetencje po opuszczeniu programu – 5 osób,</w:t>
            </w:r>
          </w:p>
          <w:p w:rsidR="000C60A3" w:rsidRPr="00942F19" w:rsidRDefault="000C60A3" w:rsidP="001F6BFE">
            <w:pPr>
              <w:spacing w:after="120"/>
              <w:rPr>
                <w:rFonts w:cs="Arial"/>
                <w:sz w:val="20"/>
                <w:szCs w:val="20"/>
              </w:rPr>
            </w:pPr>
            <w:r w:rsidRPr="00942F19">
              <w:rPr>
                <w:rFonts w:cs="Arial"/>
                <w:sz w:val="20"/>
                <w:szCs w:val="20"/>
              </w:rPr>
              <w:t>- Liczba nauczycieli prowadzących zajęcia z wykorzystaniem TIK dzięki EFS – 1 osoba.</w:t>
            </w:r>
          </w:p>
        </w:tc>
      </w:tr>
      <w:tr w:rsidR="000C60A3" w:rsidRPr="00942F19" w:rsidTr="001F6BFE">
        <w:tc>
          <w:tcPr>
            <w:tcW w:w="56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lastRenderedPageBreak/>
              <w:t>30.</w:t>
            </w:r>
          </w:p>
        </w:tc>
        <w:tc>
          <w:tcPr>
            <w:tcW w:w="56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t>43.</w:t>
            </w:r>
          </w:p>
        </w:tc>
        <w:tc>
          <w:tcPr>
            <w:tcW w:w="2801"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 xml:space="preserve">Razem możemy lepiej i więcej </w:t>
            </w:r>
          </w:p>
        </w:tc>
        <w:tc>
          <w:tcPr>
            <w:tcW w:w="141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Gmina Świekatowo</w:t>
            </w:r>
          </w:p>
        </w:tc>
        <w:tc>
          <w:tcPr>
            <w:tcW w:w="226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sz w:val="20"/>
                <w:szCs w:val="20"/>
              </w:rPr>
              <w:t xml:space="preserve">Niedostateczna oferta zajęć dodatkowych na wszystkich poziomach kształcenia w zakresie rozwijania kompetencji </w:t>
            </w:r>
            <w:r w:rsidRPr="00942F19">
              <w:rPr>
                <w:sz w:val="20"/>
                <w:szCs w:val="20"/>
              </w:rPr>
              <w:lastRenderedPageBreak/>
              <w:t>kluczowych</w:t>
            </w:r>
          </w:p>
        </w:tc>
        <w:tc>
          <w:tcPr>
            <w:tcW w:w="993"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lastRenderedPageBreak/>
              <w:t>Sierpień 2016- wrzesień 2018</w:t>
            </w:r>
          </w:p>
        </w:tc>
        <w:tc>
          <w:tcPr>
            <w:tcW w:w="992"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Gmina Świekatowo</w:t>
            </w:r>
          </w:p>
        </w:tc>
        <w:tc>
          <w:tcPr>
            <w:tcW w:w="1276"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120.000,00zł</w:t>
            </w:r>
          </w:p>
        </w:tc>
        <w:tc>
          <w:tcPr>
            <w:tcW w:w="141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Środki własne: 18.000,00zł</w:t>
            </w:r>
          </w:p>
          <w:p w:rsidR="000C60A3" w:rsidRPr="00942F19" w:rsidRDefault="000C60A3" w:rsidP="001F6BFE">
            <w:pPr>
              <w:rPr>
                <w:rFonts w:cs="Arial"/>
                <w:sz w:val="20"/>
                <w:szCs w:val="20"/>
              </w:rPr>
            </w:pPr>
            <w:r w:rsidRPr="00942F19">
              <w:rPr>
                <w:rFonts w:cs="Arial"/>
                <w:sz w:val="20"/>
                <w:szCs w:val="20"/>
              </w:rPr>
              <w:t xml:space="preserve">Środki RPO (EFS) </w:t>
            </w:r>
            <w:r w:rsidRPr="00942F19">
              <w:rPr>
                <w:rFonts w:cs="Arial"/>
                <w:sz w:val="20"/>
                <w:szCs w:val="20"/>
              </w:rPr>
              <w:br/>
              <w:t>102.000,00 zł </w:t>
            </w:r>
          </w:p>
        </w:tc>
        <w:tc>
          <w:tcPr>
            <w:tcW w:w="56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jc w:val="center"/>
              <w:rPr>
                <w:rFonts w:cs="Arial"/>
                <w:sz w:val="20"/>
                <w:szCs w:val="20"/>
              </w:rPr>
            </w:pPr>
            <w:r w:rsidRPr="00942F19">
              <w:rPr>
                <w:rFonts w:cs="Arial"/>
                <w:sz w:val="20"/>
                <w:szCs w:val="20"/>
              </w:rPr>
              <w:t>10i</w:t>
            </w:r>
          </w:p>
        </w:tc>
        <w:tc>
          <w:tcPr>
            <w:tcW w:w="226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spacing w:after="120"/>
              <w:rPr>
                <w:rFonts w:cs="Arial"/>
                <w:sz w:val="20"/>
                <w:szCs w:val="20"/>
              </w:rPr>
            </w:pPr>
            <w:r w:rsidRPr="00942F19">
              <w:rPr>
                <w:rFonts w:cs="Arial"/>
                <w:sz w:val="20"/>
                <w:szCs w:val="20"/>
              </w:rPr>
              <w:t>Liczba przedszkoli – 1.</w:t>
            </w:r>
          </w:p>
          <w:p w:rsidR="000C60A3" w:rsidRPr="00942F19" w:rsidRDefault="000C60A3" w:rsidP="001F6BFE">
            <w:pPr>
              <w:spacing w:after="120"/>
              <w:rPr>
                <w:rFonts w:cs="Arial"/>
                <w:sz w:val="20"/>
                <w:szCs w:val="20"/>
              </w:rPr>
            </w:pPr>
            <w:r w:rsidRPr="00942F19">
              <w:rPr>
                <w:rFonts w:cs="Arial"/>
                <w:sz w:val="20"/>
                <w:szCs w:val="20"/>
              </w:rPr>
              <w:t>Liczba miejsc wychowania przedszkolnego dofinansowanych w programie – 22</w:t>
            </w:r>
          </w:p>
          <w:p w:rsidR="000C60A3" w:rsidRPr="00942F19" w:rsidRDefault="000C60A3" w:rsidP="001F6BFE">
            <w:pPr>
              <w:spacing w:after="120"/>
              <w:rPr>
                <w:rFonts w:cs="Arial"/>
                <w:sz w:val="20"/>
                <w:szCs w:val="20"/>
              </w:rPr>
            </w:pPr>
            <w:r w:rsidRPr="00942F19">
              <w:rPr>
                <w:rFonts w:cs="Arial"/>
                <w:sz w:val="20"/>
                <w:szCs w:val="20"/>
              </w:rPr>
              <w:lastRenderedPageBreak/>
              <w:t>Liczba miejsc wychowania przedszkolnego, które funkcjonują 2 lata po uzyskania dofinansowania ze środków EFS (cel szczegółowy 1) – 100%</w:t>
            </w:r>
          </w:p>
          <w:p w:rsidR="000C60A3" w:rsidRPr="00942F19" w:rsidRDefault="000C60A3" w:rsidP="001F6BFE">
            <w:pPr>
              <w:spacing w:after="120"/>
              <w:rPr>
                <w:rFonts w:cs="Arial"/>
                <w:sz w:val="20"/>
                <w:szCs w:val="20"/>
              </w:rPr>
            </w:pPr>
            <w:r w:rsidRPr="00942F19">
              <w:rPr>
                <w:rFonts w:cs="Arial"/>
                <w:sz w:val="20"/>
                <w:szCs w:val="20"/>
              </w:rPr>
              <w:t>Liczba dzieci objętych w ramach programu dodatkowymi zajęciami zwiększającymi ich szanse edukacyjne w edukacji przedszkolnej – 75</w:t>
            </w:r>
          </w:p>
        </w:tc>
      </w:tr>
      <w:tr w:rsidR="000C60A3" w:rsidRPr="00942F19" w:rsidTr="001F6BFE">
        <w:tc>
          <w:tcPr>
            <w:tcW w:w="15135" w:type="dxa"/>
            <w:gridSpan w:val="11"/>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spacing w:after="120"/>
              <w:rPr>
                <w:rFonts w:cs="Arial"/>
                <w:sz w:val="20"/>
                <w:szCs w:val="20"/>
              </w:rPr>
            </w:pPr>
            <w:r w:rsidRPr="00942F19">
              <w:rPr>
                <w:rFonts w:cs="Arial"/>
                <w:sz w:val="20"/>
                <w:szCs w:val="20"/>
              </w:rPr>
              <w:lastRenderedPageBreak/>
              <w:t xml:space="preserve">Projekt z Fiszki Nr 44 – Pewnym krokiem w przyszłość- skreślony z listy – Powiat Świecki/Zespół Szkół Specjalnych Nr 1 zrezygnował z projektu </w:t>
            </w:r>
          </w:p>
        </w:tc>
      </w:tr>
      <w:tr w:rsidR="000C60A3" w:rsidRPr="00942F19" w:rsidTr="001F6BFE">
        <w:tc>
          <w:tcPr>
            <w:tcW w:w="15135" w:type="dxa"/>
            <w:gridSpan w:val="11"/>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0258AA">
            <w:pPr>
              <w:spacing w:after="120"/>
              <w:rPr>
                <w:rFonts w:cs="Arial"/>
                <w:sz w:val="20"/>
                <w:szCs w:val="20"/>
              </w:rPr>
            </w:pPr>
            <w:r w:rsidRPr="00942F19">
              <w:rPr>
                <w:rFonts w:cs="Arial"/>
                <w:sz w:val="20"/>
                <w:szCs w:val="20"/>
              </w:rPr>
              <w:t xml:space="preserve">Projekt z Fiszki Nr 45 – Kompetencje kluczowe szansą na lepszy start – przeniesiony na listę </w:t>
            </w:r>
            <w:r w:rsidR="000258AA">
              <w:rPr>
                <w:rFonts w:cs="Arial"/>
                <w:sz w:val="20"/>
                <w:szCs w:val="20"/>
              </w:rPr>
              <w:t>rezerwową</w:t>
            </w:r>
          </w:p>
        </w:tc>
      </w:tr>
      <w:tr w:rsidR="000C60A3" w:rsidRPr="00942F19" w:rsidTr="001F6BFE">
        <w:tc>
          <w:tcPr>
            <w:tcW w:w="56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t>31.</w:t>
            </w:r>
          </w:p>
        </w:tc>
        <w:tc>
          <w:tcPr>
            <w:tcW w:w="56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t>46</w:t>
            </w:r>
          </w:p>
        </w:tc>
        <w:tc>
          <w:tcPr>
            <w:tcW w:w="2801"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Edukacja w Grupie przedszkolnej</w:t>
            </w:r>
          </w:p>
        </w:tc>
        <w:tc>
          <w:tcPr>
            <w:tcW w:w="141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Gmina Dragacz</w:t>
            </w:r>
          </w:p>
        </w:tc>
        <w:tc>
          <w:tcPr>
            <w:tcW w:w="226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sz w:val="20"/>
                <w:szCs w:val="20"/>
              </w:rPr>
            </w:pPr>
            <w:r w:rsidRPr="00942F19">
              <w:rPr>
                <w:sz w:val="20"/>
                <w:szCs w:val="20"/>
              </w:rPr>
              <w:t>Niedostateczna oferta zajęć dodatkowych na wszystkich poziomach kształcenia w zakresie rozwijania kompetencji kluczowych</w:t>
            </w:r>
          </w:p>
        </w:tc>
        <w:tc>
          <w:tcPr>
            <w:tcW w:w="993"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10.2017 – 09.2018</w:t>
            </w:r>
          </w:p>
        </w:tc>
        <w:tc>
          <w:tcPr>
            <w:tcW w:w="992"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Gmina Dragacz</w:t>
            </w:r>
          </w:p>
        </w:tc>
        <w:tc>
          <w:tcPr>
            <w:tcW w:w="1276"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300 000,00</w:t>
            </w:r>
          </w:p>
        </w:tc>
        <w:tc>
          <w:tcPr>
            <w:tcW w:w="141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Środki własne 45 000,00 zł RPO (EFS) 255 000,00 zł</w:t>
            </w:r>
          </w:p>
        </w:tc>
        <w:tc>
          <w:tcPr>
            <w:tcW w:w="56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jc w:val="center"/>
              <w:rPr>
                <w:rFonts w:cs="Arial"/>
                <w:sz w:val="20"/>
                <w:szCs w:val="20"/>
              </w:rPr>
            </w:pPr>
            <w:r w:rsidRPr="00942F19">
              <w:rPr>
                <w:rFonts w:cs="Arial"/>
                <w:sz w:val="20"/>
                <w:szCs w:val="20"/>
              </w:rPr>
              <w:t>10i</w:t>
            </w:r>
          </w:p>
        </w:tc>
        <w:tc>
          <w:tcPr>
            <w:tcW w:w="226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5B01FD" w:rsidRPr="005B01FD" w:rsidRDefault="005B01FD" w:rsidP="005B01FD">
            <w:pPr>
              <w:spacing w:after="120"/>
              <w:rPr>
                <w:rFonts w:cs="Arial"/>
                <w:sz w:val="20"/>
                <w:szCs w:val="20"/>
              </w:rPr>
            </w:pPr>
            <w:r w:rsidRPr="005B01FD">
              <w:rPr>
                <w:rFonts w:cs="Arial"/>
                <w:sz w:val="20"/>
                <w:szCs w:val="20"/>
              </w:rPr>
              <w:t>1. Liczba miejsc wychowania przedszkolnego, które funkcjonują 2 lata po uzyskania dofinansowania ze środków EFS   – 100%</w:t>
            </w:r>
            <w:r w:rsidRPr="005B01FD">
              <w:rPr>
                <w:rFonts w:cs="Arial"/>
                <w:sz w:val="20"/>
                <w:szCs w:val="20"/>
              </w:rPr>
              <w:br/>
              <w:t>2. Liczba nauczycieli, którzy uzyskali kwalifikacje lub nabyli kompetencje po opuszczeniu programu -1</w:t>
            </w:r>
            <w:r w:rsidRPr="005B01FD">
              <w:rPr>
                <w:rFonts w:cs="Arial"/>
                <w:sz w:val="20"/>
                <w:szCs w:val="20"/>
              </w:rPr>
              <w:br/>
            </w:r>
            <w:r w:rsidRPr="005B01FD">
              <w:rPr>
                <w:rFonts w:cs="Arial"/>
                <w:sz w:val="20"/>
                <w:szCs w:val="20"/>
              </w:rPr>
              <w:br/>
              <w:t xml:space="preserve">1. Liczba dzieci objętych w ramach programu dodatkowymi zajęciami </w:t>
            </w:r>
            <w:r w:rsidRPr="005B01FD">
              <w:rPr>
                <w:rFonts w:cs="Arial"/>
                <w:sz w:val="20"/>
                <w:szCs w:val="20"/>
              </w:rPr>
              <w:lastRenderedPageBreak/>
              <w:t>zwiększającymi ich szanse</w:t>
            </w:r>
            <w:r w:rsidRPr="005B01FD">
              <w:rPr>
                <w:rFonts w:cs="Arial"/>
                <w:sz w:val="20"/>
                <w:szCs w:val="20"/>
              </w:rPr>
              <w:br/>
              <w:t xml:space="preserve">edukacyjne w edukacji - 75  </w:t>
            </w:r>
            <w:r w:rsidRPr="005B01FD">
              <w:rPr>
                <w:rFonts w:cs="Arial"/>
                <w:sz w:val="20"/>
                <w:szCs w:val="20"/>
              </w:rPr>
              <w:br/>
              <w:t>2. Liczba miejsc wychowania przedszkolnego dofinansowanych w programie – 75</w:t>
            </w:r>
          </w:p>
          <w:p w:rsidR="005B01FD" w:rsidRPr="005B01FD" w:rsidRDefault="005B01FD" w:rsidP="005B01FD">
            <w:pPr>
              <w:spacing w:after="120"/>
              <w:rPr>
                <w:rFonts w:cs="Arial"/>
                <w:sz w:val="20"/>
                <w:szCs w:val="20"/>
              </w:rPr>
            </w:pPr>
            <w:r w:rsidRPr="005B01FD">
              <w:rPr>
                <w:rFonts w:cs="Arial"/>
                <w:sz w:val="20"/>
                <w:szCs w:val="20"/>
              </w:rPr>
              <w:t>3. Liczba nauczycieli objętych  wsparciem w zakresie TIK w ramach programu – 0</w:t>
            </w:r>
          </w:p>
          <w:p w:rsidR="005B01FD" w:rsidRPr="005B01FD" w:rsidRDefault="005B01FD" w:rsidP="005B01FD">
            <w:pPr>
              <w:spacing w:after="120"/>
              <w:rPr>
                <w:rFonts w:cs="Arial"/>
                <w:sz w:val="20"/>
                <w:szCs w:val="20"/>
              </w:rPr>
            </w:pPr>
            <w:r w:rsidRPr="005B01FD">
              <w:rPr>
                <w:rFonts w:cs="Arial"/>
                <w:sz w:val="20"/>
                <w:szCs w:val="20"/>
              </w:rPr>
              <w:t>4. Liczba nauczycieli objętych wsparciem w programie – 1</w:t>
            </w:r>
          </w:p>
          <w:p w:rsidR="000C60A3" w:rsidRPr="00942F19" w:rsidRDefault="005B01FD" w:rsidP="001F6BFE">
            <w:pPr>
              <w:spacing w:after="120"/>
              <w:rPr>
                <w:rFonts w:cs="Arial"/>
                <w:sz w:val="20"/>
                <w:szCs w:val="20"/>
              </w:rPr>
            </w:pPr>
            <w:r w:rsidRPr="005B01FD">
              <w:rPr>
                <w:rFonts w:cs="Arial"/>
                <w:sz w:val="20"/>
                <w:szCs w:val="20"/>
              </w:rPr>
              <w:t>Liczba miejsc wychowania przedszkolnego, które funkcjonują 2 lata po uzyskania dofinansowania ze środków EFS (cel szczegółowy 1) – 100%</w:t>
            </w:r>
          </w:p>
        </w:tc>
      </w:tr>
      <w:tr w:rsidR="000C60A3" w:rsidRPr="00942F19" w:rsidTr="001F6BFE">
        <w:tc>
          <w:tcPr>
            <w:tcW w:w="56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lastRenderedPageBreak/>
              <w:t>32.</w:t>
            </w:r>
          </w:p>
        </w:tc>
        <w:tc>
          <w:tcPr>
            <w:tcW w:w="56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t>47</w:t>
            </w:r>
          </w:p>
        </w:tc>
        <w:tc>
          <w:tcPr>
            <w:tcW w:w="2801"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Równanie szans</w:t>
            </w:r>
          </w:p>
        </w:tc>
        <w:tc>
          <w:tcPr>
            <w:tcW w:w="141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Gmina Warlubie</w:t>
            </w:r>
          </w:p>
        </w:tc>
        <w:tc>
          <w:tcPr>
            <w:tcW w:w="226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sz w:val="20"/>
                <w:szCs w:val="20"/>
              </w:rPr>
            </w:pPr>
            <w:r w:rsidRPr="00942F19">
              <w:rPr>
                <w:sz w:val="20"/>
                <w:szCs w:val="20"/>
              </w:rPr>
              <w:t>Niedostateczna oferta zajęć dodatkowych na wszystkich poziomach kształcenia w zakresie rozwijania kompetencji kluczowych</w:t>
            </w:r>
          </w:p>
        </w:tc>
        <w:tc>
          <w:tcPr>
            <w:tcW w:w="993"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styczeń 2017r.-</w:t>
            </w:r>
            <w:r w:rsidRPr="00942F19">
              <w:t xml:space="preserve"> </w:t>
            </w:r>
            <w:r w:rsidRPr="00942F19">
              <w:rPr>
                <w:rFonts w:cs="Arial"/>
                <w:sz w:val="20"/>
                <w:szCs w:val="20"/>
              </w:rPr>
              <w:t>lipiec 2018r.</w:t>
            </w:r>
          </w:p>
        </w:tc>
        <w:tc>
          <w:tcPr>
            <w:tcW w:w="992"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Gmina Warlubie</w:t>
            </w:r>
          </w:p>
        </w:tc>
        <w:tc>
          <w:tcPr>
            <w:tcW w:w="1276"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110 000,00 zł</w:t>
            </w:r>
          </w:p>
        </w:tc>
        <w:tc>
          <w:tcPr>
            <w:tcW w:w="141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Środki własne:</w:t>
            </w:r>
            <w:r w:rsidRPr="00942F19">
              <w:t xml:space="preserve"> </w:t>
            </w:r>
            <w:r w:rsidRPr="00942F19">
              <w:rPr>
                <w:rFonts w:cs="Arial"/>
                <w:sz w:val="20"/>
                <w:szCs w:val="20"/>
              </w:rPr>
              <w:t>16 500,00 zł RPO (EFS):</w:t>
            </w:r>
            <w:r w:rsidRPr="00942F19">
              <w:t xml:space="preserve"> </w:t>
            </w:r>
            <w:r w:rsidRPr="00942F19">
              <w:rPr>
                <w:rFonts w:cs="Arial"/>
                <w:sz w:val="20"/>
                <w:szCs w:val="20"/>
              </w:rPr>
              <w:t>93 500,00 zł</w:t>
            </w:r>
          </w:p>
        </w:tc>
        <w:tc>
          <w:tcPr>
            <w:tcW w:w="56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jc w:val="center"/>
              <w:rPr>
                <w:rFonts w:cs="Arial"/>
                <w:sz w:val="20"/>
                <w:szCs w:val="20"/>
              </w:rPr>
            </w:pPr>
            <w:r w:rsidRPr="00942F19">
              <w:rPr>
                <w:rFonts w:cs="Arial"/>
                <w:sz w:val="20"/>
                <w:szCs w:val="20"/>
              </w:rPr>
              <w:t>10i</w:t>
            </w:r>
          </w:p>
        </w:tc>
        <w:tc>
          <w:tcPr>
            <w:tcW w:w="226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BA35E0" w:rsidRPr="00BA35E0" w:rsidRDefault="00BA35E0" w:rsidP="00BA35E0">
            <w:pPr>
              <w:spacing w:after="120"/>
              <w:rPr>
                <w:rFonts w:cs="Arial"/>
                <w:sz w:val="20"/>
                <w:szCs w:val="20"/>
              </w:rPr>
            </w:pPr>
            <w:r w:rsidRPr="00BA35E0">
              <w:rPr>
                <w:rFonts w:cs="Arial"/>
                <w:sz w:val="20"/>
                <w:szCs w:val="20"/>
              </w:rPr>
              <w:t>Liczba oddziałów przedszkolnych – 1.</w:t>
            </w:r>
          </w:p>
          <w:p w:rsidR="00BA35E0" w:rsidRPr="00BA35E0" w:rsidRDefault="00BA35E0" w:rsidP="00BA35E0">
            <w:pPr>
              <w:spacing w:after="120"/>
              <w:rPr>
                <w:rFonts w:cs="Arial"/>
                <w:sz w:val="20"/>
                <w:szCs w:val="20"/>
              </w:rPr>
            </w:pPr>
            <w:r w:rsidRPr="00BA35E0">
              <w:rPr>
                <w:rFonts w:cs="Arial"/>
                <w:sz w:val="20"/>
                <w:szCs w:val="20"/>
              </w:rPr>
              <w:t>Liczba miejsc wychowania przedszkolnego dofinansowanych w programie – 47</w:t>
            </w:r>
          </w:p>
          <w:p w:rsidR="00BA35E0" w:rsidRPr="00BA35E0" w:rsidRDefault="00BA35E0" w:rsidP="00BA35E0">
            <w:pPr>
              <w:spacing w:after="120"/>
              <w:rPr>
                <w:rFonts w:cs="Arial"/>
                <w:sz w:val="20"/>
                <w:szCs w:val="20"/>
              </w:rPr>
            </w:pPr>
            <w:r w:rsidRPr="00BA35E0">
              <w:rPr>
                <w:rFonts w:cs="Arial"/>
                <w:sz w:val="20"/>
                <w:szCs w:val="20"/>
              </w:rPr>
              <w:t xml:space="preserve">Liczba miejsc wychowania </w:t>
            </w:r>
            <w:r w:rsidRPr="00BA35E0">
              <w:rPr>
                <w:rFonts w:cs="Arial"/>
                <w:sz w:val="20"/>
                <w:szCs w:val="20"/>
              </w:rPr>
              <w:lastRenderedPageBreak/>
              <w:t>przedszkolnego, które funkcjonują 2 lata po uzyskania dofinansowania ze środków EFS (cel szczegółowy 1) - 47</w:t>
            </w:r>
          </w:p>
          <w:p w:rsidR="000C60A3" w:rsidRPr="00942F19" w:rsidRDefault="00BA35E0" w:rsidP="00BA35E0">
            <w:pPr>
              <w:spacing w:after="120"/>
              <w:rPr>
                <w:rFonts w:cs="Arial"/>
                <w:sz w:val="20"/>
                <w:szCs w:val="20"/>
              </w:rPr>
            </w:pPr>
            <w:r w:rsidRPr="00BA35E0">
              <w:rPr>
                <w:rFonts w:cs="Arial"/>
                <w:sz w:val="20"/>
                <w:szCs w:val="20"/>
              </w:rPr>
              <w:t>Liczba dzieci objętych w ramach programu dodatkowymi zajęciami zwiększającymi ich szanse edukacyjne w edukacji – 47</w:t>
            </w:r>
          </w:p>
        </w:tc>
      </w:tr>
      <w:tr w:rsidR="000C60A3" w:rsidRPr="00942F19" w:rsidTr="001F6BFE">
        <w:tc>
          <w:tcPr>
            <w:tcW w:w="56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lastRenderedPageBreak/>
              <w:t>33.</w:t>
            </w:r>
          </w:p>
        </w:tc>
        <w:tc>
          <w:tcPr>
            <w:tcW w:w="56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spacing w:before="40" w:after="40"/>
              <w:jc w:val="center"/>
              <w:rPr>
                <w:sz w:val="20"/>
                <w:szCs w:val="20"/>
              </w:rPr>
            </w:pPr>
            <w:r w:rsidRPr="00942F19">
              <w:rPr>
                <w:sz w:val="20"/>
                <w:szCs w:val="20"/>
              </w:rPr>
              <w:t>48</w:t>
            </w:r>
          </w:p>
        </w:tc>
        <w:tc>
          <w:tcPr>
            <w:tcW w:w="2801"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Region Nauk Ścisłych II – edukacja przyszłości</w:t>
            </w:r>
          </w:p>
        </w:tc>
        <w:tc>
          <w:tcPr>
            <w:tcW w:w="141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Lider: Województwo Kujawsko-Pomorskie Partner: Zespół Szkół Menadżerskich Spółka z o.o. Świecie</w:t>
            </w:r>
          </w:p>
        </w:tc>
        <w:tc>
          <w:tcPr>
            <w:tcW w:w="226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sz w:val="20"/>
                <w:szCs w:val="20"/>
              </w:rPr>
            </w:pPr>
            <w:r w:rsidRPr="00942F19">
              <w:rPr>
                <w:sz w:val="20"/>
                <w:szCs w:val="20"/>
              </w:rPr>
              <w:t>Niedostateczna oferta zajęć dodatkowych na wszystkich poziomach kształcenia w zakresie rozwijania kompetencji kluczowych</w:t>
            </w:r>
          </w:p>
        </w:tc>
        <w:tc>
          <w:tcPr>
            <w:tcW w:w="993"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wrzesień 2016 – wrzesień 2018</w:t>
            </w:r>
          </w:p>
        </w:tc>
        <w:tc>
          <w:tcPr>
            <w:tcW w:w="992"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Gmina Świecie</w:t>
            </w:r>
          </w:p>
        </w:tc>
        <w:tc>
          <w:tcPr>
            <w:tcW w:w="1276"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150 000,00 zł</w:t>
            </w:r>
          </w:p>
        </w:tc>
        <w:tc>
          <w:tcPr>
            <w:tcW w:w="141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sidRPr="00942F19">
              <w:rPr>
                <w:rFonts w:cs="Arial"/>
                <w:sz w:val="20"/>
                <w:szCs w:val="20"/>
              </w:rPr>
              <w:t>Środki własne: 7 500,00 zł Środki RPO (EFS): 127 500,00 zł wkład krajowy: 15 000,00 zł</w:t>
            </w:r>
          </w:p>
        </w:tc>
        <w:tc>
          <w:tcPr>
            <w:tcW w:w="56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jc w:val="center"/>
              <w:rPr>
                <w:rFonts w:cs="Arial"/>
                <w:sz w:val="20"/>
                <w:szCs w:val="20"/>
              </w:rPr>
            </w:pPr>
            <w:r w:rsidRPr="00942F19">
              <w:rPr>
                <w:rFonts w:cs="Arial"/>
                <w:sz w:val="20"/>
                <w:szCs w:val="20"/>
              </w:rPr>
              <w:t>10i</w:t>
            </w:r>
          </w:p>
        </w:tc>
        <w:tc>
          <w:tcPr>
            <w:tcW w:w="226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spacing w:after="120"/>
              <w:rPr>
                <w:rFonts w:cs="Arial"/>
                <w:sz w:val="20"/>
                <w:szCs w:val="20"/>
              </w:rPr>
            </w:pPr>
            <w:r w:rsidRPr="00942F19">
              <w:rPr>
                <w:rFonts w:cs="Arial"/>
                <w:sz w:val="20"/>
                <w:szCs w:val="20"/>
              </w:rPr>
              <w:t>Liczba uczniów objętych wsparciem w zakresie rozwijania kompetencji kluczowych w programie: 60</w:t>
            </w:r>
          </w:p>
          <w:p w:rsidR="000C60A3" w:rsidRPr="00942F19" w:rsidRDefault="000C60A3" w:rsidP="001F6BFE">
            <w:pPr>
              <w:spacing w:after="120"/>
              <w:rPr>
                <w:rFonts w:cs="Arial"/>
                <w:sz w:val="20"/>
                <w:szCs w:val="20"/>
              </w:rPr>
            </w:pPr>
            <w:r w:rsidRPr="00942F19">
              <w:rPr>
                <w:rFonts w:cs="Arial"/>
                <w:sz w:val="20"/>
                <w:szCs w:val="20"/>
              </w:rPr>
              <w:t>Liczba szkół i placówek systemu oświaty wyposażonych w ramach programu w sprzęt TIK do prowadzenia zajęć edukacyjnych- 1</w:t>
            </w:r>
          </w:p>
          <w:p w:rsidR="000C60A3" w:rsidRPr="00942F19" w:rsidRDefault="000C60A3" w:rsidP="001F6BFE">
            <w:pPr>
              <w:spacing w:after="120"/>
              <w:rPr>
                <w:rFonts w:cs="Arial"/>
                <w:sz w:val="20"/>
                <w:szCs w:val="20"/>
              </w:rPr>
            </w:pPr>
            <w:r w:rsidRPr="00942F19">
              <w:rPr>
                <w:rFonts w:cs="Arial"/>
                <w:sz w:val="20"/>
                <w:szCs w:val="20"/>
              </w:rPr>
              <w:t>Liczba szkół, których pracownie przedmiotowe zostały doposażone w programie - 1</w:t>
            </w:r>
          </w:p>
          <w:p w:rsidR="000C60A3" w:rsidRPr="00942F19" w:rsidRDefault="000C60A3" w:rsidP="001F6BFE">
            <w:pPr>
              <w:spacing w:after="120"/>
              <w:rPr>
                <w:rFonts w:cs="Arial"/>
                <w:sz w:val="20"/>
                <w:szCs w:val="20"/>
              </w:rPr>
            </w:pPr>
            <w:r w:rsidRPr="00942F19">
              <w:rPr>
                <w:rFonts w:cs="Arial"/>
                <w:sz w:val="20"/>
                <w:szCs w:val="20"/>
              </w:rPr>
              <w:t xml:space="preserve">Liczba uczniów, którzy nabyli kompetencje kluczowe po opuszczeniu </w:t>
            </w:r>
            <w:r w:rsidRPr="00942F19">
              <w:rPr>
                <w:rFonts w:cs="Arial"/>
                <w:sz w:val="20"/>
                <w:szCs w:val="20"/>
              </w:rPr>
              <w:lastRenderedPageBreak/>
              <w:t>programu: 60</w:t>
            </w:r>
          </w:p>
          <w:p w:rsidR="000C60A3" w:rsidRPr="00942F19" w:rsidRDefault="000C60A3" w:rsidP="001F6BFE">
            <w:pPr>
              <w:spacing w:after="120"/>
              <w:rPr>
                <w:rFonts w:cs="Arial"/>
                <w:sz w:val="20"/>
                <w:szCs w:val="20"/>
              </w:rPr>
            </w:pPr>
            <w:r w:rsidRPr="00942F19">
              <w:rPr>
                <w:rFonts w:cs="Arial"/>
                <w:sz w:val="20"/>
                <w:szCs w:val="20"/>
              </w:rPr>
              <w:t xml:space="preserve"> Liczba szkół i placówek systemu oświaty wykorzystujących sprzęt TIK do prowadzenia zajęć edukacyjnych- 1</w:t>
            </w:r>
          </w:p>
          <w:p w:rsidR="000C60A3" w:rsidRPr="00942F19" w:rsidRDefault="000C60A3" w:rsidP="001F6BFE">
            <w:pPr>
              <w:spacing w:after="120"/>
              <w:rPr>
                <w:rFonts w:cs="Arial"/>
                <w:sz w:val="20"/>
                <w:szCs w:val="20"/>
              </w:rPr>
            </w:pPr>
            <w:r w:rsidRPr="00942F19">
              <w:rPr>
                <w:rFonts w:cs="Arial"/>
                <w:sz w:val="20"/>
                <w:szCs w:val="20"/>
              </w:rPr>
              <w:t xml:space="preserve">Liczba szkół, w których pracownie przedmiotowe wykorzystują doposażenie do prowadzenia zajęć edukacyjnych- 1 </w:t>
            </w:r>
          </w:p>
        </w:tc>
      </w:tr>
      <w:tr w:rsidR="000C60A3" w:rsidRPr="00942F19" w:rsidTr="001F6BFE">
        <w:tc>
          <w:tcPr>
            <w:tcW w:w="56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spacing w:before="40" w:after="40"/>
              <w:jc w:val="center"/>
              <w:rPr>
                <w:sz w:val="20"/>
                <w:szCs w:val="20"/>
              </w:rPr>
            </w:pPr>
            <w:r>
              <w:rPr>
                <w:sz w:val="20"/>
                <w:szCs w:val="20"/>
              </w:rPr>
              <w:lastRenderedPageBreak/>
              <w:t>34.</w:t>
            </w:r>
          </w:p>
        </w:tc>
        <w:tc>
          <w:tcPr>
            <w:tcW w:w="56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spacing w:before="40" w:after="40"/>
              <w:jc w:val="center"/>
              <w:rPr>
                <w:sz w:val="20"/>
                <w:szCs w:val="20"/>
              </w:rPr>
            </w:pPr>
            <w:r>
              <w:rPr>
                <w:sz w:val="20"/>
                <w:szCs w:val="20"/>
              </w:rPr>
              <w:t>49</w:t>
            </w:r>
          </w:p>
        </w:tc>
        <w:tc>
          <w:tcPr>
            <w:tcW w:w="2801"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Pr>
                <w:rFonts w:cs="Arial"/>
                <w:sz w:val="20"/>
                <w:szCs w:val="20"/>
              </w:rPr>
              <w:t>Aktywna Społeczność Lokalna</w:t>
            </w:r>
          </w:p>
        </w:tc>
        <w:tc>
          <w:tcPr>
            <w:tcW w:w="141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Pr>
                <w:rFonts w:cs="Arial"/>
                <w:sz w:val="20"/>
                <w:szCs w:val="20"/>
              </w:rPr>
              <w:t>Partnerstwo Lokalne „Nasze Powroty”</w:t>
            </w:r>
          </w:p>
        </w:tc>
        <w:tc>
          <w:tcPr>
            <w:tcW w:w="226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E1345B" w:rsidRDefault="000C60A3" w:rsidP="001F6BFE">
            <w:pPr>
              <w:rPr>
                <w:sz w:val="20"/>
                <w:szCs w:val="20"/>
              </w:rPr>
            </w:pPr>
            <w:r w:rsidRPr="00E1345B">
              <w:rPr>
                <w:sz w:val="20"/>
                <w:szCs w:val="20"/>
              </w:rPr>
              <w:t>Wysokie bezrobocie, szczególnie wśród osób z niskim wykształceniem  i osób młodych</w:t>
            </w:r>
          </w:p>
          <w:p w:rsidR="000C60A3" w:rsidRPr="00942F19" w:rsidRDefault="000C60A3" w:rsidP="001F6BFE">
            <w:pPr>
              <w:rPr>
                <w:sz w:val="20"/>
                <w:szCs w:val="20"/>
              </w:rPr>
            </w:pPr>
            <w:r w:rsidRPr="00E1345B">
              <w:rPr>
                <w:sz w:val="20"/>
                <w:szCs w:val="20"/>
              </w:rPr>
              <w:t>Duży odsetek osób korzystających z pomocy społecznej</w:t>
            </w:r>
          </w:p>
        </w:tc>
        <w:tc>
          <w:tcPr>
            <w:tcW w:w="993"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Pr>
                <w:rFonts w:cs="Arial"/>
                <w:sz w:val="20"/>
                <w:szCs w:val="20"/>
              </w:rPr>
              <w:t>01.02.2017-30.11.2017</w:t>
            </w:r>
          </w:p>
        </w:tc>
        <w:tc>
          <w:tcPr>
            <w:tcW w:w="992"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Pr>
                <w:rFonts w:cs="Arial"/>
                <w:sz w:val="20"/>
                <w:szCs w:val="20"/>
              </w:rPr>
              <w:t>Gmina Nowe</w:t>
            </w:r>
          </w:p>
        </w:tc>
        <w:tc>
          <w:tcPr>
            <w:tcW w:w="1276"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Pr>
                <w:rFonts w:cs="Arial"/>
                <w:sz w:val="20"/>
                <w:szCs w:val="20"/>
              </w:rPr>
              <w:t>300 000,00zł</w:t>
            </w:r>
          </w:p>
        </w:tc>
        <w:tc>
          <w:tcPr>
            <w:tcW w:w="141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rPr>
                <w:rFonts w:cs="Arial"/>
                <w:sz w:val="20"/>
                <w:szCs w:val="20"/>
              </w:rPr>
            </w:pPr>
            <w:r>
              <w:rPr>
                <w:rFonts w:cs="Arial"/>
                <w:sz w:val="20"/>
                <w:szCs w:val="20"/>
              </w:rPr>
              <w:t>Środki własne 45 000,00zł środki RPO (EFS): 255 000,00 zł</w:t>
            </w:r>
          </w:p>
        </w:tc>
        <w:tc>
          <w:tcPr>
            <w:tcW w:w="56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jc w:val="center"/>
              <w:rPr>
                <w:rFonts w:cs="Arial"/>
                <w:sz w:val="20"/>
                <w:szCs w:val="20"/>
              </w:rPr>
            </w:pPr>
            <w:r>
              <w:rPr>
                <w:rFonts w:cs="Arial"/>
                <w:sz w:val="20"/>
                <w:szCs w:val="20"/>
              </w:rPr>
              <w:t>9i</w:t>
            </w:r>
          </w:p>
        </w:tc>
        <w:tc>
          <w:tcPr>
            <w:tcW w:w="226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69676C" w:rsidRPr="0069676C" w:rsidRDefault="0069676C" w:rsidP="0069676C">
            <w:pPr>
              <w:spacing w:after="120"/>
              <w:rPr>
                <w:rFonts w:cs="Arial"/>
                <w:sz w:val="20"/>
                <w:szCs w:val="20"/>
              </w:rPr>
            </w:pPr>
            <w:r w:rsidRPr="0069676C">
              <w:rPr>
                <w:rFonts w:cs="Arial"/>
                <w:sz w:val="20"/>
                <w:szCs w:val="20"/>
              </w:rPr>
              <w:t>Liczba osób zagrożonych ubóstwem lub wykluczeniem społecznym, które uzyskały kwalifikacje po opuszczeniu programu: 13 osób</w:t>
            </w:r>
          </w:p>
          <w:p w:rsidR="0069676C" w:rsidRPr="0069676C" w:rsidRDefault="0069676C" w:rsidP="0069676C">
            <w:pPr>
              <w:spacing w:after="120"/>
              <w:rPr>
                <w:rFonts w:cs="Arial"/>
                <w:sz w:val="20"/>
                <w:szCs w:val="20"/>
              </w:rPr>
            </w:pPr>
            <w:r w:rsidRPr="0069676C">
              <w:rPr>
                <w:rFonts w:cs="Arial"/>
                <w:sz w:val="20"/>
                <w:szCs w:val="20"/>
              </w:rPr>
              <w:t>Liczba  osób zagrożonych ubóstwem lub wykluczeniem społecznym poszukujących pracy po opuszczeniu programu: 25 osób</w:t>
            </w:r>
          </w:p>
          <w:p w:rsidR="0069676C" w:rsidRPr="0069676C" w:rsidRDefault="0069676C" w:rsidP="0069676C">
            <w:pPr>
              <w:spacing w:after="120"/>
              <w:rPr>
                <w:rFonts w:cs="Arial"/>
                <w:sz w:val="20"/>
                <w:szCs w:val="20"/>
              </w:rPr>
            </w:pPr>
            <w:r w:rsidRPr="0069676C">
              <w:rPr>
                <w:rFonts w:cs="Arial"/>
                <w:sz w:val="20"/>
                <w:szCs w:val="20"/>
              </w:rPr>
              <w:t xml:space="preserve"> Liczba osób zagrożonych ubóstwem lub wykluczeniem społecznym pracujących </w:t>
            </w:r>
            <w:r w:rsidRPr="0069676C">
              <w:rPr>
                <w:rFonts w:cs="Arial"/>
                <w:sz w:val="20"/>
                <w:szCs w:val="20"/>
              </w:rPr>
              <w:lastRenderedPageBreak/>
              <w:t>po opuszczeniu programu: 5 osób</w:t>
            </w:r>
          </w:p>
          <w:p w:rsidR="0069676C" w:rsidRPr="0069676C" w:rsidRDefault="0069676C" w:rsidP="0069676C">
            <w:pPr>
              <w:spacing w:after="120"/>
              <w:rPr>
                <w:rFonts w:cs="Arial"/>
                <w:sz w:val="20"/>
                <w:szCs w:val="20"/>
              </w:rPr>
            </w:pPr>
            <w:r w:rsidRPr="0069676C">
              <w:rPr>
                <w:rFonts w:cs="Arial"/>
                <w:sz w:val="20"/>
                <w:szCs w:val="20"/>
              </w:rPr>
              <w:t>Liczba osób zagrożonych osób zagrożonych ubóstwem lub wykluczeniem społecznym pracujących 6 miesięcy po opuszczeniu programu: 5 osób.</w:t>
            </w:r>
          </w:p>
          <w:p w:rsidR="0069676C" w:rsidRPr="0069676C" w:rsidRDefault="0069676C" w:rsidP="0069676C">
            <w:pPr>
              <w:spacing w:after="120"/>
              <w:rPr>
                <w:rFonts w:cs="Arial"/>
                <w:sz w:val="20"/>
                <w:szCs w:val="20"/>
              </w:rPr>
            </w:pPr>
            <w:r w:rsidRPr="0069676C">
              <w:rPr>
                <w:rFonts w:cs="Arial"/>
                <w:sz w:val="20"/>
                <w:szCs w:val="20"/>
              </w:rPr>
              <w:t>Liczba osób zagrożonych ubóstwem lub wykluczonych społecznie  objętych wsparciem w programie –  25 osób</w:t>
            </w:r>
          </w:p>
          <w:p w:rsidR="000C60A3" w:rsidRPr="00942F19" w:rsidRDefault="0069676C" w:rsidP="0069676C">
            <w:pPr>
              <w:spacing w:after="120"/>
              <w:rPr>
                <w:rFonts w:cs="Arial"/>
                <w:sz w:val="20"/>
                <w:szCs w:val="20"/>
              </w:rPr>
            </w:pPr>
            <w:r w:rsidRPr="0069676C">
              <w:rPr>
                <w:rFonts w:cs="Arial"/>
                <w:sz w:val="20"/>
                <w:szCs w:val="20"/>
              </w:rPr>
              <w:t>Liczba osób z niepełnosprawnością objętych wsparciem w projekcie  10 osoby.</w:t>
            </w:r>
          </w:p>
        </w:tc>
      </w:tr>
      <w:tr w:rsidR="000C60A3" w:rsidRPr="00942F19" w:rsidTr="001F6BFE">
        <w:tc>
          <w:tcPr>
            <w:tcW w:w="15135" w:type="dxa"/>
            <w:gridSpan w:val="11"/>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C60A3" w:rsidRPr="00942F19" w:rsidRDefault="000C60A3" w:rsidP="001F6BFE">
            <w:pPr>
              <w:spacing w:after="120"/>
              <w:rPr>
                <w:rFonts w:cs="Arial"/>
                <w:sz w:val="20"/>
                <w:szCs w:val="20"/>
              </w:rPr>
            </w:pPr>
            <w:r w:rsidRPr="00942F19">
              <w:rPr>
                <w:rFonts w:cs="Arial"/>
                <w:sz w:val="20"/>
                <w:szCs w:val="20"/>
              </w:rPr>
              <w:lastRenderedPageBreak/>
              <w:t>Brak propozycji projektowych do realizacji po 2018r.</w:t>
            </w:r>
          </w:p>
        </w:tc>
      </w:tr>
    </w:tbl>
    <w:p w:rsidR="007E2FA6" w:rsidRDefault="007E2FA6" w:rsidP="007C67A8">
      <w:pPr>
        <w:rPr>
          <w:sz w:val="20"/>
          <w:szCs w:val="16"/>
        </w:rPr>
      </w:pPr>
    </w:p>
    <w:p w:rsidR="007C67A8" w:rsidRDefault="007C67A8" w:rsidP="007C67A8">
      <w:r w:rsidRPr="00A66977">
        <w:rPr>
          <w:sz w:val="20"/>
          <w:szCs w:val="16"/>
        </w:rPr>
        <w:t xml:space="preserve">Źródło: </w:t>
      </w:r>
      <w:r w:rsidRPr="00A66977">
        <w:rPr>
          <w:i/>
          <w:sz w:val="20"/>
          <w:szCs w:val="16"/>
        </w:rPr>
        <w:t>Opracowanie własne</w:t>
      </w:r>
      <w:r>
        <w:rPr>
          <w:i/>
          <w:sz w:val="20"/>
          <w:szCs w:val="16"/>
        </w:rPr>
        <w:t xml:space="preserve"> na podstawie fiszek projektowych</w:t>
      </w:r>
    </w:p>
    <w:p w:rsidR="00BF43F2" w:rsidRPr="00871B2B" w:rsidRDefault="00BF43F2" w:rsidP="00BF43F2">
      <w:pPr>
        <w:spacing w:before="200"/>
        <w:rPr>
          <w:b/>
        </w:rPr>
      </w:pPr>
      <w:r w:rsidRPr="00871B2B">
        <w:rPr>
          <w:b/>
        </w:rPr>
        <w:t>Plan finansowy realizacji projektów w ramach EF</w:t>
      </w:r>
      <w:r>
        <w:rPr>
          <w:b/>
        </w:rPr>
        <w:t>S</w:t>
      </w:r>
      <w:r w:rsidRPr="00871B2B">
        <w:rPr>
          <w:b/>
        </w:rPr>
        <w:t xml:space="preserve"> z listy podstawowej stanowi </w:t>
      </w:r>
      <w:r w:rsidR="005C4EF8">
        <w:rPr>
          <w:b/>
        </w:rPr>
        <w:t>Zał</w:t>
      </w:r>
      <w:r w:rsidR="001E716D">
        <w:rPr>
          <w:b/>
        </w:rPr>
        <w:t>ą</w:t>
      </w:r>
      <w:r w:rsidR="005C4EF8">
        <w:rPr>
          <w:b/>
        </w:rPr>
        <w:t>cznik nr 21</w:t>
      </w:r>
      <w:r>
        <w:rPr>
          <w:b/>
        </w:rPr>
        <w:t xml:space="preserve"> </w:t>
      </w:r>
      <w:r w:rsidRPr="00871B2B">
        <w:rPr>
          <w:b/>
        </w:rPr>
        <w:t>do Strategii</w:t>
      </w:r>
      <w:r w:rsidR="00D912F5">
        <w:rPr>
          <w:b/>
        </w:rPr>
        <w:t>.</w:t>
      </w:r>
    </w:p>
    <w:p w:rsidR="00353C44" w:rsidRDefault="00353C44" w:rsidP="00521D2B">
      <w:pPr>
        <w:sectPr w:rsidR="00353C44" w:rsidSect="00353C44">
          <w:pgSz w:w="16838" w:h="11906" w:orient="landscape"/>
          <w:pgMar w:top="1418" w:right="1418" w:bottom="1418" w:left="1276" w:header="709" w:footer="709" w:gutter="0"/>
          <w:cols w:space="708"/>
          <w:docGrid w:linePitch="360"/>
        </w:sectPr>
      </w:pPr>
    </w:p>
    <w:p w:rsidR="009264BB" w:rsidRDefault="009264BB" w:rsidP="00BF7FD0">
      <w:pPr>
        <w:pStyle w:val="S2"/>
      </w:pPr>
      <w:bookmarkStart w:id="110" w:name="_Toc430806989"/>
      <w:r>
        <w:lastRenderedPageBreak/>
        <w:t>Lista rezerwowa projektów finansowanych w ramach EFRR</w:t>
      </w:r>
      <w:bookmarkEnd w:id="110"/>
    </w:p>
    <w:tbl>
      <w:tblPr>
        <w:tblW w:w="4953" w:type="pct"/>
        <w:tblInd w:w="-34"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shd w:val="clear" w:color="auto" w:fill="FFFFFF" w:themeFill="background1"/>
        <w:tblLayout w:type="fixed"/>
        <w:tblLook w:val="04A0" w:firstRow="1" w:lastRow="0" w:firstColumn="1" w:lastColumn="0" w:noHBand="0" w:noVBand="1"/>
      </w:tblPr>
      <w:tblGrid>
        <w:gridCol w:w="568"/>
        <w:gridCol w:w="2833"/>
        <w:gridCol w:w="1272"/>
        <w:gridCol w:w="2979"/>
        <w:gridCol w:w="922"/>
        <w:gridCol w:w="1477"/>
        <w:gridCol w:w="1494"/>
        <w:gridCol w:w="1977"/>
        <w:gridCol w:w="703"/>
      </w:tblGrid>
      <w:tr w:rsidR="00B477E7" w:rsidRPr="003D6FE5" w:rsidTr="00E16E3A">
        <w:trPr>
          <w:tblHeader/>
        </w:trPr>
        <w:tc>
          <w:tcPr>
            <w:tcW w:w="200" w:type="pct"/>
            <w:tcBorders>
              <w:top w:val="nil"/>
              <w:left w:val="single" w:sz="4" w:space="0" w:color="7030A0"/>
              <w:bottom w:val="nil"/>
              <w:right w:val="single" w:sz="4" w:space="0" w:color="FFFFFF" w:themeColor="background1"/>
            </w:tcBorders>
            <w:shd w:val="clear" w:color="auto" w:fill="7030A0"/>
            <w:vAlign w:val="center"/>
          </w:tcPr>
          <w:p w:rsidR="004A5AC3" w:rsidRPr="003D6FE5" w:rsidRDefault="004A5AC3" w:rsidP="00043C88">
            <w:pPr>
              <w:tabs>
                <w:tab w:val="left" w:pos="280"/>
              </w:tabs>
              <w:spacing w:before="40" w:after="40"/>
              <w:rPr>
                <w:color w:val="FFFFFF" w:themeColor="background1"/>
                <w:sz w:val="20"/>
                <w:szCs w:val="20"/>
              </w:rPr>
            </w:pPr>
            <w:r w:rsidRPr="003D6FE5">
              <w:rPr>
                <w:color w:val="FFFFFF" w:themeColor="background1"/>
                <w:sz w:val="20"/>
                <w:szCs w:val="20"/>
              </w:rPr>
              <w:t>L.p.</w:t>
            </w:r>
          </w:p>
        </w:tc>
        <w:tc>
          <w:tcPr>
            <w:tcW w:w="996" w:type="pct"/>
            <w:tcBorders>
              <w:top w:val="nil"/>
              <w:left w:val="single" w:sz="4" w:space="0" w:color="FFFFFF" w:themeColor="background1"/>
              <w:bottom w:val="nil"/>
              <w:right w:val="single" w:sz="4" w:space="0" w:color="FFFFFF" w:themeColor="background1"/>
            </w:tcBorders>
            <w:shd w:val="clear" w:color="auto" w:fill="7030A0"/>
            <w:vAlign w:val="center"/>
          </w:tcPr>
          <w:p w:rsidR="004A5AC3" w:rsidRPr="003D6FE5" w:rsidRDefault="004A5AC3">
            <w:pPr>
              <w:jc w:val="center"/>
              <w:rPr>
                <w:b/>
                <w:bCs/>
                <w:color w:val="FFFFFF" w:themeColor="background1"/>
                <w:sz w:val="20"/>
                <w:szCs w:val="20"/>
              </w:rPr>
            </w:pPr>
            <w:r w:rsidRPr="003D6FE5">
              <w:rPr>
                <w:b/>
                <w:bCs/>
                <w:color w:val="FFFFFF" w:themeColor="background1"/>
                <w:sz w:val="20"/>
                <w:szCs w:val="20"/>
              </w:rPr>
              <w:t>Nazwa projektu</w:t>
            </w:r>
          </w:p>
        </w:tc>
        <w:tc>
          <w:tcPr>
            <w:tcW w:w="447" w:type="pct"/>
            <w:tcBorders>
              <w:top w:val="nil"/>
              <w:left w:val="single" w:sz="4" w:space="0" w:color="FFFFFF" w:themeColor="background1"/>
              <w:bottom w:val="nil"/>
              <w:right w:val="single" w:sz="4" w:space="0" w:color="FFFFFF" w:themeColor="background1"/>
            </w:tcBorders>
            <w:shd w:val="clear" w:color="auto" w:fill="7030A0"/>
            <w:vAlign w:val="center"/>
          </w:tcPr>
          <w:p w:rsidR="004A5AC3" w:rsidRPr="003D6FE5" w:rsidRDefault="004A5AC3">
            <w:pPr>
              <w:jc w:val="center"/>
              <w:rPr>
                <w:b/>
                <w:bCs/>
                <w:color w:val="FFFFFF" w:themeColor="background1"/>
                <w:sz w:val="20"/>
                <w:szCs w:val="20"/>
              </w:rPr>
            </w:pPr>
            <w:r w:rsidRPr="003D6FE5">
              <w:rPr>
                <w:b/>
                <w:bCs/>
                <w:color w:val="FFFFFF" w:themeColor="background1"/>
                <w:sz w:val="20"/>
                <w:szCs w:val="20"/>
              </w:rPr>
              <w:t>Beneficjent</w:t>
            </w:r>
          </w:p>
        </w:tc>
        <w:tc>
          <w:tcPr>
            <w:tcW w:w="1047" w:type="pct"/>
            <w:tcBorders>
              <w:top w:val="nil"/>
              <w:left w:val="single" w:sz="4" w:space="0" w:color="FFFFFF" w:themeColor="background1"/>
              <w:bottom w:val="nil"/>
              <w:right w:val="single" w:sz="4" w:space="0" w:color="FFFFFF" w:themeColor="background1"/>
            </w:tcBorders>
            <w:shd w:val="clear" w:color="auto" w:fill="7030A0"/>
            <w:vAlign w:val="center"/>
          </w:tcPr>
          <w:p w:rsidR="004A5AC3" w:rsidRPr="003D6FE5" w:rsidRDefault="004A5AC3">
            <w:pPr>
              <w:jc w:val="center"/>
              <w:rPr>
                <w:b/>
                <w:bCs/>
                <w:color w:val="FFFFFF" w:themeColor="background1"/>
                <w:sz w:val="20"/>
                <w:szCs w:val="20"/>
              </w:rPr>
            </w:pPr>
            <w:r w:rsidRPr="003D6FE5">
              <w:rPr>
                <w:b/>
                <w:bCs/>
                <w:color w:val="FFFFFF" w:themeColor="background1"/>
                <w:sz w:val="20"/>
                <w:szCs w:val="20"/>
              </w:rPr>
              <w:t>Powiązany problem/ potencjał</w:t>
            </w:r>
          </w:p>
        </w:tc>
        <w:tc>
          <w:tcPr>
            <w:tcW w:w="324" w:type="pct"/>
            <w:tcBorders>
              <w:top w:val="nil"/>
              <w:left w:val="single" w:sz="4" w:space="0" w:color="FFFFFF" w:themeColor="background1"/>
              <w:bottom w:val="nil"/>
              <w:right w:val="single" w:sz="4" w:space="0" w:color="FFFFFF" w:themeColor="background1"/>
            </w:tcBorders>
            <w:shd w:val="clear" w:color="auto" w:fill="7030A0"/>
            <w:vAlign w:val="center"/>
          </w:tcPr>
          <w:p w:rsidR="004A5AC3" w:rsidRPr="003D6FE5" w:rsidRDefault="004A5AC3">
            <w:pPr>
              <w:jc w:val="center"/>
              <w:rPr>
                <w:b/>
                <w:bCs/>
                <w:color w:val="FFFFFF" w:themeColor="background1"/>
                <w:sz w:val="20"/>
                <w:szCs w:val="20"/>
              </w:rPr>
            </w:pPr>
            <w:r w:rsidRPr="003D6FE5">
              <w:rPr>
                <w:b/>
                <w:bCs/>
                <w:color w:val="FFFFFF" w:themeColor="background1"/>
                <w:sz w:val="20"/>
                <w:szCs w:val="20"/>
              </w:rPr>
              <w:t>Okres realizacji</w:t>
            </w:r>
          </w:p>
        </w:tc>
        <w:tc>
          <w:tcPr>
            <w:tcW w:w="519" w:type="pct"/>
            <w:tcBorders>
              <w:top w:val="nil"/>
              <w:left w:val="single" w:sz="4" w:space="0" w:color="FFFFFF" w:themeColor="background1"/>
              <w:bottom w:val="nil"/>
              <w:right w:val="single" w:sz="4" w:space="0" w:color="FFFFFF" w:themeColor="background1"/>
            </w:tcBorders>
            <w:shd w:val="clear" w:color="auto" w:fill="7030A0"/>
            <w:vAlign w:val="center"/>
          </w:tcPr>
          <w:p w:rsidR="004A5AC3" w:rsidRPr="003D6FE5" w:rsidRDefault="004A5AC3">
            <w:pPr>
              <w:jc w:val="center"/>
              <w:rPr>
                <w:b/>
                <w:bCs/>
                <w:color w:val="FFFFFF" w:themeColor="background1"/>
                <w:sz w:val="20"/>
                <w:szCs w:val="20"/>
              </w:rPr>
            </w:pPr>
            <w:r w:rsidRPr="003D6FE5">
              <w:rPr>
                <w:b/>
                <w:bCs/>
                <w:color w:val="FFFFFF" w:themeColor="background1"/>
                <w:sz w:val="20"/>
                <w:szCs w:val="20"/>
              </w:rPr>
              <w:t>Zasięg terytorialny</w:t>
            </w:r>
          </w:p>
        </w:tc>
        <w:tc>
          <w:tcPr>
            <w:tcW w:w="525" w:type="pct"/>
            <w:tcBorders>
              <w:top w:val="nil"/>
              <w:left w:val="single" w:sz="4" w:space="0" w:color="FFFFFF" w:themeColor="background1"/>
              <w:bottom w:val="nil"/>
              <w:right w:val="single" w:sz="4" w:space="0" w:color="FFFFFF" w:themeColor="background1"/>
            </w:tcBorders>
            <w:shd w:val="clear" w:color="auto" w:fill="7030A0"/>
            <w:vAlign w:val="center"/>
          </w:tcPr>
          <w:p w:rsidR="004A5AC3" w:rsidRPr="003D6FE5" w:rsidRDefault="004A5AC3">
            <w:pPr>
              <w:jc w:val="center"/>
              <w:rPr>
                <w:b/>
                <w:bCs/>
                <w:color w:val="FFFFFF" w:themeColor="background1"/>
                <w:sz w:val="20"/>
                <w:szCs w:val="20"/>
              </w:rPr>
            </w:pPr>
            <w:r w:rsidRPr="003D6FE5">
              <w:rPr>
                <w:b/>
                <w:bCs/>
                <w:color w:val="FFFFFF" w:themeColor="background1"/>
                <w:sz w:val="20"/>
                <w:szCs w:val="20"/>
              </w:rPr>
              <w:t>Koszt</w:t>
            </w:r>
          </w:p>
        </w:tc>
        <w:tc>
          <w:tcPr>
            <w:tcW w:w="695" w:type="pct"/>
            <w:tcBorders>
              <w:top w:val="nil"/>
              <w:left w:val="single" w:sz="4" w:space="0" w:color="FFFFFF" w:themeColor="background1"/>
              <w:bottom w:val="nil"/>
              <w:right w:val="single" w:sz="4" w:space="0" w:color="FFFFFF" w:themeColor="background1"/>
            </w:tcBorders>
            <w:shd w:val="clear" w:color="auto" w:fill="7030A0"/>
            <w:vAlign w:val="center"/>
          </w:tcPr>
          <w:p w:rsidR="004A5AC3" w:rsidRPr="003D6FE5" w:rsidRDefault="004A5AC3">
            <w:pPr>
              <w:jc w:val="center"/>
              <w:rPr>
                <w:b/>
                <w:bCs/>
                <w:color w:val="FFFFFF" w:themeColor="background1"/>
                <w:sz w:val="20"/>
                <w:szCs w:val="20"/>
              </w:rPr>
            </w:pPr>
            <w:r w:rsidRPr="003D6FE5">
              <w:rPr>
                <w:b/>
                <w:bCs/>
                <w:color w:val="FFFFFF" w:themeColor="background1"/>
                <w:sz w:val="20"/>
                <w:szCs w:val="20"/>
              </w:rPr>
              <w:t>Źródła finansowania</w:t>
            </w:r>
          </w:p>
        </w:tc>
        <w:tc>
          <w:tcPr>
            <w:tcW w:w="247" w:type="pct"/>
            <w:tcBorders>
              <w:top w:val="nil"/>
              <w:left w:val="single" w:sz="4" w:space="0" w:color="FFFFFF" w:themeColor="background1"/>
              <w:bottom w:val="nil"/>
              <w:right w:val="single" w:sz="4" w:space="0" w:color="FFFFFF" w:themeColor="background1"/>
            </w:tcBorders>
            <w:shd w:val="clear" w:color="auto" w:fill="7030A0"/>
            <w:vAlign w:val="center"/>
          </w:tcPr>
          <w:p w:rsidR="004A5AC3" w:rsidRPr="003D6FE5" w:rsidRDefault="004A5AC3">
            <w:pPr>
              <w:jc w:val="center"/>
              <w:rPr>
                <w:b/>
                <w:bCs/>
                <w:color w:val="FFFFFF" w:themeColor="background1"/>
                <w:sz w:val="20"/>
                <w:szCs w:val="20"/>
              </w:rPr>
            </w:pPr>
            <w:r w:rsidRPr="003D6FE5">
              <w:rPr>
                <w:b/>
                <w:bCs/>
                <w:color w:val="FFFFFF" w:themeColor="background1"/>
                <w:sz w:val="20"/>
                <w:szCs w:val="20"/>
              </w:rPr>
              <w:t>PI</w:t>
            </w:r>
          </w:p>
        </w:tc>
      </w:tr>
      <w:tr w:rsidR="00B477E7" w:rsidRPr="003D6FE5" w:rsidTr="00E16E3A">
        <w:tc>
          <w:tcPr>
            <w:tcW w:w="200" w:type="pct"/>
            <w:tcBorders>
              <w:top w:val="nil"/>
            </w:tcBorders>
            <w:shd w:val="clear" w:color="auto" w:fill="FFFFFF" w:themeFill="background1"/>
            <w:vAlign w:val="center"/>
          </w:tcPr>
          <w:p w:rsidR="004A5AC3" w:rsidRPr="003D6FE5" w:rsidRDefault="004A5AC3" w:rsidP="00D64F15">
            <w:pPr>
              <w:rPr>
                <w:sz w:val="20"/>
                <w:szCs w:val="20"/>
              </w:rPr>
            </w:pPr>
            <w:r w:rsidRPr="003D6FE5">
              <w:rPr>
                <w:sz w:val="20"/>
                <w:szCs w:val="20"/>
              </w:rPr>
              <w:t>1.</w:t>
            </w:r>
          </w:p>
        </w:tc>
        <w:tc>
          <w:tcPr>
            <w:tcW w:w="996" w:type="pct"/>
            <w:tcBorders>
              <w:top w:val="nil"/>
            </w:tcBorders>
            <w:shd w:val="clear" w:color="auto" w:fill="FFFFFF" w:themeFill="background1"/>
            <w:vAlign w:val="center"/>
          </w:tcPr>
          <w:p w:rsidR="004A5AC3" w:rsidRPr="003D6FE5" w:rsidRDefault="004A5AC3" w:rsidP="00D64F15">
            <w:pPr>
              <w:rPr>
                <w:sz w:val="20"/>
                <w:szCs w:val="20"/>
              </w:rPr>
            </w:pPr>
            <w:r w:rsidRPr="003D6FE5">
              <w:rPr>
                <w:sz w:val="20"/>
                <w:szCs w:val="20"/>
              </w:rPr>
              <w:t>Adaptacja i dostosowanie przedszkoli na terenie Gminy Bukowiec</w:t>
            </w:r>
          </w:p>
        </w:tc>
        <w:tc>
          <w:tcPr>
            <w:tcW w:w="447" w:type="pct"/>
            <w:tcBorders>
              <w:top w:val="nil"/>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Gmina Bukowiec </w:t>
            </w:r>
          </w:p>
        </w:tc>
        <w:tc>
          <w:tcPr>
            <w:tcW w:w="1047" w:type="pct"/>
            <w:tcBorders>
              <w:top w:val="nil"/>
            </w:tcBorders>
            <w:shd w:val="clear" w:color="auto" w:fill="FFFFFF" w:themeFill="background1"/>
            <w:vAlign w:val="center"/>
          </w:tcPr>
          <w:p w:rsidR="00690D9D" w:rsidRPr="003D6FE5" w:rsidRDefault="004A5AC3" w:rsidP="00D64F15">
            <w:pPr>
              <w:rPr>
                <w:color w:val="000000"/>
                <w:sz w:val="20"/>
                <w:szCs w:val="20"/>
              </w:rPr>
            </w:pPr>
            <w:r w:rsidRPr="003D6FE5">
              <w:rPr>
                <w:sz w:val="20"/>
                <w:szCs w:val="20"/>
              </w:rPr>
              <w:t> </w:t>
            </w:r>
            <w:r w:rsidR="00690D9D" w:rsidRPr="003D6FE5">
              <w:rPr>
                <w:color w:val="000000"/>
                <w:sz w:val="20"/>
                <w:szCs w:val="20"/>
              </w:rPr>
              <w:t>Niewystarczająca liczba miejsc edukacji przedszkolnej</w:t>
            </w:r>
          </w:p>
          <w:p w:rsidR="00690D9D" w:rsidRPr="003D6FE5" w:rsidRDefault="00690D9D" w:rsidP="00D64F15">
            <w:pPr>
              <w:rPr>
                <w:color w:val="000000"/>
                <w:sz w:val="20"/>
                <w:szCs w:val="20"/>
              </w:rPr>
            </w:pPr>
            <w:r w:rsidRPr="003D6FE5">
              <w:rPr>
                <w:color w:val="000000"/>
                <w:sz w:val="20"/>
                <w:szCs w:val="20"/>
              </w:rPr>
              <w:t>Słabe zaopatrzenie placówek edukacyjnych w sprzęt niezbędny do podnoszenia jakości kształcenia, w tym w zakresie TIK</w:t>
            </w:r>
          </w:p>
          <w:p w:rsidR="004A5AC3" w:rsidRPr="003D6FE5" w:rsidRDefault="00690D9D" w:rsidP="00D64F15">
            <w:pPr>
              <w:rPr>
                <w:sz w:val="20"/>
                <w:szCs w:val="20"/>
              </w:rPr>
            </w:pPr>
            <w:r w:rsidRPr="003D6FE5">
              <w:rPr>
                <w:color w:val="000000"/>
                <w:sz w:val="20"/>
                <w:szCs w:val="20"/>
              </w:rPr>
              <w:t>Potencjał: Dodatni przyrost naturalny</w:t>
            </w:r>
          </w:p>
        </w:tc>
        <w:tc>
          <w:tcPr>
            <w:tcW w:w="324" w:type="pct"/>
            <w:tcBorders>
              <w:top w:val="nil"/>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IV kwartał2015 </w:t>
            </w:r>
            <w:r w:rsidR="001B15F6">
              <w:rPr>
                <w:sz w:val="20"/>
                <w:szCs w:val="20"/>
              </w:rPr>
              <w:t>–</w:t>
            </w:r>
            <w:r w:rsidRPr="003D6FE5">
              <w:rPr>
                <w:sz w:val="20"/>
                <w:szCs w:val="20"/>
              </w:rPr>
              <w:t xml:space="preserve"> III kwartał 2018</w:t>
            </w:r>
          </w:p>
        </w:tc>
        <w:tc>
          <w:tcPr>
            <w:tcW w:w="519" w:type="pct"/>
            <w:tcBorders>
              <w:top w:val="nil"/>
            </w:tcBorders>
            <w:shd w:val="clear" w:color="auto" w:fill="FFFFFF" w:themeFill="background1"/>
            <w:vAlign w:val="center"/>
          </w:tcPr>
          <w:p w:rsidR="004A5AC3" w:rsidRPr="003D6FE5" w:rsidRDefault="004A5AC3" w:rsidP="00D64F15">
            <w:pPr>
              <w:rPr>
                <w:sz w:val="20"/>
                <w:szCs w:val="20"/>
              </w:rPr>
            </w:pPr>
            <w:r w:rsidRPr="003D6FE5">
              <w:rPr>
                <w:sz w:val="20"/>
                <w:szCs w:val="20"/>
              </w:rPr>
              <w:t>Gmina Bukowiec</w:t>
            </w:r>
          </w:p>
        </w:tc>
        <w:tc>
          <w:tcPr>
            <w:tcW w:w="525" w:type="pct"/>
            <w:tcBorders>
              <w:top w:val="nil"/>
            </w:tcBorders>
            <w:shd w:val="clear" w:color="auto" w:fill="FFFFFF" w:themeFill="background1"/>
            <w:vAlign w:val="center"/>
          </w:tcPr>
          <w:p w:rsidR="004A5AC3" w:rsidRPr="003D6FE5" w:rsidRDefault="004A5AC3" w:rsidP="00D64F15">
            <w:pPr>
              <w:rPr>
                <w:sz w:val="20"/>
                <w:szCs w:val="20"/>
              </w:rPr>
            </w:pPr>
            <w:r w:rsidRPr="003D6FE5">
              <w:rPr>
                <w:sz w:val="20"/>
                <w:szCs w:val="20"/>
              </w:rPr>
              <w:t>1 200</w:t>
            </w:r>
            <w:r w:rsidR="00591234" w:rsidRPr="003D6FE5">
              <w:rPr>
                <w:sz w:val="20"/>
                <w:szCs w:val="20"/>
              </w:rPr>
              <w:t> </w:t>
            </w:r>
            <w:r w:rsidRPr="003D6FE5">
              <w:rPr>
                <w:sz w:val="20"/>
                <w:szCs w:val="20"/>
              </w:rPr>
              <w:t>000</w:t>
            </w:r>
            <w:r w:rsidR="00591234" w:rsidRPr="003D6FE5">
              <w:rPr>
                <w:sz w:val="20"/>
                <w:szCs w:val="20"/>
              </w:rPr>
              <w:t>,00</w:t>
            </w:r>
            <w:r w:rsidRPr="003D6FE5">
              <w:rPr>
                <w:sz w:val="20"/>
                <w:szCs w:val="20"/>
              </w:rPr>
              <w:t xml:space="preserve"> zł</w:t>
            </w:r>
          </w:p>
        </w:tc>
        <w:tc>
          <w:tcPr>
            <w:tcW w:w="695" w:type="pct"/>
            <w:tcBorders>
              <w:top w:val="nil"/>
            </w:tcBorders>
            <w:shd w:val="clear" w:color="auto" w:fill="FFFFFF" w:themeFill="background1"/>
            <w:vAlign w:val="center"/>
          </w:tcPr>
          <w:p w:rsidR="004A5AC3" w:rsidRPr="003D6FE5" w:rsidRDefault="004A5AC3" w:rsidP="00D64F15">
            <w:pPr>
              <w:spacing w:before="20" w:after="20"/>
              <w:rPr>
                <w:sz w:val="20"/>
                <w:szCs w:val="20"/>
              </w:rPr>
            </w:pPr>
            <w:r w:rsidRPr="003D6FE5">
              <w:rPr>
                <w:sz w:val="20"/>
                <w:szCs w:val="20"/>
              </w:rPr>
              <w:t xml:space="preserve">środki własne: 180 000,00zł; </w:t>
            </w:r>
          </w:p>
          <w:p w:rsidR="004A5AC3" w:rsidRPr="003D6FE5" w:rsidRDefault="004A5AC3" w:rsidP="00D64F15">
            <w:pPr>
              <w:spacing w:before="20" w:after="20"/>
              <w:rPr>
                <w:sz w:val="20"/>
                <w:szCs w:val="20"/>
              </w:rPr>
            </w:pPr>
            <w:r w:rsidRPr="003D6FE5">
              <w:rPr>
                <w:sz w:val="20"/>
                <w:szCs w:val="20"/>
              </w:rPr>
              <w:t>środki RPO (EFRR): 1 020 000,00zł</w:t>
            </w:r>
          </w:p>
        </w:tc>
        <w:tc>
          <w:tcPr>
            <w:tcW w:w="247" w:type="pct"/>
            <w:tcBorders>
              <w:top w:val="nil"/>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10a</w:t>
            </w:r>
          </w:p>
        </w:tc>
      </w:tr>
      <w:tr w:rsidR="00B477E7" w:rsidRPr="003D6FE5" w:rsidTr="00E16E3A">
        <w:tc>
          <w:tcPr>
            <w:tcW w:w="200" w:type="pct"/>
            <w:shd w:val="clear" w:color="auto" w:fill="FFFFFF" w:themeFill="background1"/>
            <w:vAlign w:val="center"/>
          </w:tcPr>
          <w:p w:rsidR="004A5AC3" w:rsidRPr="003D6FE5" w:rsidRDefault="004A5AC3" w:rsidP="00D64F15">
            <w:pPr>
              <w:rPr>
                <w:sz w:val="20"/>
                <w:szCs w:val="20"/>
              </w:rPr>
            </w:pPr>
            <w:r w:rsidRPr="003D6FE5">
              <w:rPr>
                <w:sz w:val="20"/>
                <w:szCs w:val="20"/>
              </w:rPr>
              <w:t>2.</w:t>
            </w:r>
          </w:p>
        </w:tc>
        <w:tc>
          <w:tcPr>
            <w:tcW w:w="996" w:type="pct"/>
            <w:shd w:val="clear" w:color="auto" w:fill="FFFFFF" w:themeFill="background1"/>
            <w:vAlign w:val="center"/>
          </w:tcPr>
          <w:p w:rsidR="004A5AC3" w:rsidRPr="003D6FE5" w:rsidRDefault="004A5AC3" w:rsidP="00D64F15">
            <w:pPr>
              <w:rPr>
                <w:sz w:val="20"/>
                <w:szCs w:val="20"/>
              </w:rPr>
            </w:pPr>
            <w:r w:rsidRPr="003D6FE5">
              <w:rPr>
                <w:sz w:val="20"/>
                <w:szCs w:val="20"/>
              </w:rPr>
              <w:t>Budowa 4-oddziałowego przedszkola wraz z infrastrukturą i architekturą zewnętrzną</w:t>
            </w:r>
          </w:p>
        </w:tc>
        <w:tc>
          <w:tcPr>
            <w:tcW w:w="447" w:type="pct"/>
            <w:shd w:val="clear" w:color="auto" w:fill="FFFFFF" w:themeFill="background1"/>
            <w:vAlign w:val="center"/>
          </w:tcPr>
          <w:p w:rsidR="004A5AC3" w:rsidRPr="003D6FE5" w:rsidRDefault="004A5AC3" w:rsidP="00D64F15">
            <w:pPr>
              <w:rPr>
                <w:sz w:val="20"/>
                <w:szCs w:val="20"/>
              </w:rPr>
            </w:pPr>
            <w:r w:rsidRPr="003D6FE5">
              <w:rPr>
                <w:sz w:val="20"/>
                <w:szCs w:val="20"/>
              </w:rPr>
              <w:t>Gmina Jeżewo</w:t>
            </w:r>
          </w:p>
        </w:tc>
        <w:tc>
          <w:tcPr>
            <w:tcW w:w="1047" w:type="pct"/>
            <w:shd w:val="clear" w:color="auto" w:fill="FFFFFF" w:themeFill="background1"/>
            <w:vAlign w:val="center"/>
          </w:tcPr>
          <w:p w:rsidR="00690D9D" w:rsidRPr="003D6FE5" w:rsidRDefault="00690D9D" w:rsidP="00D64F15">
            <w:pPr>
              <w:rPr>
                <w:color w:val="000000"/>
                <w:sz w:val="20"/>
                <w:szCs w:val="20"/>
              </w:rPr>
            </w:pPr>
            <w:r w:rsidRPr="003D6FE5">
              <w:rPr>
                <w:color w:val="000000"/>
                <w:sz w:val="20"/>
                <w:szCs w:val="20"/>
              </w:rPr>
              <w:t>Niewystarczająca liczba miejsc edukacji przedszkolnej</w:t>
            </w:r>
          </w:p>
          <w:p w:rsidR="00690D9D" w:rsidRPr="003D6FE5" w:rsidRDefault="00690D9D" w:rsidP="00D64F15">
            <w:pPr>
              <w:rPr>
                <w:color w:val="000000"/>
                <w:sz w:val="20"/>
                <w:szCs w:val="20"/>
              </w:rPr>
            </w:pPr>
            <w:r w:rsidRPr="003D6FE5">
              <w:rPr>
                <w:color w:val="000000"/>
                <w:sz w:val="20"/>
                <w:szCs w:val="20"/>
              </w:rPr>
              <w:t>Słabe zaopatrzenie placówek edukacyjnych w sprzęt niezbędny do podnoszenia jakości kształcenia, w tym w zakresie TIK</w:t>
            </w:r>
          </w:p>
          <w:p w:rsidR="004A5AC3" w:rsidRPr="003D6FE5" w:rsidRDefault="00690D9D" w:rsidP="00D64F15">
            <w:pPr>
              <w:rPr>
                <w:sz w:val="20"/>
                <w:szCs w:val="20"/>
              </w:rPr>
            </w:pPr>
            <w:r w:rsidRPr="003D6FE5">
              <w:rPr>
                <w:color w:val="000000"/>
                <w:sz w:val="20"/>
                <w:szCs w:val="20"/>
              </w:rPr>
              <w:t>Potencjał: Dodatni przyrost naturalny</w:t>
            </w:r>
            <w:r w:rsidR="004A5AC3" w:rsidRPr="003D6FE5">
              <w:rPr>
                <w:sz w:val="20"/>
                <w:szCs w:val="20"/>
              </w:rPr>
              <w:t> </w:t>
            </w:r>
          </w:p>
        </w:tc>
        <w:tc>
          <w:tcPr>
            <w:tcW w:w="324" w:type="pct"/>
            <w:shd w:val="clear" w:color="auto" w:fill="FFFFFF" w:themeFill="background1"/>
            <w:vAlign w:val="center"/>
          </w:tcPr>
          <w:p w:rsidR="004A5AC3" w:rsidRPr="003D6FE5" w:rsidRDefault="004A5AC3" w:rsidP="00D64F15">
            <w:pPr>
              <w:rPr>
                <w:sz w:val="20"/>
                <w:szCs w:val="20"/>
              </w:rPr>
            </w:pPr>
            <w:r w:rsidRPr="003D6FE5">
              <w:rPr>
                <w:sz w:val="20"/>
                <w:szCs w:val="20"/>
              </w:rPr>
              <w:t>II kwartał 2015-II kwartał 2018</w:t>
            </w:r>
          </w:p>
        </w:tc>
        <w:tc>
          <w:tcPr>
            <w:tcW w:w="519" w:type="pct"/>
            <w:shd w:val="clear" w:color="auto" w:fill="FFFFFF" w:themeFill="background1"/>
            <w:vAlign w:val="center"/>
          </w:tcPr>
          <w:p w:rsidR="004A5AC3" w:rsidRPr="003D6FE5" w:rsidRDefault="004A5AC3" w:rsidP="00D64F15">
            <w:pPr>
              <w:rPr>
                <w:sz w:val="20"/>
                <w:szCs w:val="20"/>
              </w:rPr>
            </w:pPr>
            <w:r w:rsidRPr="003D6FE5">
              <w:rPr>
                <w:sz w:val="20"/>
                <w:szCs w:val="20"/>
              </w:rPr>
              <w:t>Gmina Jeżewo</w:t>
            </w:r>
          </w:p>
        </w:tc>
        <w:tc>
          <w:tcPr>
            <w:tcW w:w="525" w:type="pct"/>
            <w:shd w:val="clear" w:color="auto" w:fill="FFFFFF" w:themeFill="background1"/>
            <w:vAlign w:val="center"/>
          </w:tcPr>
          <w:p w:rsidR="004A5AC3" w:rsidRPr="003D6FE5" w:rsidRDefault="004A5AC3" w:rsidP="00D64F15">
            <w:pPr>
              <w:rPr>
                <w:sz w:val="20"/>
                <w:szCs w:val="20"/>
              </w:rPr>
            </w:pPr>
            <w:r w:rsidRPr="003D6FE5">
              <w:rPr>
                <w:sz w:val="20"/>
                <w:szCs w:val="20"/>
              </w:rPr>
              <w:t>1 500 000,00 zł</w:t>
            </w:r>
          </w:p>
        </w:tc>
        <w:tc>
          <w:tcPr>
            <w:tcW w:w="695" w:type="pct"/>
            <w:shd w:val="clear" w:color="auto" w:fill="FFFFFF" w:themeFill="background1"/>
            <w:vAlign w:val="center"/>
          </w:tcPr>
          <w:p w:rsidR="004A5AC3" w:rsidRPr="003D6FE5" w:rsidRDefault="004A5AC3" w:rsidP="00D64F15">
            <w:pPr>
              <w:spacing w:before="20" w:after="20"/>
              <w:rPr>
                <w:sz w:val="20"/>
                <w:szCs w:val="20"/>
              </w:rPr>
            </w:pPr>
            <w:r w:rsidRPr="003D6FE5">
              <w:rPr>
                <w:sz w:val="20"/>
                <w:szCs w:val="20"/>
              </w:rPr>
              <w:t xml:space="preserve">środki własne: 463 414,63zł; </w:t>
            </w:r>
          </w:p>
          <w:p w:rsidR="004A5AC3" w:rsidRPr="003D6FE5" w:rsidRDefault="004A5AC3" w:rsidP="00D64F15">
            <w:pPr>
              <w:spacing w:before="20" w:after="20"/>
              <w:rPr>
                <w:sz w:val="20"/>
                <w:szCs w:val="20"/>
              </w:rPr>
            </w:pPr>
            <w:r w:rsidRPr="003D6FE5">
              <w:rPr>
                <w:sz w:val="20"/>
                <w:szCs w:val="20"/>
              </w:rPr>
              <w:t>środki RPO (EFRR): 1 036 585,37zł</w:t>
            </w:r>
          </w:p>
        </w:tc>
        <w:tc>
          <w:tcPr>
            <w:tcW w:w="247" w:type="pct"/>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 xml:space="preserve"> 10a</w:t>
            </w:r>
          </w:p>
        </w:tc>
      </w:tr>
      <w:tr w:rsidR="00B477E7" w:rsidRPr="003D6FE5" w:rsidTr="00E16E3A">
        <w:tc>
          <w:tcPr>
            <w:tcW w:w="200" w:type="pct"/>
            <w:shd w:val="clear" w:color="auto" w:fill="FFFFFF" w:themeFill="background1"/>
            <w:vAlign w:val="center"/>
          </w:tcPr>
          <w:p w:rsidR="004A5AC3" w:rsidRPr="003D6FE5" w:rsidRDefault="004A5AC3" w:rsidP="00D64F15">
            <w:pPr>
              <w:rPr>
                <w:sz w:val="20"/>
                <w:szCs w:val="20"/>
              </w:rPr>
            </w:pPr>
            <w:r w:rsidRPr="003D6FE5">
              <w:rPr>
                <w:sz w:val="20"/>
                <w:szCs w:val="20"/>
              </w:rPr>
              <w:t>3.</w:t>
            </w:r>
          </w:p>
        </w:tc>
        <w:tc>
          <w:tcPr>
            <w:tcW w:w="996" w:type="pct"/>
            <w:shd w:val="clear" w:color="auto" w:fill="FFFFFF" w:themeFill="background1"/>
            <w:vAlign w:val="center"/>
          </w:tcPr>
          <w:p w:rsidR="004A5AC3" w:rsidRPr="003D6FE5" w:rsidRDefault="004A5AC3" w:rsidP="00D64F15">
            <w:pPr>
              <w:rPr>
                <w:sz w:val="20"/>
                <w:szCs w:val="20"/>
              </w:rPr>
            </w:pPr>
            <w:r w:rsidRPr="003D6FE5">
              <w:rPr>
                <w:sz w:val="20"/>
                <w:szCs w:val="20"/>
              </w:rPr>
              <w:t xml:space="preserve">Rewitalizacja terenu </w:t>
            </w:r>
            <w:proofErr w:type="spellStart"/>
            <w:r w:rsidRPr="003D6FE5">
              <w:rPr>
                <w:sz w:val="20"/>
                <w:szCs w:val="20"/>
              </w:rPr>
              <w:t>pokolejowego</w:t>
            </w:r>
            <w:proofErr w:type="spellEnd"/>
            <w:r w:rsidRPr="003D6FE5">
              <w:rPr>
                <w:sz w:val="20"/>
                <w:szCs w:val="20"/>
              </w:rPr>
              <w:t xml:space="preserve"> przy ul. Dworcowej w Nowem poprzez nadanie nowej funkcji komunikacyjno-gospodarczej</w:t>
            </w:r>
          </w:p>
        </w:tc>
        <w:tc>
          <w:tcPr>
            <w:tcW w:w="447" w:type="pct"/>
            <w:shd w:val="clear" w:color="auto" w:fill="FFFFFF" w:themeFill="background1"/>
            <w:vAlign w:val="center"/>
          </w:tcPr>
          <w:p w:rsidR="004A5AC3" w:rsidRPr="003D6FE5" w:rsidRDefault="004A5AC3" w:rsidP="00D64F15">
            <w:pPr>
              <w:rPr>
                <w:sz w:val="20"/>
                <w:szCs w:val="20"/>
              </w:rPr>
            </w:pPr>
            <w:r w:rsidRPr="003D6FE5">
              <w:rPr>
                <w:sz w:val="20"/>
                <w:szCs w:val="20"/>
              </w:rPr>
              <w:t xml:space="preserve">Gmina Nowe </w:t>
            </w:r>
          </w:p>
        </w:tc>
        <w:tc>
          <w:tcPr>
            <w:tcW w:w="1047" w:type="pct"/>
            <w:shd w:val="clear" w:color="auto" w:fill="FFFFFF" w:themeFill="background1"/>
            <w:vAlign w:val="center"/>
          </w:tcPr>
          <w:p w:rsidR="00DE48B2" w:rsidRDefault="00DE48B2" w:rsidP="00D64F15">
            <w:pPr>
              <w:rPr>
                <w:color w:val="000000"/>
                <w:sz w:val="20"/>
                <w:szCs w:val="20"/>
              </w:rPr>
            </w:pPr>
            <w:r w:rsidRPr="00DE48B2">
              <w:rPr>
                <w:color w:val="000000"/>
                <w:sz w:val="20"/>
                <w:szCs w:val="20"/>
              </w:rPr>
              <w:t>Niedostatecznie rozwinięta infrastruktura techniczna – kanalizacja sanitarna, sieć gazownicza, system gospodarki odpadami i stan techniczny dróg</w:t>
            </w:r>
          </w:p>
          <w:p w:rsidR="004A5AC3" w:rsidRPr="00DE48B2" w:rsidRDefault="000D6C92" w:rsidP="00D64F15">
            <w:pPr>
              <w:rPr>
                <w:color w:val="000000"/>
                <w:sz w:val="20"/>
                <w:szCs w:val="20"/>
              </w:rPr>
            </w:pPr>
            <w:r w:rsidRPr="003D6FE5">
              <w:rPr>
                <w:color w:val="000000"/>
                <w:sz w:val="20"/>
                <w:szCs w:val="20"/>
              </w:rPr>
              <w:t xml:space="preserve">Duży odsetek osób korzystających </w:t>
            </w:r>
            <w:r w:rsidRPr="003D6FE5">
              <w:rPr>
                <w:color w:val="000000"/>
                <w:sz w:val="20"/>
                <w:szCs w:val="20"/>
              </w:rPr>
              <w:lastRenderedPageBreak/>
              <w:t>z pomocy społecznej</w:t>
            </w:r>
          </w:p>
        </w:tc>
        <w:tc>
          <w:tcPr>
            <w:tcW w:w="324" w:type="pct"/>
            <w:shd w:val="clear" w:color="auto" w:fill="FFFFFF" w:themeFill="background1"/>
            <w:vAlign w:val="center"/>
          </w:tcPr>
          <w:p w:rsidR="004A5AC3" w:rsidRPr="003D6FE5" w:rsidRDefault="004A5AC3" w:rsidP="00D64F15">
            <w:pPr>
              <w:rPr>
                <w:sz w:val="20"/>
                <w:szCs w:val="20"/>
              </w:rPr>
            </w:pPr>
            <w:r w:rsidRPr="003D6FE5">
              <w:rPr>
                <w:sz w:val="20"/>
                <w:szCs w:val="20"/>
              </w:rPr>
              <w:lastRenderedPageBreak/>
              <w:t xml:space="preserve">2017 styczeń </w:t>
            </w:r>
          </w:p>
        </w:tc>
        <w:tc>
          <w:tcPr>
            <w:tcW w:w="519" w:type="pct"/>
            <w:shd w:val="clear" w:color="auto" w:fill="FFFFFF" w:themeFill="background1"/>
            <w:vAlign w:val="center"/>
          </w:tcPr>
          <w:p w:rsidR="004A5AC3" w:rsidRPr="003D6FE5" w:rsidRDefault="004A5AC3" w:rsidP="00D64F15">
            <w:pPr>
              <w:rPr>
                <w:sz w:val="20"/>
                <w:szCs w:val="20"/>
              </w:rPr>
            </w:pPr>
            <w:r w:rsidRPr="003D6FE5">
              <w:rPr>
                <w:sz w:val="20"/>
                <w:szCs w:val="20"/>
              </w:rPr>
              <w:t xml:space="preserve">Nowe (teren rewitalizowany, </w:t>
            </w:r>
            <w:proofErr w:type="spellStart"/>
            <w:r w:rsidRPr="003D6FE5">
              <w:rPr>
                <w:sz w:val="20"/>
                <w:szCs w:val="20"/>
              </w:rPr>
              <w:t>pokolejowy</w:t>
            </w:r>
            <w:proofErr w:type="spellEnd"/>
            <w:r w:rsidRPr="003D6FE5">
              <w:rPr>
                <w:sz w:val="20"/>
                <w:szCs w:val="20"/>
              </w:rPr>
              <w:t>)</w:t>
            </w:r>
          </w:p>
        </w:tc>
        <w:tc>
          <w:tcPr>
            <w:tcW w:w="525" w:type="pct"/>
            <w:shd w:val="clear" w:color="auto" w:fill="FFFFFF" w:themeFill="background1"/>
            <w:vAlign w:val="center"/>
          </w:tcPr>
          <w:p w:rsidR="004A5AC3" w:rsidRPr="003D6FE5" w:rsidRDefault="004A5AC3" w:rsidP="00D64F15">
            <w:pPr>
              <w:rPr>
                <w:sz w:val="20"/>
                <w:szCs w:val="20"/>
              </w:rPr>
            </w:pPr>
            <w:r w:rsidRPr="003D6FE5">
              <w:rPr>
                <w:sz w:val="20"/>
                <w:szCs w:val="20"/>
              </w:rPr>
              <w:t>1 200 000,00 zł</w:t>
            </w:r>
          </w:p>
        </w:tc>
        <w:tc>
          <w:tcPr>
            <w:tcW w:w="695" w:type="pct"/>
            <w:shd w:val="clear" w:color="auto" w:fill="FFFFFF" w:themeFill="background1"/>
            <w:vAlign w:val="center"/>
          </w:tcPr>
          <w:p w:rsidR="004A5AC3" w:rsidRPr="003D6FE5" w:rsidRDefault="004A5AC3" w:rsidP="00D64F15">
            <w:pPr>
              <w:spacing w:before="20" w:after="20"/>
              <w:rPr>
                <w:sz w:val="20"/>
                <w:szCs w:val="20"/>
              </w:rPr>
            </w:pPr>
            <w:r w:rsidRPr="003D6FE5">
              <w:rPr>
                <w:sz w:val="20"/>
                <w:szCs w:val="20"/>
              </w:rPr>
              <w:t>środki własne 20% (240 000,00zł),</w:t>
            </w:r>
          </w:p>
          <w:p w:rsidR="004A5AC3" w:rsidRPr="003D6FE5" w:rsidRDefault="004A5AC3" w:rsidP="00D64F15">
            <w:pPr>
              <w:spacing w:before="20" w:after="20"/>
              <w:rPr>
                <w:sz w:val="20"/>
                <w:szCs w:val="20"/>
              </w:rPr>
            </w:pPr>
            <w:r w:rsidRPr="003D6FE5">
              <w:rPr>
                <w:sz w:val="20"/>
                <w:szCs w:val="20"/>
              </w:rPr>
              <w:t xml:space="preserve"> środki RPO 80% (EFRR, EFS) </w:t>
            </w:r>
            <w:r w:rsidR="001B15F6">
              <w:rPr>
                <w:sz w:val="20"/>
                <w:szCs w:val="20"/>
              </w:rPr>
              <w:t>–</w:t>
            </w:r>
            <w:r w:rsidRPr="003D6FE5">
              <w:rPr>
                <w:sz w:val="20"/>
                <w:szCs w:val="20"/>
              </w:rPr>
              <w:t xml:space="preserve"> 960 000,00 zł</w:t>
            </w:r>
          </w:p>
        </w:tc>
        <w:tc>
          <w:tcPr>
            <w:tcW w:w="247" w:type="pct"/>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9b</w:t>
            </w:r>
          </w:p>
        </w:tc>
      </w:tr>
      <w:tr w:rsidR="00E16E3A" w:rsidRPr="003D6FE5" w:rsidTr="00E16E3A">
        <w:tc>
          <w:tcPr>
            <w:tcW w:w="200" w:type="pct"/>
            <w:shd w:val="clear" w:color="auto" w:fill="FFFFFF" w:themeFill="background1"/>
            <w:vAlign w:val="center"/>
          </w:tcPr>
          <w:p w:rsidR="00E16E3A" w:rsidRPr="003D6FE5" w:rsidRDefault="00E16E3A" w:rsidP="00D64F15">
            <w:pPr>
              <w:rPr>
                <w:sz w:val="20"/>
                <w:szCs w:val="20"/>
              </w:rPr>
            </w:pPr>
          </w:p>
        </w:tc>
        <w:tc>
          <w:tcPr>
            <w:tcW w:w="4800" w:type="pct"/>
            <w:gridSpan w:val="8"/>
            <w:shd w:val="clear" w:color="auto" w:fill="FFFFFF" w:themeFill="background1"/>
            <w:vAlign w:val="center"/>
          </w:tcPr>
          <w:p w:rsidR="00E16E3A" w:rsidRPr="00E16E3A" w:rsidRDefault="00E16E3A" w:rsidP="00D64F15">
            <w:pPr>
              <w:rPr>
                <w:sz w:val="20"/>
                <w:szCs w:val="20"/>
              </w:rPr>
            </w:pPr>
            <w:r w:rsidRPr="003D6FE5">
              <w:rPr>
                <w:sz w:val="20"/>
                <w:szCs w:val="20"/>
              </w:rPr>
              <w:t>Kompleksowa wymiana oświetlenia ulicznego i oświetlenia obiektów użyteczności publicznej na energooszczędne</w:t>
            </w:r>
            <w:r>
              <w:rPr>
                <w:sz w:val="20"/>
                <w:szCs w:val="20"/>
              </w:rPr>
              <w:t xml:space="preserve">- </w:t>
            </w:r>
            <w:r w:rsidRPr="003D6FE5">
              <w:rPr>
                <w:sz w:val="20"/>
                <w:szCs w:val="20"/>
              </w:rPr>
              <w:t>Gmina Osie</w:t>
            </w:r>
            <w:r>
              <w:rPr>
                <w:sz w:val="20"/>
                <w:szCs w:val="20"/>
              </w:rPr>
              <w:t xml:space="preserve"> – projekt przeniesiony na Listę podstawową Fiszka Nr 35</w:t>
            </w:r>
          </w:p>
        </w:tc>
      </w:tr>
      <w:tr w:rsidR="00B477E7" w:rsidRPr="003D6FE5" w:rsidTr="00E16E3A">
        <w:tc>
          <w:tcPr>
            <w:tcW w:w="200" w:type="pct"/>
            <w:shd w:val="clear" w:color="auto" w:fill="FFFFFF" w:themeFill="background1"/>
            <w:vAlign w:val="center"/>
          </w:tcPr>
          <w:p w:rsidR="004A5AC3" w:rsidRPr="003D6FE5" w:rsidRDefault="009640FF" w:rsidP="00D64F15">
            <w:pPr>
              <w:rPr>
                <w:sz w:val="20"/>
                <w:szCs w:val="20"/>
              </w:rPr>
            </w:pPr>
            <w:r>
              <w:rPr>
                <w:sz w:val="20"/>
                <w:szCs w:val="20"/>
              </w:rPr>
              <w:t>4.</w:t>
            </w:r>
          </w:p>
        </w:tc>
        <w:tc>
          <w:tcPr>
            <w:tcW w:w="996" w:type="pct"/>
            <w:shd w:val="clear" w:color="auto" w:fill="FFFFFF" w:themeFill="background1"/>
            <w:vAlign w:val="center"/>
          </w:tcPr>
          <w:p w:rsidR="004A5AC3" w:rsidRPr="003D6FE5" w:rsidRDefault="004A5AC3" w:rsidP="00D64F15">
            <w:pPr>
              <w:rPr>
                <w:sz w:val="20"/>
                <w:szCs w:val="20"/>
              </w:rPr>
            </w:pPr>
            <w:r w:rsidRPr="003D6FE5">
              <w:rPr>
                <w:sz w:val="20"/>
                <w:szCs w:val="20"/>
              </w:rPr>
              <w:t>Kompleksowa termomodernizacja energetyczna budynków świetlic wiejskich</w:t>
            </w:r>
          </w:p>
        </w:tc>
        <w:tc>
          <w:tcPr>
            <w:tcW w:w="447" w:type="pct"/>
            <w:shd w:val="clear" w:color="auto" w:fill="FFFFFF" w:themeFill="background1"/>
            <w:vAlign w:val="center"/>
          </w:tcPr>
          <w:p w:rsidR="004A5AC3" w:rsidRPr="003D6FE5" w:rsidRDefault="004A5AC3" w:rsidP="00D64F15">
            <w:pPr>
              <w:rPr>
                <w:sz w:val="20"/>
                <w:szCs w:val="20"/>
              </w:rPr>
            </w:pPr>
            <w:r w:rsidRPr="003D6FE5">
              <w:rPr>
                <w:sz w:val="20"/>
                <w:szCs w:val="20"/>
              </w:rPr>
              <w:t>Gmina Pruszcz</w:t>
            </w:r>
          </w:p>
        </w:tc>
        <w:tc>
          <w:tcPr>
            <w:tcW w:w="1047" w:type="pct"/>
            <w:shd w:val="clear" w:color="auto" w:fill="FFFFFF" w:themeFill="background1"/>
            <w:vAlign w:val="center"/>
          </w:tcPr>
          <w:p w:rsidR="004A5AC3" w:rsidRPr="003D6FE5" w:rsidRDefault="00690D9D" w:rsidP="00D64F15">
            <w:pPr>
              <w:rPr>
                <w:sz w:val="20"/>
                <w:szCs w:val="20"/>
              </w:rPr>
            </w:pPr>
            <w:r w:rsidRPr="003D6FE5">
              <w:rPr>
                <w:color w:val="000000"/>
                <w:sz w:val="20"/>
                <w:szCs w:val="20"/>
              </w:rPr>
              <w:t>Niska efektywność energetyczna budynków użyteczności publicznej i mieszkaniowych</w:t>
            </w:r>
            <w:r w:rsidR="004A5AC3" w:rsidRPr="003D6FE5">
              <w:rPr>
                <w:sz w:val="20"/>
                <w:szCs w:val="20"/>
              </w:rPr>
              <w:t> </w:t>
            </w:r>
          </w:p>
        </w:tc>
        <w:tc>
          <w:tcPr>
            <w:tcW w:w="324" w:type="pct"/>
            <w:shd w:val="clear" w:color="auto" w:fill="FFFFFF" w:themeFill="background1"/>
            <w:vAlign w:val="center"/>
          </w:tcPr>
          <w:p w:rsidR="004A5AC3" w:rsidRPr="003D6FE5" w:rsidRDefault="004A5AC3" w:rsidP="00D64F15">
            <w:pPr>
              <w:rPr>
                <w:sz w:val="20"/>
                <w:szCs w:val="20"/>
              </w:rPr>
            </w:pPr>
            <w:r w:rsidRPr="003D6FE5">
              <w:rPr>
                <w:sz w:val="20"/>
                <w:szCs w:val="20"/>
              </w:rPr>
              <w:t>2016-2018</w:t>
            </w:r>
          </w:p>
        </w:tc>
        <w:tc>
          <w:tcPr>
            <w:tcW w:w="519" w:type="pct"/>
            <w:shd w:val="clear" w:color="auto" w:fill="FFFFFF" w:themeFill="background1"/>
            <w:vAlign w:val="center"/>
          </w:tcPr>
          <w:p w:rsidR="004A5AC3" w:rsidRPr="003D6FE5" w:rsidRDefault="004A5AC3" w:rsidP="00D64F15">
            <w:pPr>
              <w:rPr>
                <w:sz w:val="20"/>
                <w:szCs w:val="20"/>
              </w:rPr>
            </w:pPr>
            <w:r w:rsidRPr="003D6FE5">
              <w:rPr>
                <w:sz w:val="20"/>
                <w:szCs w:val="20"/>
              </w:rPr>
              <w:t>świetlice wiejskie w m.: Gołuszyce, Mirowice, Cieleszyn, Parlin, Łaszewo, Topolno, Zawada, Luszkówko i Bagniewo oraz remiza OSP Pruszcz</w:t>
            </w:r>
          </w:p>
        </w:tc>
        <w:tc>
          <w:tcPr>
            <w:tcW w:w="525" w:type="pct"/>
            <w:shd w:val="clear" w:color="auto" w:fill="FFFFFF" w:themeFill="background1"/>
            <w:vAlign w:val="center"/>
          </w:tcPr>
          <w:p w:rsidR="004A5AC3" w:rsidRPr="003D6FE5" w:rsidRDefault="004A5AC3" w:rsidP="00D64F15">
            <w:pPr>
              <w:rPr>
                <w:sz w:val="20"/>
                <w:szCs w:val="20"/>
              </w:rPr>
            </w:pPr>
            <w:r w:rsidRPr="003D6FE5">
              <w:rPr>
                <w:sz w:val="20"/>
                <w:szCs w:val="20"/>
              </w:rPr>
              <w:t>2 000 000,00 zł</w:t>
            </w:r>
          </w:p>
        </w:tc>
        <w:tc>
          <w:tcPr>
            <w:tcW w:w="695" w:type="pct"/>
            <w:shd w:val="clear" w:color="auto" w:fill="FFFFFF" w:themeFill="background1"/>
            <w:vAlign w:val="center"/>
          </w:tcPr>
          <w:p w:rsidR="004A5AC3" w:rsidRPr="003D6FE5" w:rsidRDefault="004A5AC3" w:rsidP="00D64F15">
            <w:pPr>
              <w:spacing w:before="20" w:after="20"/>
              <w:rPr>
                <w:sz w:val="20"/>
                <w:szCs w:val="20"/>
              </w:rPr>
            </w:pPr>
            <w:r w:rsidRPr="003D6FE5">
              <w:rPr>
                <w:sz w:val="20"/>
                <w:szCs w:val="20"/>
              </w:rPr>
              <w:t xml:space="preserve">środki własne: 300 000,00 zł, </w:t>
            </w:r>
          </w:p>
          <w:p w:rsidR="004A5AC3" w:rsidRPr="003D6FE5" w:rsidRDefault="004A5AC3" w:rsidP="00D64F15">
            <w:pPr>
              <w:spacing w:before="20" w:after="20"/>
              <w:rPr>
                <w:sz w:val="20"/>
                <w:szCs w:val="20"/>
              </w:rPr>
            </w:pPr>
            <w:r w:rsidRPr="003D6FE5">
              <w:rPr>
                <w:sz w:val="20"/>
                <w:szCs w:val="20"/>
              </w:rPr>
              <w:t>środki RPO (EFRR): 1 700 000,00 zł</w:t>
            </w:r>
          </w:p>
        </w:tc>
        <w:tc>
          <w:tcPr>
            <w:tcW w:w="247" w:type="pct"/>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4c</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9640FF" w:rsidP="00D64F15">
            <w:pPr>
              <w:rPr>
                <w:sz w:val="20"/>
                <w:szCs w:val="20"/>
              </w:rPr>
            </w:pPr>
            <w:r>
              <w:rPr>
                <w:sz w:val="20"/>
                <w:szCs w:val="20"/>
              </w:rPr>
              <w:t>5.</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Kompleksowa termomodernizacja obiektów użyteczności publicznej w gminie Świecie</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Gmina  Świecie</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w:t>
            </w:r>
            <w:r w:rsidR="00690D9D" w:rsidRPr="003D6FE5">
              <w:rPr>
                <w:color w:val="000000"/>
                <w:sz w:val="20"/>
                <w:szCs w:val="20"/>
              </w:rPr>
              <w:t>Niska efektywność energetyczna budynków użyteczności publicznej i mieszkaniowych</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2015-2018</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Gmina Świecie</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4 000 000,00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spacing w:before="20" w:after="20"/>
              <w:rPr>
                <w:sz w:val="20"/>
                <w:szCs w:val="20"/>
              </w:rPr>
            </w:pPr>
            <w:r w:rsidRPr="003D6FE5">
              <w:rPr>
                <w:sz w:val="20"/>
                <w:szCs w:val="20"/>
              </w:rPr>
              <w:t xml:space="preserve">środki własne </w:t>
            </w:r>
          </w:p>
          <w:p w:rsidR="004A5AC3" w:rsidRPr="003D6FE5" w:rsidRDefault="004A5AC3" w:rsidP="00D64F15">
            <w:pPr>
              <w:spacing w:before="20" w:after="20"/>
              <w:rPr>
                <w:sz w:val="20"/>
                <w:szCs w:val="20"/>
              </w:rPr>
            </w:pPr>
            <w:r w:rsidRPr="003D6FE5">
              <w:rPr>
                <w:sz w:val="20"/>
                <w:szCs w:val="20"/>
              </w:rPr>
              <w:t>800 000,00 zł;</w:t>
            </w:r>
          </w:p>
          <w:p w:rsidR="004A5AC3" w:rsidRPr="003D6FE5" w:rsidRDefault="004A5AC3" w:rsidP="00D64F15">
            <w:pPr>
              <w:spacing w:before="20" w:after="20"/>
              <w:rPr>
                <w:sz w:val="20"/>
                <w:szCs w:val="20"/>
              </w:rPr>
            </w:pPr>
            <w:r w:rsidRPr="003D6FE5">
              <w:rPr>
                <w:sz w:val="20"/>
                <w:szCs w:val="20"/>
              </w:rPr>
              <w:t xml:space="preserve"> środki RPO  (EFRR) </w:t>
            </w:r>
            <w:r w:rsidR="001B15F6">
              <w:rPr>
                <w:sz w:val="20"/>
                <w:szCs w:val="20"/>
              </w:rPr>
              <w:t>–</w:t>
            </w:r>
            <w:r w:rsidRPr="003D6FE5">
              <w:rPr>
                <w:sz w:val="20"/>
                <w:szCs w:val="20"/>
              </w:rPr>
              <w:t xml:space="preserve"> 3 200 000,00 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4c</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9640FF" w:rsidP="00D64F15">
            <w:pPr>
              <w:rPr>
                <w:sz w:val="20"/>
                <w:szCs w:val="20"/>
              </w:rPr>
            </w:pPr>
            <w:r>
              <w:rPr>
                <w:sz w:val="20"/>
                <w:szCs w:val="20"/>
              </w:rPr>
              <w:t>6.</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Modernizacja oświetlenia ulicznego na terenie Gminy Lniano z zastosowaniem OZE</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Gmina Lniano</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690D9D" w:rsidP="00D64F15">
            <w:pPr>
              <w:rPr>
                <w:sz w:val="20"/>
                <w:szCs w:val="20"/>
              </w:rPr>
            </w:pPr>
            <w:r w:rsidRPr="003D6FE5">
              <w:rPr>
                <w:color w:val="000000"/>
                <w:sz w:val="20"/>
                <w:szCs w:val="20"/>
              </w:rPr>
              <w:t>Wysoka energochłonność oświetlenia ulicznego</w:t>
            </w:r>
            <w:r w:rsidR="004A5AC3" w:rsidRPr="003D6FE5">
              <w:rPr>
                <w:sz w:val="20"/>
                <w:szCs w:val="20"/>
              </w:rPr>
              <w:t> </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2018-2018</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Gmina Lniano</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500 000,00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spacing w:before="20" w:after="20"/>
              <w:rPr>
                <w:sz w:val="20"/>
                <w:szCs w:val="20"/>
              </w:rPr>
            </w:pPr>
            <w:r w:rsidRPr="003D6FE5">
              <w:rPr>
                <w:sz w:val="20"/>
                <w:szCs w:val="20"/>
              </w:rPr>
              <w:t>środki własne:</w:t>
            </w:r>
          </w:p>
          <w:p w:rsidR="004A5AC3" w:rsidRPr="003D6FE5" w:rsidRDefault="004A5AC3" w:rsidP="00D64F15">
            <w:pPr>
              <w:spacing w:before="20" w:after="20"/>
              <w:rPr>
                <w:sz w:val="20"/>
                <w:szCs w:val="20"/>
              </w:rPr>
            </w:pPr>
            <w:r w:rsidRPr="003D6FE5">
              <w:rPr>
                <w:sz w:val="20"/>
                <w:szCs w:val="20"/>
              </w:rPr>
              <w:t xml:space="preserve"> 75 000,00zł;</w:t>
            </w:r>
          </w:p>
          <w:p w:rsidR="004A5AC3" w:rsidRPr="003D6FE5" w:rsidRDefault="004A5AC3" w:rsidP="00D64F15">
            <w:pPr>
              <w:spacing w:before="20" w:after="20"/>
              <w:rPr>
                <w:sz w:val="20"/>
                <w:szCs w:val="20"/>
              </w:rPr>
            </w:pPr>
            <w:r w:rsidRPr="003D6FE5">
              <w:rPr>
                <w:sz w:val="20"/>
                <w:szCs w:val="20"/>
              </w:rPr>
              <w:t xml:space="preserve"> środki RPO (EFRR):425 000,00 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4e</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9640FF" w:rsidP="00D64F15">
            <w:pPr>
              <w:rPr>
                <w:sz w:val="20"/>
                <w:szCs w:val="20"/>
              </w:rPr>
            </w:pPr>
            <w:r>
              <w:rPr>
                <w:sz w:val="20"/>
                <w:szCs w:val="20"/>
              </w:rPr>
              <w:t>7.</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Budowa sieci kanalizacyjnej na potrzeby wsi Mątawy, Tryl, Dolne Morgi oraz Mały </w:t>
            </w:r>
            <w:r w:rsidRPr="003D6FE5">
              <w:rPr>
                <w:sz w:val="20"/>
                <w:szCs w:val="20"/>
              </w:rPr>
              <w:lastRenderedPageBreak/>
              <w:t>Komorsk w gminie Nowe</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lastRenderedPageBreak/>
              <w:t>Gmina Nowe</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690D9D" w:rsidP="003D6FE5">
            <w:pPr>
              <w:rPr>
                <w:sz w:val="20"/>
                <w:szCs w:val="20"/>
              </w:rPr>
            </w:pPr>
            <w:r w:rsidRPr="003D6FE5">
              <w:rPr>
                <w:color w:val="000000"/>
                <w:sz w:val="20"/>
                <w:szCs w:val="20"/>
              </w:rPr>
              <w:t> </w:t>
            </w:r>
            <w:r w:rsidR="00BE358B" w:rsidRPr="003D6FE5">
              <w:rPr>
                <w:color w:val="000000"/>
                <w:sz w:val="20"/>
                <w:szCs w:val="20"/>
              </w:rPr>
              <w:t xml:space="preserve">Niedostatecznie rozwinięta infrastruktura techniczna – </w:t>
            </w:r>
            <w:r w:rsidR="00BE358B" w:rsidRPr="003D6FE5">
              <w:rPr>
                <w:color w:val="000000"/>
                <w:sz w:val="20"/>
                <w:szCs w:val="20"/>
              </w:rPr>
              <w:lastRenderedPageBreak/>
              <w:t>kanalizacja sanitarna</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lastRenderedPageBreak/>
              <w:t xml:space="preserve">styczeń </w:t>
            </w:r>
            <w:r w:rsidR="001B15F6">
              <w:rPr>
                <w:sz w:val="20"/>
                <w:szCs w:val="20"/>
              </w:rPr>
              <w:t>–</w:t>
            </w:r>
            <w:r w:rsidRPr="003D6FE5">
              <w:rPr>
                <w:sz w:val="20"/>
                <w:szCs w:val="20"/>
              </w:rPr>
              <w:t xml:space="preserve"> IV kwartał </w:t>
            </w:r>
            <w:r w:rsidRPr="003D6FE5">
              <w:rPr>
                <w:sz w:val="20"/>
                <w:szCs w:val="20"/>
              </w:rPr>
              <w:lastRenderedPageBreak/>
              <w:t>2018</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lastRenderedPageBreak/>
              <w:t xml:space="preserve">Mątawy, Tryl, Dolne Morgi, </w:t>
            </w:r>
            <w:r w:rsidRPr="003D6FE5">
              <w:rPr>
                <w:sz w:val="20"/>
                <w:szCs w:val="20"/>
              </w:rPr>
              <w:lastRenderedPageBreak/>
              <w:t>Mały Komorsk</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lastRenderedPageBreak/>
              <w:t>10 000 000,00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spacing w:before="20" w:after="20"/>
              <w:rPr>
                <w:sz w:val="20"/>
                <w:szCs w:val="20"/>
              </w:rPr>
            </w:pPr>
            <w:r w:rsidRPr="003D6FE5">
              <w:rPr>
                <w:sz w:val="20"/>
                <w:szCs w:val="20"/>
              </w:rPr>
              <w:t xml:space="preserve">środki własne 1 500 000,00z), </w:t>
            </w:r>
          </w:p>
          <w:p w:rsidR="004A5AC3" w:rsidRPr="003D6FE5" w:rsidRDefault="004A5AC3" w:rsidP="00D64F15">
            <w:pPr>
              <w:spacing w:before="20" w:after="20"/>
              <w:rPr>
                <w:sz w:val="20"/>
                <w:szCs w:val="20"/>
              </w:rPr>
            </w:pPr>
            <w:r w:rsidRPr="003D6FE5">
              <w:rPr>
                <w:sz w:val="20"/>
                <w:szCs w:val="20"/>
              </w:rPr>
              <w:t xml:space="preserve">środki RPO (EFRR) </w:t>
            </w:r>
            <w:r w:rsidR="001B15F6">
              <w:rPr>
                <w:sz w:val="20"/>
                <w:szCs w:val="20"/>
              </w:rPr>
              <w:t>–</w:t>
            </w:r>
            <w:r w:rsidRPr="003D6FE5">
              <w:rPr>
                <w:sz w:val="20"/>
                <w:szCs w:val="20"/>
              </w:rPr>
              <w:t xml:space="preserve"> </w:t>
            </w:r>
            <w:r w:rsidRPr="003D6FE5">
              <w:rPr>
                <w:sz w:val="20"/>
                <w:szCs w:val="20"/>
              </w:rPr>
              <w:lastRenderedPageBreak/>
              <w:t>8 500 000, 00 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lastRenderedPageBreak/>
              <w:t>6b</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9640FF" w:rsidP="00D64F15">
            <w:pPr>
              <w:rPr>
                <w:sz w:val="20"/>
                <w:szCs w:val="20"/>
              </w:rPr>
            </w:pPr>
            <w:r>
              <w:rPr>
                <w:sz w:val="20"/>
                <w:szCs w:val="20"/>
              </w:rPr>
              <w:lastRenderedPageBreak/>
              <w:t>8.</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Budowa płyty odciekowej na potrzeby Oczyszczalni ścieków w miejscowości Tryl, gmina Nowe</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Gmina Nowe</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BE358B" w:rsidP="003D6FE5">
            <w:pPr>
              <w:rPr>
                <w:sz w:val="20"/>
                <w:szCs w:val="20"/>
              </w:rPr>
            </w:pPr>
            <w:r w:rsidRPr="003D6FE5">
              <w:rPr>
                <w:color w:val="000000"/>
                <w:sz w:val="20"/>
                <w:szCs w:val="20"/>
              </w:rPr>
              <w:t>Niedostatecznie rozwinięta infrastruktura techniczna – kanalizacja sanitarna</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styczeń 2017-styczeń 2018</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Tryl</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1 000 000,00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spacing w:before="20" w:after="20"/>
              <w:rPr>
                <w:sz w:val="20"/>
                <w:szCs w:val="20"/>
              </w:rPr>
            </w:pPr>
            <w:r w:rsidRPr="003D6FE5">
              <w:rPr>
                <w:sz w:val="20"/>
                <w:szCs w:val="20"/>
              </w:rPr>
              <w:t>środki własne (200 000,00zł),</w:t>
            </w:r>
          </w:p>
          <w:p w:rsidR="004A5AC3" w:rsidRPr="003D6FE5" w:rsidRDefault="004A5AC3" w:rsidP="00D64F15">
            <w:pPr>
              <w:spacing w:before="20" w:after="20"/>
              <w:rPr>
                <w:sz w:val="20"/>
                <w:szCs w:val="20"/>
              </w:rPr>
            </w:pPr>
            <w:r w:rsidRPr="003D6FE5">
              <w:rPr>
                <w:sz w:val="20"/>
                <w:szCs w:val="20"/>
              </w:rPr>
              <w:t xml:space="preserve"> środki RPO (EFRR, EFS) </w:t>
            </w:r>
            <w:r w:rsidR="001B15F6">
              <w:rPr>
                <w:sz w:val="20"/>
                <w:szCs w:val="20"/>
              </w:rPr>
              <w:t>–</w:t>
            </w:r>
            <w:r w:rsidRPr="003D6FE5">
              <w:rPr>
                <w:sz w:val="20"/>
                <w:szCs w:val="20"/>
              </w:rPr>
              <w:t xml:space="preserve"> 800 000,00 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6b</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9640FF" w:rsidP="00D64F15">
            <w:pPr>
              <w:rPr>
                <w:sz w:val="20"/>
                <w:szCs w:val="20"/>
              </w:rPr>
            </w:pPr>
            <w:r>
              <w:rPr>
                <w:sz w:val="20"/>
                <w:szCs w:val="20"/>
              </w:rPr>
              <w:t>9.</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Kompleksowa termomodernizacja energetyczna budynków szkół podstawowych, gimnazjalnych i przedszkoli w miejscowościach:  Serock, Zbrachlin i Pruszcz</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Gmina Pruszcz </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690D9D" w:rsidP="00D64F15">
            <w:pPr>
              <w:rPr>
                <w:sz w:val="20"/>
                <w:szCs w:val="20"/>
              </w:rPr>
            </w:pPr>
            <w:r w:rsidRPr="003D6FE5">
              <w:rPr>
                <w:color w:val="000000"/>
                <w:sz w:val="20"/>
                <w:szCs w:val="20"/>
              </w:rPr>
              <w:t>Niska efektywność energetyczna budynków użyteczności publicznej i mieszkaniowych</w:t>
            </w:r>
            <w:r w:rsidR="004A5AC3" w:rsidRPr="003D6FE5">
              <w:rPr>
                <w:sz w:val="20"/>
                <w:szCs w:val="20"/>
              </w:rPr>
              <w:t> </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2016-2018</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Serock, Zbrachlin i Pruszcz</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1 050 000,00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spacing w:before="20" w:after="20"/>
              <w:rPr>
                <w:sz w:val="20"/>
                <w:szCs w:val="20"/>
              </w:rPr>
            </w:pPr>
            <w:r w:rsidRPr="003D6FE5">
              <w:rPr>
                <w:sz w:val="20"/>
                <w:szCs w:val="20"/>
              </w:rPr>
              <w:t>środki własne:</w:t>
            </w:r>
          </w:p>
          <w:p w:rsidR="004A5AC3" w:rsidRPr="003D6FE5" w:rsidRDefault="004A5AC3" w:rsidP="00D64F15">
            <w:pPr>
              <w:spacing w:before="20" w:after="20"/>
              <w:rPr>
                <w:sz w:val="20"/>
                <w:szCs w:val="20"/>
              </w:rPr>
            </w:pPr>
            <w:r w:rsidRPr="003D6FE5">
              <w:rPr>
                <w:sz w:val="20"/>
                <w:szCs w:val="20"/>
              </w:rPr>
              <w:t xml:space="preserve"> 157 500,00zł,</w:t>
            </w:r>
          </w:p>
          <w:p w:rsidR="004A5AC3" w:rsidRPr="003D6FE5" w:rsidRDefault="004A5AC3" w:rsidP="00D64F15">
            <w:pPr>
              <w:spacing w:before="20" w:after="20"/>
              <w:rPr>
                <w:sz w:val="20"/>
                <w:szCs w:val="20"/>
              </w:rPr>
            </w:pPr>
            <w:r w:rsidRPr="003D6FE5">
              <w:rPr>
                <w:sz w:val="20"/>
                <w:szCs w:val="20"/>
              </w:rPr>
              <w:t xml:space="preserve"> środki RPO (EFRR): 892 500,00 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4c</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9640FF" w:rsidP="00D64F15">
            <w:pPr>
              <w:rPr>
                <w:sz w:val="20"/>
                <w:szCs w:val="20"/>
              </w:rPr>
            </w:pPr>
            <w:r>
              <w:rPr>
                <w:sz w:val="20"/>
                <w:szCs w:val="20"/>
              </w:rPr>
              <w:t>10.</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Kompleksowa termomodernizacja energetyczna budynków Spółki Komunalnej BŁYSK w Pruszczu</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316908" w:rsidP="00D64F15">
            <w:pPr>
              <w:rPr>
                <w:sz w:val="20"/>
                <w:szCs w:val="20"/>
              </w:rPr>
            </w:pPr>
            <w:r w:rsidRPr="003D6FE5">
              <w:rPr>
                <w:sz w:val="20"/>
                <w:szCs w:val="20"/>
              </w:rPr>
              <w:t>Spółka</w:t>
            </w:r>
            <w:r w:rsidR="004A5AC3" w:rsidRPr="003D6FE5">
              <w:rPr>
                <w:sz w:val="20"/>
                <w:szCs w:val="20"/>
              </w:rPr>
              <w:t xml:space="preserve"> Komunalna BŁYSK w Pruszczu</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690D9D" w:rsidP="00D64F15">
            <w:pPr>
              <w:rPr>
                <w:sz w:val="20"/>
                <w:szCs w:val="20"/>
              </w:rPr>
            </w:pPr>
            <w:r w:rsidRPr="003D6FE5">
              <w:rPr>
                <w:color w:val="000000"/>
                <w:sz w:val="20"/>
                <w:szCs w:val="20"/>
              </w:rPr>
              <w:t>Niska efektywność energetyczna budynków użyteczności publicznej i mieszkaniowych</w:t>
            </w:r>
            <w:r w:rsidR="004A5AC3" w:rsidRPr="003D6FE5">
              <w:rPr>
                <w:sz w:val="20"/>
                <w:szCs w:val="20"/>
              </w:rPr>
              <w:t> </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2015-2016</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Pruszcz</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300 000,00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spacing w:before="20" w:after="20"/>
              <w:rPr>
                <w:sz w:val="20"/>
                <w:szCs w:val="20"/>
              </w:rPr>
            </w:pPr>
            <w:r w:rsidRPr="003D6FE5">
              <w:rPr>
                <w:sz w:val="20"/>
                <w:szCs w:val="20"/>
              </w:rPr>
              <w:t xml:space="preserve">środki własne: </w:t>
            </w:r>
          </w:p>
          <w:p w:rsidR="004A5AC3" w:rsidRPr="003D6FE5" w:rsidRDefault="004A5AC3" w:rsidP="00D64F15">
            <w:pPr>
              <w:spacing w:before="20" w:after="20"/>
              <w:rPr>
                <w:sz w:val="20"/>
                <w:szCs w:val="20"/>
              </w:rPr>
            </w:pPr>
            <w:r w:rsidRPr="003D6FE5">
              <w:rPr>
                <w:sz w:val="20"/>
                <w:szCs w:val="20"/>
              </w:rPr>
              <w:t>92 682,93zł,</w:t>
            </w:r>
          </w:p>
          <w:p w:rsidR="004A5AC3" w:rsidRPr="003D6FE5" w:rsidRDefault="004A5AC3" w:rsidP="00D64F15">
            <w:pPr>
              <w:spacing w:before="20" w:after="20"/>
              <w:rPr>
                <w:sz w:val="20"/>
                <w:szCs w:val="20"/>
              </w:rPr>
            </w:pPr>
            <w:r w:rsidRPr="003D6FE5">
              <w:rPr>
                <w:sz w:val="20"/>
                <w:szCs w:val="20"/>
              </w:rPr>
              <w:t xml:space="preserve"> środki RPO (EFRR): 207 317,07zł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4c</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9640FF" w:rsidP="00D64F15">
            <w:pPr>
              <w:rPr>
                <w:sz w:val="20"/>
                <w:szCs w:val="20"/>
              </w:rPr>
            </w:pPr>
            <w:r>
              <w:rPr>
                <w:sz w:val="20"/>
                <w:szCs w:val="20"/>
              </w:rPr>
              <w:t>11.</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Kompleksowa termomodernizacja obiektów szkolnych w gminie Świecie</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Gmina  Świecie </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690D9D" w:rsidP="00D64F15">
            <w:pPr>
              <w:rPr>
                <w:sz w:val="20"/>
                <w:szCs w:val="20"/>
              </w:rPr>
            </w:pPr>
            <w:r w:rsidRPr="003D6FE5">
              <w:rPr>
                <w:color w:val="000000"/>
                <w:sz w:val="20"/>
                <w:szCs w:val="20"/>
              </w:rPr>
              <w:t>Niska efektywność energetyczna budynków użyteczności publicznej i mieszkaniowych</w:t>
            </w:r>
            <w:r w:rsidR="004A5AC3" w:rsidRPr="003D6FE5">
              <w:rPr>
                <w:sz w:val="20"/>
                <w:szCs w:val="20"/>
              </w:rPr>
              <w:t> </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2015-2017</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Gmina Świecie</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3 000 000,00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spacing w:before="20" w:after="20"/>
              <w:rPr>
                <w:sz w:val="20"/>
                <w:szCs w:val="20"/>
              </w:rPr>
            </w:pPr>
            <w:r w:rsidRPr="003D6FE5">
              <w:rPr>
                <w:sz w:val="20"/>
                <w:szCs w:val="20"/>
              </w:rPr>
              <w:t xml:space="preserve">środki 600 000,00 zł), </w:t>
            </w:r>
          </w:p>
          <w:p w:rsidR="004A5AC3" w:rsidRPr="003D6FE5" w:rsidRDefault="004A5AC3" w:rsidP="00D64F15">
            <w:pPr>
              <w:spacing w:before="20" w:after="20"/>
              <w:rPr>
                <w:sz w:val="20"/>
                <w:szCs w:val="20"/>
              </w:rPr>
            </w:pPr>
            <w:r w:rsidRPr="003D6FE5">
              <w:rPr>
                <w:sz w:val="20"/>
                <w:szCs w:val="20"/>
              </w:rPr>
              <w:t xml:space="preserve">środki RPO (EFRR) </w:t>
            </w:r>
            <w:r w:rsidR="001B15F6">
              <w:rPr>
                <w:sz w:val="20"/>
                <w:szCs w:val="20"/>
              </w:rPr>
              <w:t>–</w:t>
            </w:r>
            <w:r w:rsidRPr="003D6FE5">
              <w:rPr>
                <w:sz w:val="20"/>
                <w:szCs w:val="20"/>
              </w:rPr>
              <w:t xml:space="preserve"> 2 400 000,00 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4c</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9640FF" w:rsidP="00D64F15">
            <w:pPr>
              <w:rPr>
                <w:sz w:val="20"/>
                <w:szCs w:val="20"/>
              </w:rPr>
            </w:pPr>
            <w:r>
              <w:rPr>
                <w:sz w:val="20"/>
                <w:szCs w:val="20"/>
              </w:rPr>
              <w:t>12.</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Kompleksowa termomodernizacja budynków wielorodzinnych na terenie rewitalizowanym Miasta Świecie.</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Gmina  Świecie</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690D9D" w:rsidP="00D64F15">
            <w:pPr>
              <w:rPr>
                <w:sz w:val="20"/>
                <w:szCs w:val="20"/>
              </w:rPr>
            </w:pPr>
            <w:r w:rsidRPr="003D6FE5">
              <w:rPr>
                <w:color w:val="000000"/>
                <w:sz w:val="20"/>
                <w:szCs w:val="20"/>
              </w:rPr>
              <w:t>Niska efektywność energetyczna budynków użyteczności publicznej i mieszkaniowych</w:t>
            </w:r>
            <w:r w:rsidR="004A5AC3" w:rsidRPr="003D6FE5">
              <w:rPr>
                <w:sz w:val="20"/>
                <w:szCs w:val="20"/>
              </w:rPr>
              <w:t> </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2015-2018</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Świecie (teren rewitalizowany)</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5 000 000,00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F41C53">
            <w:pPr>
              <w:spacing w:before="20" w:after="20"/>
              <w:rPr>
                <w:sz w:val="20"/>
                <w:szCs w:val="20"/>
              </w:rPr>
            </w:pPr>
            <w:r w:rsidRPr="003D6FE5">
              <w:rPr>
                <w:sz w:val="20"/>
                <w:szCs w:val="20"/>
              </w:rPr>
              <w:t>ś</w:t>
            </w:r>
            <w:r w:rsidR="00F41C53">
              <w:rPr>
                <w:sz w:val="20"/>
                <w:szCs w:val="20"/>
              </w:rPr>
              <w:t>rodki własne  3 000 000,00 zł),</w:t>
            </w:r>
            <w:r w:rsidRPr="003D6FE5">
              <w:rPr>
                <w:sz w:val="20"/>
                <w:szCs w:val="20"/>
              </w:rPr>
              <w:t xml:space="preserve"> </w:t>
            </w:r>
            <w:r w:rsidR="00F41C53">
              <w:rPr>
                <w:sz w:val="20"/>
                <w:szCs w:val="20"/>
              </w:rPr>
              <w:t xml:space="preserve"> środki RPO </w:t>
            </w:r>
            <w:r w:rsidRPr="003D6FE5">
              <w:rPr>
                <w:sz w:val="20"/>
                <w:szCs w:val="20"/>
              </w:rPr>
              <w:t>(EFRR)</w:t>
            </w:r>
            <w:r w:rsidR="00F41C53">
              <w:rPr>
                <w:sz w:val="20"/>
                <w:szCs w:val="20"/>
              </w:rPr>
              <w:t>: rodzaj wsparcia pożyczka</w:t>
            </w:r>
            <w:r w:rsidRPr="003D6FE5">
              <w:rPr>
                <w:sz w:val="20"/>
                <w:szCs w:val="20"/>
              </w:rPr>
              <w:t xml:space="preserve"> </w:t>
            </w:r>
            <w:r w:rsidR="00F41C53">
              <w:rPr>
                <w:sz w:val="20"/>
                <w:szCs w:val="20"/>
              </w:rPr>
              <w:t>2 </w:t>
            </w:r>
            <w:r w:rsidRPr="003D6FE5">
              <w:rPr>
                <w:sz w:val="20"/>
                <w:szCs w:val="20"/>
              </w:rPr>
              <w:t>000</w:t>
            </w:r>
            <w:r w:rsidR="00F41C53">
              <w:rPr>
                <w:sz w:val="20"/>
                <w:szCs w:val="20"/>
              </w:rPr>
              <w:t> </w:t>
            </w:r>
            <w:r w:rsidRPr="003D6FE5">
              <w:rPr>
                <w:sz w:val="20"/>
                <w:szCs w:val="20"/>
              </w:rPr>
              <w:t>000,00 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4c</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9640FF" w:rsidP="00D64F15">
            <w:pPr>
              <w:rPr>
                <w:sz w:val="20"/>
                <w:szCs w:val="20"/>
              </w:rPr>
            </w:pPr>
            <w:r>
              <w:rPr>
                <w:sz w:val="20"/>
                <w:szCs w:val="20"/>
              </w:rPr>
              <w:t>13.</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Budowa przedszkola ze żłobkiem w miejscowości Pruszcz</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Gmina Pruszcz</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690D9D" w:rsidRPr="003D6FE5" w:rsidRDefault="00690D9D" w:rsidP="00D64F15">
            <w:pPr>
              <w:rPr>
                <w:color w:val="000000"/>
                <w:sz w:val="20"/>
                <w:szCs w:val="20"/>
              </w:rPr>
            </w:pPr>
            <w:r w:rsidRPr="003D6FE5">
              <w:rPr>
                <w:color w:val="000000"/>
                <w:sz w:val="20"/>
                <w:szCs w:val="20"/>
              </w:rPr>
              <w:t>Niewystarczająca liczba miejsc edukacji przedszkolnej</w:t>
            </w:r>
          </w:p>
          <w:p w:rsidR="00690D9D" w:rsidRPr="003D6FE5" w:rsidRDefault="00690D9D" w:rsidP="00D64F15">
            <w:pPr>
              <w:rPr>
                <w:color w:val="000000"/>
                <w:sz w:val="20"/>
                <w:szCs w:val="20"/>
              </w:rPr>
            </w:pPr>
            <w:r w:rsidRPr="003D6FE5">
              <w:rPr>
                <w:color w:val="000000"/>
                <w:sz w:val="20"/>
                <w:szCs w:val="20"/>
              </w:rPr>
              <w:t xml:space="preserve">Słabe zaopatrzenie placówek </w:t>
            </w:r>
            <w:r w:rsidRPr="003D6FE5">
              <w:rPr>
                <w:color w:val="000000"/>
                <w:sz w:val="20"/>
                <w:szCs w:val="20"/>
              </w:rPr>
              <w:lastRenderedPageBreak/>
              <w:t>edukacyjnych w sprzęt niezbędny do podnoszenia jakości kształcenia, w tym w zakresie TIK</w:t>
            </w:r>
          </w:p>
          <w:p w:rsidR="004A5AC3" w:rsidRPr="003D6FE5" w:rsidRDefault="00690D9D" w:rsidP="00D64F15">
            <w:pPr>
              <w:rPr>
                <w:sz w:val="20"/>
                <w:szCs w:val="20"/>
              </w:rPr>
            </w:pPr>
            <w:r w:rsidRPr="003D6FE5">
              <w:rPr>
                <w:color w:val="000000"/>
                <w:sz w:val="20"/>
                <w:szCs w:val="20"/>
              </w:rPr>
              <w:t>Potencjał: Dodatni przyrost naturalny</w:t>
            </w:r>
            <w:r w:rsidR="004A5AC3" w:rsidRPr="003D6FE5">
              <w:rPr>
                <w:sz w:val="20"/>
                <w:szCs w:val="20"/>
              </w:rPr>
              <w:t> </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lastRenderedPageBreak/>
              <w:t>2016-2018</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Pruszcz</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3 000 000,00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spacing w:before="20" w:after="20"/>
              <w:rPr>
                <w:sz w:val="20"/>
                <w:szCs w:val="20"/>
              </w:rPr>
            </w:pPr>
            <w:r w:rsidRPr="003D6FE5">
              <w:rPr>
                <w:sz w:val="20"/>
                <w:szCs w:val="20"/>
              </w:rPr>
              <w:t>środki własne:</w:t>
            </w:r>
          </w:p>
          <w:p w:rsidR="004A5AC3" w:rsidRPr="003D6FE5" w:rsidRDefault="004A5AC3" w:rsidP="00D64F15">
            <w:pPr>
              <w:spacing w:before="20" w:after="20"/>
              <w:rPr>
                <w:sz w:val="20"/>
                <w:szCs w:val="20"/>
              </w:rPr>
            </w:pPr>
            <w:r w:rsidRPr="003D6FE5">
              <w:rPr>
                <w:sz w:val="20"/>
                <w:szCs w:val="20"/>
              </w:rPr>
              <w:t xml:space="preserve"> 875 000,00 zł, </w:t>
            </w:r>
          </w:p>
          <w:p w:rsidR="004A5AC3" w:rsidRPr="003D6FE5" w:rsidRDefault="004A5AC3" w:rsidP="00D64F15">
            <w:pPr>
              <w:spacing w:before="20" w:after="20"/>
              <w:rPr>
                <w:sz w:val="20"/>
                <w:szCs w:val="20"/>
              </w:rPr>
            </w:pPr>
            <w:r w:rsidRPr="003D6FE5">
              <w:rPr>
                <w:sz w:val="20"/>
                <w:szCs w:val="20"/>
              </w:rPr>
              <w:t xml:space="preserve">środki RPO (EFRR): </w:t>
            </w:r>
            <w:r w:rsidRPr="003D6FE5">
              <w:rPr>
                <w:sz w:val="20"/>
                <w:szCs w:val="20"/>
              </w:rPr>
              <w:lastRenderedPageBreak/>
              <w:t xml:space="preserve">2 125 000,00 zł </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lastRenderedPageBreak/>
              <w:t>10a</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9640FF" w:rsidP="00D64F15">
            <w:pPr>
              <w:rPr>
                <w:sz w:val="20"/>
                <w:szCs w:val="20"/>
              </w:rPr>
            </w:pPr>
            <w:r>
              <w:rPr>
                <w:sz w:val="20"/>
                <w:szCs w:val="20"/>
              </w:rPr>
              <w:lastRenderedPageBreak/>
              <w:t>14.</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Budowa dróg rowerowych wzdłuż drogi wojewódzkiej nr 240 Świecie-Chojnice oraz wzdłuż dróg powiatowych na odcinku Bramka-Bukowiec-Branica (przy jeziorze Branickim i plaży)-Krupocin.</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Gmina Bukowiec </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527F9E" w:rsidP="00D64F15">
            <w:pPr>
              <w:rPr>
                <w:sz w:val="20"/>
                <w:szCs w:val="20"/>
              </w:rPr>
            </w:pPr>
            <w:r w:rsidRPr="003D6FE5">
              <w:rPr>
                <w:sz w:val="20"/>
                <w:szCs w:val="20"/>
              </w:rPr>
              <w:t>Słabo rozwinięty system transportu publicznego, system parkingowy, sieć międzygminnej komunikacji publicznej oraz sieć ścieżek pieszo-rowerowych</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IV kwartał 2016-III kwartał 2018</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Gmina Bukowiec</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2 300 000,00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spacing w:before="20" w:after="20"/>
              <w:rPr>
                <w:sz w:val="20"/>
                <w:szCs w:val="20"/>
              </w:rPr>
            </w:pPr>
            <w:r w:rsidRPr="003D6FE5">
              <w:rPr>
                <w:sz w:val="20"/>
                <w:szCs w:val="20"/>
              </w:rPr>
              <w:t>środki własne:</w:t>
            </w:r>
          </w:p>
          <w:p w:rsidR="004A5AC3" w:rsidRPr="003D6FE5" w:rsidRDefault="004A5AC3" w:rsidP="00D64F15">
            <w:pPr>
              <w:spacing w:before="20" w:after="20"/>
              <w:rPr>
                <w:sz w:val="20"/>
                <w:szCs w:val="20"/>
              </w:rPr>
            </w:pPr>
            <w:r w:rsidRPr="003D6FE5">
              <w:rPr>
                <w:sz w:val="20"/>
                <w:szCs w:val="20"/>
              </w:rPr>
              <w:t xml:space="preserve">345 000,00 zł </w:t>
            </w:r>
          </w:p>
          <w:p w:rsidR="004A5AC3" w:rsidRPr="003D6FE5" w:rsidRDefault="004A5AC3" w:rsidP="00D64F15">
            <w:pPr>
              <w:spacing w:before="20" w:after="20"/>
              <w:rPr>
                <w:sz w:val="20"/>
                <w:szCs w:val="20"/>
              </w:rPr>
            </w:pPr>
            <w:r w:rsidRPr="003D6FE5">
              <w:rPr>
                <w:sz w:val="20"/>
                <w:szCs w:val="20"/>
              </w:rPr>
              <w:t>środki RPO (EFRR): 1 955 000,00zł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4e</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9640FF" w:rsidP="00F1511F">
            <w:pPr>
              <w:rPr>
                <w:sz w:val="20"/>
                <w:szCs w:val="20"/>
              </w:rPr>
            </w:pPr>
            <w:r>
              <w:rPr>
                <w:sz w:val="20"/>
                <w:szCs w:val="20"/>
              </w:rPr>
              <w:t>15.</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Modernizacja energetyczna budynków użyteczności publicznej na terenie Gminy Jeżewo </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Gmina Jeżewo </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690D9D" w:rsidP="00D64F15">
            <w:pPr>
              <w:rPr>
                <w:sz w:val="20"/>
                <w:szCs w:val="20"/>
              </w:rPr>
            </w:pPr>
            <w:r w:rsidRPr="003D6FE5">
              <w:rPr>
                <w:color w:val="000000"/>
                <w:sz w:val="20"/>
                <w:szCs w:val="20"/>
              </w:rPr>
              <w:t>Niska efektywność energetyczna budynków użyteczności publicznej i mieszkaniowych</w:t>
            </w:r>
            <w:r w:rsidR="004A5AC3" w:rsidRPr="003D6FE5">
              <w:rPr>
                <w:sz w:val="20"/>
                <w:szCs w:val="20"/>
              </w:rPr>
              <w:t> </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IV 2015-2018</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Gmina Jeżewo</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2 750 000,00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3D314C" w:rsidRPr="003D6FE5" w:rsidRDefault="004A5AC3" w:rsidP="00D64F15">
            <w:pPr>
              <w:spacing w:before="20" w:after="20"/>
              <w:rPr>
                <w:sz w:val="20"/>
                <w:szCs w:val="20"/>
              </w:rPr>
            </w:pPr>
            <w:r w:rsidRPr="003D6FE5">
              <w:rPr>
                <w:sz w:val="20"/>
                <w:szCs w:val="20"/>
              </w:rPr>
              <w:t>środki własne:</w:t>
            </w:r>
          </w:p>
          <w:p w:rsidR="003D314C" w:rsidRPr="003D6FE5" w:rsidRDefault="004A5AC3" w:rsidP="00D64F15">
            <w:pPr>
              <w:spacing w:before="20" w:after="20"/>
              <w:rPr>
                <w:sz w:val="20"/>
                <w:szCs w:val="20"/>
              </w:rPr>
            </w:pPr>
            <w:r w:rsidRPr="003D6FE5">
              <w:rPr>
                <w:sz w:val="20"/>
                <w:szCs w:val="20"/>
              </w:rPr>
              <w:t xml:space="preserve"> 849 593,49 zł, </w:t>
            </w:r>
          </w:p>
          <w:p w:rsidR="0066408F" w:rsidRPr="003D6FE5" w:rsidRDefault="004A5AC3" w:rsidP="00D64F15">
            <w:pPr>
              <w:spacing w:before="20" w:after="20"/>
              <w:rPr>
                <w:sz w:val="20"/>
                <w:szCs w:val="20"/>
              </w:rPr>
            </w:pPr>
            <w:r w:rsidRPr="003D6FE5">
              <w:rPr>
                <w:sz w:val="20"/>
                <w:szCs w:val="20"/>
              </w:rPr>
              <w:t xml:space="preserve">środki RPO (EFRR): </w:t>
            </w:r>
          </w:p>
          <w:p w:rsidR="004A5AC3" w:rsidRPr="003D6FE5" w:rsidRDefault="004A5AC3" w:rsidP="00D64F15">
            <w:pPr>
              <w:spacing w:before="20" w:after="20"/>
              <w:rPr>
                <w:sz w:val="20"/>
                <w:szCs w:val="20"/>
              </w:rPr>
            </w:pPr>
            <w:r w:rsidRPr="003D6FE5">
              <w:rPr>
                <w:sz w:val="20"/>
                <w:szCs w:val="20"/>
              </w:rPr>
              <w:t>1 900 406,51 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4c</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9640FF" w:rsidP="00F1511F">
            <w:pPr>
              <w:rPr>
                <w:sz w:val="20"/>
                <w:szCs w:val="20"/>
              </w:rPr>
            </w:pPr>
            <w:r>
              <w:rPr>
                <w:sz w:val="20"/>
                <w:szCs w:val="20"/>
              </w:rPr>
              <w:t>16.</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Termomodernizacja szkoły podstawowej w Trylu, gmina Nowe</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Gmina Nowe </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w:t>
            </w:r>
            <w:r w:rsidR="00690D9D" w:rsidRPr="003D6FE5">
              <w:rPr>
                <w:color w:val="000000"/>
                <w:sz w:val="20"/>
                <w:szCs w:val="20"/>
              </w:rPr>
              <w:t>Niska efektywność energetyczna budynków użyteczności publicznej i mieszkaniowych</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III kwartał 2016 </w:t>
            </w:r>
            <w:r w:rsidR="001B15F6">
              <w:rPr>
                <w:sz w:val="20"/>
                <w:szCs w:val="20"/>
              </w:rPr>
              <w:t>–</w:t>
            </w:r>
            <w:r w:rsidRPr="003D6FE5">
              <w:rPr>
                <w:sz w:val="20"/>
                <w:szCs w:val="20"/>
              </w:rPr>
              <w:t xml:space="preserve"> IV kwartał 2016</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Szkoła Podstawowa w Trylu</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700 000,00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3D314C" w:rsidRPr="003D6FE5" w:rsidRDefault="004A5AC3" w:rsidP="00D64F15">
            <w:pPr>
              <w:spacing w:before="20" w:after="20"/>
              <w:rPr>
                <w:sz w:val="20"/>
                <w:szCs w:val="20"/>
              </w:rPr>
            </w:pPr>
            <w:r w:rsidRPr="003D6FE5">
              <w:rPr>
                <w:sz w:val="20"/>
                <w:szCs w:val="20"/>
              </w:rPr>
              <w:t>środki własne:</w:t>
            </w:r>
          </w:p>
          <w:p w:rsidR="003D314C" w:rsidRPr="003D6FE5" w:rsidRDefault="004A5AC3" w:rsidP="00D64F15">
            <w:pPr>
              <w:spacing w:before="20" w:after="20"/>
              <w:rPr>
                <w:sz w:val="20"/>
                <w:szCs w:val="20"/>
              </w:rPr>
            </w:pPr>
            <w:r w:rsidRPr="003D6FE5">
              <w:rPr>
                <w:sz w:val="20"/>
                <w:szCs w:val="20"/>
              </w:rPr>
              <w:t xml:space="preserve"> 140 000,00 zł   </w:t>
            </w:r>
          </w:p>
          <w:p w:rsidR="004A5AC3" w:rsidRPr="003D6FE5" w:rsidRDefault="004A5AC3" w:rsidP="00D64F15">
            <w:pPr>
              <w:spacing w:before="20" w:after="20"/>
              <w:rPr>
                <w:sz w:val="20"/>
                <w:szCs w:val="20"/>
              </w:rPr>
            </w:pPr>
            <w:r w:rsidRPr="003D6FE5">
              <w:rPr>
                <w:sz w:val="20"/>
                <w:szCs w:val="20"/>
              </w:rPr>
              <w:t>środki RPO 80% (EFRR): 560 000,00zł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4c</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9640FF" w:rsidP="00F1511F">
            <w:pPr>
              <w:rPr>
                <w:sz w:val="20"/>
                <w:szCs w:val="20"/>
              </w:rPr>
            </w:pPr>
            <w:r>
              <w:rPr>
                <w:sz w:val="20"/>
                <w:szCs w:val="20"/>
              </w:rPr>
              <w:t>17.</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Ter</w:t>
            </w:r>
            <w:r w:rsidR="00D96E23">
              <w:rPr>
                <w:sz w:val="20"/>
                <w:szCs w:val="20"/>
              </w:rPr>
              <w:t>momodernizacje budynków komunal</w:t>
            </w:r>
            <w:r w:rsidRPr="003D6FE5">
              <w:rPr>
                <w:sz w:val="20"/>
                <w:szCs w:val="20"/>
              </w:rPr>
              <w:t xml:space="preserve">nych wielorodzinnych będących w zarządzie przedsiębiorstwa usług miejskich </w:t>
            </w:r>
            <w:r w:rsidRPr="003D6FE5">
              <w:rPr>
                <w:sz w:val="20"/>
                <w:szCs w:val="20"/>
              </w:rPr>
              <w:lastRenderedPageBreak/>
              <w:t>w Nowem</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lastRenderedPageBreak/>
              <w:t>Gmina Nowe</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690D9D" w:rsidP="00D64F15">
            <w:pPr>
              <w:rPr>
                <w:sz w:val="20"/>
                <w:szCs w:val="20"/>
              </w:rPr>
            </w:pPr>
            <w:r w:rsidRPr="003D6FE5">
              <w:rPr>
                <w:color w:val="000000"/>
                <w:sz w:val="20"/>
                <w:szCs w:val="20"/>
              </w:rPr>
              <w:t>Niska efektywność energetyczna budynków użyteczności publicznej i mieszkaniowych</w:t>
            </w:r>
            <w:r w:rsidR="004A5AC3" w:rsidRPr="003D6FE5">
              <w:rPr>
                <w:sz w:val="20"/>
                <w:szCs w:val="20"/>
              </w:rPr>
              <w:t> </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styczeń 2016- I kwartał 2018</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Nowe</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1 000 000,00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D96E23" w:rsidP="00D64F15">
            <w:pPr>
              <w:spacing w:before="20" w:after="20"/>
              <w:rPr>
                <w:sz w:val="20"/>
                <w:szCs w:val="20"/>
              </w:rPr>
            </w:pPr>
            <w:r>
              <w:rPr>
                <w:sz w:val="20"/>
                <w:szCs w:val="20"/>
              </w:rPr>
              <w:t xml:space="preserve">środki RPO </w:t>
            </w:r>
            <w:r w:rsidRPr="003D6FE5">
              <w:rPr>
                <w:sz w:val="20"/>
                <w:szCs w:val="20"/>
              </w:rPr>
              <w:t>(EFRR)</w:t>
            </w:r>
            <w:r>
              <w:rPr>
                <w:sz w:val="20"/>
                <w:szCs w:val="20"/>
              </w:rPr>
              <w:t>: rodzaj wsparcia pożyczka – 1 000 000,00 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4c</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9640FF" w:rsidP="00D64F15">
            <w:pPr>
              <w:rPr>
                <w:sz w:val="20"/>
                <w:szCs w:val="20"/>
              </w:rPr>
            </w:pPr>
            <w:r>
              <w:rPr>
                <w:sz w:val="20"/>
                <w:szCs w:val="20"/>
              </w:rPr>
              <w:lastRenderedPageBreak/>
              <w:t>18.</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Termomodernizacje budynków wspólnot mieszkaniowych wielorodzinnych będących w zarządzie przedsiębiorstwa usług miejskich w Nowem</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Wspólnoty mieszkaniowe</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690D9D" w:rsidP="00D64F15">
            <w:pPr>
              <w:rPr>
                <w:sz w:val="20"/>
                <w:szCs w:val="20"/>
              </w:rPr>
            </w:pPr>
            <w:r w:rsidRPr="003D6FE5">
              <w:rPr>
                <w:color w:val="000000"/>
                <w:sz w:val="20"/>
                <w:szCs w:val="20"/>
              </w:rPr>
              <w:t>Niska efektywność energetyczna budynków użyteczności publicznej i mieszkaniowych</w:t>
            </w:r>
            <w:r w:rsidR="004A5AC3" w:rsidRPr="003D6FE5">
              <w:rPr>
                <w:sz w:val="20"/>
                <w:szCs w:val="20"/>
              </w:rPr>
              <w:t> </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III kwartał 2016- I kwartał 2018</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Nowe</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1 200 000,00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3D314C" w:rsidRPr="003D6FE5" w:rsidRDefault="004A5AC3" w:rsidP="00D64F15">
            <w:pPr>
              <w:spacing w:before="20" w:after="20"/>
              <w:rPr>
                <w:sz w:val="20"/>
                <w:szCs w:val="20"/>
              </w:rPr>
            </w:pPr>
            <w:r w:rsidRPr="003D6FE5">
              <w:rPr>
                <w:sz w:val="20"/>
                <w:szCs w:val="20"/>
              </w:rPr>
              <w:t xml:space="preserve">środki własne: </w:t>
            </w:r>
          </w:p>
          <w:p w:rsidR="003D314C" w:rsidRPr="003D6FE5" w:rsidRDefault="004A5AC3" w:rsidP="00D64F15">
            <w:pPr>
              <w:spacing w:before="20" w:after="20"/>
              <w:rPr>
                <w:sz w:val="20"/>
                <w:szCs w:val="20"/>
              </w:rPr>
            </w:pPr>
            <w:r w:rsidRPr="003D6FE5">
              <w:rPr>
                <w:sz w:val="20"/>
                <w:szCs w:val="20"/>
              </w:rPr>
              <w:t xml:space="preserve"> 240 000,00 zł, </w:t>
            </w:r>
          </w:p>
          <w:p w:rsidR="004A5AC3" w:rsidRPr="003D6FE5" w:rsidRDefault="00DA3E39" w:rsidP="00CA20C9">
            <w:pPr>
              <w:spacing w:before="20" w:after="20"/>
              <w:rPr>
                <w:sz w:val="20"/>
                <w:szCs w:val="20"/>
              </w:rPr>
            </w:pPr>
            <w:r>
              <w:rPr>
                <w:sz w:val="20"/>
                <w:szCs w:val="20"/>
              </w:rPr>
              <w:t>pożyczka</w:t>
            </w:r>
            <w:r w:rsidR="004A5AC3" w:rsidRPr="003D6FE5">
              <w:rPr>
                <w:sz w:val="20"/>
                <w:szCs w:val="20"/>
              </w:rPr>
              <w:t>: 960 000,00 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4c</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9640FF" w:rsidP="00F1511F">
            <w:pPr>
              <w:rPr>
                <w:sz w:val="20"/>
                <w:szCs w:val="20"/>
              </w:rPr>
            </w:pPr>
            <w:r>
              <w:rPr>
                <w:sz w:val="20"/>
                <w:szCs w:val="20"/>
              </w:rPr>
              <w:t>19.</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Termomodernizacja Gminnego </w:t>
            </w:r>
            <w:r w:rsidR="00316908" w:rsidRPr="003D6FE5">
              <w:rPr>
                <w:sz w:val="20"/>
                <w:szCs w:val="20"/>
              </w:rPr>
              <w:t>Ośrodka</w:t>
            </w:r>
            <w:r w:rsidRPr="003D6FE5">
              <w:rPr>
                <w:sz w:val="20"/>
                <w:szCs w:val="20"/>
              </w:rPr>
              <w:t xml:space="preserve"> Kultury w Osiu wraz z remizą OSP Osie</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Gmina Osie </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w:t>
            </w:r>
            <w:r w:rsidR="00690D9D" w:rsidRPr="003D6FE5">
              <w:rPr>
                <w:color w:val="000000"/>
                <w:sz w:val="20"/>
                <w:szCs w:val="20"/>
              </w:rPr>
              <w:t>Niska efektywność energetyczna budynków użyteczności publicznej i mieszkaniowych</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2016-2018</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GOK Osie</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500 000,00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3D314C" w:rsidRPr="003D6FE5" w:rsidRDefault="004A5AC3" w:rsidP="00D64F15">
            <w:pPr>
              <w:spacing w:before="20" w:after="20"/>
              <w:rPr>
                <w:sz w:val="20"/>
                <w:szCs w:val="20"/>
              </w:rPr>
            </w:pPr>
            <w:r w:rsidRPr="003D6FE5">
              <w:rPr>
                <w:sz w:val="20"/>
                <w:szCs w:val="20"/>
              </w:rPr>
              <w:t>środki własne: 125 000,00zł;</w:t>
            </w:r>
          </w:p>
          <w:p w:rsidR="004A5AC3" w:rsidRPr="003D6FE5" w:rsidRDefault="004A5AC3" w:rsidP="00D64F15">
            <w:pPr>
              <w:spacing w:before="20" w:after="20"/>
              <w:rPr>
                <w:sz w:val="20"/>
                <w:szCs w:val="20"/>
              </w:rPr>
            </w:pPr>
            <w:r w:rsidRPr="003D6FE5">
              <w:rPr>
                <w:sz w:val="20"/>
                <w:szCs w:val="20"/>
              </w:rPr>
              <w:t xml:space="preserve"> RPO(EFRR): 375 000,00zł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4c</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9640FF" w:rsidP="00F1511F">
            <w:pPr>
              <w:rPr>
                <w:sz w:val="20"/>
                <w:szCs w:val="20"/>
              </w:rPr>
            </w:pPr>
            <w:r>
              <w:rPr>
                <w:sz w:val="20"/>
                <w:szCs w:val="20"/>
              </w:rPr>
              <w:t>20.</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Termomodernizacja budynku Szkoły Podstawowej w Brzezinach</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Gmina Osie</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w:t>
            </w:r>
            <w:r w:rsidR="00690D9D" w:rsidRPr="003D6FE5">
              <w:rPr>
                <w:color w:val="000000"/>
                <w:sz w:val="20"/>
                <w:szCs w:val="20"/>
              </w:rPr>
              <w:t>Niska efektywność energetyczna budynków użyteczności publicznej i mieszkaniowych</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2016-2018</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Szkoła Podstawowa w Brzezinach</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250 000,00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spacing w:before="20" w:after="20"/>
              <w:rPr>
                <w:sz w:val="20"/>
                <w:szCs w:val="20"/>
              </w:rPr>
            </w:pPr>
            <w:r w:rsidRPr="003D6FE5">
              <w:rPr>
                <w:sz w:val="20"/>
                <w:szCs w:val="20"/>
              </w:rPr>
              <w:t>środki własne: 62 500,00zł; RPO(EFRR): 187 500,00zł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4c</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9640FF" w:rsidP="00F1511F">
            <w:pPr>
              <w:rPr>
                <w:sz w:val="20"/>
                <w:szCs w:val="20"/>
              </w:rPr>
            </w:pPr>
            <w:r>
              <w:rPr>
                <w:sz w:val="20"/>
                <w:szCs w:val="20"/>
              </w:rPr>
              <w:t>21.</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Termomodernizacja budynku przedszkola publicznego w Osiu</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Gmina Osie</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690D9D" w:rsidP="00D64F15">
            <w:pPr>
              <w:rPr>
                <w:sz w:val="20"/>
                <w:szCs w:val="20"/>
              </w:rPr>
            </w:pPr>
            <w:r w:rsidRPr="003D6FE5">
              <w:rPr>
                <w:color w:val="000000"/>
                <w:sz w:val="20"/>
                <w:szCs w:val="20"/>
              </w:rPr>
              <w:t>Niska efektywność energetyczna budynków użyteczności publicznej i mieszkaniowych</w:t>
            </w:r>
            <w:r w:rsidR="004A5AC3" w:rsidRPr="003D6FE5">
              <w:rPr>
                <w:sz w:val="20"/>
                <w:szCs w:val="20"/>
              </w:rPr>
              <w:t> </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2016-2018</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Przedszkole w Osiu</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250 000,00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spacing w:before="20" w:after="20"/>
              <w:rPr>
                <w:sz w:val="20"/>
                <w:szCs w:val="20"/>
              </w:rPr>
            </w:pPr>
            <w:r w:rsidRPr="003D6FE5">
              <w:rPr>
                <w:sz w:val="20"/>
                <w:szCs w:val="20"/>
              </w:rPr>
              <w:t>środki własne: 62 500,00zł; RPO(EFRR): 187 500,00zł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4c</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9640FF" w:rsidP="00F1511F">
            <w:pPr>
              <w:rPr>
                <w:sz w:val="20"/>
                <w:szCs w:val="20"/>
              </w:rPr>
            </w:pPr>
            <w:r>
              <w:rPr>
                <w:sz w:val="20"/>
                <w:szCs w:val="20"/>
              </w:rPr>
              <w:t>22.</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Termomodernizacja budynku Szkoły Podstawowej w Wierzchach</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Gmina Osie</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w:t>
            </w:r>
            <w:r w:rsidR="00690D9D" w:rsidRPr="003D6FE5">
              <w:rPr>
                <w:color w:val="000000"/>
                <w:sz w:val="20"/>
                <w:szCs w:val="20"/>
              </w:rPr>
              <w:t>Niska efektywność energetyczna budynków użyteczności publicznej i mieszkaniowych</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2016-2018</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Szkoła Podstawowa w Wierzchach</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150 000,00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spacing w:before="20" w:after="20"/>
              <w:rPr>
                <w:sz w:val="20"/>
                <w:szCs w:val="20"/>
              </w:rPr>
            </w:pPr>
            <w:r w:rsidRPr="003D6FE5">
              <w:rPr>
                <w:sz w:val="20"/>
                <w:szCs w:val="20"/>
              </w:rPr>
              <w:t>środki własne: 37 500,00zł; RPO(EFRR): 112 500,00zł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4c</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9640FF" w:rsidP="00F1511F">
            <w:pPr>
              <w:rPr>
                <w:sz w:val="20"/>
                <w:szCs w:val="20"/>
              </w:rPr>
            </w:pPr>
            <w:r>
              <w:rPr>
                <w:sz w:val="20"/>
                <w:szCs w:val="20"/>
              </w:rPr>
              <w:t>23.</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Termomodernizacja budynku świetlicy wiejskiej w Pruskich</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Gmina Osie </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690D9D" w:rsidP="00D64F15">
            <w:pPr>
              <w:rPr>
                <w:sz w:val="20"/>
                <w:szCs w:val="20"/>
              </w:rPr>
            </w:pPr>
            <w:r w:rsidRPr="003D6FE5">
              <w:rPr>
                <w:color w:val="000000"/>
                <w:sz w:val="20"/>
                <w:szCs w:val="20"/>
              </w:rPr>
              <w:t>Niska efektywność energetyczna budynków użyteczności publicznej i mieszkaniowych</w:t>
            </w:r>
            <w:r w:rsidR="004A5AC3" w:rsidRPr="003D6FE5">
              <w:rPr>
                <w:sz w:val="20"/>
                <w:szCs w:val="20"/>
              </w:rPr>
              <w:t> </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2016-2018</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Pruskie (świetlica wiejska)</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300 000,00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spacing w:before="20" w:after="20"/>
              <w:rPr>
                <w:sz w:val="20"/>
                <w:szCs w:val="20"/>
              </w:rPr>
            </w:pPr>
            <w:r w:rsidRPr="003D6FE5">
              <w:rPr>
                <w:sz w:val="20"/>
                <w:szCs w:val="20"/>
              </w:rPr>
              <w:t>środki własne: 75 000,00zł; RPO(EFRR): 225 000,00zł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4c</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9640FF" w:rsidP="00147E25">
            <w:pPr>
              <w:rPr>
                <w:sz w:val="20"/>
                <w:szCs w:val="20"/>
              </w:rPr>
            </w:pPr>
            <w:r>
              <w:rPr>
                <w:sz w:val="20"/>
                <w:szCs w:val="20"/>
              </w:rPr>
              <w:t>24.</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Kompleksowa termomodernizacja energetyczna </w:t>
            </w:r>
            <w:r w:rsidRPr="003D6FE5">
              <w:rPr>
                <w:sz w:val="20"/>
                <w:szCs w:val="20"/>
              </w:rPr>
              <w:lastRenderedPageBreak/>
              <w:t>budynków komunalnych, mieszkalnych oraz ośrodków zdrowia w Pruszczu i Serocku</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lastRenderedPageBreak/>
              <w:t xml:space="preserve">Gmina </w:t>
            </w:r>
            <w:r w:rsidRPr="003D6FE5">
              <w:rPr>
                <w:sz w:val="20"/>
                <w:szCs w:val="20"/>
              </w:rPr>
              <w:lastRenderedPageBreak/>
              <w:t xml:space="preserve">Pruszcz </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lastRenderedPageBreak/>
              <w:t> </w:t>
            </w:r>
            <w:r w:rsidR="00690D9D" w:rsidRPr="003D6FE5">
              <w:rPr>
                <w:color w:val="000000"/>
                <w:sz w:val="20"/>
                <w:szCs w:val="20"/>
              </w:rPr>
              <w:t xml:space="preserve">Niska efektywność energetyczna budynków użyteczności publicznej </w:t>
            </w:r>
            <w:r w:rsidR="00690D9D" w:rsidRPr="003D6FE5">
              <w:rPr>
                <w:color w:val="000000"/>
                <w:sz w:val="20"/>
                <w:szCs w:val="20"/>
              </w:rPr>
              <w:lastRenderedPageBreak/>
              <w:t>i mieszkaniowych</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lastRenderedPageBreak/>
              <w:t>2016-</w:t>
            </w:r>
            <w:r w:rsidRPr="003D6FE5">
              <w:rPr>
                <w:sz w:val="20"/>
                <w:szCs w:val="20"/>
              </w:rPr>
              <w:lastRenderedPageBreak/>
              <w:t>2018</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lastRenderedPageBreak/>
              <w:t>Pruszcz, Serock</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1 000 000,00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E2410E" w:rsidP="00E2410E">
            <w:pPr>
              <w:spacing w:before="20" w:after="20"/>
              <w:rPr>
                <w:sz w:val="20"/>
                <w:szCs w:val="20"/>
              </w:rPr>
            </w:pPr>
            <w:r w:rsidRPr="00E2410E">
              <w:rPr>
                <w:sz w:val="20"/>
                <w:szCs w:val="20"/>
              </w:rPr>
              <w:t xml:space="preserve">środki RPO (EFRR): rodzaj wsparcia </w:t>
            </w:r>
            <w:r w:rsidRPr="00E2410E">
              <w:rPr>
                <w:sz w:val="20"/>
                <w:szCs w:val="20"/>
              </w:rPr>
              <w:lastRenderedPageBreak/>
              <w:t>pożyczka – 1</w:t>
            </w:r>
            <w:r>
              <w:rPr>
                <w:sz w:val="20"/>
                <w:szCs w:val="20"/>
              </w:rPr>
              <w:t> </w:t>
            </w:r>
            <w:r w:rsidRPr="00E2410E">
              <w:rPr>
                <w:sz w:val="20"/>
                <w:szCs w:val="20"/>
              </w:rPr>
              <w:t>000</w:t>
            </w:r>
            <w:r>
              <w:rPr>
                <w:sz w:val="20"/>
                <w:szCs w:val="20"/>
              </w:rPr>
              <w:t> </w:t>
            </w:r>
            <w:r w:rsidRPr="00E2410E">
              <w:rPr>
                <w:sz w:val="20"/>
                <w:szCs w:val="20"/>
              </w:rPr>
              <w:t>000,00 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lastRenderedPageBreak/>
              <w:t>4c</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9640FF" w:rsidP="00147E25">
            <w:pPr>
              <w:rPr>
                <w:sz w:val="20"/>
                <w:szCs w:val="20"/>
              </w:rPr>
            </w:pPr>
            <w:r>
              <w:rPr>
                <w:sz w:val="20"/>
                <w:szCs w:val="20"/>
              </w:rPr>
              <w:lastRenderedPageBreak/>
              <w:t>25.</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Kompleksowa termomodernizacja energetyczna budynków Domu Kultury w Pruszczu i Domu Kultury w Łowinku</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Gmina Pruszcz, Gminny Ośrodek Kultury Sportu i Rekreacji w Pruszczu</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690D9D" w:rsidP="00D64F15">
            <w:pPr>
              <w:rPr>
                <w:sz w:val="20"/>
                <w:szCs w:val="20"/>
              </w:rPr>
            </w:pPr>
            <w:r w:rsidRPr="003D6FE5">
              <w:rPr>
                <w:color w:val="000000"/>
                <w:sz w:val="20"/>
                <w:szCs w:val="20"/>
              </w:rPr>
              <w:t>Niska efektywność energetyczna budynków użyteczności publicznej i mieszkaniowych</w:t>
            </w:r>
            <w:r w:rsidR="004A5AC3" w:rsidRPr="003D6FE5">
              <w:rPr>
                <w:sz w:val="20"/>
                <w:szCs w:val="20"/>
              </w:rPr>
              <w:t> </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2015-2017</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Dom Kultury w Pruszczu i Dom Kultury w Łowinku</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1 500 000,00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3D314C" w:rsidRPr="003D6FE5" w:rsidRDefault="004A5AC3" w:rsidP="00D64F15">
            <w:pPr>
              <w:spacing w:before="20" w:after="20"/>
              <w:rPr>
                <w:sz w:val="20"/>
                <w:szCs w:val="20"/>
              </w:rPr>
            </w:pPr>
            <w:r w:rsidRPr="003D6FE5">
              <w:rPr>
                <w:sz w:val="20"/>
                <w:szCs w:val="20"/>
              </w:rPr>
              <w:t>środki własne:</w:t>
            </w:r>
          </w:p>
          <w:p w:rsidR="003D314C" w:rsidRPr="003D6FE5" w:rsidRDefault="004A5AC3" w:rsidP="00D64F15">
            <w:pPr>
              <w:spacing w:before="20" w:after="20"/>
              <w:rPr>
                <w:sz w:val="20"/>
                <w:szCs w:val="20"/>
              </w:rPr>
            </w:pPr>
            <w:r w:rsidRPr="003D6FE5">
              <w:rPr>
                <w:sz w:val="20"/>
                <w:szCs w:val="20"/>
              </w:rPr>
              <w:t xml:space="preserve"> 463 414,63 zł, </w:t>
            </w:r>
          </w:p>
          <w:p w:rsidR="004A5AC3" w:rsidRPr="003D6FE5" w:rsidRDefault="004A5AC3" w:rsidP="00D64F15">
            <w:pPr>
              <w:spacing w:before="20" w:after="20"/>
              <w:rPr>
                <w:sz w:val="20"/>
                <w:szCs w:val="20"/>
              </w:rPr>
            </w:pPr>
            <w:r w:rsidRPr="003D6FE5">
              <w:rPr>
                <w:sz w:val="20"/>
                <w:szCs w:val="20"/>
              </w:rPr>
              <w:t>środki RPO (EFRR): 1 036 585,37 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4c</w:t>
            </w:r>
          </w:p>
        </w:tc>
      </w:tr>
      <w:tr w:rsidR="00E16E3A"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E16E3A" w:rsidRPr="003D6FE5" w:rsidRDefault="00E16E3A" w:rsidP="00147E25">
            <w:pPr>
              <w:rPr>
                <w:sz w:val="20"/>
                <w:szCs w:val="20"/>
              </w:rPr>
            </w:pPr>
          </w:p>
        </w:tc>
        <w:tc>
          <w:tcPr>
            <w:tcW w:w="4800" w:type="pct"/>
            <w:gridSpan w:val="8"/>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E16E3A" w:rsidRPr="00E16E3A" w:rsidRDefault="00E16E3A" w:rsidP="00D64F15">
            <w:pPr>
              <w:rPr>
                <w:sz w:val="20"/>
                <w:szCs w:val="20"/>
              </w:rPr>
            </w:pPr>
            <w:r w:rsidRPr="003D6FE5">
              <w:rPr>
                <w:sz w:val="20"/>
                <w:szCs w:val="20"/>
              </w:rPr>
              <w:t>Remont wraz z adaptacją  poddasza zamku krzyżackiego na potrzeby  edukacyjno-wystawiennicze Centrum Kultury” Zamek” w Nowem</w:t>
            </w:r>
            <w:r>
              <w:rPr>
                <w:sz w:val="20"/>
                <w:szCs w:val="20"/>
              </w:rPr>
              <w:t xml:space="preserve"> - </w:t>
            </w:r>
            <w:r w:rsidRPr="003D6FE5">
              <w:rPr>
                <w:sz w:val="20"/>
                <w:szCs w:val="20"/>
              </w:rPr>
              <w:t xml:space="preserve">Centrum Kultury „Zamek” w  Nowem </w:t>
            </w:r>
            <w:r>
              <w:rPr>
                <w:sz w:val="20"/>
                <w:szCs w:val="20"/>
              </w:rPr>
              <w:t>– projekt przeniesiony na Listę podstawową – Fiszka Nr 41</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9640FF" w:rsidP="00147E25">
            <w:pPr>
              <w:rPr>
                <w:sz w:val="20"/>
                <w:szCs w:val="20"/>
              </w:rPr>
            </w:pPr>
            <w:r>
              <w:rPr>
                <w:sz w:val="20"/>
                <w:szCs w:val="20"/>
              </w:rPr>
              <w:t>26.</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Rewitalizacja społeczno-przestrzenna terenów plant nowskich i skarpy nadwiślańskiej</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Gmina Nowe </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DE48B2" w:rsidRDefault="00DE48B2" w:rsidP="00622A01">
            <w:pPr>
              <w:rPr>
                <w:sz w:val="20"/>
                <w:szCs w:val="20"/>
              </w:rPr>
            </w:pPr>
            <w:r w:rsidRPr="00DE48B2">
              <w:rPr>
                <w:color w:val="000000"/>
                <w:sz w:val="20"/>
                <w:szCs w:val="20"/>
              </w:rPr>
              <w:t>Niedostatecznie rozwinięta infrastruktura techniczna – kanalizacja sanitarna, sieć gazownicza, system gospodarki odpadami i stan techniczny dróg</w:t>
            </w:r>
          </w:p>
          <w:p w:rsidR="004A5AC3" w:rsidRPr="003D6FE5" w:rsidRDefault="00622A01" w:rsidP="00622A01">
            <w:pPr>
              <w:rPr>
                <w:sz w:val="20"/>
                <w:szCs w:val="20"/>
              </w:rPr>
            </w:pPr>
            <w:r w:rsidRPr="003D6FE5">
              <w:rPr>
                <w:sz w:val="20"/>
                <w:szCs w:val="20"/>
              </w:rPr>
              <w:t>Duży odsetek osób korzystających z pomocy społecznej</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2017-2018</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Planty nowskie, skarpa  nadwiślańska</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1 500 000,00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3D314C" w:rsidRPr="003D6FE5" w:rsidRDefault="004A5AC3" w:rsidP="00D64F15">
            <w:pPr>
              <w:spacing w:before="20" w:after="20"/>
              <w:rPr>
                <w:sz w:val="20"/>
                <w:szCs w:val="20"/>
              </w:rPr>
            </w:pPr>
            <w:r w:rsidRPr="003D6FE5">
              <w:rPr>
                <w:sz w:val="20"/>
                <w:szCs w:val="20"/>
              </w:rPr>
              <w:t xml:space="preserve">środki własne </w:t>
            </w:r>
          </w:p>
          <w:p w:rsidR="003D314C" w:rsidRPr="003D6FE5" w:rsidRDefault="004A5AC3" w:rsidP="00D64F15">
            <w:pPr>
              <w:spacing w:before="20" w:after="20"/>
              <w:rPr>
                <w:sz w:val="20"/>
                <w:szCs w:val="20"/>
              </w:rPr>
            </w:pPr>
            <w:r w:rsidRPr="003D6FE5">
              <w:rPr>
                <w:sz w:val="20"/>
                <w:szCs w:val="20"/>
              </w:rPr>
              <w:t xml:space="preserve">225 000,00zł), </w:t>
            </w:r>
          </w:p>
          <w:p w:rsidR="004A5AC3" w:rsidRPr="003D6FE5" w:rsidRDefault="004A5AC3" w:rsidP="00D64F15">
            <w:pPr>
              <w:spacing w:before="20" w:after="20"/>
              <w:rPr>
                <w:sz w:val="20"/>
                <w:szCs w:val="20"/>
              </w:rPr>
            </w:pPr>
            <w:r w:rsidRPr="003D6FE5">
              <w:rPr>
                <w:sz w:val="20"/>
                <w:szCs w:val="20"/>
              </w:rPr>
              <w:t xml:space="preserve">środki RPO (EFRR, EFS) </w:t>
            </w:r>
            <w:r w:rsidR="001B15F6">
              <w:rPr>
                <w:sz w:val="20"/>
                <w:szCs w:val="20"/>
              </w:rPr>
              <w:t>–</w:t>
            </w:r>
            <w:r w:rsidRPr="003D6FE5">
              <w:rPr>
                <w:sz w:val="20"/>
                <w:szCs w:val="20"/>
              </w:rPr>
              <w:t xml:space="preserve"> 1 275 000,00 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9b</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9640FF" w:rsidP="00F1511F">
            <w:pPr>
              <w:rPr>
                <w:sz w:val="20"/>
                <w:szCs w:val="20"/>
              </w:rPr>
            </w:pPr>
            <w:r>
              <w:rPr>
                <w:sz w:val="20"/>
                <w:szCs w:val="20"/>
              </w:rPr>
              <w:t>27.</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Rozbudowa i przebudowa budynku przedszkola w Lnianie</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Gmina Lniano </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690D9D" w:rsidRPr="003D6FE5" w:rsidRDefault="00690D9D" w:rsidP="00D64F15">
            <w:pPr>
              <w:rPr>
                <w:color w:val="000000"/>
                <w:sz w:val="20"/>
                <w:szCs w:val="20"/>
              </w:rPr>
            </w:pPr>
            <w:r w:rsidRPr="003D6FE5">
              <w:rPr>
                <w:color w:val="000000"/>
                <w:sz w:val="20"/>
                <w:szCs w:val="20"/>
              </w:rPr>
              <w:t>Niewystarczająca liczba miejsc edukacji przedszkolnej</w:t>
            </w:r>
          </w:p>
          <w:p w:rsidR="00690D9D" w:rsidRPr="003D6FE5" w:rsidRDefault="00690D9D" w:rsidP="00D64F15">
            <w:pPr>
              <w:rPr>
                <w:color w:val="000000"/>
                <w:sz w:val="20"/>
                <w:szCs w:val="20"/>
              </w:rPr>
            </w:pPr>
            <w:r w:rsidRPr="003D6FE5">
              <w:rPr>
                <w:color w:val="000000"/>
                <w:sz w:val="20"/>
                <w:szCs w:val="20"/>
              </w:rPr>
              <w:t xml:space="preserve">Słabe zaopatrzenie placówek edukacyjnych w sprzęt niezbędny do podnoszenia jakości kształcenia, </w:t>
            </w:r>
            <w:r w:rsidRPr="003D6FE5">
              <w:rPr>
                <w:color w:val="000000"/>
                <w:sz w:val="20"/>
                <w:szCs w:val="20"/>
              </w:rPr>
              <w:lastRenderedPageBreak/>
              <w:t>w tym w zakresie TIK</w:t>
            </w:r>
          </w:p>
          <w:p w:rsidR="004A5AC3" w:rsidRPr="003D6FE5" w:rsidRDefault="00690D9D" w:rsidP="00D64F15">
            <w:pPr>
              <w:rPr>
                <w:sz w:val="20"/>
                <w:szCs w:val="20"/>
              </w:rPr>
            </w:pPr>
            <w:r w:rsidRPr="003D6FE5">
              <w:rPr>
                <w:color w:val="000000"/>
                <w:sz w:val="20"/>
                <w:szCs w:val="20"/>
              </w:rPr>
              <w:t>Potencjał: Dodatni przyrost naturalny</w:t>
            </w:r>
            <w:r w:rsidR="004A5AC3" w:rsidRPr="003D6FE5">
              <w:rPr>
                <w:sz w:val="20"/>
                <w:szCs w:val="20"/>
              </w:rPr>
              <w:t> </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lastRenderedPageBreak/>
              <w:t>2015-2016</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Przedszkole w Lnianie</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600 000,00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3D314C" w:rsidRPr="003D6FE5" w:rsidRDefault="004A5AC3" w:rsidP="00D64F15">
            <w:pPr>
              <w:spacing w:before="20" w:after="20"/>
              <w:rPr>
                <w:sz w:val="20"/>
                <w:szCs w:val="20"/>
              </w:rPr>
            </w:pPr>
            <w:r w:rsidRPr="003D6FE5">
              <w:rPr>
                <w:sz w:val="20"/>
                <w:szCs w:val="20"/>
              </w:rPr>
              <w:t xml:space="preserve">środki własne: </w:t>
            </w:r>
          </w:p>
          <w:p w:rsidR="003D314C" w:rsidRPr="003D6FE5" w:rsidRDefault="004A5AC3" w:rsidP="00D64F15">
            <w:pPr>
              <w:spacing w:before="20" w:after="20"/>
              <w:rPr>
                <w:sz w:val="20"/>
                <w:szCs w:val="20"/>
              </w:rPr>
            </w:pPr>
            <w:r w:rsidRPr="003D6FE5">
              <w:rPr>
                <w:sz w:val="20"/>
                <w:szCs w:val="20"/>
              </w:rPr>
              <w:t>90 000,00 zł;</w:t>
            </w:r>
          </w:p>
          <w:p w:rsidR="004A5AC3" w:rsidRPr="003D6FE5" w:rsidRDefault="004A5AC3" w:rsidP="00D64F15">
            <w:pPr>
              <w:spacing w:before="20" w:after="20"/>
              <w:rPr>
                <w:sz w:val="20"/>
                <w:szCs w:val="20"/>
              </w:rPr>
            </w:pPr>
            <w:r w:rsidRPr="003D6FE5">
              <w:rPr>
                <w:sz w:val="20"/>
                <w:szCs w:val="20"/>
              </w:rPr>
              <w:t xml:space="preserve"> środki RPO (EFRR): 510 000,00zł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10a</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9640FF" w:rsidP="00147E25">
            <w:pPr>
              <w:rPr>
                <w:sz w:val="20"/>
                <w:szCs w:val="20"/>
              </w:rPr>
            </w:pPr>
            <w:r>
              <w:rPr>
                <w:sz w:val="20"/>
                <w:szCs w:val="20"/>
              </w:rPr>
              <w:lastRenderedPageBreak/>
              <w:t>28.</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Poprawa efektywności </w:t>
            </w:r>
            <w:r w:rsidR="00316908" w:rsidRPr="003D6FE5">
              <w:rPr>
                <w:sz w:val="20"/>
                <w:szCs w:val="20"/>
              </w:rPr>
              <w:t>energetycznej</w:t>
            </w:r>
            <w:r w:rsidRPr="003D6FE5">
              <w:rPr>
                <w:sz w:val="20"/>
                <w:szCs w:val="20"/>
              </w:rPr>
              <w:t xml:space="preserve"> obiektów użyteczności publicznej poprzez Termomodernizację budynków ochrony zdrowia w Nowym Szpitalu Sp. Z o. o. w Świeciu</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Nowy Szpital Sp. Z o. o.</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690D9D" w:rsidP="00D64F15">
            <w:pPr>
              <w:rPr>
                <w:sz w:val="20"/>
                <w:szCs w:val="20"/>
              </w:rPr>
            </w:pPr>
            <w:r w:rsidRPr="003D6FE5">
              <w:rPr>
                <w:color w:val="000000"/>
                <w:sz w:val="20"/>
                <w:szCs w:val="20"/>
              </w:rPr>
              <w:t>Niska efektywność energetyczna budynków użyteczności publicznej i mieszkaniowych</w:t>
            </w:r>
            <w:r w:rsidR="004A5AC3" w:rsidRPr="003D6FE5">
              <w:rPr>
                <w:sz w:val="20"/>
                <w:szCs w:val="20"/>
              </w:rPr>
              <w:t> </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IV kwartał 2016- IV kwartał 2019</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w:t>
            </w:r>
            <w:r w:rsidR="009640FF">
              <w:rPr>
                <w:sz w:val="20"/>
                <w:szCs w:val="20"/>
              </w:rPr>
              <w:t xml:space="preserve"> Świecie</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3 500 000,00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3D314C" w:rsidRPr="003D6FE5" w:rsidRDefault="004A5AC3" w:rsidP="00D64F15">
            <w:pPr>
              <w:spacing w:before="20" w:after="20"/>
              <w:rPr>
                <w:sz w:val="20"/>
                <w:szCs w:val="20"/>
              </w:rPr>
            </w:pPr>
            <w:r w:rsidRPr="003D6FE5">
              <w:rPr>
                <w:sz w:val="20"/>
                <w:szCs w:val="20"/>
              </w:rPr>
              <w:t xml:space="preserve">środki własne </w:t>
            </w:r>
          </w:p>
          <w:p w:rsidR="003D314C" w:rsidRPr="003D6FE5" w:rsidRDefault="004A5AC3" w:rsidP="00D64F15">
            <w:pPr>
              <w:spacing w:before="20" w:after="20"/>
              <w:rPr>
                <w:sz w:val="20"/>
                <w:szCs w:val="20"/>
              </w:rPr>
            </w:pPr>
            <w:r w:rsidRPr="003D6FE5">
              <w:rPr>
                <w:sz w:val="20"/>
                <w:szCs w:val="20"/>
              </w:rPr>
              <w:t>800 000,00 z</w:t>
            </w:r>
            <w:r w:rsidR="003D314C" w:rsidRPr="003D6FE5">
              <w:rPr>
                <w:sz w:val="20"/>
                <w:szCs w:val="20"/>
              </w:rPr>
              <w:t>ł</w:t>
            </w:r>
            <w:r w:rsidRPr="003D6FE5">
              <w:rPr>
                <w:sz w:val="20"/>
                <w:szCs w:val="20"/>
              </w:rPr>
              <w:t xml:space="preserve">, </w:t>
            </w:r>
          </w:p>
          <w:p w:rsidR="004A5AC3" w:rsidRPr="003D6FE5" w:rsidRDefault="004A5AC3" w:rsidP="00D64F15">
            <w:pPr>
              <w:spacing w:before="20" w:after="20"/>
              <w:rPr>
                <w:sz w:val="20"/>
                <w:szCs w:val="20"/>
              </w:rPr>
            </w:pPr>
            <w:r w:rsidRPr="003D6FE5">
              <w:rPr>
                <w:sz w:val="20"/>
                <w:szCs w:val="20"/>
              </w:rPr>
              <w:t xml:space="preserve">środki RPO (EFRR) </w:t>
            </w:r>
            <w:r w:rsidR="001B15F6">
              <w:rPr>
                <w:sz w:val="20"/>
                <w:szCs w:val="20"/>
              </w:rPr>
              <w:t>–</w:t>
            </w:r>
            <w:r w:rsidRPr="003D6FE5">
              <w:rPr>
                <w:sz w:val="20"/>
                <w:szCs w:val="20"/>
              </w:rPr>
              <w:t xml:space="preserve"> 1 200 000,00 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4c</w:t>
            </w:r>
          </w:p>
        </w:tc>
      </w:tr>
      <w:tr w:rsidR="00E16E3A"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E16E3A" w:rsidRPr="003D6FE5" w:rsidRDefault="00E16E3A" w:rsidP="00147E25">
            <w:pPr>
              <w:rPr>
                <w:sz w:val="20"/>
                <w:szCs w:val="20"/>
              </w:rPr>
            </w:pPr>
          </w:p>
        </w:tc>
        <w:tc>
          <w:tcPr>
            <w:tcW w:w="4800" w:type="pct"/>
            <w:gridSpan w:val="8"/>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E16E3A" w:rsidRPr="003D6FE5" w:rsidRDefault="00E16E3A" w:rsidP="00D64F15">
            <w:pPr>
              <w:rPr>
                <w:color w:val="000000"/>
                <w:sz w:val="20"/>
                <w:szCs w:val="20"/>
              </w:rPr>
            </w:pPr>
            <w:r w:rsidRPr="003D6FE5">
              <w:rPr>
                <w:sz w:val="20"/>
                <w:szCs w:val="20"/>
              </w:rPr>
              <w:t>Kanalizacja sanitarna III etap w Dragaczu</w:t>
            </w:r>
            <w:r>
              <w:rPr>
                <w:sz w:val="20"/>
                <w:szCs w:val="20"/>
              </w:rPr>
              <w:t xml:space="preserve"> – Gmina Dragacz -projekt przeniesiony na Listę podstawową – Fiszka Nr 37</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9640FF" w:rsidP="00F20ED0">
            <w:pPr>
              <w:rPr>
                <w:sz w:val="20"/>
                <w:szCs w:val="20"/>
              </w:rPr>
            </w:pPr>
            <w:r>
              <w:rPr>
                <w:sz w:val="20"/>
                <w:szCs w:val="20"/>
              </w:rPr>
              <w:t>29.</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Termomodernizacja budynku szkoły podstawowej w Błądzimiu</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Szkoła Podstawowa w Błądzimiu </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w:t>
            </w:r>
            <w:r w:rsidR="00690D9D" w:rsidRPr="003D6FE5">
              <w:rPr>
                <w:color w:val="000000"/>
                <w:sz w:val="20"/>
                <w:szCs w:val="20"/>
              </w:rPr>
              <w:t>Niska efektywność energetyczna budynków użyteczności publicznej i mieszkaniowych</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I kwartał 2017-III kwartał 2018</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Szkoła Podstawowa w Błądzimiu </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800 000,00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3D314C" w:rsidRPr="003D6FE5" w:rsidRDefault="004A5AC3" w:rsidP="00D64F15">
            <w:pPr>
              <w:spacing w:before="20" w:after="20"/>
              <w:rPr>
                <w:sz w:val="20"/>
                <w:szCs w:val="20"/>
              </w:rPr>
            </w:pPr>
            <w:r w:rsidRPr="003D6FE5">
              <w:rPr>
                <w:sz w:val="20"/>
                <w:szCs w:val="20"/>
              </w:rPr>
              <w:t xml:space="preserve">środki własne:  </w:t>
            </w:r>
          </w:p>
          <w:p w:rsidR="003D314C" w:rsidRPr="003D6FE5" w:rsidRDefault="004A5AC3" w:rsidP="00D64F15">
            <w:pPr>
              <w:spacing w:before="20" w:after="20"/>
              <w:rPr>
                <w:sz w:val="20"/>
                <w:szCs w:val="20"/>
              </w:rPr>
            </w:pPr>
            <w:r w:rsidRPr="003D6FE5">
              <w:rPr>
                <w:sz w:val="20"/>
                <w:szCs w:val="20"/>
              </w:rPr>
              <w:t>120 000,00 zł;</w:t>
            </w:r>
          </w:p>
          <w:p w:rsidR="004A5AC3" w:rsidRPr="003D6FE5" w:rsidRDefault="004A5AC3" w:rsidP="00D64F15">
            <w:pPr>
              <w:spacing w:before="20" w:after="20"/>
              <w:rPr>
                <w:sz w:val="20"/>
                <w:szCs w:val="20"/>
              </w:rPr>
            </w:pPr>
            <w:r w:rsidRPr="003D6FE5">
              <w:rPr>
                <w:sz w:val="20"/>
                <w:szCs w:val="20"/>
              </w:rPr>
              <w:t xml:space="preserve"> środki RPO (EFRR): 680 000,00zł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4c</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9640FF" w:rsidP="00147E25">
            <w:pPr>
              <w:rPr>
                <w:sz w:val="20"/>
                <w:szCs w:val="20"/>
              </w:rPr>
            </w:pPr>
            <w:r>
              <w:rPr>
                <w:sz w:val="20"/>
                <w:szCs w:val="20"/>
              </w:rPr>
              <w:t>30.</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Termomodernizacja budynku mieszkalnego wielorodzinnego nr 9 na oś. Nadwiślańskie II w Nowem</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Spółdzielnia Mieszkaniowa w Nowem ul Tczewska 38 </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690D9D" w:rsidP="00D64F15">
            <w:pPr>
              <w:rPr>
                <w:sz w:val="20"/>
                <w:szCs w:val="20"/>
              </w:rPr>
            </w:pPr>
            <w:r w:rsidRPr="003D6FE5">
              <w:rPr>
                <w:color w:val="000000"/>
                <w:sz w:val="20"/>
                <w:szCs w:val="20"/>
              </w:rPr>
              <w:t>Niska efektywność energetyczna budynków użyteczności publicznej i mieszkaniowych</w:t>
            </w:r>
            <w:r w:rsidR="004A5AC3" w:rsidRPr="003D6FE5">
              <w:rPr>
                <w:sz w:val="20"/>
                <w:szCs w:val="20"/>
              </w:rPr>
              <w:t> </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I kwartał 2016-IV kwartał 2016</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Nowe</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300 000,00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151B56" w:rsidP="00151B56">
            <w:pPr>
              <w:spacing w:before="20" w:after="20"/>
              <w:rPr>
                <w:sz w:val="20"/>
                <w:szCs w:val="20"/>
              </w:rPr>
            </w:pPr>
            <w:r w:rsidRPr="00151B56">
              <w:rPr>
                <w:sz w:val="20"/>
                <w:szCs w:val="20"/>
              </w:rPr>
              <w:t xml:space="preserve">środki RPO (EFRR): rodzaj wsparcia pożyczka – </w:t>
            </w:r>
            <w:r>
              <w:rPr>
                <w:sz w:val="20"/>
                <w:szCs w:val="20"/>
              </w:rPr>
              <w:t>3</w:t>
            </w:r>
            <w:r w:rsidRPr="00151B56">
              <w:rPr>
                <w:sz w:val="20"/>
                <w:szCs w:val="20"/>
              </w:rPr>
              <w:t>00 000,00 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4c</w:t>
            </w:r>
          </w:p>
        </w:tc>
      </w:tr>
      <w:tr w:rsidR="009640FF"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9640FF" w:rsidRDefault="009640FF" w:rsidP="00147E25">
            <w:pPr>
              <w:rPr>
                <w:sz w:val="20"/>
                <w:szCs w:val="20"/>
              </w:rPr>
            </w:pPr>
            <w:r>
              <w:rPr>
                <w:sz w:val="20"/>
                <w:szCs w:val="20"/>
              </w:rPr>
              <w:t>31.</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9640FF" w:rsidRPr="003D6FE5" w:rsidRDefault="009640FF" w:rsidP="00D64F15">
            <w:pPr>
              <w:rPr>
                <w:sz w:val="20"/>
                <w:szCs w:val="20"/>
              </w:rPr>
            </w:pPr>
            <w:r w:rsidRPr="003D6FE5">
              <w:rPr>
                <w:sz w:val="20"/>
                <w:szCs w:val="20"/>
              </w:rPr>
              <w:t>Wymiana punktów oświetleniowych na terenie gminy Świecie</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9640FF" w:rsidRPr="003D6FE5" w:rsidRDefault="009640FF" w:rsidP="00D64F15">
            <w:pPr>
              <w:rPr>
                <w:sz w:val="20"/>
                <w:szCs w:val="20"/>
              </w:rPr>
            </w:pPr>
            <w:r>
              <w:rPr>
                <w:sz w:val="20"/>
                <w:szCs w:val="20"/>
              </w:rPr>
              <w:t>Gmina Świecie</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9640FF" w:rsidRPr="003D6FE5" w:rsidRDefault="009640FF" w:rsidP="009640FF">
            <w:pPr>
              <w:rPr>
                <w:color w:val="000000"/>
                <w:sz w:val="20"/>
                <w:szCs w:val="20"/>
              </w:rPr>
            </w:pPr>
            <w:r>
              <w:rPr>
                <w:color w:val="000000"/>
                <w:sz w:val="20"/>
                <w:szCs w:val="20"/>
              </w:rPr>
              <w:t>Wysoka energochłonność oświetlenia ulicznego</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9640FF" w:rsidRPr="003D6FE5" w:rsidRDefault="009640FF" w:rsidP="00D64F15">
            <w:pPr>
              <w:rPr>
                <w:sz w:val="20"/>
                <w:szCs w:val="20"/>
              </w:rPr>
            </w:pPr>
            <w:r>
              <w:rPr>
                <w:sz w:val="20"/>
                <w:szCs w:val="20"/>
              </w:rPr>
              <w:t>IV kwartał 2016 – IV kwartał 2018</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9640FF" w:rsidRPr="003D6FE5" w:rsidRDefault="009640FF" w:rsidP="00D64F15">
            <w:pPr>
              <w:rPr>
                <w:sz w:val="20"/>
                <w:szCs w:val="20"/>
              </w:rPr>
            </w:pPr>
            <w:r>
              <w:rPr>
                <w:sz w:val="20"/>
                <w:szCs w:val="20"/>
              </w:rPr>
              <w:t>Gmina Świecie</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9640FF" w:rsidRPr="003D6FE5" w:rsidRDefault="009640FF" w:rsidP="00D64F15">
            <w:pPr>
              <w:rPr>
                <w:sz w:val="20"/>
                <w:szCs w:val="20"/>
              </w:rPr>
            </w:pPr>
            <w:r>
              <w:rPr>
                <w:sz w:val="20"/>
                <w:szCs w:val="20"/>
              </w:rPr>
              <w:t>4 000 000,00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9640FF" w:rsidRPr="00151B56" w:rsidRDefault="009640FF" w:rsidP="00151B56">
            <w:pPr>
              <w:spacing w:before="20" w:after="20"/>
              <w:rPr>
                <w:sz w:val="20"/>
                <w:szCs w:val="20"/>
              </w:rPr>
            </w:pPr>
            <w:r>
              <w:rPr>
                <w:sz w:val="20"/>
                <w:szCs w:val="20"/>
              </w:rPr>
              <w:t>Środki własne 2 500 000,00 zł; środki RPO (EFRR) 1 500 000,00 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9640FF" w:rsidRPr="003D6FE5" w:rsidRDefault="009640FF" w:rsidP="00D64F15">
            <w:pPr>
              <w:rPr>
                <w:color w:val="000000"/>
                <w:sz w:val="20"/>
                <w:szCs w:val="20"/>
              </w:rPr>
            </w:pPr>
            <w:r>
              <w:rPr>
                <w:color w:val="000000"/>
                <w:sz w:val="20"/>
                <w:szCs w:val="20"/>
              </w:rPr>
              <w:t>4e</w:t>
            </w:r>
          </w:p>
        </w:tc>
      </w:tr>
      <w:tr w:rsidR="00E16E3A"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E16E3A" w:rsidRPr="003D6FE5" w:rsidRDefault="00E16E3A" w:rsidP="00147E25">
            <w:pPr>
              <w:rPr>
                <w:sz w:val="20"/>
                <w:szCs w:val="20"/>
              </w:rPr>
            </w:pPr>
          </w:p>
        </w:tc>
        <w:tc>
          <w:tcPr>
            <w:tcW w:w="4800" w:type="pct"/>
            <w:gridSpan w:val="8"/>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E16E3A" w:rsidRPr="00E16E3A" w:rsidRDefault="00E16E3A" w:rsidP="00D64F15">
            <w:pPr>
              <w:rPr>
                <w:sz w:val="20"/>
                <w:szCs w:val="20"/>
              </w:rPr>
            </w:pPr>
            <w:r>
              <w:rPr>
                <w:sz w:val="20"/>
                <w:szCs w:val="20"/>
              </w:rPr>
              <w:t xml:space="preserve">- Gmina Świecie </w:t>
            </w:r>
            <w:r w:rsidR="00CD252F">
              <w:rPr>
                <w:sz w:val="20"/>
                <w:szCs w:val="20"/>
              </w:rPr>
              <w:t>– projekt przeniesiony na Listę podstawową – Fiszka Nr 39</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9640FF" w:rsidP="00147E25">
            <w:pPr>
              <w:rPr>
                <w:sz w:val="20"/>
                <w:szCs w:val="20"/>
              </w:rPr>
            </w:pPr>
            <w:r>
              <w:rPr>
                <w:sz w:val="20"/>
                <w:szCs w:val="20"/>
              </w:rPr>
              <w:t>32.</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Budowa ścieżki rowerowej</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Gmina Drzycim </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527F9E" w:rsidP="00D64F15">
            <w:pPr>
              <w:rPr>
                <w:sz w:val="20"/>
                <w:szCs w:val="20"/>
              </w:rPr>
            </w:pPr>
            <w:r w:rsidRPr="003D6FE5">
              <w:rPr>
                <w:sz w:val="20"/>
                <w:szCs w:val="20"/>
              </w:rPr>
              <w:t>Słabo rozwinięty system transportu publicznego, system parkingowy, sieć międzygminnej komunikacji publicznej oraz sieć ścieżek pieszo-rowerowych</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styczeń 2018- wrzesień 2020</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Gmina Drzycim</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4 950 000,00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1F2446" w:rsidRPr="003D6FE5" w:rsidRDefault="004A5AC3" w:rsidP="00D64F15">
            <w:pPr>
              <w:spacing w:before="20" w:after="20"/>
              <w:rPr>
                <w:sz w:val="20"/>
                <w:szCs w:val="20"/>
              </w:rPr>
            </w:pPr>
            <w:r w:rsidRPr="003D6FE5">
              <w:rPr>
                <w:sz w:val="20"/>
                <w:szCs w:val="20"/>
              </w:rPr>
              <w:t xml:space="preserve">środki własne </w:t>
            </w:r>
          </w:p>
          <w:p w:rsidR="001F2446" w:rsidRPr="003D6FE5" w:rsidRDefault="004A5AC3" w:rsidP="00D64F15">
            <w:pPr>
              <w:spacing w:before="20" w:after="20"/>
              <w:rPr>
                <w:sz w:val="20"/>
                <w:szCs w:val="20"/>
              </w:rPr>
            </w:pPr>
            <w:r w:rsidRPr="003D6FE5">
              <w:rPr>
                <w:sz w:val="20"/>
                <w:szCs w:val="20"/>
              </w:rPr>
              <w:t>742 500,00</w:t>
            </w:r>
            <w:r w:rsidR="001F2446" w:rsidRPr="003D6FE5">
              <w:rPr>
                <w:sz w:val="20"/>
                <w:szCs w:val="20"/>
              </w:rPr>
              <w:t xml:space="preserve"> </w:t>
            </w:r>
            <w:r w:rsidRPr="003D6FE5">
              <w:rPr>
                <w:sz w:val="20"/>
                <w:szCs w:val="20"/>
              </w:rPr>
              <w:t>zł</w:t>
            </w:r>
          </w:p>
          <w:p w:rsidR="004A5AC3" w:rsidRPr="003D6FE5" w:rsidRDefault="001F2446" w:rsidP="00D64F15">
            <w:pPr>
              <w:spacing w:before="20" w:after="20"/>
              <w:rPr>
                <w:sz w:val="20"/>
                <w:szCs w:val="20"/>
              </w:rPr>
            </w:pPr>
            <w:r w:rsidRPr="003D6FE5">
              <w:rPr>
                <w:sz w:val="20"/>
                <w:szCs w:val="20"/>
              </w:rPr>
              <w:t xml:space="preserve"> Środki RPO (EFRR) 4 207 500,00zł, </w:t>
            </w:r>
            <w:r w:rsidR="004A5AC3" w:rsidRPr="003D6FE5">
              <w:rPr>
                <w:sz w:val="20"/>
                <w:szCs w:val="20"/>
              </w:rPr>
              <w:t xml:space="preserve"> </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4e</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9640FF" w:rsidP="00147E25">
            <w:pPr>
              <w:rPr>
                <w:sz w:val="20"/>
                <w:szCs w:val="20"/>
              </w:rPr>
            </w:pPr>
            <w:r>
              <w:rPr>
                <w:sz w:val="20"/>
                <w:szCs w:val="20"/>
              </w:rPr>
              <w:t>33.</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Budowa sieci kanalizacyjnej ul wyb. </w:t>
            </w:r>
            <w:r w:rsidR="001B15F6" w:rsidRPr="003D6FE5">
              <w:rPr>
                <w:sz w:val="20"/>
                <w:szCs w:val="20"/>
              </w:rPr>
              <w:t>P</w:t>
            </w:r>
            <w:r w:rsidRPr="003D6FE5">
              <w:rPr>
                <w:sz w:val="20"/>
                <w:szCs w:val="20"/>
              </w:rPr>
              <w:t>od Starogard w m. Osie</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Gmina Osie </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690D9D" w:rsidP="003D6FE5">
            <w:pPr>
              <w:rPr>
                <w:sz w:val="20"/>
                <w:szCs w:val="20"/>
              </w:rPr>
            </w:pPr>
            <w:r w:rsidRPr="003D6FE5">
              <w:rPr>
                <w:color w:val="000000"/>
                <w:sz w:val="20"/>
                <w:szCs w:val="20"/>
              </w:rPr>
              <w:t xml:space="preserve">Niedostatecznie rozwinięta infrastruktura techniczna – kanalizacja sanitarna </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2017-2018</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Osie (ul wyb. </w:t>
            </w:r>
            <w:r w:rsidR="001B15F6" w:rsidRPr="003D6FE5">
              <w:rPr>
                <w:sz w:val="20"/>
                <w:szCs w:val="20"/>
              </w:rPr>
              <w:t>P</w:t>
            </w:r>
            <w:r w:rsidRPr="003D6FE5">
              <w:rPr>
                <w:sz w:val="20"/>
                <w:szCs w:val="20"/>
              </w:rPr>
              <w:t>od Starogard)</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500 000,00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1F2446" w:rsidRPr="003D6FE5" w:rsidRDefault="001F2446" w:rsidP="00D64F15">
            <w:pPr>
              <w:spacing w:before="20" w:after="20"/>
              <w:rPr>
                <w:sz w:val="20"/>
                <w:szCs w:val="20"/>
              </w:rPr>
            </w:pPr>
            <w:r w:rsidRPr="003D6FE5">
              <w:rPr>
                <w:sz w:val="20"/>
                <w:szCs w:val="20"/>
              </w:rPr>
              <w:t xml:space="preserve">środki własne </w:t>
            </w:r>
          </w:p>
          <w:p w:rsidR="001F2446" w:rsidRPr="003D6FE5" w:rsidRDefault="004A5AC3" w:rsidP="00D64F15">
            <w:pPr>
              <w:spacing w:before="20" w:after="20"/>
              <w:rPr>
                <w:sz w:val="20"/>
                <w:szCs w:val="20"/>
              </w:rPr>
            </w:pPr>
            <w:r w:rsidRPr="003D6FE5">
              <w:rPr>
                <w:sz w:val="20"/>
                <w:szCs w:val="20"/>
              </w:rPr>
              <w:t>125 000,00 zł</w:t>
            </w:r>
          </w:p>
          <w:p w:rsidR="004A5AC3" w:rsidRPr="003D6FE5" w:rsidRDefault="001F2446" w:rsidP="009640FF">
            <w:pPr>
              <w:spacing w:before="20" w:after="20"/>
              <w:rPr>
                <w:sz w:val="20"/>
                <w:szCs w:val="20"/>
              </w:rPr>
            </w:pPr>
            <w:r w:rsidRPr="003D6FE5">
              <w:rPr>
                <w:sz w:val="20"/>
                <w:szCs w:val="20"/>
              </w:rPr>
              <w:t xml:space="preserve">Środki </w:t>
            </w:r>
            <w:r w:rsidR="004A5AC3" w:rsidRPr="003D6FE5">
              <w:rPr>
                <w:sz w:val="20"/>
                <w:szCs w:val="20"/>
              </w:rPr>
              <w:t xml:space="preserve"> RPO (</w:t>
            </w:r>
            <w:r w:rsidR="009640FF">
              <w:rPr>
                <w:sz w:val="20"/>
                <w:szCs w:val="20"/>
              </w:rPr>
              <w:t>EFRR</w:t>
            </w:r>
            <w:r w:rsidR="004A5AC3" w:rsidRPr="003D6FE5">
              <w:rPr>
                <w:sz w:val="20"/>
                <w:szCs w:val="20"/>
              </w:rPr>
              <w:t>)</w:t>
            </w:r>
            <w:r w:rsidR="009640FF">
              <w:rPr>
                <w:sz w:val="20"/>
                <w:szCs w:val="20"/>
              </w:rPr>
              <w:t xml:space="preserve"> </w:t>
            </w:r>
            <w:r w:rsidR="009640FF" w:rsidRPr="003D6FE5">
              <w:rPr>
                <w:sz w:val="20"/>
                <w:szCs w:val="20"/>
              </w:rPr>
              <w:t>375 000,00 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6b</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9640FF" w:rsidP="00147E25">
            <w:pPr>
              <w:rPr>
                <w:sz w:val="20"/>
                <w:szCs w:val="20"/>
              </w:rPr>
            </w:pPr>
            <w:r>
              <w:rPr>
                <w:sz w:val="20"/>
                <w:szCs w:val="20"/>
              </w:rPr>
              <w:t>34.</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Budowa sieci kanalizacyjnej osiedle </w:t>
            </w:r>
            <w:proofErr w:type="spellStart"/>
            <w:r w:rsidRPr="003D6FE5">
              <w:rPr>
                <w:sz w:val="20"/>
                <w:szCs w:val="20"/>
              </w:rPr>
              <w:t>Starnie</w:t>
            </w:r>
            <w:proofErr w:type="spellEnd"/>
            <w:r w:rsidRPr="003D6FE5">
              <w:rPr>
                <w:sz w:val="20"/>
                <w:szCs w:val="20"/>
              </w:rPr>
              <w:t xml:space="preserve"> w m. Osie </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Gmina Osie </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690D9D" w:rsidP="003D6FE5">
            <w:pPr>
              <w:rPr>
                <w:sz w:val="20"/>
                <w:szCs w:val="20"/>
              </w:rPr>
            </w:pPr>
            <w:r w:rsidRPr="003D6FE5">
              <w:rPr>
                <w:color w:val="000000"/>
                <w:sz w:val="20"/>
                <w:szCs w:val="20"/>
              </w:rPr>
              <w:t xml:space="preserve">Niedostatecznie rozwinięta infrastruktura techniczna – kanalizacja sanitarna </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2016-2018</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Gmina Osie (osiedle </w:t>
            </w:r>
            <w:proofErr w:type="spellStart"/>
            <w:r w:rsidRPr="003D6FE5">
              <w:rPr>
                <w:sz w:val="20"/>
                <w:szCs w:val="20"/>
              </w:rPr>
              <w:t>Starnie</w:t>
            </w:r>
            <w:proofErr w:type="spellEnd"/>
            <w:r w:rsidRPr="003D6FE5">
              <w:rPr>
                <w:sz w:val="20"/>
                <w:szCs w:val="20"/>
              </w:rPr>
              <w:t>)</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600 000,00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1F2446" w:rsidRPr="003D6FE5" w:rsidRDefault="004A5AC3" w:rsidP="00D64F15">
            <w:pPr>
              <w:spacing w:before="20" w:after="20"/>
              <w:rPr>
                <w:sz w:val="20"/>
                <w:szCs w:val="20"/>
              </w:rPr>
            </w:pPr>
            <w:r w:rsidRPr="003D6FE5">
              <w:rPr>
                <w:sz w:val="20"/>
                <w:szCs w:val="20"/>
              </w:rPr>
              <w:t>środki własne:</w:t>
            </w:r>
          </w:p>
          <w:p w:rsidR="001F2446" w:rsidRPr="003D6FE5" w:rsidRDefault="004A5AC3" w:rsidP="00D64F15">
            <w:pPr>
              <w:spacing w:before="20" w:after="20"/>
              <w:rPr>
                <w:sz w:val="20"/>
                <w:szCs w:val="20"/>
              </w:rPr>
            </w:pPr>
            <w:r w:rsidRPr="003D6FE5">
              <w:rPr>
                <w:sz w:val="20"/>
                <w:szCs w:val="20"/>
              </w:rPr>
              <w:t xml:space="preserve"> 150 000,00 zł, </w:t>
            </w:r>
          </w:p>
          <w:p w:rsidR="004A5AC3" w:rsidRPr="003D6FE5" w:rsidRDefault="001F2446" w:rsidP="00D64F15">
            <w:pPr>
              <w:spacing w:before="20" w:after="20"/>
              <w:rPr>
                <w:sz w:val="20"/>
                <w:szCs w:val="20"/>
              </w:rPr>
            </w:pPr>
            <w:r w:rsidRPr="003D6FE5">
              <w:rPr>
                <w:sz w:val="20"/>
                <w:szCs w:val="20"/>
              </w:rPr>
              <w:t xml:space="preserve">środki </w:t>
            </w:r>
            <w:r w:rsidR="004A5AC3" w:rsidRPr="003D6FE5">
              <w:rPr>
                <w:sz w:val="20"/>
                <w:szCs w:val="20"/>
              </w:rPr>
              <w:t>RPO (EFRR): 450 000,00 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6b</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9640FF" w:rsidP="00147E25">
            <w:pPr>
              <w:rPr>
                <w:sz w:val="20"/>
                <w:szCs w:val="20"/>
              </w:rPr>
            </w:pPr>
            <w:r>
              <w:rPr>
                <w:sz w:val="20"/>
                <w:szCs w:val="20"/>
              </w:rPr>
              <w:t>35.</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Modernizacja gminnej oczyszczalni ścieków w Osiu </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Gmina Osie </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690D9D" w:rsidP="003D6FE5">
            <w:pPr>
              <w:rPr>
                <w:sz w:val="20"/>
                <w:szCs w:val="20"/>
              </w:rPr>
            </w:pPr>
            <w:r w:rsidRPr="003D6FE5">
              <w:rPr>
                <w:color w:val="000000"/>
                <w:sz w:val="20"/>
                <w:szCs w:val="20"/>
              </w:rPr>
              <w:t xml:space="preserve">Niedostatecznie rozwinięta infrastruktura techniczna – kanalizacja sanitarna </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2016-2018</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Osie</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300 000,00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1F2446" w:rsidRPr="003D6FE5" w:rsidRDefault="004A5AC3" w:rsidP="00D64F15">
            <w:pPr>
              <w:spacing w:before="20" w:after="20"/>
              <w:rPr>
                <w:sz w:val="20"/>
                <w:szCs w:val="20"/>
              </w:rPr>
            </w:pPr>
            <w:r w:rsidRPr="003D6FE5">
              <w:rPr>
                <w:sz w:val="20"/>
                <w:szCs w:val="20"/>
              </w:rPr>
              <w:t xml:space="preserve">środki własne </w:t>
            </w:r>
          </w:p>
          <w:p w:rsidR="001F2446" w:rsidRPr="003D6FE5" w:rsidRDefault="001F2446" w:rsidP="00D64F15">
            <w:pPr>
              <w:spacing w:before="20" w:after="20"/>
              <w:rPr>
                <w:sz w:val="20"/>
                <w:szCs w:val="20"/>
              </w:rPr>
            </w:pPr>
            <w:r w:rsidRPr="003D6FE5">
              <w:rPr>
                <w:sz w:val="20"/>
                <w:szCs w:val="20"/>
              </w:rPr>
              <w:t>75 000,00 zł</w:t>
            </w:r>
            <w:r w:rsidR="004A5AC3" w:rsidRPr="003D6FE5">
              <w:rPr>
                <w:sz w:val="20"/>
                <w:szCs w:val="20"/>
              </w:rPr>
              <w:t xml:space="preserve">, </w:t>
            </w:r>
          </w:p>
          <w:p w:rsidR="004A5AC3" w:rsidRPr="003D6FE5" w:rsidRDefault="001F2446" w:rsidP="00D64F15">
            <w:pPr>
              <w:spacing w:before="20" w:after="20"/>
              <w:rPr>
                <w:sz w:val="20"/>
                <w:szCs w:val="20"/>
              </w:rPr>
            </w:pPr>
            <w:r w:rsidRPr="003D6FE5">
              <w:rPr>
                <w:sz w:val="20"/>
                <w:szCs w:val="20"/>
              </w:rPr>
              <w:t xml:space="preserve">Środki </w:t>
            </w:r>
            <w:r w:rsidR="004A5AC3" w:rsidRPr="003D6FE5">
              <w:rPr>
                <w:sz w:val="20"/>
                <w:szCs w:val="20"/>
              </w:rPr>
              <w:t>RPO (</w:t>
            </w:r>
            <w:r w:rsidRPr="003D6FE5">
              <w:rPr>
                <w:sz w:val="20"/>
                <w:szCs w:val="20"/>
              </w:rPr>
              <w:t xml:space="preserve">EFRR) </w:t>
            </w:r>
            <w:r w:rsidR="004A5AC3" w:rsidRPr="003D6FE5">
              <w:rPr>
                <w:sz w:val="20"/>
                <w:szCs w:val="20"/>
              </w:rPr>
              <w:t>225 000,00 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6b</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9640FF" w:rsidP="00F20ED0">
            <w:pPr>
              <w:rPr>
                <w:sz w:val="20"/>
                <w:szCs w:val="20"/>
              </w:rPr>
            </w:pPr>
            <w:r>
              <w:rPr>
                <w:sz w:val="20"/>
                <w:szCs w:val="20"/>
              </w:rPr>
              <w:t>36.</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Rozbudowa sieci kanalizacyjnej w m. Tleń</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Gmina Osie</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690D9D" w:rsidP="003D6FE5">
            <w:pPr>
              <w:rPr>
                <w:sz w:val="20"/>
                <w:szCs w:val="20"/>
              </w:rPr>
            </w:pPr>
            <w:r w:rsidRPr="003D6FE5">
              <w:rPr>
                <w:color w:val="000000"/>
                <w:sz w:val="20"/>
                <w:szCs w:val="20"/>
              </w:rPr>
              <w:t xml:space="preserve">Niedostatecznie rozwinięta infrastruktura techniczna – kanalizacja sanitarna </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2016-2018</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Tleń</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1 000 000,00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1F2446" w:rsidRPr="003D6FE5" w:rsidRDefault="004A5AC3" w:rsidP="00D64F15">
            <w:pPr>
              <w:spacing w:before="20" w:after="20"/>
              <w:rPr>
                <w:sz w:val="20"/>
                <w:szCs w:val="20"/>
              </w:rPr>
            </w:pPr>
            <w:r w:rsidRPr="003D6FE5">
              <w:rPr>
                <w:sz w:val="20"/>
                <w:szCs w:val="20"/>
              </w:rPr>
              <w:t xml:space="preserve">środki własne: </w:t>
            </w:r>
          </w:p>
          <w:p w:rsidR="001F2446" w:rsidRPr="003D6FE5" w:rsidRDefault="004A5AC3" w:rsidP="00D64F15">
            <w:pPr>
              <w:spacing w:before="20" w:after="20"/>
              <w:rPr>
                <w:sz w:val="20"/>
                <w:szCs w:val="20"/>
              </w:rPr>
            </w:pPr>
            <w:r w:rsidRPr="003D6FE5">
              <w:rPr>
                <w:sz w:val="20"/>
                <w:szCs w:val="20"/>
              </w:rPr>
              <w:t>250 000,00 zł,</w:t>
            </w:r>
          </w:p>
          <w:p w:rsidR="004A5AC3" w:rsidRPr="003D6FE5" w:rsidRDefault="001F2446" w:rsidP="00D64F15">
            <w:pPr>
              <w:spacing w:before="20" w:after="20"/>
              <w:rPr>
                <w:sz w:val="20"/>
                <w:szCs w:val="20"/>
              </w:rPr>
            </w:pPr>
            <w:r w:rsidRPr="003D6FE5">
              <w:rPr>
                <w:sz w:val="20"/>
                <w:szCs w:val="20"/>
              </w:rPr>
              <w:t xml:space="preserve">środki RPO (EFRR) </w:t>
            </w:r>
            <w:r w:rsidR="004A5AC3" w:rsidRPr="003D6FE5">
              <w:rPr>
                <w:sz w:val="20"/>
                <w:szCs w:val="20"/>
              </w:rPr>
              <w:t>750 000,00 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6b</w:t>
            </w:r>
          </w:p>
        </w:tc>
      </w:tr>
      <w:tr w:rsidR="009640FF"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9640FF" w:rsidRDefault="009640FF" w:rsidP="00F20ED0">
            <w:pPr>
              <w:rPr>
                <w:sz w:val="20"/>
                <w:szCs w:val="20"/>
              </w:rPr>
            </w:pPr>
            <w:r>
              <w:rPr>
                <w:sz w:val="20"/>
                <w:szCs w:val="20"/>
              </w:rPr>
              <w:t>37.</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9640FF" w:rsidRPr="003D6FE5" w:rsidRDefault="009640FF" w:rsidP="00D64F15">
            <w:pPr>
              <w:rPr>
                <w:sz w:val="20"/>
                <w:szCs w:val="20"/>
              </w:rPr>
            </w:pPr>
            <w:r w:rsidRPr="003D6FE5">
              <w:rPr>
                <w:sz w:val="20"/>
                <w:szCs w:val="20"/>
              </w:rPr>
              <w:t>Przebudowa głównego kolektora ściekowego w m. Osie</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9640FF" w:rsidRPr="003D6FE5" w:rsidRDefault="009640FF" w:rsidP="00D64F15">
            <w:pPr>
              <w:rPr>
                <w:sz w:val="20"/>
                <w:szCs w:val="20"/>
              </w:rPr>
            </w:pPr>
            <w:r w:rsidRPr="003D6FE5">
              <w:rPr>
                <w:sz w:val="20"/>
                <w:szCs w:val="20"/>
              </w:rPr>
              <w:t>Gmina Osie</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9640FF" w:rsidRPr="003D6FE5" w:rsidRDefault="009640FF" w:rsidP="003D6FE5">
            <w:pPr>
              <w:rPr>
                <w:color w:val="000000"/>
                <w:sz w:val="20"/>
                <w:szCs w:val="20"/>
              </w:rPr>
            </w:pPr>
            <w:r>
              <w:rPr>
                <w:color w:val="000000"/>
                <w:sz w:val="20"/>
                <w:szCs w:val="20"/>
              </w:rPr>
              <w:t>Niedostatecznie rozwinięta infrastruktura techniczna – kanalizacja sanitarna</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9640FF" w:rsidRPr="003D6FE5" w:rsidRDefault="009640FF" w:rsidP="00D64F15">
            <w:pPr>
              <w:rPr>
                <w:sz w:val="20"/>
                <w:szCs w:val="20"/>
              </w:rPr>
            </w:pPr>
            <w:r>
              <w:rPr>
                <w:sz w:val="20"/>
                <w:szCs w:val="20"/>
              </w:rPr>
              <w:t>2016-2018</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9640FF" w:rsidRPr="003D6FE5" w:rsidRDefault="009640FF" w:rsidP="00D64F15">
            <w:pPr>
              <w:rPr>
                <w:sz w:val="20"/>
                <w:szCs w:val="20"/>
              </w:rPr>
            </w:pPr>
            <w:r>
              <w:rPr>
                <w:sz w:val="20"/>
                <w:szCs w:val="20"/>
              </w:rPr>
              <w:t>Osie</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9640FF" w:rsidRPr="003D6FE5" w:rsidRDefault="009640FF" w:rsidP="00D64F15">
            <w:pPr>
              <w:rPr>
                <w:sz w:val="20"/>
                <w:szCs w:val="20"/>
              </w:rPr>
            </w:pPr>
            <w:r>
              <w:rPr>
                <w:sz w:val="20"/>
                <w:szCs w:val="20"/>
              </w:rPr>
              <w:t>1 000 000,00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9640FF" w:rsidRPr="003D6FE5" w:rsidRDefault="009640FF" w:rsidP="00D64F15">
            <w:pPr>
              <w:spacing w:before="20" w:after="20"/>
              <w:rPr>
                <w:sz w:val="20"/>
                <w:szCs w:val="20"/>
              </w:rPr>
            </w:pPr>
            <w:r>
              <w:rPr>
                <w:sz w:val="20"/>
                <w:szCs w:val="20"/>
              </w:rPr>
              <w:t>Środki własne 587 500,00 zł; środki RPO (EFRR) 412 500,00 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9640FF" w:rsidRPr="003D6FE5" w:rsidRDefault="009640FF" w:rsidP="00D64F15">
            <w:pPr>
              <w:rPr>
                <w:color w:val="000000"/>
                <w:sz w:val="20"/>
                <w:szCs w:val="20"/>
              </w:rPr>
            </w:pPr>
            <w:r>
              <w:rPr>
                <w:color w:val="000000"/>
                <w:sz w:val="20"/>
                <w:szCs w:val="20"/>
              </w:rPr>
              <w:t>6b</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9640FF" w:rsidP="00147E25">
            <w:pPr>
              <w:rPr>
                <w:sz w:val="20"/>
                <w:szCs w:val="20"/>
              </w:rPr>
            </w:pPr>
            <w:r>
              <w:rPr>
                <w:sz w:val="20"/>
                <w:szCs w:val="20"/>
              </w:rPr>
              <w:t>38.</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Powiększenie powierzchni dla </w:t>
            </w:r>
            <w:r w:rsidRPr="003D6FE5">
              <w:rPr>
                <w:sz w:val="20"/>
                <w:szCs w:val="20"/>
              </w:rPr>
              <w:lastRenderedPageBreak/>
              <w:t>oddziału przedszkolnego</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lastRenderedPageBreak/>
              <w:t xml:space="preserve">Oddział </w:t>
            </w:r>
            <w:r w:rsidRPr="003D6FE5">
              <w:rPr>
                <w:sz w:val="20"/>
                <w:szCs w:val="20"/>
              </w:rPr>
              <w:lastRenderedPageBreak/>
              <w:t xml:space="preserve">Przedszkolny przy Szkole Podstawowej w Błądzimiu </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6A7BDB" w:rsidRPr="003D6FE5" w:rsidRDefault="004A5AC3" w:rsidP="006A7BDB">
            <w:pPr>
              <w:rPr>
                <w:color w:val="000000"/>
                <w:sz w:val="20"/>
                <w:szCs w:val="20"/>
              </w:rPr>
            </w:pPr>
            <w:r w:rsidRPr="003D6FE5">
              <w:rPr>
                <w:sz w:val="20"/>
                <w:szCs w:val="20"/>
              </w:rPr>
              <w:lastRenderedPageBreak/>
              <w:t> </w:t>
            </w:r>
            <w:r w:rsidR="006A7BDB" w:rsidRPr="003D6FE5">
              <w:rPr>
                <w:color w:val="000000"/>
                <w:sz w:val="20"/>
                <w:szCs w:val="20"/>
              </w:rPr>
              <w:t xml:space="preserve">Niewystarczająca liczba miejsc </w:t>
            </w:r>
            <w:r w:rsidR="006A7BDB" w:rsidRPr="003D6FE5">
              <w:rPr>
                <w:color w:val="000000"/>
                <w:sz w:val="20"/>
                <w:szCs w:val="20"/>
              </w:rPr>
              <w:lastRenderedPageBreak/>
              <w:t>edukacji przedszkolnej</w:t>
            </w:r>
          </w:p>
          <w:p w:rsidR="006A7BDB" w:rsidRPr="003D6FE5" w:rsidRDefault="006A7BDB" w:rsidP="006A7BDB">
            <w:pPr>
              <w:rPr>
                <w:color w:val="000000"/>
                <w:sz w:val="20"/>
                <w:szCs w:val="20"/>
              </w:rPr>
            </w:pPr>
            <w:r w:rsidRPr="003D6FE5">
              <w:rPr>
                <w:color w:val="000000"/>
                <w:sz w:val="20"/>
                <w:szCs w:val="20"/>
              </w:rPr>
              <w:t xml:space="preserve">Słabe zaopatrzenie placówek edukacyjnych w sprzęt niezbędny do podnoszenia jakości kształcenia, w tym w zakresie TIK </w:t>
            </w:r>
          </w:p>
          <w:p w:rsidR="004A5AC3" w:rsidRPr="003D6FE5" w:rsidRDefault="006A7BDB" w:rsidP="006A7BDB">
            <w:pPr>
              <w:rPr>
                <w:sz w:val="20"/>
                <w:szCs w:val="20"/>
              </w:rPr>
            </w:pPr>
            <w:r w:rsidRPr="003D6FE5">
              <w:rPr>
                <w:color w:val="000000"/>
                <w:sz w:val="20"/>
                <w:szCs w:val="20"/>
              </w:rPr>
              <w:t>Potencjał:  Dodatni przyrost naturalny</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lastRenderedPageBreak/>
              <w:t>2016-</w:t>
            </w:r>
            <w:r w:rsidRPr="003D6FE5">
              <w:rPr>
                <w:sz w:val="20"/>
                <w:szCs w:val="20"/>
              </w:rPr>
              <w:lastRenderedPageBreak/>
              <w:t>2016</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lastRenderedPageBreak/>
              <w:t xml:space="preserve">Oddział </w:t>
            </w:r>
            <w:r w:rsidRPr="003D6FE5">
              <w:rPr>
                <w:sz w:val="20"/>
                <w:szCs w:val="20"/>
              </w:rPr>
              <w:lastRenderedPageBreak/>
              <w:t xml:space="preserve">Przedszkolny przy Szkole Podstawowej w Błądzimiu </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lastRenderedPageBreak/>
              <w:t>30 000,00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1F2446" w:rsidRPr="003D6FE5" w:rsidRDefault="004A5AC3" w:rsidP="00D64F15">
            <w:pPr>
              <w:spacing w:before="20" w:after="20"/>
              <w:rPr>
                <w:sz w:val="20"/>
                <w:szCs w:val="20"/>
              </w:rPr>
            </w:pPr>
            <w:r w:rsidRPr="003D6FE5">
              <w:rPr>
                <w:sz w:val="20"/>
                <w:szCs w:val="20"/>
              </w:rPr>
              <w:t xml:space="preserve">środki własne: </w:t>
            </w:r>
          </w:p>
          <w:p w:rsidR="001F2446" w:rsidRPr="001B15F6" w:rsidRDefault="004A5AC3" w:rsidP="00A96F01">
            <w:pPr>
              <w:pStyle w:val="Akapitzlist"/>
              <w:numPr>
                <w:ilvl w:val="0"/>
                <w:numId w:val="83"/>
              </w:numPr>
              <w:spacing w:before="20" w:after="20"/>
            </w:pPr>
            <w:r w:rsidRPr="001B15F6">
              <w:lastRenderedPageBreak/>
              <w:t>750,00zł;</w:t>
            </w:r>
          </w:p>
          <w:p w:rsidR="004A5AC3" w:rsidRPr="003D6FE5" w:rsidRDefault="004A5AC3" w:rsidP="00D64F15">
            <w:pPr>
              <w:spacing w:before="20" w:after="20"/>
              <w:rPr>
                <w:sz w:val="20"/>
                <w:szCs w:val="20"/>
              </w:rPr>
            </w:pPr>
            <w:r w:rsidRPr="003D6FE5">
              <w:rPr>
                <w:sz w:val="20"/>
                <w:szCs w:val="20"/>
              </w:rPr>
              <w:t xml:space="preserve"> środki RPO (EFRR): 26 250,00zł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lastRenderedPageBreak/>
              <w:t>10a</w:t>
            </w:r>
          </w:p>
        </w:tc>
      </w:tr>
      <w:tr w:rsidR="00CD252F" w:rsidRPr="003D6FE5" w:rsidTr="00CD252F">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CD252F" w:rsidRPr="003D6FE5" w:rsidRDefault="00CD252F" w:rsidP="00147E25">
            <w:pPr>
              <w:rPr>
                <w:sz w:val="20"/>
                <w:szCs w:val="20"/>
              </w:rPr>
            </w:pPr>
          </w:p>
        </w:tc>
        <w:tc>
          <w:tcPr>
            <w:tcW w:w="4800" w:type="pct"/>
            <w:gridSpan w:val="8"/>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CD252F" w:rsidRPr="00CD252F" w:rsidRDefault="00CD252F" w:rsidP="00D64F15">
            <w:pPr>
              <w:rPr>
                <w:sz w:val="20"/>
                <w:szCs w:val="20"/>
              </w:rPr>
            </w:pPr>
            <w:r w:rsidRPr="003D6FE5">
              <w:rPr>
                <w:sz w:val="20"/>
                <w:szCs w:val="20"/>
              </w:rPr>
              <w:t>Modernizacja oświetlenia ulicznego na terenie Gminy Bukowiec na urządzenia energooszczędne, proekologiczne</w:t>
            </w:r>
            <w:r>
              <w:rPr>
                <w:sz w:val="20"/>
                <w:szCs w:val="20"/>
              </w:rPr>
              <w:t xml:space="preserve"> - </w:t>
            </w:r>
            <w:r w:rsidRPr="003D6FE5">
              <w:rPr>
                <w:sz w:val="20"/>
                <w:szCs w:val="20"/>
              </w:rPr>
              <w:t>Gmina Bukowiec</w:t>
            </w:r>
            <w:r>
              <w:rPr>
                <w:sz w:val="20"/>
                <w:szCs w:val="20"/>
              </w:rPr>
              <w:t xml:space="preserve"> – projekt przeniesiony na Listę podstawową – Fiszka Nr 34</w:t>
            </w:r>
            <w:r w:rsidRPr="003D6FE5">
              <w:rPr>
                <w:sz w:val="20"/>
                <w:szCs w:val="20"/>
              </w:rPr>
              <w:t xml:space="preserve"> </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0E200B" w:rsidP="00147E25">
            <w:pPr>
              <w:rPr>
                <w:sz w:val="20"/>
                <w:szCs w:val="20"/>
              </w:rPr>
            </w:pPr>
            <w:r>
              <w:rPr>
                <w:sz w:val="20"/>
                <w:szCs w:val="20"/>
              </w:rPr>
              <w:t>39.</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Budowa ścieżek rowerowych w gminie Świekatowo</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Gmina  Świekatowo </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6A7BDB" w:rsidRPr="003D6FE5" w:rsidRDefault="004A5AC3" w:rsidP="00D64F15">
            <w:pPr>
              <w:rPr>
                <w:sz w:val="20"/>
                <w:szCs w:val="20"/>
              </w:rPr>
            </w:pPr>
            <w:r w:rsidRPr="003D6FE5">
              <w:rPr>
                <w:sz w:val="20"/>
                <w:szCs w:val="20"/>
              </w:rPr>
              <w:t> </w:t>
            </w:r>
            <w:r w:rsidR="00527F9E" w:rsidRPr="003D6FE5">
              <w:rPr>
                <w:sz w:val="20"/>
                <w:szCs w:val="20"/>
              </w:rPr>
              <w:t>Słabo rozwinięty system transportu publicznego, system parkingowy, sieć międzygminnej komunikacji publicznej oraz sieć ścieżek pieszo-rowerowych</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2016-2018</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Gmina Świekatowo</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3 000 000,00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1F2446" w:rsidRPr="003D6FE5" w:rsidRDefault="004A5AC3" w:rsidP="00D64F15">
            <w:pPr>
              <w:spacing w:before="20" w:after="20"/>
              <w:rPr>
                <w:sz w:val="20"/>
                <w:szCs w:val="20"/>
              </w:rPr>
            </w:pPr>
            <w:r w:rsidRPr="003D6FE5">
              <w:rPr>
                <w:sz w:val="20"/>
                <w:szCs w:val="20"/>
              </w:rPr>
              <w:t>środki własne</w:t>
            </w:r>
            <w:r w:rsidR="001F2446" w:rsidRPr="003D6FE5">
              <w:rPr>
                <w:sz w:val="20"/>
                <w:szCs w:val="20"/>
              </w:rPr>
              <w:t>:</w:t>
            </w:r>
          </w:p>
          <w:p w:rsidR="001F2446" w:rsidRPr="003D6FE5" w:rsidRDefault="001F2446" w:rsidP="00D64F15">
            <w:pPr>
              <w:spacing w:before="20" w:after="20"/>
              <w:rPr>
                <w:sz w:val="20"/>
                <w:szCs w:val="20"/>
              </w:rPr>
            </w:pPr>
            <w:r w:rsidRPr="003D6FE5">
              <w:rPr>
                <w:sz w:val="20"/>
                <w:szCs w:val="20"/>
              </w:rPr>
              <w:t>450 000 zł</w:t>
            </w:r>
          </w:p>
          <w:p w:rsidR="004A5AC3" w:rsidRPr="003D6FE5" w:rsidRDefault="001F2446" w:rsidP="00D64F15">
            <w:pPr>
              <w:spacing w:before="20" w:after="20"/>
              <w:rPr>
                <w:sz w:val="20"/>
                <w:szCs w:val="20"/>
              </w:rPr>
            </w:pPr>
            <w:r w:rsidRPr="003D6FE5">
              <w:rPr>
                <w:sz w:val="20"/>
                <w:szCs w:val="20"/>
              </w:rPr>
              <w:t>środki</w:t>
            </w:r>
            <w:r w:rsidR="004A5AC3" w:rsidRPr="003D6FE5">
              <w:rPr>
                <w:sz w:val="20"/>
                <w:szCs w:val="20"/>
              </w:rPr>
              <w:t xml:space="preserve"> RPO (EFRR)</w:t>
            </w:r>
          </w:p>
          <w:p w:rsidR="001F2446" w:rsidRPr="003D6FE5" w:rsidRDefault="001F2446" w:rsidP="00D64F15">
            <w:pPr>
              <w:spacing w:before="20" w:after="20"/>
              <w:rPr>
                <w:sz w:val="20"/>
                <w:szCs w:val="20"/>
              </w:rPr>
            </w:pPr>
            <w:r w:rsidRPr="003D6FE5">
              <w:rPr>
                <w:sz w:val="20"/>
                <w:szCs w:val="20"/>
              </w:rPr>
              <w:t>2 550 000,00 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4e</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0E200B" w:rsidP="00147E25">
            <w:pPr>
              <w:rPr>
                <w:sz w:val="20"/>
                <w:szCs w:val="20"/>
              </w:rPr>
            </w:pPr>
            <w:r>
              <w:rPr>
                <w:sz w:val="20"/>
                <w:szCs w:val="20"/>
              </w:rPr>
              <w:t>40.</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Rozwój Gminnego Ośrodka Kultury, Sportu i Rekreacji w Górnej Grupie poprzez modernizację i adaptację obiektu kultury znajdującego się na obszarze ochrony konserwatorskiej</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Gmina Dragacz</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w:t>
            </w:r>
            <w:r w:rsidR="006A7BDB" w:rsidRPr="003D6FE5">
              <w:rPr>
                <w:sz w:val="20"/>
                <w:szCs w:val="20"/>
              </w:rPr>
              <w:t>Niewystarczające wsparcie obiektów kultury i zabytków</w:t>
            </w:r>
          </w:p>
          <w:p w:rsidR="006A7BDB" w:rsidRPr="003D6FE5" w:rsidRDefault="006A7BDB" w:rsidP="00D64F15">
            <w:pPr>
              <w:rPr>
                <w:strike/>
                <w:sz w:val="20"/>
                <w:szCs w:val="20"/>
              </w:rPr>
            </w:pP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luty 2015- październik 2015</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Gmina Dragacz</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499 000,00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1F2446" w:rsidRPr="003D6FE5" w:rsidRDefault="004A5AC3" w:rsidP="00D64F15">
            <w:pPr>
              <w:spacing w:before="20" w:after="20"/>
              <w:rPr>
                <w:sz w:val="20"/>
                <w:szCs w:val="20"/>
              </w:rPr>
            </w:pPr>
            <w:r w:rsidRPr="003D6FE5">
              <w:rPr>
                <w:sz w:val="20"/>
                <w:szCs w:val="20"/>
              </w:rPr>
              <w:t xml:space="preserve">środki własne </w:t>
            </w:r>
          </w:p>
          <w:p w:rsidR="00BE6826" w:rsidRPr="003D6FE5" w:rsidRDefault="004A5AC3" w:rsidP="00D64F15">
            <w:pPr>
              <w:spacing w:before="20" w:after="20"/>
              <w:rPr>
                <w:sz w:val="20"/>
                <w:szCs w:val="20"/>
              </w:rPr>
            </w:pPr>
            <w:r w:rsidRPr="003D6FE5">
              <w:rPr>
                <w:sz w:val="20"/>
                <w:szCs w:val="20"/>
              </w:rPr>
              <w:t xml:space="preserve">67 350,00zł, </w:t>
            </w:r>
          </w:p>
          <w:p w:rsidR="004A5AC3" w:rsidRPr="003D6FE5" w:rsidRDefault="004A5AC3" w:rsidP="00D64F15">
            <w:pPr>
              <w:spacing w:before="20" w:after="20"/>
              <w:rPr>
                <w:sz w:val="20"/>
                <w:szCs w:val="20"/>
              </w:rPr>
            </w:pPr>
            <w:r w:rsidRPr="003D6FE5">
              <w:rPr>
                <w:sz w:val="20"/>
                <w:szCs w:val="20"/>
              </w:rPr>
              <w:t xml:space="preserve">środki RPO  (EFRR, EFS) </w:t>
            </w:r>
            <w:r w:rsidR="001B15F6">
              <w:rPr>
                <w:sz w:val="20"/>
                <w:szCs w:val="20"/>
              </w:rPr>
              <w:t>–</w:t>
            </w:r>
            <w:r w:rsidRPr="003D6FE5">
              <w:rPr>
                <w:sz w:val="20"/>
                <w:szCs w:val="20"/>
              </w:rPr>
              <w:t xml:space="preserve"> 381 650,00 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6c</w:t>
            </w:r>
          </w:p>
        </w:tc>
      </w:tr>
      <w:tr w:rsidR="00CD252F" w:rsidRPr="003D6FE5" w:rsidTr="00CD252F">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CD252F" w:rsidRPr="003D6FE5" w:rsidRDefault="00CD252F" w:rsidP="00147E25">
            <w:pPr>
              <w:rPr>
                <w:sz w:val="20"/>
                <w:szCs w:val="20"/>
              </w:rPr>
            </w:pPr>
          </w:p>
        </w:tc>
        <w:tc>
          <w:tcPr>
            <w:tcW w:w="4800" w:type="pct"/>
            <w:gridSpan w:val="8"/>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CD252F" w:rsidRPr="00CD252F" w:rsidRDefault="00CD252F" w:rsidP="00CD252F">
            <w:pPr>
              <w:rPr>
                <w:sz w:val="20"/>
                <w:szCs w:val="20"/>
              </w:rPr>
            </w:pPr>
            <w:r w:rsidRPr="003D6FE5">
              <w:rPr>
                <w:sz w:val="20"/>
                <w:szCs w:val="20"/>
              </w:rPr>
              <w:t>Zwiększenie atrakcyjności kulturalnej gminy Świecie</w:t>
            </w:r>
            <w:r>
              <w:rPr>
                <w:sz w:val="20"/>
                <w:szCs w:val="20"/>
              </w:rPr>
              <w:t xml:space="preserve">- </w:t>
            </w:r>
            <w:r w:rsidRPr="003D6FE5">
              <w:rPr>
                <w:sz w:val="20"/>
                <w:szCs w:val="20"/>
              </w:rPr>
              <w:t xml:space="preserve">Gmina  Świecie </w:t>
            </w:r>
            <w:r>
              <w:rPr>
                <w:sz w:val="20"/>
                <w:szCs w:val="20"/>
              </w:rPr>
              <w:t>– projekt przeniesiony na Listę podstawową – Fiszka Nr 40</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0E200B" w:rsidP="00147E25">
            <w:pPr>
              <w:rPr>
                <w:sz w:val="20"/>
                <w:szCs w:val="20"/>
              </w:rPr>
            </w:pPr>
            <w:r>
              <w:rPr>
                <w:sz w:val="20"/>
                <w:szCs w:val="20"/>
              </w:rPr>
              <w:t>41.</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Poprawa efektywności energetycznej  poprzez racjonalizację zużycia i </w:t>
            </w:r>
            <w:r w:rsidRPr="003D6FE5">
              <w:rPr>
                <w:sz w:val="20"/>
                <w:szCs w:val="20"/>
              </w:rPr>
              <w:lastRenderedPageBreak/>
              <w:t>ograniczenie strat energii w budynku Międzygminnego Ośrodka Opiekuńczego w Pruszczu i Ośrodka Rehabilitacji w Pruszczu</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lastRenderedPageBreak/>
              <w:t xml:space="preserve">Gmina Pruszcz, Gminny </w:t>
            </w:r>
            <w:r w:rsidRPr="003D6FE5">
              <w:rPr>
                <w:sz w:val="20"/>
                <w:szCs w:val="20"/>
              </w:rPr>
              <w:lastRenderedPageBreak/>
              <w:t>Ośrodek Kultury Sportu i Rekreacji w Pruszczu</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690D9D" w:rsidP="00D64F15">
            <w:pPr>
              <w:rPr>
                <w:sz w:val="20"/>
                <w:szCs w:val="20"/>
              </w:rPr>
            </w:pPr>
            <w:r w:rsidRPr="003D6FE5">
              <w:rPr>
                <w:color w:val="000000"/>
                <w:sz w:val="20"/>
                <w:szCs w:val="20"/>
              </w:rPr>
              <w:lastRenderedPageBreak/>
              <w:t xml:space="preserve">Niska efektywność energetyczna budynków użyteczności publicznej </w:t>
            </w:r>
            <w:r w:rsidRPr="003D6FE5">
              <w:rPr>
                <w:color w:val="000000"/>
                <w:sz w:val="20"/>
                <w:szCs w:val="20"/>
              </w:rPr>
              <w:lastRenderedPageBreak/>
              <w:t>i mieszkaniowych</w:t>
            </w:r>
            <w:r w:rsidR="004A5AC3" w:rsidRPr="003D6FE5">
              <w:rPr>
                <w:sz w:val="20"/>
                <w:szCs w:val="20"/>
              </w:rPr>
              <w:t> </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lastRenderedPageBreak/>
              <w:t>2016-2018</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Gminny Ośrodek Kultury Sportu </w:t>
            </w:r>
            <w:r w:rsidRPr="003D6FE5">
              <w:rPr>
                <w:sz w:val="20"/>
                <w:szCs w:val="20"/>
              </w:rPr>
              <w:lastRenderedPageBreak/>
              <w:t>i Rekreacji w Pruszczu</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lastRenderedPageBreak/>
              <w:t>700 000,00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spacing w:before="20" w:after="20"/>
              <w:rPr>
                <w:sz w:val="20"/>
                <w:szCs w:val="20"/>
              </w:rPr>
            </w:pPr>
            <w:r w:rsidRPr="003D6FE5">
              <w:rPr>
                <w:sz w:val="20"/>
                <w:szCs w:val="20"/>
              </w:rPr>
              <w:t>środki własne: 105 000,00 zł, środki RPO (EFRR): 595 000,00 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4c</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0E200B" w:rsidP="00147E25">
            <w:pPr>
              <w:rPr>
                <w:sz w:val="20"/>
                <w:szCs w:val="20"/>
              </w:rPr>
            </w:pPr>
            <w:r>
              <w:rPr>
                <w:sz w:val="20"/>
                <w:szCs w:val="20"/>
              </w:rPr>
              <w:lastRenderedPageBreak/>
              <w:t>42.</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Poprawa efektywności energetycznej budynku Zaplecza Sportowego w Serocku</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Gmina Pruszcz, Gminny Ośrodek Kultury Sportu i Rekreacji </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690D9D" w:rsidP="00D64F15">
            <w:pPr>
              <w:rPr>
                <w:sz w:val="20"/>
                <w:szCs w:val="20"/>
              </w:rPr>
            </w:pPr>
            <w:r w:rsidRPr="003D6FE5">
              <w:rPr>
                <w:color w:val="000000"/>
                <w:sz w:val="20"/>
                <w:szCs w:val="20"/>
              </w:rPr>
              <w:t>Niska efektywność energetyczna budynków użyteczności publicznej i mieszkaniowych</w:t>
            </w:r>
            <w:r w:rsidR="004A5AC3" w:rsidRPr="003D6FE5">
              <w:rPr>
                <w:sz w:val="20"/>
                <w:szCs w:val="20"/>
              </w:rPr>
              <w:t> </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2017-2018</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Serock</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150 000,00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spacing w:before="20" w:after="20"/>
              <w:rPr>
                <w:sz w:val="20"/>
                <w:szCs w:val="20"/>
              </w:rPr>
            </w:pPr>
            <w:r w:rsidRPr="003D6FE5">
              <w:rPr>
                <w:sz w:val="20"/>
                <w:szCs w:val="20"/>
              </w:rPr>
              <w:t>środki własne: 46 341,46 zł, środki RPO (EFRR): 103 658,54zł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4c</w:t>
            </w:r>
          </w:p>
        </w:tc>
      </w:tr>
      <w:tr w:rsidR="002B1980" w:rsidRPr="003D6FE5" w:rsidTr="002B1980">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2B1980" w:rsidRDefault="002B1980" w:rsidP="00147E25">
            <w:pPr>
              <w:rPr>
                <w:sz w:val="20"/>
                <w:szCs w:val="20"/>
              </w:rPr>
            </w:pPr>
          </w:p>
        </w:tc>
        <w:tc>
          <w:tcPr>
            <w:tcW w:w="4800" w:type="pct"/>
            <w:gridSpan w:val="8"/>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2B1980" w:rsidRPr="003D6FE5" w:rsidRDefault="002B1980" w:rsidP="00D64F15">
            <w:pPr>
              <w:rPr>
                <w:color w:val="000000"/>
                <w:sz w:val="20"/>
                <w:szCs w:val="20"/>
              </w:rPr>
            </w:pPr>
            <w:r w:rsidRPr="003D6FE5">
              <w:rPr>
                <w:sz w:val="20"/>
                <w:szCs w:val="20"/>
              </w:rPr>
              <w:t>Urządzenie ścieżek rowerowych na terenie  miasta</w:t>
            </w:r>
            <w:r>
              <w:rPr>
                <w:sz w:val="20"/>
                <w:szCs w:val="20"/>
              </w:rPr>
              <w:t xml:space="preserve"> – projekt przeniesiony na Listę podstawową – Fiszka Nr 44</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0E200B" w:rsidP="00F20ED0">
            <w:pPr>
              <w:rPr>
                <w:sz w:val="20"/>
                <w:szCs w:val="20"/>
              </w:rPr>
            </w:pPr>
            <w:r>
              <w:rPr>
                <w:sz w:val="20"/>
                <w:szCs w:val="20"/>
              </w:rPr>
              <w:t>43.</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Budowa ścieżki rowerowej przy ul. 3 maja i ul. Równej w Pruszczu</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Gmina Pruszcz</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w:t>
            </w:r>
            <w:r w:rsidR="00527F9E" w:rsidRPr="003D6FE5">
              <w:rPr>
                <w:sz w:val="20"/>
                <w:szCs w:val="20"/>
              </w:rPr>
              <w:t>Słabo rozwinięty system transportu publicznego, system parkingowy, sieć międzygminnej komunikacji publicznej oraz sieć ścieżek pieszo-rowerowych</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I kwartał 20017- IV kwartał 2017</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Gmina Pruszcz</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500 000,00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środki własne: 75 000,00 zł; RPO (EFRR): 425 000,00 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4e</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0E200B" w:rsidP="00147E25">
            <w:pPr>
              <w:rPr>
                <w:sz w:val="20"/>
                <w:szCs w:val="20"/>
              </w:rPr>
            </w:pPr>
            <w:r>
              <w:rPr>
                <w:sz w:val="20"/>
                <w:szCs w:val="20"/>
              </w:rPr>
              <w:t>44.</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Budowa ścieżki pieszo </w:t>
            </w:r>
            <w:r w:rsidR="001B15F6">
              <w:rPr>
                <w:sz w:val="20"/>
                <w:szCs w:val="20"/>
              </w:rPr>
              <w:t>–</w:t>
            </w:r>
            <w:r w:rsidRPr="003D6FE5">
              <w:rPr>
                <w:sz w:val="20"/>
                <w:szCs w:val="20"/>
              </w:rPr>
              <w:t xml:space="preserve"> rowerowej na trasie Warlubie </w:t>
            </w:r>
            <w:r w:rsidR="001B15F6">
              <w:rPr>
                <w:sz w:val="20"/>
                <w:szCs w:val="20"/>
              </w:rPr>
              <w:t>–</w:t>
            </w:r>
            <w:r w:rsidRPr="003D6FE5">
              <w:rPr>
                <w:sz w:val="20"/>
                <w:szCs w:val="20"/>
              </w:rPr>
              <w:t xml:space="preserve"> Rulewo</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Gmina Warlubie </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527F9E" w:rsidP="00D64F15">
            <w:pPr>
              <w:rPr>
                <w:sz w:val="20"/>
                <w:szCs w:val="20"/>
              </w:rPr>
            </w:pPr>
            <w:r w:rsidRPr="003D6FE5">
              <w:rPr>
                <w:sz w:val="20"/>
                <w:szCs w:val="20"/>
              </w:rPr>
              <w:t>Słabo rozwinięty system transportu publicznego, system parkingowy, sieć międzygminnej komunikacji publicznej oraz sieć ścieżek pieszo-rowerowych</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I kwartał 2016- IV kwartał 2018</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Gmina Warlubie</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800 000,00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środki własne 160 000,00zł RPO (EFRR) 640 000,00zł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4e</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0E200B" w:rsidP="00147E25">
            <w:pPr>
              <w:rPr>
                <w:sz w:val="20"/>
                <w:szCs w:val="20"/>
              </w:rPr>
            </w:pPr>
            <w:r>
              <w:rPr>
                <w:sz w:val="20"/>
                <w:szCs w:val="20"/>
              </w:rPr>
              <w:t>45.</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Budowa ścieżki pieszo </w:t>
            </w:r>
            <w:r w:rsidR="001B15F6">
              <w:rPr>
                <w:sz w:val="20"/>
                <w:szCs w:val="20"/>
              </w:rPr>
              <w:t>–</w:t>
            </w:r>
            <w:r w:rsidRPr="003D6FE5">
              <w:rPr>
                <w:sz w:val="20"/>
                <w:szCs w:val="20"/>
              </w:rPr>
              <w:t xml:space="preserve"> rowerowej na trasie Warlubie </w:t>
            </w:r>
            <w:r w:rsidR="001B15F6">
              <w:rPr>
                <w:sz w:val="20"/>
                <w:szCs w:val="20"/>
              </w:rPr>
              <w:t>–</w:t>
            </w:r>
            <w:r w:rsidRPr="003D6FE5">
              <w:rPr>
                <w:sz w:val="20"/>
                <w:szCs w:val="20"/>
              </w:rPr>
              <w:t xml:space="preserve"> Wielki Komorsk</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Gmina Warlubie </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527F9E" w:rsidP="00D64F15">
            <w:pPr>
              <w:rPr>
                <w:sz w:val="20"/>
                <w:szCs w:val="20"/>
              </w:rPr>
            </w:pPr>
            <w:r w:rsidRPr="003D6FE5">
              <w:rPr>
                <w:sz w:val="20"/>
                <w:szCs w:val="20"/>
              </w:rPr>
              <w:t>Słabo rozwinięty system transportu publicznego, system parkingowy, sieć międzygminnej komunikacji publicznej oraz sieć ścieżek pieszo-</w:t>
            </w:r>
            <w:r w:rsidRPr="003D6FE5">
              <w:rPr>
                <w:sz w:val="20"/>
                <w:szCs w:val="20"/>
              </w:rPr>
              <w:lastRenderedPageBreak/>
              <w:t>rowerowych</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lastRenderedPageBreak/>
              <w:t xml:space="preserve">I kwartał 2018 </w:t>
            </w:r>
            <w:r w:rsidR="001B15F6">
              <w:rPr>
                <w:sz w:val="20"/>
                <w:szCs w:val="20"/>
              </w:rPr>
              <w:t>–</w:t>
            </w:r>
            <w:r w:rsidRPr="003D6FE5">
              <w:rPr>
                <w:sz w:val="20"/>
                <w:szCs w:val="20"/>
              </w:rPr>
              <w:t xml:space="preserve"> IV kwartał </w:t>
            </w:r>
            <w:r w:rsidRPr="003D6FE5">
              <w:rPr>
                <w:sz w:val="20"/>
                <w:szCs w:val="20"/>
              </w:rPr>
              <w:lastRenderedPageBreak/>
              <w:t>2018</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lastRenderedPageBreak/>
              <w:t>Gmina Warlubie</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450 000,00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środki własne 90 000,00zł RPO (EFRR)  360 000,00zł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4e</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0E200B" w:rsidP="00147E25">
            <w:pPr>
              <w:rPr>
                <w:sz w:val="20"/>
                <w:szCs w:val="20"/>
              </w:rPr>
            </w:pPr>
            <w:r>
              <w:rPr>
                <w:sz w:val="20"/>
                <w:szCs w:val="20"/>
              </w:rPr>
              <w:lastRenderedPageBreak/>
              <w:t>46.</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Budowa sieci kanalizacyjnej wraz z infrastrukturą, tłoczniami i przepompowniami przydomowymi na odcinku Warlubie </w:t>
            </w:r>
            <w:r w:rsidR="001B15F6">
              <w:rPr>
                <w:sz w:val="20"/>
                <w:szCs w:val="20"/>
              </w:rPr>
              <w:t>–</w:t>
            </w:r>
            <w:r w:rsidRPr="003D6FE5">
              <w:rPr>
                <w:sz w:val="20"/>
                <w:szCs w:val="20"/>
              </w:rPr>
              <w:t xml:space="preserve"> wybudowanie Warlubskie</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Gmina Warlubie</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0D6C92" w:rsidP="003D6FE5">
            <w:pPr>
              <w:rPr>
                <w:sz w:val="20"/>
                <w:szCs w:val="20"/>
              </w:rPr>
            </w:pPr>
            <w:r w:rsidRPr="003D6FE5">
              <w:rPr>
                <w:color w:val="000000"/>
                <w:sz w:val="20"/>
                <w:szCs w:val="20"/>
              </w:rPr>
              <w:t xml:space="preserve">Niedostatecznie rozwinięta infrastruktura techniczna – kanalizacja sanitarna </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2016-2018</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Warlubie</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1 300 000,00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środki własne 260 000,00zł, RPO (EFRR)1 040 000,00zł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6b</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0E200B" w:rsidP="00147E25">
            <w:pPr>
              <w:rPr>
                <w:sz w:val="20"/>
                <w:szCs w:val="20"/>
              </w:rPr>
            </w:pPr>
            <w:r>
              <w:rPr>
                <w:sz w:val="20"/>
                <w:szCs w:val="20"/>
              </w:rPr>
              <w:t>47.</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Poprawa gospodarki wodno-ściekowej w aglomeracji Pruszcz </w:t>
            </w:r>
            <w:r w:rsidR="001B15F6">
              <w:rPr>
                <w:sz w:val="20"/>
                <w:szCs w:val="20"/>
              </w:rPr>
              <w:t>–</w:t>
            </w:r>
            <w:r w:rsidRPr="003D6FE5">
              <w:rPr>
                <w:sz w:val="20"/>
                <w:szCs w:val="20"/>
              </w:rPr>
              <w:t xml:space="preserve"> zakup wozu asenizacyjnego (</w:t>
            </w:r>
            <w:r w:rsidR="00316908" w:rsidRPr="003D6FE5">
              <w:rPr>
                <w:sz w:val="20"/>
                <w:szCs w:val="20"/>
              </w:rPr>
              <w:t>WUKO</w:t>
            </w:r>
            <w:r w:rsidRPr="003D6FE5">
              <w:rPr>
                <w:sz w:val="20"/>
                <w:szCs w:val="20"/>
              </w:rPr>
              <w:t>)</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Spółka Komunalna „Błysk” Sp. z </w:t>
            </w:r>
            <w:r w:rsidR="00316908" w:rsidRPr="003D6FE5">
              <w:rPr>
                <w:sz w:val="20"/>
                <w:szCs w:val="20"/>
              </w:rPr>
              <w:t>o.o.</w:t>
            </w:r>
            <w:r w:rsidRPr="003D6FE5">
              <w:rPr>
                <w:sz w:val="20"/>
                <w:szCs w:val="20"/>
              </w:rPr>
              <w:t xml:space="preserve"> 6B.</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0D6C92" w:rsidP="003D6FE5">
            <w:pPr>
              <w:rPr>
                <w:sz w:val="20"/>
                <w:szCs w:val="20"/>
              </w:rPr>
            </w:pPr>
            <w:r w:rsidRPr="003D6FE5">
              <w:rPr>
                <w:color w:val="000000"/>
                <w:sz w:val="20"/>
                <w:szCs w:val="20"/>
              </w:rPr>
              <w:t>Niedostatecznie rozwinięta infrastruktura techniczna – kanalizacja sanitarna</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2018-2018</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Pruszcz</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850 000,00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środki własne: 262 601,63 zł, środki RPO (EFRR): 587 398,37 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6b</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0E200B" w:rsidP="00147E25">
            <w:pPr>
              <w:rPr>
                <w:sz w:val="20"/>
                <w:szCs w:val="20"/>
              </w:rPr>
            </w:pPr>
            <w:r>
              <w:rPr>
                <w:sz w:val="20"/>
                <w:szCs w:val="20"/>
              </w:rPr>
              <w:t>48.</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Modernizacja oświetlenia na obszarze Gminy Świekatowo z wykorzystaniem rozwiązań niskoemisyjnych</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Gmina  Świekatowo</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w:t>
            </w:r>
            <w:r w:rsidR="006A7BDB" w:rsidRPr="003D6FE5">
              <w:rPr>
                <w:sz w:val="20"/>
                <w:szCs w:val="20"/>
              </w:rPr>
              <w:t>Wysoka energochłonność oświetlenia ulicznego</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2017-2018</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Gmina Świekatowo</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340 000,00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środki własne 51 000,00zł RPO (EFRR) 289 000,00zł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4e</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0E200B" w:rsidP="00147E25">
            <w:pPr>
              <w:rPr>
                <w:sz w:val="20"/>
                <w:szCs w:val="20"/>
              </w:rPr>
            </w:pPr>
            <w:r>
              <w:rPr>
                <w:sz w:val="20"/>
                <w:szCs w:val="20"/>
              </w:rPr>
              <w:t>49.</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Remont konserwatorski wozu strażackiego oraz strażackiej pompy ręcznej w Serocku</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Gmina Pruszcz, OSP Serock </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C02977" w:rsidRDefault="00C02977" w:rsidP="006A7BDB">
            <w:pPr>
              <w:rPr>
                <w:sz w:val="20"/>
                <w:szCs w:val="20"/>
              </w:rPr>
            </w:pPr>
            <w:r w:rsidRPr="00C02977">
              <w:rPr>
                <w:sz w:val="20"/>
                <w:szCs w:val="20"/>
              </w:rPr>
              <w:t>Niewystarczające wsparcie obiektów kultury i zabytków</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2016-2016</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OSP Serock</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50 000,00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środki własne: 7 500,00 zł, środki RPO (EFRR): 42 500,00 zł </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6c</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0E200B" w:rsidP="00147E25">
            <w:pPr>
              <w:rPr>
                <w:sz w:val="20"/>
                <w:szCs w:val="20"/>
              </w:rPr>
            </w:pPr>
            <w:r>
              <w:rPr>
                <w:sz w:val="20"/>
                <w:szCs w:val="20"/>
              </w:rPr>
              <w:t>50.</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Adaptacja kompleksu z zabytkowym dworkiem w Zbrachlinie na potrzeby edukacyjno-kulturalne</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Gmina Pruszcz </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15640E" w:rsidRPr="003D6FE5" w:rsidRDefault="004A5AC3" w:rsidP="0015640E">
            <w:pPr>
              <w:rPr>
                <w:sz w:val="20"/>
                <w:szCs w:val="20"/>
              </w:rPr>
            </w:pPr>
            <w:r w:rsidRPr="003D6FE5">
              <w:rPr>
                <w:sz w:val="20"/>
                <w:szCs w:val="20"/>
              </w:rPr>
              <w:t> </w:t>
            </w:r>
            <w:r w:rsidR="0015640E" w:rsidRPr="003D6FE5">
              <w:rPr>
                <w:sz w:val="20"/>
                <w:szCs w:val="20"/>
              </w:rPr>
              <w:t>Niewystarczające wsparcie obiektów kultury i zabytków</w:t>
            </w:r>
          </w:p>
          <w:p w:rsidR="004A5AC3" w:rsidRPr="003D6FE5" w:rsidRDefault="004A5AC3" w:rsidP="0015640E">
            <w:pPr>
              <w:rPr>
                <w:strike/>
                <w:sz w:val="20"/>
                <w:szCs w:val="20"/>
              </w:rPr>
            </w:pP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2017-2018</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316908" w:rsidP="00D64F15">
            <w:pPr>
              <w:rPr>
                <w:sz w:val="20"/>
                <w:szCs w:val="20"/>
              </w:rPr>
            </w:pPr>
            <w:r w:rsidRPr="003D6FE5">
              <w:rPr>
                <w:sz w:val="20"/>
                <w:szCs w:val="20"/>
              </w:rPr>
              <w:t>Zbrachlin</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450 000,00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środki własne: 67 500,00 zł, środki RPO (EFRR): 382 500,00 zł </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6c</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0E200B" w:rsidP="00147E25">
            <w:pPr>
              <w:rPr>
                <w:sz w:val="20"/>
                <w:szCs w:val="20"/>
              </w:rPr>
            </w:pPr>
            <w:r>
              <w:rPr>
                <w:sz w:val="20"/>
                <w:szCs w:val="20"/>
              </w:rPr>
              <w:t>51.</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Adaptacja nieczynnej wieży ciśnień przy byłej stacji kolejowej Świekatowo-Wschód na </w:t>
            </w:r>
            <w:r w:rsidR="00316908" w:rsidRPr="003D6FE5">
              <w:rPr>
                <w:sz w:val="20"/>
                <w:szCs w:val="20"/>
              </w:rPr>
              <w:t>potrzeby</w:t>
            </w:r>
            <w:r w:rsidRPr="003D6FE5">
              <w:rPr>
                <w:sz w:val="20"/>
                <w:szCs w:val="20"/>
              </w:rPr>
              <w:t xml:space="preserve"> izby tradycji kolei i </w:t>
            </w:r>
            <w:r w:rsidRPr="003D6FE5">
              <w:rPr>
                <w:sz w:val="20"/>
                <w:szCs w:val="20"/>
              </w:rPr>
              <w:lastRenderedPageBreak/>
              <w:t>obserwatorium astronomicznego dla młodzieży ze szkół z terenu Gminy Świekatowo</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lastRenderedPageBreak/>
              <w:t>Gmina  Świekatowo</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15640E" w:rsidRPr="003D6FE5" w:rsidRDefault="004A5AC3" w:rsidP="0015640E">
            <w:pPr>
              <w:rPr>
                <w:sz w:val="20"/>
                <w:szCs w:val="20"/>
              </w:rPr>
            </w:pPr>
            <w:r w:rsidRPr="003D6FE5">
              <w:rPr>
                <w:sz w:val="20"/>
                <w:szCs w:val="20"/>
              </w:rPr>
              <w:t> </w:t>
            </w:r>
            <w:r w:rsidR="0015640E" w:rsidRPr="003D6FE5">
              <w:rPr>
                <w:sz w:val="20"/>
                <w:szCs w:val="20"/>
              </w:rPr>
              <w:t xml:space="preserve">Niedostateczna oferta zajęć dodatkowych na wszystkich poziomach kształcenia w zakresie </w:t>
            </w:r>
            <w:r w:rsidR="0015640E" w:rsidRPr="003D6FE5">
              <w:rPr>
                <w:sz w:val="20"/>
                <w:szCs w:val="20"/>
              </w:rPr>
              <w:lastRenderedPageBreak/>
              <w:t xml:space="preserve">rozwijania kompetencji kluczowych </w:t>
            </w:r>
          </w:p>
          <w:p w:rsidR="0015640E" w:rsidRPr="003D6FE5" w:rsidRDefault="0015640E" w:rsidP="0015640E">
            <w:pPr>
              <w:rPr>
                <w:sz w:val="20"/>
                <w:szCs w:val="20"/>
              </w:rPr>
            </w:pPr>
            <w:r w:rsidRPr="003D6FE5">
              <w:rPr>
                <w:sz w:val="20"/>
                <w:szCs w:val="20"/>
              </w:rPr>
              <w:t>Niewystarczające wsparcie obiektów kultury i zabytków</w:t>
            </w:r>
          </w:p>
          <w:p w:rsidR="004A5AC3" w:rsidRPr="003D6FE5" w:rsidRDefault="004A5AC3" w:rsidP="0015640E">
            <w:pPr>
              <w:rPr>
                <w:sz w:val="20"/>
                <w:szCs w:val="20"/>
              </w:rPr>
            </w:pP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lastRenderedPageBreak/>
              <w:t>2017-2018</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teren </w:t>
            </w:r>
            <w:r w:rsidR="00316908" w:rsidRPr="003D6FE5">
              <w:rPr>
                <w:sz w:val="20"/>
                <w:szCs w:val="20"/>
              </w:rPr>
              <w:t>re witalizowany</w:t>
            </w:r>
            <w:r w:rsidRPr="003D6FE5">
              <w:rPr>
                <w:sz w:val="20"/>
                <w:szCs w:val="20"/>
              </w:rPr>
              <w:t xml:space="preserve"> (Świekatowo-</w:t>
            </w:r>
            <w:r w:rsidRPr="003D6FE5">
              <w:rPr>
                <w:sz w:val="20"/>
                <w:szCs w:val="20"/>
              </w:rPr>
              <w:lastRenderedPageBreak/>
              <w:t>Wschód)</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lastRenderedPageBreak/>
              <w:t>1 000 000,00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57771F" w:rsidRPr="003D6FE5" w:rsidRDefault="004A5AC3" w:rsidP="00D64F15">
            <w:pPr>
              <w:rPr>
                <w:sz w:val="20"/>
                <w:szCs w:val="20"/>
              </w:rPr>
            </w:pPr>
            <w:r w:rsidRPr="003D6FE5">
              <w:rPr>
                <w:sz w:val="20"/>
                <w:szCs w:val="20"/>
              </w:rPr>
              <w:t>środki własne</w:t>
            </w:r>
            <w:r w:rsidR="0057771F" w:rsidRPr="003D6FE5">
              <w:rPr>
                <w:sz w:val="20"/>
                <w:szCs w:val="20"/>
              </w:rPr>
              <w:t xml:space="preserve">         </w:t>
            </w:r>
            <w:r w:rsidRPr="003D6FE5">
              <w:rPr>
                <w:sz w:val="20"/>
                <w:szCs w:val="20"/>
              </w:rPr>
              <w:t>150 000,00</w:t>
            </w:r>
            <w:r w:rsidR="0057771F" w:rsidRPr="003D6FE5">
              <w:rPr>
                <w:sz w:val="20"/>
                <w:szCs w:val="20"/>
              </w:rPr>
              <w:t xml:space="preserve"> </w:t>
            </w:r>
            <w:r w:rsidRPr="003D6FE5">
              <w:rPr>
                <w:sz w:val="20"/>
                <w:szCs w:val="20"/>
              </w:rPr>
              <w:t xml:space="preserve">zł, </w:t>
            </w:r>
          </w:p>
          <w:p w:rsidR="004A5AC3" w:rsidRPr="003D6FE5" w:rsidRDefault="0057771F" w:rsidP="00D64F15">
            <w:pPr>
              <w:rPr>
                <w:sz w:val="20"/>
                <w:szCs w:val="20"/>
              </w:rPr>
            </w:pPr>
            <w:r w:rsidRPr="003D6FE5">
              <w:rPr>
                <w:sz w:val="20"/>
                <w:szCs w:val="20"/>
              </w:rPr>
              <w:t xml:space="preserve">środki </w:t>
            </w:r>
            <w:r w:rsidR="004A5AC3" w:rsidRPr="003D6FE5">
              <w:rPr>
                <w:sz w:val="20"/>
                <w:szCs w:val="20"/>
              </w:rPr>
              <w:t>RPO (EFRR)</w:t>
            </w:r>
            <w:r w:rsidRPr="003D6FE5">
              <w:rPr>
                <w:sz w:val="20"/>
                <w:szCs w:val="20"/>
              </w:rPr>
              <w:t xml:space="preserve"> </w:t>
            </w:r>
            <w:r w:rsidR="004A5AC3" w:rsidRPr="003D6FE5">
              <w:rPr>
                <w:sz w:val="20"/>
                <w:szCs w:val="20"/>
              </w:rPr>
              <w:lastRenderedPageBreak/>
              <w:t>850 000,00</w:t>
            </w:r>
            <w:r w:rsidRPr="003D6FE5">
              <w:rPr>
                <w:sz w:val="20"/>
                <w:szCs w:val="20"/>
              </w:rPr>
              <w:t xml:space="preserve"> </w:t>
            </w:r>
            <w:r w:rsidR="004A5AC3" w:rsidRPr="003D6FE5">
              <w:rPr>
                <w:sz w:val="20"/>
                <w:szCs w:val="20"/>
              </w:rPr>
              <w:t>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lastRenderedPageBreak/>
              <w:t>6c</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0E200B" w:rsidP="00147E25">
            <w:pPr>
              <w:rPr>
                <w:sz w:val="20"/>
                <w:szCs w:val="20"/>
              </w:rPr>
            </w:pPr>
            <w:r>
              <w:rPr>
                <w:sz w:val="20"/>
                <w:szCs w:val="20"/>
              </w:rPr>
              <w:lastRenderedPageBreak/>
              <w:t>52.</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Bernardyni bez Bernardynów</w:t>
            </w:r>
            <w:r w:rsidR="0057771F" w:rsidRPr="003D6FE5">
              <w:rPr>
                <w:sz w:val="20"/>
                <w:szCs w:val="20"/>
              </w:rPr>
              <w:t xml:space="preserve"> – Etap II</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Parafia pw. Niepokalanego Poczęcia NMP w Świeciu 6C</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15640E" w:rsidRPr="003D6FE5" w:rsidRDefault="004A5AC3" w:rsidP="0015640E">
            <w:pPr>
              <w:rPr>
                <w:sz w:val="20"/>
                <w:szCs w:val="20"/>
              </w:rPr>
            </w:pPr>
            <w:r w:rsidRPr="003D6FE5">
              <w:rPr>
                <w:sz w:val="20"/>
                <w:szCs w:val="20"/>
              </w:rPr>
              <w:t> </w:t>
            </w:r>
            <w:r w:rsidR="0015640E" w:rsidRPr="003D6FE5">
              <w:rPr>
                <w:sz w:val="20"/>
                <w:szCs w:val="20"/>
              </w:rPr>
              <w:t>Niewystarczające wsparcie obiektów kultury i zabytków</w:t>
            </w:r>
          </w:p>
          <w:p w:rsidR="004A5AC3" w:rsidRPr="003D6FE5" w:rsidRDefault="004A5AC3" w:rsidP="0015640E">
            <w:pPr>
              <w:rPr>
                <w:strike/>
                <w:sz w:val="20"/>
                <w:szCs w:val="20"/>
              </w:rPr>
            </w:pP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57771F" w:rsidP="0057771F">
            <w:pPr>
              <w:rPr>
                <w:sz w:val="20"/>
                <w:szCs w:val="20"/>
              </w:rPr>
            </w:pPr>
            <w:r w:rsidRPr="003D6FE5">
              <w:rPr>
                <w:sz w:val="20"/>
                <w:szCs w:val="20"/>
              </w:rPr>
              <w:t xml:space="preserve">wrzesień </w:t>
            </w:r>
            <w:r w:rsidR="004A5AC3" w:rsidRPr="003D6FE5">
              <w:rPr>
                <w:sz w:val="20"/>
                <w:szCs w:val="20"/>
              </w:rPr>
              <w:t>201</w:t>
            </w:r>
            <w:r w:rsidRPr="003D6FE5">
              <w:rPr>
                <w:sz w:val="20"/>
                <w:szCs w:val="20"/>
              </w:rPr>
              <w:t>6</w:t>
            </w:r>
            <w:r w:rsidR="004A5AC3" w:rsidRPr="003D6FE5">
              <w:rPr>
                <w:sz w:val="20"/>
                <w:szCs w:val="20"/>
              </w:rPr>
              <w:t>-</w:t>
            </w:r>
            <w:r w:rsidRPr="003D6FE5">
              <w:rPr>
                <w:sz w:val="20"/>
                <w:szCs w:val="20"/>
              </w:rPr>
              <w:t>kwiecień</w:t>
            </w:r>
            <w:r w:rsidR="004A5AC3" w:rsidRPr="003D6FE5">
              <w:rPr>
                <w:sz w:val="20"/>
                <w:szCs w:val="20"/>
              </w:rPr>
              <w:t xml:space="preserve"> 2018</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Świecie</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57771F" w:rsidP="00D64F15">
            <w:pPr>
              <w:rPr>
                <w:sz w:val="20"/>
                <w:szCs w:val="20"/>
              </w:rPr>
            </w:pPr>
            <w:r w:rsidRPr="003D6FE5">
              <w:rPr>
                <w:sz w:val="20"/>
                <w:szCs w:val="20"/>
              </w:rPr>
              <w:t xml:space="preserve">5 130 000.00 </w:t>
            </w:r>
            <w:r w:rsidR="004A5AC3" w:rsidRPr="003D6FE5">
              <w:rPr>
                <w:sz w:val="20"/>
                <w:szCs w:val="20"/>
              </w:rPr>
              <w:t>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57771F" w:rsidRPr="003D6FE5" w:rsidRDefault="0057771F" w:rsidP="0057771F">
            <w:pPr>
              <w:rPr>
                <w:sz w:val="20"/>
                <w:szCs w:val="20"/>
              </w:rPr>
            </w:pPr>
            <w:r w:rsidRPr="003D6FE5">
              <w:rPr>
                <w:sz w:val="20"/>
                <w:szCs w:val="20"/>
              </w:rPr>
              <w:t>środki własne: 769.500,00 zł</w:t>
            </w:r>
          </w:p>
          <w:p w:rsidR="004A5AC3" w:rsidRPr="003D6FE5" w:rsidRDefault="0057771F" w:rsidP="0057771F">
            <w:pPr>
              <w:rPr>
                <w:sz w:val="20"/>
                <w:szCs w:val="20"/>
              </w:rPr>
            </w:pPr>
            <w:r w:rsidRPr="003D6FE5">
              <w:rPr>
                <w:sz w:val="20"/>
                <w:szCs w:val="20"/>
              </w:rPr>
              <w:t xml:space="preserve">środki RPO (EFRR): 4.360.500,00      </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6c</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0E200B" w:rsidP="00F20ED0">
            <w:pPr>
              <w:rPr>
                <w:sz w:val="20"/>
                <w:szCs w:val="20"/>
              </w:rPr>
            </w:pPr>
            <w:r>
              <w:rPr>
                <w:sz w:val="20"/>
                <w:szCs w:val="20"/>
              </w:rPr>
              <w:t>53.</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Budowa ścieżek pieszo – rowerowych o funkcji użytkowo – turystycznej przy drodze wojewódzkiej Nr 239 na odcinku Lniano – Błądzim, Lniano – Jastrzębie oraz przy drogach powiatowych Nr  1211C</w:t>
            </w:r>
            <w:r w:rsidR="001B15F6" w:rsidRPr="003D6FE5">
              <w:rPr>
                <w:sz w:val="20"/>
                <w:szCs w:val="20"/>
              </w:rPr>
              <w:t>l</w:t>
            </w:r>
            <w:r w:rsidRPr="003D6FE5">
              <w:rPr>
                <w:sz w:val="20"/>
                <w:szCs w:val="20"/>
              </w:rPr>
              <w:t>niano – Tleń, Nr 1233c  Lniano – Bramka, Nr 1234c  Ostrowite – Błądzim.</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Gmina Lniano </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15640E" w:rsidP="00D64F15">
            <w:pPr>
              <w:rPr>
                <w:sz w:val="20"/>
                <w:szCs w:val="20"/>
              </w:rPr>
            </w:pPr>
            <w:r w:rsidRPr="003D6FE5">
              <w:rPr>
                <w:sz w:val="20"/>
                <w:szCs w:val="20"/>
              </w:rPr>
              <w:t>Słabo rozwinięty system transportu publicznego, system parkingowy, sieć międzygminnej komunikacji publicznej oraz sieć ścieżek pieszo-rowerowych</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2018-2020</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Gmina Lniano</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3 000 000,00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środki własne: 450 000,00zł; środki RPO (EFRR): 2 550 000,00 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4e</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0E200B" w:rsidP="00147E25">
            <w:pPr>
              <w:rPr>
                <w:sz w:val="20"/>
                <w:szCs w:val="20"/>
              </w:rPr>
            </w:pPr>
            <w:r>
              <w:rPr>
                <w:sz w:val="20"/>
                <w:szCs w:val="20"/>
              </w:rPr>
              <w:t>54.</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15640E" w:rsidP="00D64F15">
            <w:pPr>
              <w:rPr>
                <w:sz w:val="20"/>
                <w:szCs w:val="20"/>
              </w:rPr>
            </w:pPr>
            <w:r w:rsidRPr="003D6FE5">
              <w:rPr>
                <w:sz w:val="20"/>
                <w:szCs w:val="20"/>
              </w:rPr>
              <w:t>M</w:t>
            </w:r>
            <w:r w:rsidR="004A5AC3" w:rsidRPr="003D6FE5">
              <w:rPr>
                <w:sz w:val="20"/>
                <w:szCs w:val="20"/>
              </w:rPr>
              <w:t>ieszkalnictwo wspierane. Rewitalizacja budynku przy ul. Nowej 11 w Nowem</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Partnerstwo Lokalne „Nasze Powroty” </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15640E" w:rsidRPr="003D6FE5" w:rsidRDefault="004A5AC3" w:rsidP="00D64F15">
            <w:pPr>
              <w:rPr>
                <w:sz w:val="20"/>
                <w:szCs w:val="20"/>
              </w:rPr>
            </w:pPr>
            <w:r w:rsidRPr="003D6FE5">
              <w:rPr>
                <w:sz w:val="20"/>
                <w:szCs w:val="20"/>
              </w:rPr>
              <w:t> </w:t>
            </w:r>
            <w:r w:rsidR="0015640E" w:rsidRPr="003D6FE5">
              <w:rPr>
                <w:sz w:val="20"/>
                <w:szCs w:val="20"/>
              </w:rPr>
              <w:t>Duży odsetek osób korzystających z pomocy społecznej</w:t>
            </w:r>
          </w:p>
          <w:p w:rsidR="004A5AC3" w:rsidRPr="003D6FE5" w:rsidRDefault="0015640E" w:rsidP="00D64F15">
            <w:pPr>
              <w:rPr>
                <w:sz w:val="20"/>
                <w:szCs w:val="20"/>
              </w:rPr>
            </w:pPr>
            <w:r w:rsidRPr="003D6FE5">
              <w:rPr>
                <w:sz w:val="20"/>
                <w:szCs w:val="20"/>
              </w:rPr>
              <w:t xml:space="preserve">Zbyt mała dostępność do usług wsparcia rodziny i osób zagrożonych wykluczeniem społecznym, usług opiekuńczych dla osób starszych i </w:t>
            </w:r>
            <w:r w:rsidRPr="003D6FE5">
              <w:rPr>
                <w:sz w:val="20"/>
                <w:szCs w:val="20"/>
              </w:rPr>
              <w:lastRenderedPageBreak/>
              <w:t>niepełnosprawnych</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lastRenderedPageBreak/>
              <w:t>2016-2017</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Gmina Nowe</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1 200 000,00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środki własne (180 000,00zł), środki RPO (EFRR, EFS) </w:t>
            </w:r>
            <w:r w:rsidR="001B15F6">
              <w:rPr>
                <w:sz w:val="20"/>
                <w:szCs w:val="20"/>
              </w:rPr>
              <w:t>–</w:t>
            </w:r>
            <w:r w:rsidRPr="003D6FE5">
              <w:rPr>
                <w:sz w:val="20"/>
                <w:szCs w:val="20"/>
              </w:rPr>
              <w:t xml:space="preserve"> 1 020 000,00 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9b</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0E200B" w:rsidP="00147E25">
            <w:pPr>
              <w:rPr>
                <w:sz w:val="20"/>
                <w:szCs w:val="20"/>
              </w:rPr>
            </w:pPr>
            <w:r>
              <w:rPr>
                <w:sz w:val="20"/>
                <w:szCs w:val="20"/>
              </w:rPr>
              <w:lastRenderedPageBreak/>
              <w:t>55.</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Zmiana ogrzewania budynków użyteczności publicznej na ogrzewanie z wykorzystaniem baterii fotowoltaicznych lub kolektorów słonecznych</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Gmina Drzycim </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15640E" w:rsidRPr="003D6FE5" w:rsidRDefault="004A5AC3" w:rsidP="00D64F15">
            <w:pPr>
              <w:rPr>
                <w:sz w:val="20"/>
                <w:szCs w:val="20"/>
              </w:rPr>
            </w:pPr>
            <w:r w:rsidRPr="003D6FE5">
              <w:rPr>
                <w:sz w:val="20"/>
                <w:szCs w:val="20"/>
              </w:rPr>
              <w:t> </w:t>
            </w:r>
            <w:r w:rsidR="0015640E" w:rsidRPr="003D6FE5">
              <w:rPr>
                <w:sz w:val="20"/>
                <w:szCs w:val="20"/>
              </w:rPr>
              <w:t>Wysoki poziom emisji zanieczyszczeń pyłowych i gazowych, niewielki stopień wykorzystania odnawialnych źródeł energii</w:t>
            </w:r>
          </w:p>
          <w:p w:rsidR="0015640E" w:rsidRPr="003D6FE5" w:rsidRDefault="0015640E" w:rsidP="00D64F15">
            <w:pPr>
              <w:rPr>
                <w:sz w:val="20"/>
                <w:szCs w:val="20"/>
              </w:rPr>
            </w:pPr>
            <w:r w:rsidRPr="003D6FE5">
              <w:rPr>
                <w:sz w:val="20"/>
                <w:szCs w:val="20"/>
              </w:rPr>
              <w:t>Niska efektywność energetyczna budynków użyteczności publicznej i budynków wielorodzinnych</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styczeń 2017-wrzesień 2020</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Gmina Drzycim</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2 000 000,00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środki własne:300 000,00 zł, środki RPO (EFRR):1 700 000,00 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4c</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0E200B" w:rsidP="00147E25">
            <w:pPr>
              <w:rPr>
                <w:sz w:val="20"/>
                <w:szCs w:val="20"/>
              </w:rPr>
            </w:pPr>
            <w:r>
              <w:rPr>
                <w:sz w:val="20"/>
                <w:szCs w:val="20"/>
              </w:rPr>
              <w:t>56.</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Kanalizacja sanitarna IV etap w Dragaczu</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Gmina Dragacz </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0D6C92" w:rsidP="00794FA3">
            <w:pPr>
              <w:rPr>
                <w:sz w:val="20"/>
                <w:szCs w:val="20"/>
              </w:rPr>
            </w:pPr>
            <w:r w:rsidRPr="003D6FE5">
              <w:rPr>
                <w:color w:val="000000"/>
                <w:sz w:val="20"/>
                <w:szCs w:val="20"/>
              </w:rPr>
              <w:t xml:space="preserve">Niedostatecznie rozwinięta infrastruktura techniczna – kanalizacja sanitarna </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II kwartał 2018- IV kwartał 2019</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Dragacz</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3 936 000,00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EFRR (85 % -  3 345 600,00 zł), środki własne (15% - 590 400,00 zł, w tym pożyczka WFOŚIGW w Toruniu 500 000,00 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6b</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0E200B" w:rsidP="00147E25">
            <w:pPr>
              <w:rPr>
                <w:sz w:val="20"/>
                <w:szCs w:val="20"/>
              </w:rPr>
            </w:pPr>
            <w:r>
              <w:rPr>
                <w:sz w:val="20"/>
                <w:szCs w:val="20"/>
              </w:rPr>
              <w:t>57.</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Rozbudowa sieci kanalizacji sanitarnej </w:t>
            </w:r>
            <w:r w:rsidR="001B15F6">
              <w:rPr>
                <w:sz w:val="20"/>
                <w:szCs w:val="20"/>
              </w:rPr>
              <w:t>–</w:t>
            </w:r>
            <w:r w:rsidRPr="003D6FE5">
              <w:rPr>
                <w:sz w:val="20"/>
                <w:szCs w:val="20"/>
              </w:rPr>
              <w:t xml:space="preserve"> sieć przesyłowa z m. Gródek do oczyszczalni ścieków w Drzycimiu</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Gmina Drzycim</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794FA3">
            <w:pPr>
              <w:rPr>
                <w:sz w:val="20"/>
                <w:szCs w:val="20"/>
              </w:rPr>
            </w:pPr>
            <w:r w:rsidRPr="003D6FE5">
              <w:rPr>
                <w:sz w:val="20"/>
                <w:szCs w:val="20"/>
              </w:rPr>
              <w:t> </w:t>
            </w:r>
            <w:r w:rsidR="000D6C92" w:rsidRPr="003D6FE5">
              <w:rPr>
                <w:color w:val="000000"/>
                <w:sz w:val="20"/>
                <w:szCs w:val="20"/>
              </w:rPr>
              <w:t>Niedostatecznie rozwinięta infrastruktura techniczna – kanalizacja sanitarna</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kwiecień 2019- listopad 2020</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Drzycim</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2 800 000,00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środki własne (420 000,00 zł), RPO (2 380 000,00zł)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6b</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0E200B" w:rsidP="00147E25">
            <w:pPr>
              <w:rPr>
                <w:sz w:val="20"/>
                <w:szCs w:val="20"/>
              </w:rPr>
            </w:pPr>
            <w:r>
              <w:rPr>
                <w:sz w:val="20"/>
                <w:szCs w:val="20"/>
              </w:rPr>
              <w:t>58.</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Rewitalizacja gminnego obiektu zabytkowego w Korytowie</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Gmina Bukowiec </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15640E" w:rsidRPr="003D6FE5" w:rsidRDefault="004A5AC3" w:rsidP="0015640E">
            <w:pPr>
              <w:rPr>
                <w:sz w:val="20"/>
                <w:szCs w:val="20"/>
              </w:rPr>
            </w:pPr>
            <w:r w:rsidRPr="003D6FE5">
              <w:rPr>
                <w:sz w:val="20"/>
                <w:szCs w:val="20"/>
              </w:rPr>
              <w:t> </w:t>
            </w:r>
            <w:r w:rsidR="0015640E" w:rsidRPr="003D6FE5">
              <w:rPr>
                <w:sz w:val="20"/>
                <w:szCs w:val="20"/>
              </w:rPr>
              <w:t>Duży odsetek osób korzystających z pomocy społecznej</w:t>
            </w:r>
          </w:p>
          <w:p w:rsidR="004A5AC3" w:rsidRPr="003D6FE5" w:rsidRDefault="0015640E" w:rsidP="0015640E">
            <w:pPr>
              <w:rPr>
                <w:sz w:val="20"/>
                <w:szCs w:val="20"/>
              </w:rPr>
            </w:pPr>
            <w:r w:rsidRPr="003D6FE5">
              <w:rPr>
                <w:sz w:val="20"/>
                <w:szCs w:val="20"/>
              </w:rPr>
              <w:t xml:space="preserve">Zbyt mała dostępność do usług wsparcia rodziny i osób zagrożonych wykluczeniem społecznym, usług opiekuńczych </w:t>
            </w:r>
            <w:r w:rsidRPr="003D6FE5">
              <w:rPr>
                <w:sz w:val="20"/>
                <w:szCs w:val="20"/>
              </w:rPr>
              <w:lastRenderedPageBreak/>
              <w:t>dla osób starszych i niepełnosprawnych</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lastRenderedPageBreak/>
              <w:t>IV kwartał 2018-III kwartał 2020</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Korytowo</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800 000,00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środki własne </w:t>
            </w:r>
            <w:r w:rsidR="00823265" w:rsidRPr="003D6FE5">
              <w:rPr>
                <w:sz w:val="20"/>
                <w:szCs w:val="20"/>
              </w:rPr>
              <w:t>120 000,00 zł</w:t>
            </w:r>
          </w:p>
          <w:p w:rsidR="00823265" w:rsidRPr="003D6FE5" w:rsidRDefault="00823265" w:rsidP="00823265">
            <w:pPr>
              <w:rPr>
                <w:sz w:val="20"/>
                <w:szCs w:val="20"/>
              </w:rPr>
            </w:pPr>
            <w:r w:rsidRPr="003D6FE5">
              <w:rPr>
                <w:sz w:val="20"/>
                <w:szCs w:val="20"/>
              </w:rPr>
              <w:t>środki RPO (EFRR) 680 000,00 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6c</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0E200B" w:rsidP="00147E25">
            <w:pPr>
              <w:rPr>
                <w:sz w:val="20"/>
                <w:szCs w:val="20"/>
              </w:rPr>
            </w:pPr>
            <w:r>
              <w:rPr>
                <w:sz w:val="20"/>
                <w:szCs w:val="20"/>
              </w:rPr>
              <w:lastRenderedPageBreak/>
              <w:t>59.</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Budowa  ścieżki rowerowej Osie-Miedzno</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Gmina Osie </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15640E" w:rsidP="0015640E">
            <w:pPr>
              <w:rPr>
                <w:sz w:val="20"/>
                <w:szCs w:val="20"/>
              </w:rPr>
            </w:pPr>
            <w:r w:rsidRPr="003D6FE5">
              <w:rPr>
                <w:sz w:val="20"/>
                <w:szCs w:val="20"/>
              </w:rPr>
              <w:t>Słabo rozwinięty system transportu publicznego, system parkingowy, sieć międzygminnej komunikacji publicznej oraz sieć ścieżek pieszo-rowerowych</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2016-2019</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Osie-Miedzno</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800 000,00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środki własne: 200 000,00 zł; środki RPO (EFRR): 600 000,00zł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4e</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0E200B" w:rsidP="00147E25">
            <w:pPr>
              <w:rPr>
                <w:sz w:val="20"/>
                <w:szCs w:val="20"/>
              </w:rPr>
            </w:pPr>
            <w:r>
              <w:rPr>
                <w:sz w:val="20"/>
                <w:szCs w:val="20"/>
              </w:rPr>
              <w:t>60.</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Budowa  ścieżki rowerowej Brzeziny </w:t>
            </w:r>
            <w:r w:rsidR="001B15F6">
              <w:rPr>
                <w:sz w:val="20"/>
                <w:szCs w:val="20"/>
              </w:rPr>
              <w:t>–</w:t>
            </w:r>
            <w:r w:rsidRPr="003D6FE5">
              <w:rPr>
                <w:sz w:val="20"/>
                <w:szCs w:val="20"/>
              </w:rPr>
              <w:t xml:space="preserve"> Jaszcz</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Gmina Osie</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15640E" w:rsidP="0015640E">
            <w:pPr>
              <w:rPr>
                <w:sz w:val="20"/>
                <w:szCs w:val="20"/>
              </w:rPr>
            </w:pPr>
            <w:r w:rsidRPr="003D6FE5">
              <w:rPr>
                <w:sz w:val="20"/>
                <w:szCs w:val="20"/>
              </w:rPr>
              <w:t>Słabo rozwinięty system transportu publicznego, system parkingowy, sieć międzygminnej komunikacji publicznej oraz sieć ścieżek pieszo-rowerowych</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2016-2019</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Brzeziny-Jaszcz</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800 000,00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środki własne: 200 000,00 zł; środki RPO (EFRR): 600 000,00zł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4e</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0E200B" w:rsidP="00147E25">
            <w:pPr>
              <w:rPr>
                <w:sz w:val="20"/>
                <w:szCs w:val="20"/>
              </w:rPr>
            </w:pPr>
            <w:r>
              <w:rPr>
                <w:sz w:val="20"/>
                <w:szCs w:val="20"/>
              </w:rPr>
              <w:t>61.</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Budowa ścieżki rowerowej Tleń-Wierzchy</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Gmina Osie</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15640E" w:rsidP="00D64F15">
            <w:pPr>
              <w:rPr>
                <w:sz w:val="20"/>
                <w:szCs w:val="20"/>
              </w:rPr>
            </w:pPr>
            <w:r w:rsidRPr="003D6FE5">
              <w:rPr>
                <w:sz w:val="20"/>
                <w:szCs w:val="20"/>
              </w:rPr>
              <w:t>Słabo rozwinięty system transportu publicznego, system parkingowy, sieć międzygminnej komunikacji publicznej oraz sieć ścieżek pieszo-rowerowych</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2016-2019</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Tleń-Wierzchy</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400 000,00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środki własne: 100 000,00 zł; środki RPO (EFRR): 300 000,00zł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4e</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0E200B" w:rsidP="00147E25">
            <w:pPr>
              <w:rPr>
                <w:sz w:val="20"/>
                <w:szCs w:val="20"/>
              </w:rPr>
            </w:pPr>
            <w:r>
              <w:rPr>
                <w:sz w:val="20"/>
                <w:szCs w:val="20"/>
              </w:rPr>
              <w:t>62.</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Budowa ścieżki rowerowej Wierzchy – Pruskie</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Gmina Osie</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w:t>
            </w:r>
            <w:r w:rsidR="0015640E" w:rsidRPr="003D6FE5">
              <w:rPr>
                <w:sz w:val="20"/>
                <w:szCs w:val="20"/>
              </w:rPr>
              <w:t>Słabo rozwinięty system transportu publicznego, system parkingowy, sieć międzygminnej komunikacji publicznej oraz sieć ścieżek pieszo-rowerowych</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2016-2019</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droga powiatowa Wierzchy-Pruskie</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700 000,00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środki własne (175 000,00 zł), RPO (525 000,00 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4e</w:t>
            </w:r>
          </w:p>
        </w:tc>
      </w:tr>
      <w:tr w:rsidR="00B477E7"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0E200B" w:rsidP="00F20ED0">
            <w:pPr>
              <w:rPr>
                <w:sz w:val="20"/>
                <w:szCs w:val="20"/>
              </w:rPr>
            </w:pPr>
            <w:r>
              <w:rPr>
                <w:sz w:val="20"/>
                <w:szCs w:val="20"/>
              </w:rPr>
              <w:t>63.</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Mieszkalnictwo wspierane </w:t>
            </w:r>
            <w:r w:rsidR="001B15F6">
              <w:rPr>
                <w:sz w:val="20"/>
                <w:szCs w:val="20"/>
              </w:rPr>
              <w:t>–</w:t>
            </w:r>
            <w:r w:rsidRPr="003D6FE5">
              <w:rPr>
                <w:sz w:val="20"/>
                <w:szCs w:val="20"/>
              </w:rPr>
              <w:t xml:space="preserve"> rewitalizacja infrastrukturalna (edycja 2)</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Partnerstwo Lokalne „Nasze Powroty” </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15640E" w:rsidRPr="003D6FE5" w:rsidRDefault="004A5AC3" w:rsidP="0015640E">
            <w:pPr>
              <w:rPr>
                <w:sz w:val="20"/>
                <w:szCs w:val="20"/>
              </w:rPr>
            </w:pPr>
            <w:r w:rsidRPr="003D6FE5">
              <w:rPr>
                <w:sz w:val="20"/>
                <w:szCs w:val="20"/>
              </w:rPr>
              <w:t> </w:t>
            </w:r>
            <w:r w:rsidR="0015640E" w:rsidRPr="003D6FE5">
              <w:rPr>
                <w:sz w:val="20"/>
                <w:szCs w:val="20"/>
              </w:rPr>
              <w:t>Duży odsetek osób korzystających z pomocy społecznej</w:t>
            </w:r>
          </w:p>
          <w:p w:rsidR="004A5AC3" w:rsidRPr="003D6FE5" w:rsidRDefault="0015640E" w:rsidP="0015640E">
            <w:pPr>
              <w:rPr>
                <w:sz w:val="20"/>
                <w:szCs w:val="20"/>
              </w:rPr>
            </w:pPr>
            <w:r w:rsidRPr="003D6FE5">
              <w:rPr>
                <w:sz w:val="20"/>
                <w:szCs w:val="20"/>
              </w:rPr>
              <w:t xml:space="preserve">Zbyt mała dostępność do usług wsparcia rodziny i osób </w:t>
            </w:r>
            <w:r w:rsidRPr="003D6FE5">
              <w:rPr>
                <w:sz w:val="20"/>
                <w:szCs w:val="20"/>
              </w:rPr>
              <w:lastRenderedPageBreak/>
              <w:t>zagrożonych wykluczeniem społecznym, usług opiekuńczych dla osób starszych i niepełnosprawnych</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lastRenderedPageBreak/>
              <w:t>2018-2019</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Gmina Nowe</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950 000,00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sz w:val="20"/>
                <w:szCs w:val="20"/>
              </w:rPr>
            </w:pPr>
            <w:r w:rsidRPr="003D6FE5">
              <w:rPr>
                <w:sz w:val="20"/>
                <w:szCs w:val="20"/>
              </w:rPr>
              <w:t xml:space="preserve">środki własne (142 500,00zł), środki RPO (EFRR, EFS) </w:t>
            </w:r>
            <w:r w:rsidR="001B15F6">
              <w:rPr>
                <w:sz w:val="20"/>
                <w:szCs w:val="20"/>
              </w:rPr>
              <w:t>–</w:t>
            </w:r>
            <w:r w:rsidRPr="003D6FE5">
              <w:rPr>
                <w:sz w:val="20"/>
                <w:szCs w:val="20"/>
              </w:rPr>
              <w:t xml:space="preserve"> 807 500,00 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A5AC3" w:rsidRPr="003D6FE5" w:rsidRDefault="004A5AC3" w:rsidP="00D64F15">
            <w:pPr>
              <w:rPr>
                <w:color w:val="000000"/>
                <w:sz w:val="20"/>
                <w:szCs w:val="20"/>
              </w:rPr>
            </w:pPr>
            <w:r w:rsidRPr="003D6FE5">
              <w:rPr>
                <w:color w:val="000000"/>
                <w:sz w:val="20"/>
                <w:szCs w:val="20"/>
              </w:rPr>
              <w:t>9b</w:t>
            </w:r>
          </w:p>
        </w:tc>
      </w:tr>
      <w:tr w:rsidR="00480B95"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80B95" w:rsidRDefault="000E200B" w:rsidP="00F20ED0">
            <w:pPr>
              <w:rPr>
                <w:sz w:val="20"/>
                <w:szCs w:val="20"/>
              </w:rPr>
            </w:pPr>
            <w:r>
              <w:rPr>
                <w:sz w:val="20"/>
                <w:szCs w:val="20"/>
              </w:rPr>
              <w:lastRenderedPageBreak/>
              <w:t>64.</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80B95" w:rsidRPr="003D6FE5" w:rsidRDefault="00480B95" w:rsidP="00D64F15">
            <w:pPr>
              <w:rPr>
                <w:sz w:val="20"/>
                <w:szCs w:val="20"/>
              </w:rPr>
            </w:pPr>
            <w:r>
              <w:rPr>
                <w:sz w:val="20"/>
                <w:szCs w:val="20"/>
              </w:rPr>
              <w:t>Rozwój infrastruktury edukacyjnej i szkoleniowej w Gminie Świecie w celu polepszenia jakości usług edukacyjnych</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80B95" w:rsidRPr="003D6FE5" w:rsidRDefault="00480B95" w:rsidP="00D64F15">
            <w:pPr>
              <w:rPr>
                <w:sz w:val="20"/>
                <w:szCs w:val="20"/>
              </w:rPr>
            </w:pPr>
            <w:r>
              <w:rPr>
                <w:sz w:val="20"/>
                <w:szCs w:val="20"/>
              </w:rPr>
              <w:t>Gmina Świecie</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80B95" w:rsidRDefault="00480B95" w:rsidP="0015640E">
            <w:pPr>
              <w:rPr>
                <w:sz w:val="20"/>
                <w:szCs w:val="20"/>
              </w:rPr>
            </w:pPr>
            <w:r>
              <w:rPr>
                <w:sz w:val="20"/>
                <w:szCs w:val="20"/>
              </w:rPr>
              <w:t>Niewystarczająca liczba miejsc edukacji przedszkolnej</w:t>
            </w:r>
          </w:p>
          <w:p w:rsidR="00480B95" w:rsidRPr="003D6FE5" w:rsidRDefault="00480B95" w:rsidP="0015640E">
            <w:pPr>
              <w:rPr>
                <w:sz w:val="20"/>
                <w:szCs w:val="20"/>
              </w:rPr>
            </w:pPr>
            <w:r>
              <w:rPr>
                <w:sz w:val="20"/>
                <w:szCs w:val="20"/>
              </w:rPr>
              <w:t>Słabe zaopatrzenie placówek edukacyjnych w sprzęt niezbędny do podnoszenia jakości kształcenia, w tym w zakresie TIK</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80B95" w:rsidRPr="003D6FE5" w:rsidRDefault="00992891" w:rsidP="00D64F15">
            <w:pPr>
              <w:rPr>
                <w:sz w:val="20"/>
                <w:szCs w:val="20"/>
              </w:rPr>
            </w:pPr>
            <w:r>
              <w:rPr>
                <w:sz w:val="20"/>
                <w:szCs w:val="20"/>
              </w:rPr>
              <w:t>II kw. 2015 – IV kw. 2016</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80B95" w:rsidRPr="003D6FE5" w:rsidRDefault="00992891" w:rsidP="00D64F15">
            <w:pPr>
              <w:rPr>
                <w:sz w:val="20"/>
                <w:szCs w:val="20"/>
              </w:rPr>
            </w:pPr>
            <w:r>
              <w:rPr>
                <w:sz w:val="20"/>
                <w:szCs w:val="20"/>
              </w:rPr>
              <w:t>Gmina Świecie</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80B95" w:rsidRPr="003D6FE5" w:rsidRDefault="00992891" w:rsidP="00D64F15">
            <w:pPr>
              <w:rPr>
                <w:sz w:val="20"/>
                <w:szCs w:val="20"/>
              </w:rPr>
            </w:pPr>
            <w:r>
              <w:rPr>
                <w:sz w:val="20"/>
                <w:szCs w:val="20"/>
              </w:rPr>
              <w:t>4 000 000,00zł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80B95" w:rsidRPr="003D6FE5" w:rsidRDefault="00992891" w:rsidP="00D64F15">
            <w:pPr>
              <w:rPr>
                <w:sz w:val="20"/>
                <w:szCs w:val="20"/>
              </w:rPr>
            </w:pPr>
            <w:r>
              <w:rPr>
                <w:sz w:val="20"/>
                <w:szCs w:val="20"/>
              </w:rPr>
              <w:t>Środki własne 800 000,00zł środki RPO (EFRR) – 3 200 000,00zł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80B95" w:rsidRPr="003D6FE5" w:rsidRDefault="00992891" w:rsidP="00D64F15">
            <w:pPr>
              <w:rPr>
                <w:color w:val="000000"/>
                <w:sz w:val="20"/>
                <w:szCs w:val="20"/>
              </w:rPr>
            </w:pPr>
            <w:r>
              <w:rPr>
                <w:color w:val="000000"/>
                <w:sz w:val="20"/>
                <w:szCs w:val="20"/>
              </w:rPr>
              <w:t>10a</w:t>
            </w:r>
          </w:p>
        </w:tc>
      </w:tr>
      <w:tr w:rsidR="00992891"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992891" w:rsidRDefault="000E200B" w:rsidP="00F20ED0">
            <w:pPr>
              <w:rPr>
                <w:sz w:val="20"/>
                <w:szCs w:val="20"/>
              </w:rPr>
            </w:pPr>
            <w:r>
              <w:rPr>
                <w:sz w:val="20"/>
                <w:szCs w:val="20"/>
              </w:rPr>
              <w:t>65.</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992891" w:rsidRDefault="00992891" w:rsidP="00D64F15">
            <w:pPr>
              <w:rPr>
                <w:sz w:val="20"/>
                <w:szCs w:val="20"/>
              </w:rPr>
            </w:pPr>
            <w:r>
              <w:rPr>
                <w:sz w:val="20"/>
                <w:szCs w:val="20"/>
              </w:rPr>
              <w:t>Moje przedszkole</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992891" w:rsidRDefault="00992891" w:rsidP="00D64F15">
            <w:pPr>
              <w:rPr>
                <w:sz w:val="20"/>
                <w:szCs w:val="20"/>
              </w:rPr>
            </w:pPr>
            <w:r>
              <w:rPr>
                <w:sz w:val="20"/>
                <w:szCs w:val="20"/>
              </w:rPr>
              <w:t>Gmina Świecie</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992891" w:rsidRPr="00992891" w:rsidRDefault="00992891" w:rsidP="00992891">
            <w:pPr>
              <w:rPr>
                <w:sz w:val="20"/>
                <w:szCs w:val="20"/>
              </w:rPr>
            </w:pPr>
            <w:r w:rsidRPr="00992891">
              <w:rPr>
                <w:sz w:val="20"/>
                <w:szCs w:val="20"/>
              </w:rPr>
              <w:t>Niewystarczająca liczba miejsc edukacji przedszkolnej</w:t>
            </w:r>
          </w:p>
          <w:p w:rsidR="00992891" w:rsidRDefault="00992891" w:rsidP="00992891">
            <w:pPr>
              <w:rPr>
                <w:sz w:val="20"/>
                <w:szCs w:val="20"/>
              </w:rPr>
            </w:pPr>
            <w:r w:rsidRPr="00992891">
              <w:rPr>
                <w:sz w:val="20"/>
                <w:szCs w:val="20"/>
              </w:rPr>
              <w:t>Słabe zaopatrzenie placówek edukacyjnych w sprzęt niezbędny do podnoszenia jakości kształcenia, w tym w zakresie TIK</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992891" w:rsidRDefault="00992891" w:rsidP="00D64F15">
            <w:pPr>
              <w:rPr>
                <w:sz w:val="20"/>
                <w:szCs w:val="20"/>
              </w:rPr>
            </w:pPr>
            <w:r>
              <w:rPr>
                <w:sz w:val="20"/>
                <w:szCs w:val="20"/>
              </w:rPr>
              <w:t>II kw. 2015-IV kw. 2016</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992891" w:rsidRDefault="00992891" w:rsidP="00D64F15">
            <w:pPr>
              <w:rPr>
                <w:sz w:val="20"/>
                <w:szCs w:val="20"/>
              </w:rPr>
            </w:pPr>
            <w:r>
              <w:rPr>
                <w:sz w:val="20"/>
                <w:szCs w:val="20"/>
              </w:rPr>
              <w:t>Gmin</w:t>
            </w:r>
            <w:r w:rsidR="00E3131F">
              <w:rPr>
                <w:sz w:val="20"/>
                <w:szCs w:val="20"/>
              </w:rPr>
              <w:t>a Świecie</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992891" w:rsidRDefault="00E3131F" w:rsidP="00D64F15">
            <w:pPr>
              <w:rPr>
                <w:sz w:val="20"/>
                <w:szCs w:val="20"/>
              </w:rPr>
            </w:pPr>
            <w:r>
              <w:rPr>
                <w:sz w:val="20"/>
                <w:szCs w:val="20"/>
              </w:rPr>
              <w:t>4 000 000,00zł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992891" w:rsidRDefault="00E3131F" w:rsidP="00D64F15">
            <w:pPr>
              <w:rPr>
                <w:sz w:val="20"/>
                <w:szCs w:val="20"/>
              </w:rPr>
            </w:pPr>
            <w:r>
              <w:rPr>
                <w:sz w:val="20"/>
                <w:szCs w:val="20"/>
              </w:rPr>
              <w:t>Środki własne 800 000,00 zł środki RPO 3 200 000,00 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992891" w:rsidRDefault="00E3131F" w:rsidP="00D64F15">
            <w:pPr>
              <w:rPr>
                <w:color w:val="000000"/>
                <w:sz w:val="20"/>
                <w:szCs w:val="20"/>
              </w:rPr>
            </w:pPr>
            <w:r>
              <w:rPr>
                <w:color w:val="000000"/>
                <w:sz w:val="20"/>
                <w:szCs w:val="20"/>
              </w:rPr>
              <w:t>10a</w:t>
            </w:r>
          </w:p>
        </w:tc>
      </w:tr>
      <w:tr w:rsidR="00E3131F"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E3131F" w:rsidRDefault="000E200B" w:rsidP="00F20ED0">
            <w:pPr>
              <w:rPr>
                <w:sz w:val="20"/>
                <w:szCs w:val="20"/>
              </w:rPr>
            </w:pPr>
            <w:r>
              <w:rPr>
                <w:sz w:val="20"/>
                <w:szCs w:val="20"/>
              </w:rPr>
              <w:t>66.</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E3131F" w:rsidRDefault="00E3131F" w:rsidP="00D64F15">
            <w:pPr>
              <w:rPr>
                <w:sz w:val="20"/>
                <w:szCs w:val="20"/>
              </w:rPr>
            </w:pPr>
            <w:r>
              <w:rPr>
                <w:sz w:val="20"/>
                <w:szCs w:val="20"/>
              </w:rPr>
              <w:t xml:space="preserve">Termomodernizacja obiektu Zespołu Szkół w Osiu przy ul. Szkolnej: Etap I – obiekt przy ul. Szkolnej Etap II – obiekt przy ul. Ks. </w:t>
            </w:r>
            <w:proofErr w:type="spellStart"/>
            <w:r>
              <w:rPr>
                <w:sz w:val="20"/>
                <w:szCs w:val="20"/>
              </w:rPr>
              <w:t>Semraua</w:t>
            </w:r>
            <w:proofErr w:type="spellEnd"/>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E3131F" w:rsidRDefault="00E3131F" w:rsidP="00D64F15">
            <w:pPr>
              <w:rPr>
                <w:sz w:val="20"/>
                <w:szCs w:val="20"/>
              </w:rPr>
            </w:pPr>
            <w:r>
              <w:rPr>
                <w:sz w:val="20"/>
                <w:szCs w:val="20"/>
              </w:rPr>
              <w:t>Gmina Osie</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E3131F" w:rsidRDefault="00E3131F" w:rsidP="00992891">
            <w:pPr>
              <w:rPr>
                <w:sz w:val="20"/>
                <w:szCs w:val="20"/>
              </w:rPr>
            </w:pPr>
            <w:r>
              <w:rPr>
                <w:sz w:val="20"/>
                <w:szCs w:val="20"/>
              </w:rPr>
              <w:t>Niska efektywność energetyczna budynków użyteczności publicznej i mieszkaniowych</w:t>
            </w:r>
          </w:p>
          <w:p w:rsidR="00E3131F" w:rsidRPr="00992891" w:rsidRDefault="00E3131F" w:rsidP="00992891">
            <w:pPr>
              <w:rPr>
                <w:sz w:val="20"/>
                <w:szCs w:val="20"/>
              </w:rPr>
            </w:pPr>
            <w:r>
              <w:rPr>
                <w:sz w:val="20"/>
                <w:szCs w:val="20"/>
              </w:rPr>
              <w:t>Wysoki poziom emisji zanieczyszczeń pyłowych i gazowych, niewielki stopień wykorzystania odnawialnych źródeł energii</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E3131F" w:rsidRDefault="008711DE" w:rsidP="00D64F15">
            <w:pPr>
              <w:rPr>
                <w:sz w:val="20"/>
                <w:szCs w:val="20"/>
              </w:rPr>
            </w:pPr>
            <w:r>
              <w:rPr>
                <w:sz w:val="20"/>
                <w:szCs w:val="20"/>
              </w:rPr>
              <w:t>IV kw. 2016 – III kw. 2018</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E3131F" w:rsidRDefault="008711DE" w:rsidP="00D64F15">
            <w:pPr>
              <w:rPr>
                <w:sz w:val="20"/>
                <w:szCs w:val="20"/>
              </w:rPr>
            </w:pPr>
            <w:r>
              <w:rPr>
                <w:sz w:val="20"/>
                <w:szCs w:val="20"/>
              </w:rPr>
              <w:t>Gmina Osie</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E3131F" w:rsidRDefault="008711DE" w:rsidP="00D64F15">
            <w:pPr>
              <w:rPr>
                <w:sz w:val="20"/>
                <w:szCs w:val="20"/>
              </w:rPr>
            </w:pPr>
            <w:r>
              <w:rPr>
                <w:sz w:val="20"/>
                <w:szCs w:val="20"/>
              </w:rPr>
              <w:t>950 000,00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E3131F" w:rsidRDefault="008711DE" w:rsidP="00D64F15">
            <w:pPr>
              <w:rPr>
                <w:sz w:val="20"/>
                <w:szCs w:val="20"/>
              </w:rPr>
            </w:pPr>
            <w:r>
              <w:rPr>
                <w:sz w:val="20"/>
                <w:szCs w:val="20"/>
              </w:rPr>
              <w:t>Środki własne 200 000,00zł środki RPO (EFRR) – 750 000,00 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E3131F" w:rsidRDefault="008711DE" w:rsidP="00D64F15">
            <w:pPr>
              <w:rPr>
                <w:color w:val="000000"/>
                <w:sz w:val="20"/>
                <w:szCs w:val="20"/>
              </w:rPr>
            </w:pPr>
            <w:r>
              <w:rPr>
                <w:color w:val="000000"/>
                <w:sz w:val="20"/>
                <w:szCs w:val="20"/>
              </w:rPr>
              <w:t>4c</w:t>
            </w:r>
          </w:p>
        </w:tc>
      </w:tr>
      <w:tr w:rsidR="008711DE"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8711DE" w:rsidRDefault="000E200B" w:rsidP="00F20ED0">
            <w:pPr>
              <w:rPr>
                <w:sz w:val="20"/>
                <w:szCs w:val="20"/>
              </w:rPr>
            </w:pPr>
            <w:r>
              <w:rPr>
                <w:sz w:val="20"/>
                <w:szCs w:val="20"/>
              </w:rPr>
              <w:lastRenderedPageBreak/>
              <w:t>67.</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8711DE" w:rsidRDefault="008711DE" w:rsidP="00D64F15">
            <w:pPr>
              <w:rPr>
                <w:sz w:val="20"/>
                <w:szCs w:val="20"/>
              </w:rPr>
            </w:pPr>
            <w:r>
              <w:rPr>
                <w:sz w:val="20"/>
                <w:szCs w:val="20"/>
              </w:rPr>
              <w:t>Termomodernizacja budynku szkoły</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8711DE" w:rsidRDefault="008711DE" w:rsidP="00D64F15">
            <w:pPr>
              <w:rPr>
                <w:sz w:val="20"/>
                <w:szCs w:val="20"/>
              </w:rPr>
            </w:pPr>
            <w:r>
              <w:rPr>
                <w:sz w:val="20"/>
                <w:szCs w:val="20"/>
              </w:rPr>
              <w:t>Diecezja Pelplińska Parafia pw. Niepokalanego Poczęcia NMP w Świeciu</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8711DE" w:rsidRPr="008711DE" w:rsidRDefault="008711DE" w:rsidP="008711DE">
            <w:pPr>
              <w:rPr>
                <w:sz w:val="20"/>
                <w:szCs w:val="20"/>
              </w:rPr>
            </w:pPr>
            <w:r w:rsidRPr="008711DE">
              <w:rPr>
                <w:sz w:val="20"/>
                <w:szCs w:val="20"/>
              </w:rPr>
              <w:t>Niska efektywność energetyczna budynków użyteczności publicznej i mieszkaniowych</w:t>
            </w:r>
          </w:p>
          <w:p w:rsidR="008711DE" w:rsidRDefault="008711DE" w:rsidP="008711DE">
            <w:pPr>
              <w:rPr>
                <w:sz w:val="20"/>
                <w:szCs w:val="20"/>
              </w:rPr>
            </w:pPr>
            <w:r w:rsidRPr="008711DE">
              <w:rPr>
                <w:sz w:val="20"/>
                <w:szCs w:val="20"/>
              </w:rPr>
              <w:t>Wysoki poziom emisji zanieczyszczeń pyłowych i gazowych, niewielki stopień wykorzystania odnawialnych źródeł energii</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8711DE" w:rsidRDefault="008711DE" w:rsidP="00D64F15">
            <w:pPr>
              <w:rPr>
                <w:sz w:val="20"/>
                <w:szCs w:val="20"/>
              </w:rPr>
            </w:pPr>
            <w:r>
              <w:rPr>
                <w:sz w:val="20"/>
                <w:szCs w:val="20"/>
              </w:rPr>
              <w:t>III kw. 2016-II kw. 2018</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8711DE" w:rsidRDefault="008711DE" w:rsidP="00D64F15">
            <w:pPr>
              <w:rPr>
                <w:sz w:val="20"/>
                <w:szCs w:val="20"/>
              </w:rPr>
            </w:pPr>
            <w:r>
              <w:rPr>
                <w:sz w:val="20"/>
                <w:szCs w:val="20"/>
              </w:rPr>
              <w:t>Gmina Świecie</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8711DE" w:rsidRDefault="008711DE" w:rsidP="00D64F15">
            <w:pPr>
              <w:rPr>
                <w:sz w:val="20"/>
                <w:szCs w:val="20"/>
              </w:rPr>
            </w:pPr>
            <w:r>
              <w:rPr>
                <w:sz w:val="20"/>
                <w:szCs w:val="20"/>
              </w:rPr>
              <w:t>2 500 000,00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8711DE" w:rsidRDefault="008711DE" w:rsidP="00D64F15">
            <w:pPr>
              <w:rPr>
                <w:sz w:val="20"/>
                <w:szCs w:val="20"/>
              </w:rPr>
            </w:pPr>
            <w:r>
              <w:rPr>
                <w:sz w:val="20"/>
                <w:szCs w:val="20"/>
              </w:rPr>
              <w:t>Środki własne 375 000,00 zł środki RPO (EFRR) 2 125 000,00 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8711DE" w:rsidRDefault="008711DE" w:rsidP="00D64F15">
            <w:pPr>
              <w:rPr>
                <w:color w:val="000000"/>
                <w:sz w:val="20"/>
                <w:szCs w:val="20"/>
              </w:rPr>
            </w:pPr>
            <w:r>
              <w:rPr>
                <w:color w:val="000000"/>
                <w:sz w:val="20"/>
                <w:szCs w:val="20"/>
              </w:rPr>
              <w:t>4c</w:t>
            </w:r>
          </w:p>
        </w:tc>
      </w:tr>
      <w:tr w:rsidR="00AB2D6B"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AB2D6B" w:rsidRDefault="000E200B" w:rsidP="00F20ED0">
            <w:pPr>
              <w:rPr>
                <w:sz w:val="20"/>
                <w:szCs w:val="20"/>
              </w:rPr>
            </w:pPr>
            <w:r>
              <w:rPr>
                <w:sz w:val="20"/>
                <w:szCs w:val="20"/>
              </w:rPr>
              <w:t>68.</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AB2D6B" w:rsidRDefault="00D31517" w:rsidP="00D64F15">
            <w:pPr>
              <w:rPr>
                <w:sz w:val="20"/>
                <w:szCs w:val="20"/>
              </w:rPr>
            </w:pPr>
            <w:r>
              <w:rPr>
                <w:sz w:val="20"/>
                <w:szCs w:val="20"/>
              </w:rPr>
              <w:t>Rozbudowa sieci kanalizacji sanitarnej w miejscowości Gródek</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AB2D6B" w:rsidRDefault="00D31517" w:rsidP="00D64F15">
            <w:pPr>
              <w:rPr>
                <w:sz w:val="20"/>
                <w:szCs w:val="20"/>
              </w:rPr>
            </w:pPr>
            <w:r>
              <w:rPr>
                <w:sz w:val="20"/>
                <w:szCs w:val="20"/>
              </w:rPr>
              <w:t>Gmina Drzycim</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AB2D6B" w:rsidRPr="008711DE" w:rsidRDefault="00D31517" w:rsidP="008711DE">
            <w:pPr>
              <w:rPr>
                <w:sz w:val="20"/>
                <w:szCs w:val="20"/>
              </w:rPr>
            </w:pPr>
            <w:r w:rsidRPr="00D31517">
              <w:rPr>
                <w:sz w:val="20"/>
                <w:szCs w:val="20"/>
              </w:rPr>
              <w:t>Niedostatecznie rozwinięta infrastruktura techniczna – kanalizacja sanitarna</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AB2D6B" w:rsidRDefault="00D31517" w:rsidP="00D64F15">
            <w:pPr>
              <w:rPr>
                <w:sz w:val="20"/>
                <w:szCs w:val="20"/>
              </w:rPr>
            </w:pPr>
            <w:r>
              <w:rPr>
                <w:sz w:val="20"/>
                <w:szCs w:val="20"/>
              </w:rPr>
              <w:t>04.2016 – 11.2017</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AB2D6B" w:rsidRDefault="00D31517" w:rsidP="00D64F15">
            <w:pPr>
              <w:rPr>
                <w:sz w:val="20"/>
                <w:szCs w:val="20"/>
              </w:rPr>
            </w:pPr>
            <w:r>
              <w:rPr>
                <w:sz w:val="20"/>
                <w:szCs w:val="20"/>
              </w:rPr>
              <w:t>Gmina Drzycim</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AB2D6B" w:rsidRDefault="00D31517" w:rsidP="00D64F15">
            <w:pPr>
              <w:rPr>
                <w:sz w:val="20"/>
                <w:szCs w:val="20"/>
              </w:rPr>
            </w:pPr>
            <w:r>
              <w:rPr>
                <w:sz w:val="20"/>
                <w:szCs w:val="20"/>
              </w:rPr>
              <w:t>1 254 133,56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AB2D6B" w:rsidRDefault="00D31517" w:rsidP="00D64F15">
            <w:pPr>
              <w:rPr>
                <w:sz w:val="20"/>
                <w:szCs w:val="20"/>
              </w:rPr>
            </w:pPr>
            <w:r>
              <w:rPr>
                <w:sz w:val="20"/>
                <w:szCs w:val="20"/>
              </w:rPr>
              <w:t>Środki własne 438 946,75 zł środki RPO (EFRR) 815 186,81 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AB2D6B" w:rsidRDefault="00D31517" w:rsidP="00D64F15">
            <w:pPr>
              <w:rPr>
                <w:color w:val="000000"/>
                <w:sz w:val="20"/>
                <w:szCs w:val="20"/>
              </w:rPr>
            </w:pPr>
            <w:r>
              <w:rPr>
                <w:color w:val="000000"/>
                <w:sz w:val="20"/>
                <w:szCs w:val="20"/>
              </w:rPr>
              <w:t>6v</w:t>
            </w:r>
          </w:p>
        </w:tc>
      </w:tr>
      <w:tr w:rsidR="00AB2D6B"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AB2D6B" w:rsidRDefault="000E200B" w:rsidP="00F20ED0">
            <w:pPr>
              <w:rPr>
                <w:sz w:val="20"/>
                <w:szCs w:val="20"/>
              </w:rPr>
            </w:pPr>
            <w:r>
              <w:rPr>
                <w:sz w:val="20"/>
                <w:szCs w:val="20"/>
              </w:rPr>
              <w:t>69.</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AB2D6B" w:rsidRDefault="00D31517" w:rsidP="00D64F15">
            <w:pPr>
              <w:rPr>
                <w:sz w:val="20"/>
                <w:szCs w:val="20"/>
              </w:rPr>
            </w:pPr>
            <w:r>
              <w:rPr>
                <w:sz w:val="20"/>
                <w:szCs w:val="20"/>
              </w:rPr>
              <w:t>Niebieskie Przedszkole</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AB2D6B" w:rsidRDefault="00D31517" w:rsidP="00D31517">
            <w:pPr>
              <w:rPr>
                <w:sz w:val="20"/>
                <w:szCs w:val="20"/>
              </w:rPr>
            </w:pPr>
            <w:r>
              <w:rPr>
                <w:sz w:val="20"/>
                <w:szCs w:val="20"/>
              </w:rPr>
              <w:t xml:space="preserve">Powiat Świecki </w:t>
            </w:r>
            <w:r>
              <w:rPr>
                <w:sz w:val="20"/>
                <w:szCs w:val="20"/>
              </w:rPr>
              <w:br/>
              <w:t xml:space="preserve">ZSS Nr 1 </w:t>
            </w:r>
            <w:r>
              <w:rPr>
                <w:sz w:val="20"/>
                <w:szCs w:val="20"/>
              </w:rPr>
              <w:br/>
              <w:t>w Świeciu</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D31517" w:rsidRPr="00D31517" w:rsidRDefault="00D31517" w:rsidP="00D31517">
            <w:pPr>
              <w:rPr>
                <w:sz w:val="20"/>
                <w:szCs w:val="20"/>
              </w:rPr>
            </w:pPr>
            <w:r w:rsidRPr="00D31517">
              <w:rPr>
                <w:sz w:val="20"/>
                <w:szCs w:val="20"/>
              </w:rPr>
              <w:t>Niewystarczająca liczba miejsc edukacji przedszkolnej</w:t>
            </w:r>
          </w:p>
          <w:p w:rsidR="00AB2D6B" w:rsidRPr="008711DE" w:rsidRDefault="00D31517" w:rsidP="00D31517">
            <w:pPr>
              <w:rPr>
                <w:sz w:val="20"/>
                <w:szCs w:val="20"/>
              </w:rPr>
            </w:pPr>
            <w:r w:rsidRPr="00D31517">
              <w:rPr>
                <w:sz w:val="20"/>
                <w:szCs w:val="20"/>
              </w:rPr>
              <w:t>Słabe zaopatrzenie placówek edukacyjnych w sprzęt niezbędny do podnoszenia jakości kształcenia, w tym w zakresie TIK</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AB2D6B" w:rsidRDefault="00D31517" w:rsidP="00D64F15">
            <w:pPr>
              <w:rPr>
                <w:sz w:val="20"/>
                <w:szCs w:val="20"/>
              </w:rPr>
            </w:pPr>
            <w:r>
              <w:rPr>
                <w:sz w:val="20"/>
                <w:szCs w:val="20"/>
              </w:rPr>
              <w:t>III kw. 2016 – 08.2018</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AB2D6B" w:rsidRDefault="00D31517" w:rsidP="00D64F15">
            <w:pPr>
              <w:rPr>
                <w:sz w:val="20"/>
                <w:szCs w:val="20"/>
              </w:rPr>
            </w:pPr>
            <w:r>
              <w:rPr>
                <w:sz w:val="20"/>
                <w:szCs w:val="20"/>
              </w:rPr>
              <w:t>Powiat Świecki</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AB2D6B" w:rsidRDefault="00D31517" w:rsidP="00D64F15">
            <w:pPr>
              <w:rPr>
                <w:sz w:val="20"/>
                <w:szCs w:val="20"/>
              </w:rPr>
            </w:pPr>
            <w:r>
              <w:rPr>
                <w:sz w:val="20"/>
                <w:szCs w:val="20"/>
              </w:rPr>
              <w:t>65 000,00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AB2D6B" w:rsidRDefault="00D31517" w:rsidP="00D64F15">
            <w:pPr>
              <w:rPr>
                <w:sz w:val="20"/>
                <w:szCs w:val="20"/>
              </w:rPr>
            </w:pPr>
            <w:r>
              <w:rPr>
                <w:sz w:val="20"/>
                <w:szCs w:val="20"/>
              </w:rPr>
              <w:t>Środki własne 9 750,00 zł Środki RPO (EFRR) 55 250,00 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AB2D6B" w:rsidRDefault="00D31517" w:rsidP="00D64F15">
            <w:pPr>
              <w:rPr>
                <w:color w:val="000000"/>
                <w:sz w:val="20"/>
                <w:szCs w:val="20"/>
              </w:rPr>
            </w:pPr>
            <w:r>
              <w:rPr>
                <w:color w:val="000000"/>
                <w:sz w:val="20"/>
                <w:szCs w:val="20"/>
              </w:rPr>
              <w:t>10a</w:t>
            </w:r>
          </w:p>
        </w:tc>
      </w:tr>
      <w:tr w:rsidR="00AB2D6B"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AB2D6B" w:rsidRDefault="000E200B" w:rsidP="00F20ED0">
            <w:pPr>
              <w:rPr>
                <w:sz w:val="20"/>
                <w:szCs w:val="20"/>
              </w:rPr>
            </w:pPr>
            <w:r>
              <w:rPr>
                <w:sz w:val="20"/>
                <w:szCs w:val="20"/>
              </w:rPr>
              <w:t>70.</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AB2D6B" w:rsidRDefault="00AB2D6B" w:rsidP="00D64F15">
            <w:pPr>
              <w:rPr>
                <w:sz w:val="20"/>
                <w:szCs w:val="20"/>
              </w:rPr>
            </w:pPr>
            <w:r>
              <w:rPr>
                <w:sz w:val="20"/>
                <w:szCs w:val="20"/>
              </w:rPr>
              <w:t>Budowa jednego przedszkola w Dragaczu</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AB2D6B" w:rsidRDefault="00AB2D6B" w:rsidP="00D64F15">
            <w:pPr>
              <w:rPr>
                <w:sz w:val="20"/>
                <w:szCs w:val="20"/>
              </w:rPr>
            </w:pPr>
            <w:r>
              <w:rPr>
                <w:sz w:val="20"/>
                <w:szCs w:val="20"/>
              </w:rPr>
              <w:t>Gmina Dragacz</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AB2D6B" w:rsidRPr="00AB2D6B" w:rsidRDefault="00AB2D6B" w:rsidP="00AB2D6B">
            <w:pPr>
              <w:rPr>
                <w:sz w:val="20"/>
                <w:szCs w:val="20"/>
              </w:rPr>
            </w:pPr>
            <w:r w:rsidRPr="00AB2D6B">
              <w:rPr>
                <w:sz w:val="20"/>
                <w:szCs w:val="20"/>
              </w:rPr>
              <w:t>Niewystarczająca liczba miejsc edukacji przedszkolnej</w:t>
            </w:r>
          </w:p>
          <w:p w:rsidR="00AB2D6B" w:rsidRPr="008711DE" w:rsidRDefault="00AB2D6B" w:rsidP="00AB2D6B">
            <w:pPr>
              <w:rPr>
                <w:sz w:val="20"/>
                <w:szCs w:val="20"/>
              </w:rPr>
            </w:pPr>
            <w:r w:rsidRPr="00AB2D6B">
              <w:rPr>
                <w:sz w:val="20"/>
                <w:szCs w:val="20"/>
              </w:rPr>
              <w:t>Słabe zaopatrzenie placówek edukacyjnych w sprzęt niezbędny do podnoszenia jakości kształcenia, w tym w zakresie TIK</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AB2D6B" w:rsidRDefault="00AB2D6B" w:rsidP="00D64F15">
            <w:pPr>
              <w:rPr>
                <w:sz w:val="20"/>
                <w:szCs w:val="20"/>
              </w:rPr>
            </w:pPr>
            <w:r>
              <w:rPr>
                <w:sz w:val="20"/>
                <w:szCs w:val="20"/>
              </w:rPr>
              <w:t>IV kw. 2017 – III kw. 2018</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AB2D6B" w:rsidRDefault="00AB2D6B" w:rsidP="00D64F15">
            <w:pPr>
              <w:rPr>
                <w:sz w:val="20"/>
                <w:szCs w:val="20"/>
              </w:rPr>
            </w:pPr>
            <w:r>
              <w:rPr>
                <w:sz w:val="20"/>
                <w:szCs w:val="20"/>
              </w:rPr>
              <w:t>Gmina Dragacz</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AB2D6B" w:rsidRDefault="00AB2D6B" w:rsidP="00D64F15">
            <w:pPr>
              <w:rPr>
                <w:sz w:val="20"/>
                <w:szCs w:val="20"/>
              </w:rPr>
            </w:pPr>
            <w:r>
              <w:rPr>
                <w:sz w:val="20"/>
                <w:szCs w:val="20"/>
              </w:rPr>
              <w:t xml:space="preserve">3 500 000,00 </w:t>
            </w:r>
            <w:r w:rsidR="00D31517">
              <w:rPr>
                <w:sz w:val="20"/>
                <w:szCs w:val="20"/>
              </w:rPr>
              <w:t>z</w:t>
            </w:r>
            <w:r>
              <w:rPr>
                <w:sz w:val="20"/>
                <w:szCs w:val="20"/>
              </w:rPr>
              <w:t>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AB2D6B" w:rsidRDefault="00AB2D6B" w:rsidP="00D64F15">
            <w:pPr>
              <w:rPr>
                <w:sz w:val="20"/>
                <w:szCs w:val="20"/>
              </w:rPr>
            </w:pPr>
            <w:r>
              <w:rPr>
                <w:sz w:val="20"/>
                <w:szCs w:val="20"/>
              </w:rPr>
              <w:t>Środki własne: 525 000,00 zł Środki RPO (EFRR) 2 975 000,00 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AB2D6B" w:rsidRDefault="00AB2D6B" w:rsidP="00D64F15">
            <w:pPr>
              <w:rPr>
                <w:color w:val="000000"/>
                <w:sz w:val="20"/>
                <w:szCs w:val="20"/>
              </w:rPr>
            </w:pPr>
            <w:r>
              <w:rPr>
                <w:color w:val="000000"/>
                <w:sz w:val="20"/>
                <w:szCs w:val="20"/>
              </w:rPr>
              <w:t>10a</w:t>
            </w:r>
          </w:p>
        </w:tc>
      </w:tr>
      <w:tr w:rsidR="0068528A"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68528A" w:rsidRDefault="000E200B" w:rsidP="00F20ED0">
            <w:pPr>
              <w:rPr>
                <w:sz w:val="20"/>
                <w:szCs w:val="20"/>
              </w:rPr>
            </w:pPr>
            <w:r>
              <w:rPr>
                <w:sz w:val="20"/>
                <w:szCs w:val="20"/>
              </w:rPr>
              <w:lastRenderedPageBreak/>
              <w:t>71.</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68528A" w:rsidRPr="00EB37EF" w:rsidRDefault="0068528A" w:rsidP="00023EE8">
            <w:pPr>
              <w:rPr>
                <w:rFonts w:cs="Arial"/>
                <w:sz w:val="20"/>
                <w:szCs w:val="20"/>
              </w:rPr>
            </w:pPr>
            <w:r w:rsidRPr="00EB37EF">
              <w:rPr>
                <w:rFonts w:cs="Arial"/>
                <w:sz w:val="20"/>
                <w:szCs w:val="20"/>
              </w:rPr>
              <w:t>Bernardyni bez Bernardynów – Etap I</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68528A" w:rsidRPr="00EB37EF" w:rsidRDefault="0068528A" w:rsidP="00023EE8">
            <w:pPr>
              <w:rPr>
                <w:rFonts w:cs="Arial"/>
                <w:sz w:val="20"/>
                <w:szCs w:val="20"/>
              </w:rPr>
            </w:pPr>
            <w:r w:rsidRPr="00EB37EF">
              <w:rPr>
                <w:rFonts w:cs="Arial"/>
                <w:sz w:val="20"/>
                <w:szCs w:val="20"/>
              </w:rPr>
              <w:t>Parafia pw. Niepokalanego Poczęcia NMP w Świeciu</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68528A" w:rsidRPr="00EB37EF" w:rsidRDefault="0068528A" w:rsidP="00023EE8">
            <w:pPr>
              <w:rPr>
                <w:sz w:val="20"/>
                <w:szCs w:val="20"/>
              </w:rPr>
            </w:pPr>
            <w:r w:rsidRPr="00EB37EF">
              <w:rPr>
                <w:sz w:val="20"/>
                <w:szCs w:val="20"/>
              </w:rPr>
              <w:t>Niewystarczające wsparcie obiektów kultury i zabytków</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68528A" w:rsidRPr="00EB37EF" w:rsidRDefault="0068528A" w:rsidP="00023EE8">
            <w:pPr>
              <w:rPr>
                <w:rFonts w:cs="Arial"/>
                <w:sz w:val="20"/>
                <w:szCs w:val="20"/>
              </w:rPr>
            </w:pPr>
            <w:r w:rsidRPr="00EB37EF">
              <w:rPr>
                <w:rFonts w:cs="Arial"/>
                <w:sz w:val="20"/>
                <w:szCs w:val="20"/>
              </w:rPr>
              <w:t>II kwartał – IV kwartał 2016 r.</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68528A" w:rsidRPr="00EB37EF" w:rsidRDefault="0068528A" w:rsidP="00023EE8">
            <w:pPr>
              <w:rPr>
                <w:rFonts w:cs="Arial"/>
                <w:sz w:val="20"/>
                <w:szCs w:val="20"/>
              </w:rPr>
            </w:pPr>
            <w:r w:rsidRPr="00EB37EF">
              <w:rPr>
                <w:rFonts w:cs="Arial"/>
                <w:sz w:val="20"/>
                <w:szCs w:val="20"/>
              </w:rPr>
              <w:t>Gmina Świecie</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68528A" w:rsidRPr="00EB37EF" w:rsidRDefault="0068528A" w:rsidP="00023EE8">
            <w:pPr>
              <w:rPr>
                <w:rFonts w:cs="Arial"/>
                <w:sz w:val="20"/>
                <w:szCs w:val="20"/>
              </w:rPr>
            </w:pPr>
            <w:r w:rsidRPr="00EB37EF">
              <w:rPr>
                <w:rFonts w:cs="Arial"/>
                <w:sz w:val="20"/>
                <w:szCs w:val="20"/>
              </w:rPr>
              <w:t xml:space="preserve">470 000,00 </w:t>
            </w:r>
            <w:r>
              <w:rPr>
                <w:rFonts w:cs="Arial"/>
                <w:sz w:val="20"/>
                <w:szCs w:val="20"/>
              </w:rPr>
              <w:t>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68528A" w:rsidRPr="00EB37EF" w:rsidRDefault="0068528A" w:rsidP="00023EE8">
            <w:pPr>
              <w:rPr>
                <w:rFonts w:cs="Arial"/>
                <w:sz w:val="20"/>
                <w:szCs w:val="20"/>
              </w:rPr>
            </w:pPr>
            <w:r w:rsidRPr="00EB37EF">
              <w:rPr>
                <w:rFonts w:cs="Arial"/>
                <w:sz w:val="20"/>
                <w:szCs w:val="20"/>
              </w:rPr>
              <w:t xml:space="preserve">środki własne 70 500,00 zł środki RPO (EFRR) 399 500,00 zł </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68528A" w:rsidRPr="00EB37EF" w:rsidRDefault="0068528A" w:rsidP="00023EE8">
            <w:pPr>
              <w:jc w:val="center"/>
              <w:rPr>
                <w:rFonts w:cs="Arial"/>
                <w:sz w:val="20"/>
                <w:szCs w:val="20"/>
              </w:rPr>
            </w:pPr>
            <w:r w:rsidRPr="00EB37EF">
              <w:rPr>
                <w:rFonts w:cs="Arial"/>
                <w:sz w:val="20"/>
                <w:szCs w:val="20"/>
              </w:rPr>
              <w:t>6c</w:t>
            </w:r>
          </w:p>
        </w:tc>
      </w:tr>
      <w:tr w:rsidR="0068528A"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68528A" w:rsidRDefault="000E200B" w:rsidP="00F20ED0">
            <w:pPr>
              <w:rPr>
                <w:sz w:val="20"/>
                <w:szCs w:val="20"/>
              </w:rPr>
            </w:pPr>
            <w:r>
              <w:rPr>
                <w:sz w:val="20"/>
                <w:szCs w:val="20"/>
              </w:rPr>
              <w:t>72.</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68528A" w:rsidRPr="00EB37EF" w:rsidRDefault="0068528A" w:rsidP="00023EE8">
            <w:pPr>
              <w:rPr>
                <w:rFonts w:cs="Arial"/>
                <w:sz w:val="20"/>
                <w:szCs w:val="20"/>
              </w:rPr>
            </w:pPr>
            <w:r w:rsidRPr="00EB37EF">
              <w:rPr>
                <w:rFonts w:cs="Arial"/>
                <w:sz w:val="20"/>
                <w:szCs w:val="20"/>
              </w:rPr>
              <w:t>Remont konserwatorski dachu, naprawa i konserwacja ścian na kościele parafialnym p.w. Nawiedzenie NMP w Topolnie – etap II: elewacja zachodnia, północna i południowa kościoła</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68528A" w:rsidRPr="00EB37EF" w:rsidRDefault="0068528A" w:rsidP="00023EE8">
            <w:pPr>
              <w:rPr>
                <w:rFonts w:cs="Arial"/>
                <w:sz w:val="20"/>
                <w:szCs w:val="20"/>
              </w:rPr>
            </w:pPr>
            <w:r w:rsidRPr="00EB37EF">
              <w:rPr>
                <w:rFonts w:cs="Arial"/>
                <w:sz w:val="20"/>
                <w:szCs w:val="20"/>
              </w:rPr>
              <w:t>Parafia Rzymskokatolicka p.w. Nawiedzenia NMP w Topolnie</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68528A" w:rsidRPr="00EB37EF" w:rsidRDefault="0068528A" w:rsidP="00023EE8">
            <w:pPr>
              <w:rPr>
                <w:sz w:val="20"/>
                <w:szCs w:val="20"/>
              </w:rPr>
            </w:pPr>
            <w:r w:rsidRPr="00EB37EF">
              <w:rPr>
                <w:sz w:val="20"/>
                <w:szCs w:val="20"/>
              </w:rPr>
              <w:t>Niewystarczające wsparcie obiektów kultury i zabytków</w:t>
            </w:r>
          </w:p>
          <w:p w:rsidR="0068528A" w:rsidRPr="00EB37EF" w:rsidRDefault="0068528A" w:rsidP="00023EE8">
            <w:pPr>
              <w:rPr>
                <w:rFonts w:cs="Arial"/>
                <w:strike/>
                <w:sz w:val="20"/>
                <w:szCs w:val="20"/>
              </w:rPr>
            </w:pP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68528A" w:rsidRPr="00EB37EF" w:rsidRDefault="0068528A" w:rsidP="00023EE8">
            <w:pPr>
              <w:rPr>
                <w:rFonts w:cs="Arial"/>
                <w:sz w:val="20"/>
                <w:szCs w:val="20"/>
              </w:rPr>
            </w:pPr>
            <w:r w:rsidRPr="00EB37EF">
              <w:rPr>
                <w:rFonts w:cs="Arial"/>
                <w:sz w:val="20"/>
                <w:szCs w:val="20"/>
              </w:rPr>
              <w:t>01.07.2016 -30.03.2017</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68528A" w:rsidRPr="00EB37EF" w:rsidRDefault="0068528A" w:rsidP="00023EE8">
            <w:pPr>
              <w:rPr>
                <w:rFonts w:cs="Arial"/>
                <w:sz w:val="20"/>
                <w:szCs w:val="20"/>
              </w:rPr>
            </w:pPr>
            <w:r w:rsidRPr="00EB37EF">
              <w:rPr>
                <w:rFonts w:cs="Arial"/>
                <w:sz w:val="20"/>
                <w:szCs w:val="20"/>
              </w:rPr>
              <w:t>Gmina Pruszcz</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68528A" w:rsidRPr="00EB37EF" w:rsidRDefault="0068528A" w:rsidP="00023EE8">
            <w:pPr>
              <w:rPr>
                <w:rFonts w:cs="Arial"/>
                <w:sz w:val="20"/>
                <w:szCs w:val="20"/>
              </w:rPr>
            </w:pPr>
            <w:r w:rsidRPr="00EB37EF">
              <w:rPr>
                <w:rFonts w:cs="Arial"/>
                <w:sz w:val="20"/>
                <w:szCs w:val="20"/>
              </w:rPr>
              <w:t>480 000,00</w:t>
            </w:r>
            <w:r>
              <w:rPr>
                <w:rFonts w:cs="Arial"/>
                <w:sz w:val="20"/>
                <w:szCs w:val="20"/>
              </w:rPr>
              <w:t xml:space="preserve">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68528A" w:rsidRPr="00EB37EF" w:rsidRDefault="0068528A" w:rsidP="00023EE8">
            <w:pPr>
              <w:rPr>
                <w:rFonts w:cs="Arial"/>
                <w:sz w:val="20"/>
                <w:szCs w:val="20"/>
              </w:rPr>
            </w:pPr>
            <w:r w:rsidRPr="00EB37EF">
              <w:rPr>
                <w:rFonts w:cs="Arial"/>
                <w:sz w:val="20"/>
                <w:szCs w:val="20"/>
              </w:rPr>
              <w:t>środki własne: 77.100,00 zł, środki RPO (EFRR): 402.900,00 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68528A" w:rsidRPr="00EB37EF" w:rsidRDefault="0068528A" w:rsidP="00023EE8">
            <w:pPr>
              <w:rPr>
                <w:rFonts w:cs="Arial"/>
                <w:sz w:val="20"/>
                <w:szCs w:val="20"/>
              </w:rPr>
            </w:pPr>
            <w:r w:rsidRPr="00EB37EF">
              <w:rPr>
                <w:rFonts w:cs="Arial"/>
                <w:sz w:val="20"/>
                <w:szCs w:val="20"/>
              </w:rPr>
              <w:t>6c</w:t>
            </w:r>
          </w:p>
        </w:tc>
      </w:tr>
      <w:tr w:rsidR="0068528A" w:rsidRPr="003D6FE5" w:rsidTr="00E16E3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68528A" w:rsidRDefault="000E200B" w:rsidP="00F20ED0">
            <w:pPr>
              <w:rPr>
                <w:sz w:val="20"/>
                <w:szCs w:val="20"/>
              </w:rPr>
            </w:pPr>
            <w:r>
              <w:rPr>
                <w:sz w:val="20"/>
                <w:szCs w:val="20"/>
              </w:rPr>
              <w:t>73.</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68528A" w:rsidRPr="00EB37EF" w:rsidRDefault="0068528A" w:rsidP="00023EE8">
            <w:pPr>
              <w:rPr>
                <w:rFonts w:cs="Arial"/>
                <w:sz w:val="20"/>
                <w:szCs w:val="20"/>
              </w:rPr>
            </w:pPr>
            <w:r w:rsidRPr="00EB37EF">
              <w:rPr>
                <w:rFonts w:cs="Arial"/>
                <w:sz w:val="20"/>
                <w:szCs w:val="20"/>
              </w:rPr>
              <w:t>Remont zabytków ruchomych wpisanych do rejestru zabytków w kościele Parafii Rzymskokatolickiej p. w. św. Jakuba w Niewieścinie</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68528A" w:rsidRPr="00EB37EF" w:rsidRDefault="0068528A" w:rsidP="00023EE8">
            <w:pPr>
              <w:rPr>
                <w:rFonts w:cs="Arial"/>
                <w:sz w:val="20"/>
                <w:szCs w:val="20"/>
              </w:rPr>
            </w:pPr>
            <w:r w:rsidRPr="00EB37EF">
              <w:rPr>
                <w:rFonts w:cs="Arial"/>
                <w:sz w:val="20"/>
                <w:szCs w:val="20"/>
              </w:rPr>
              <w:t>Parafia Rzymskokatolicka p.w. św. Jakuba w Niewieścinie</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68528A" w:rsidRPr="00EB37EF" w:rsidRDefault="0068528A" w:rsidP="00023EE8">
            <w:pPr>
              <w:rPr>
                <w:sz w:val="20"/>
                <w:szCs w:val="20"/>
              </w:rPr>
            </w:pPr>
            <w:r w:rsidRPr="00EB37EF">
              <w:rPr>
                <w:sz w:val="20"/>
                <w:szCs w:val="20"/>
              </w:rPr>
              <w:t>Niewystarczające wsparcie obiektów kultury i zabytków</w:t>
            </w:r>
          </w:p>
          <w:p w:rsidR="0068528A" w:rsidRPr="00EB37EF" w:rsidRDefault="0068528A" w:rsidP="00023EE8">
            <w:pPr>
              <w:rPr>
                <w:rFonts w:cs="Arial"/>
                <w:strike/>
                <w:sz w:val="20"/>
                <w:szCs w:val="20"/>
              </w:rPr>
            </w:pP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68528A" w:rsidRPr="00EB37EF" w:rsidRDefault="0068528A" w:rsidP="00023EE8">
            <w:pPr>
              <w:rPr>
                <w:rFonts w:cs="Arial"/>
                <w:sz w:val="20"/>
                <w:szCs w:val="20"/>
              </w:rPr>
            </w:pPr>
            <w:r w:rsidRPr="00EB37EF">
              <w:rPr>
                <w:rFonts w:cs="Arial"/>
                <w:sz w:val="20"/>
                <w:szCs w:val="20"/>
              </w:rPr>
              <w:t>I kw. 2017 – IV kw. 2017</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68528A" w:rsidRPr="00EB37EF" w:rsidRDefault="0068528A" w:rsidP="00023EE8">
            <w:pPr>
              <w:rPr>
                <w:rFonts w:cs="Arial"/>
                <w:sz w:val="20"/>
                <w:szCs w:val="20"/>
              </w:rPr>
            </w:pPr>
            <w:r w:rsidRPr="00EB37EF">
              <w:rPr>
                <w:rFonts w:cs="Arial"/>
                <w:sz w:val="20"/>
                <w:szCs w:val="20"/>
              </w:rPr>
              <w:t>Gmina Pruszcz</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68528A" w:rsidRPr="00EB37EF" w:rsidRDefault="0068528A" w:rsidP="00023EE8">
            <w:pPr>
              <w:rPr>
                <w:rFonts w:cs="Arial"/>
                <w:sz w:val="20"/>
                <w:szCs w:val="20"/>
              </w:rPr>
            </w:pPr>
            <w:r w:rsidRPr="00EB37EF">
              <w:rPr>
                <w:rFonts w:cs="Arial"/>
                <w:sz w:val="20"/>
                <w:szCs w:val="20"/>
              </w:rPr>
              <w:t>100.000,00</w:t>
            </w:r>
            <w:r>
              <w:rPr>
                <w:rFonts w:cs="Arial"/>
                <w:sz w:val="20"/>
                <w:szCs w:val="20"/>
              </w:rPr>
              <w:t xml:space="preserve">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68528A" w:rsidRPr="00EB37EF" w:rsidRDefault="0068528A" w:rsidP="00023EE8">
            <w:pPr>
              <w:rPr>
                <w:rFonts w:cs="Arial"/>
                <w:sz w:val="20"/>
                <w:szCs w:val="20"/>
              </w:rPr>
            </w:pPr>
            <w:r w:rsidRPr="00EB37EF">
              <w:rPr>
                <w:rFonts w:cs="Arial"/>
                <w:sz w:val="20"/>
                <w:szCs w:val="20"/>
              </w:rPr>
              <w:t>środki własne: 15.000,00 zł, środki RPO (EFRR): 85.000,00 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68528A" w:rsidRPr="00EB37EF" w:rsidRDefault="0068528A" w:rsidP="00023EE8">
            <w:pPr>
              <w:rPr>
                <w:rFonts w:cs="Arial"/>
                <w:sz w:val="20"/>
                <w:szCs w:val="20"/>
              </w:rPr>
            </w:pPr>
            <w:r w:rsidRPr="00EB37EF">
              <w:rPr>
                <w:rFonts w:cs="Arial"/>
                <w:sz w:val="20"/>
                <w:szCs w:val="20"/>
              </w:rPr>
              <w:t>6c</w:t>
            </w:r>
          </w:p>
        </w:tc>
      </w:tr>
      <w:tr w:rsidR="0096368B" w:rsidRPr="003D6FE5" w:rsidTr="00662E8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96368B" w:rsidRPr="001E7999" w:rsidRDefault="000E200B" w:rsidP="00662E8A">
            <w:pPr>
              <w:jc w:val="center"/>
              <w:rPr>
                <w:sz w:val="20"/>
                <w:szCs w:val="20"/>
              </w:rPr>
            </w:pPr>
            <w:r>
              <w:rPr>
                <w:sz w:val="20"/>
                <w:szCs w:val="20"/>
              </w:rPr>
              <w:t>74.</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96368B" w:rsidRPr="0096368B" w:rsidRDefault="0096368B" w:rsidP="0096368B">
            <w:pPr>
              <w:rPr>
                <w:sz w:val="20"/>
                <w:szCs w:val="20"/>
              </w:rPr>
            </w:pPr>
            <w:r w:rsidRPr="0096368B">
              <w:rPr>
                <w:sz w:val="20"/>
                <w:szCs w:val="20"/>
              </w:rPr>
              <w:t xml:space="preserve">Zwiększenie dostępu do edukacji przedszkolnej w powiecie świeckim poprzez przystosowanie obiektu do pobytu w nim dzieci o specjalnych potrzebach edukacyjnych i zwiększenie miejsc przedszkolnych w Przedszkolu Niepublicznym „LWIĄTKO” – część 2 EFRR: Inwestycje w infrastrukturę </w:t>
            </w:r>
            <w:r w:rsidRPr="0096368B">
              <w:rPr>
                <w:sz w:val="20"/>
                <w:szCs w:val="20"/>
              </w:rPr>
              <w:lastRenderedPageBreak/>
              <w:t>przedszkolną</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96368B" w:rsidRPr="0096368B" w:rsidRDefault="0096368B" w:rsidP="0096368B">
            <w:pPr>
              <w:rPr>
                <w:sz w:val="20"/>
                <w:szCs w:val="20"/>
              </w:rPr>
            </w:pPr>
            <w:r w:rsidRPr="0096368B">
              <w:rPr>
                <w:sz w:val="20"/>
                <w:szCs w:val="20"/>
              </w:rPr>
              <w:lastRenderedPageBreak/>
              <w:t xml:space="preserve">Przedszkole Niepubliczne „LWIATKO” s.c. Joanna Falkiewicz, Joanna Szamocka </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96368B" w:rsidRPr="0096368B" w:rsidRDefault="0096368B" w:rsidP="0096368B">
            <w:pPr>
              <w:rPr>
                <w:sz w:val="20"/>
                <w:szCs w:val="20"/>
              </w:rPr>
            </w:pPr>
            <w:r w:rsidRPr="0096368B">
              <w:rPr>
                <w:sz w:val="20"/>
                <w:szCs w:val="20"/>
              </w:rPr>
              <w:t>Niewystarczająca liczba miejsc edukacji przedszkolnej</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96368B" w:rsidRDefault="0096368B" w:rsidP="00023EE8">
            <w:pPr>
              <w:rPr>
                <w:sz w:val="20"/>
                <w:szCs w:val="20"/>
              </w:rPr>
            </w:pPr>
            <w:r>
              <w:rPr>
                <w:sz w:val="20"/>
                <w:szCs w:val="20"/>
              </w:rPr>
              <w:t>01.10.  2016 – 30.11.  2017</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96368B" w:rsidRDefault="0096368B" w:rsidP="00023EE8">
            <w:pPr>
              <w:rPr>
                <w:sz w:val="20"/>
                <w:szCs w:val="20"/>
              </w:rPr>
            </w:pPr>
            <w:r>
              <w:rPr>
                <w:sz w:val="20"/>
                <w:szCs w:val="20"/>
              </w:rPr>
              <w:t>Gmina Świecie</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96368B" w:rsidRDefault="0096368B" w:rsidP="00023EE8">
            <w:pPr>
              <w:rPr>
                <w:sz w:val="20"/>
                <w:szCs w:val="20"/>
              </w:rPr>
            </w:pPr>
            <w:r>
              <w:rPr>
                <w:sz w:val="20"/>
                <w:szCs w:val="20"/>
              </w:rPr>
              <w:t>462 173,50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96368B" w:rsidRDefault="0096368B" w:rsidP="00023EE8">
            <w:pPr>
              <w:rPr>
                <w:sz w:val="20"/>
                <w:szCs w:val="20"/>
              </w:rPr>
            </w:pPr>
            <w:r>
              <w:rPr>
                <w:sz w:val="20"/>
                <w:szCs w:val="20"/>
              </w:rPr>
              <w:t>Środki własne – 69 326,02 zł Środki RPO (EFRR) – 392 847,48 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96368B" w:rsidRPr="0096368B" w:rsidRDefault="0096368B" w:rsidP="0096368B">
            <w:pPr>
              <w:rPr>
                <w:sz w:val="20"/>
                <w:szCs w:val="20"/>
              </w:rPr>
            </w:pPr>
            <w:r>
              <w:rPr>
                <w:sz w:val="20"/>
                <w:szCs w:val="20"/>
              </w:rPr>
              <w:t>10a</w:t>
            </w:r>
          </w:p>
        </w:tc>
      </w:tr>
      <w:tr w:rsidR="000E200B" w:rsidRPr="003D6FE5" w:rsidTr="00662E8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E200B" w:rsidRDefault="000E200B" w:rsidP="00662E8A">
            <w:pPr>
              <w:jc w:val="center"/>
              <w:rPr>
                <w:sz w:val="20"/>
                <w:szCs w:val="20"/>
              </w:rPr>
            </w:pPr>
            <w:r>
              <w:rPr>
                <w:sz w:val="20"/>
                <w:szCs w:val="20"/>
              </w:rPr>
              <w:lastRenderedPageBreak/>
              <w:t>75.</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E200B" w:rsidRPr="0096368B" w:rsidRDefault="000E200B" w:rsidP="0096368B">
            <w:pPr>
              <w:rPr>
                <w:sz w:val="20"/>
                <w:szCs w:val="20"/>
              </w:rPr>
            </w:pPr>
            <w:r>
              <w:rPr>
                <w:sz w:val="20"/>
                <w:szCs w:val="20"/>
              </w:rPr>
              <w:t>Instalacja energooszczędnego oświetlenia oraz ogrzewania na bazie pompy ciepła w budynkach kościelnych parafii pw. Św. Marcina Biskupa w Świekatowie</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E200B" w:rsidRPr="0096368B" w:rsidRDefault="000E200B" w:rsidP="0096368B">
            <w:pPr>
              <w:rPr>
                <w:sz w:val="20"/>
                <w:szCs w:val="20"/>
              </w:rPr>
            </w:pPr>
            <w:r>
              <w:rPr>
                <w:sz w:val="20"/>
                <w:szCs w:val="20"/>
              </w:rPr>
              <w:t>Parafia Rzymsko-katolicka pw. Św. Marcina Biskupa w Świekatowie</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E200B" w:rsidRDefault="000E200B" w:rsidP="0096368B">
            <w:pPr>
              <w:rPr>
                <w:sz w:val="20"/>
                <w:szCs w:val="20"/>
              </w:rPr>
            </w:pPr>
            <w:r>
              <w:rPr>
                <w:sz w:val="20"/>
                <w:szCs w:val="20"/>
              </w:rPr>
              <w:t>Niska efektywność energetyczna budynków użyteczności publicznej i mieszkaniowych</w:t>
            </w:r>
          </w:p>
          <w:p w:rsidR="000E200B" w:rsidRPr="0096368B" w:rsidRDefault="000E200B" w:rsidP="0096368B">
            <w:pPr>
              <w:rPr>
                <w:sz w:val="20"/>
                <w:szCs w:val="20"/>
              </w:rPr>
            </w:pPr>
            <w:r>
              <w:rPr>
                <w:sz w:val="20"/>
                <w:szCs w:val="20"/>
              </w:rPr>
              <w:t xml:space="preserve">Wysoki poziom emisji zanieczyszczeń pyłowych i </w:t>
            </w:r>
            <w:r w:rsidR="0019513B">
              <w:rPr>
                <w:sz w:val="20"/>
                <w:szCs w:val="20"/>
              </w:rPr>
              <w:t>gazowych, niewielki stopień wykorzystania odnawialnych źródeł energii</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E200B" w:rsidRDefault="0019513B" w:rsidP="00023EE8">
            <w:pPr>
              <w:rPr>
                <w:sz w:val="20"/>
                <w:szCs w:val="20"/>
              </w:rPr>
            </w:pPr>
            <w:r>
              <w:rPr>
                <w:sz w:val="20"/>
                <w:szCs w:val="20"/>
              </w:rPr>
              <w:t>I kwartał 2016-IV kwartał 2016</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E200B" w:rsidRDefault="0019513B" w:rsidP="00023EE8">
            <w:pPr>
              <w:rPr>
                <w:sz w:val="20"/>
                <w:szCs w:val="20"/>
              </w:rPr>
            </w:pPr>
            <w:r>
              <w:rPr>
                <w:sz w:val="20"/>
                <w:szCs w:val="20"/>
              </w:rPr>
              <w:t>Parafia Świekatowo</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E200B" w:rsidRDefault="0019513B" w:rsidP="00023EE8">
            <w:pPr>
              <w:rPr>
                <w:sz w:val="20"/>
                <w:szCs w:val="20"/>
              </w:rPr>
            </w:pPr>
            <w:r>
              <w:rPr>
                <w:sz w:val="20"/>
                <w:szCs w:val="20"/>
              </w:rPr>
              <w:t>500 000,00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E200B" w:rsidRDefault="0019513B" w:rsidP="00023EE8">
            <w:pPr>
              <w:rPr>
                <w:sz w:val="20"/>
                <w:szCs w:val="20"/>
              </w:rPr>
            </w:pPr>
            <w:r>
              <w:rPr>
                <w:sz w:val="20"/>
                <w:szCs w:val="20"/>
              </w:rPr>
              <w:t>Środki własne 92 000,00 zł; środki RPO (EFRR) 408 000,00 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E200B" w:rsidRDefault="0019513B" w:rsidP="0096368B">
            <w:pPr>
              <w:rPr>
                <w:sz w:val="20"/>
                <w:szCs w:val="20"/>
              </w:rPr>
            </w:pPr>
            <w:r>
              <w:rPr>
                <w:sz w:val="20"/>
                <w:szCs w:val="20"/>
              </w:rPr>
              <w:t>4c</w:t>
            </w:r>
          </w:p>
        </w:tc>
      </w:tr>
      <w:tr w:rsidR="00990623" w:rsidRPr="003D6FE5" w:rsidTr="00662E8A">
        <w:tc>
          <w:tcPr>
            <w:tcW w:w="200"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990623" w:rsidRDefault="00990623" w:rsidP="00662E8A">
            <w:pPr>
              <w:jc w:val="center"/>
              <w:rPr>
                <w:sz w:val="20"/>
                <w:szCs w:val="20"/>
              </w:rPr>
            </w:pPr>
            <w:r>
              <w:rPr>
                <w:sz w:val="20"/>
                <w:szCs w:val="20"/>
              </w:rPr>
              <w:t>76.</w:t>
            </w:r>
          </w:p>
        </w:tc>
        <w:tc>
          <w:tcPr>
            <w:tcW w:w="996"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990623" w:rsidRDefault="009502BC" w:rsidP="009502BC">
            <w:pPr>
              <w:rPr>
                <w:sz w:val="20"/>
                <w:szCs w:val="20"/>
              </w:rPr>
            </w:pPr>
            <w:r>
              <w:rPr>
                <w:sz w:val="20"/>
                <w:szCs w:val="20"/>
              </w:rPr>
              <w:t>Poprawa efektywności energetycznej obiektów użyteczności publicznej poprzez termomodernizację budynków ochrony zdrowia w Nowym Szpitalu Sp. z o.o. w Świeciu</w:t>
            </w:r>
          </w:p>
        </w:tc>
        <w:tc>
          <w:tcPr>
            <w:tcW w:w="4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990623" w:rsidRDefault="009502BC" w:rsidP="0096368B">
            <w:pPr>
              <w:rPr>
                <w:sz w:val="20"/>
                <w:szCs w:val="20"/>
              </w:rPr>
            </w:pPr>
            <w:r>
              <w:rPr>
                <w:sz w:val="20"/>
                <w:szCs w:val="20"/>
              </w:rPr>
              <w:t>Nowy Szpital Sp. z o.o.</w:t>
            </w:r>
          </w:p>
        </w:tc>
        <w:tc>
          <w:tcPr>
            <w:tcW w:w="10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9502BC" w:rsidRPr="009502BC" w:rsidRDefault="009502BC" w:rsidP="009502BC">
            <w:pPr>
              <w:rPr>
                <w:sz w:val="20"/>
                <w:szCs w:val="20"/>
              </w:rPr>
            </w:pPr>
            <w:r w:rsidRPr="009502BC">
              <w:rPr>
                <w:sz w:val="20"/>
                <w:szCs w:val="20"/>
              </w:rPr>
              <w:t>Niska efektywność energetyczna budynków użyteczności publicznej i mieszkaniowych</w:t>
            </w:r>
          </w:p>
          <w:p w:rsidR="00990623" w:rsidRDefault="009502BC" w:rsidP="009502BC">
            <w:pPr>
              <w:rPr>
                <w:sz w:val="20"/>
                <w:szCs w:val="20"/>
              </w:rPr>
            </w:pPr>
            <w:r w:rsidRPr="009502BC">
              <w:rPr>
                <w:sz w:val="20"/>
                <w:szCs w:val="20"/>
              </w:rPr>
              <w:t>Wysoki poziom emisji zanieczyszczeń pyłowych i gazowych, niewielki stopień wykorzystania odnawialnych źródeł energii</w:t>
            </w:r>
          </w:p>
        </w:tc>
        <w:tc>
          <w:tcPr>
            <w:tcW w:w="324"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990623" w:rsidRDefault="009502BC" w:rsidP="00023EE8">
            <w:pPr>
              <w:rPr>
                <w:sz w:val="20"/>
                <w:szCs w:val="20"/>
              </w:rPr>
            </w:pPr>
            <w:r>
              <w:rPr>
                <w:sz w:val="20"/>
                <w:szCs w:val="20"/>
              </w:rPr>
              <w:t>IV kwartał 2016 – IV kwartał 2017</w:t>
            </w:r>
          </w:p>
        </w:tc>
        <w:tc>
          <w:tcPr>
            <w:tcW w:w="519"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990623" w:rsidRDefault="009502BC" w:rsidP="00023EE8">
            <w:pPr>
              <w:rPr>
                <w:sz w:val="20"/>
                <w:szCs w:val="20"/>
              </w:rPr>
            </w:pPr>
            <w:r>
              <w:rPr>
                <w:sz w:val="20"/>
                <w:szCs w:val="20"/>
              </w:rPr>
              <w:t>Powiat Świecki</w:t>
            </w:r>
          </w:p>
        </w:tc>
        <w:tc>
          <w:tcPr>
            <w:tcW w:w="52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990623" w:rsidRDefault="009502BC" w:rsidP="00023EE8">
            <w:pPr>
              <w:rPr>
                <w:sz w:val="20"/>
                <w:szCs w:val="20"/>
              </w:rPr>
            </w:pPr>
            <w:r>
              <w:rPr>
                <w:sz w:val="20"/>
                <w:szCs w:val="20"/>
              </w:rPr>
              <w:t>3 200 000,00 zł</w:t>
            </w:r>
          </w:p>
        </w:tc>
        <w:tc>
          <w:tcPr>
            <w:tcW w:w="695"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990623" w:rsidRDefault="009502BC" w:rsidP="00023EE8">
            <w:pPr>
              <w:rPr>
                <w:sz w:val="20"/>
                <w:szCs w:val="20"/>
              </w:rPr>
            </w:pPr>
            <w:r>
              <w:rPr>
                <w:sz w:val="20"/>
                <w:szCs w:val="20"/>
              </w:rPr>
              <w:t>Środki własne 960 000,00 zł; środki RPO (EFRR) 2 240 000,00 zł</w:t>
            </w:r>
          </w:p>
        </w:tc>
        <w:tc>
          <w:tcPr>
            <w:tcW w:w="247" w:type="pct"/>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990623" w:rsidRDefault="009502BC" w:rsidP="0096368B">
            <w:pPr>
              <w:rPr>
                <w:sz w:val="20"/>
                <w:szCs w:val="20"/>
              </w:rPr>
            </w:pPr>
            <w:r>
              <w:rPr>
                <w:sz w:val="20"/>
                <w:szCs w:val="20"/>
              </w:rPr>
              <w:t>4c</w:t>
            </w:r>
          </w:p>
        </w:tc>
      </w:tr>
    </w:tbl>
    <w:p w:rsidR="00681A86" w:rsidRDefault="00681A86" w:rsidP="00521D2B"/>
    <w:p w:rsidR="00C24D11" w:rsidRDefault="00C24D11" w:rsidP="00C24D11">
      <w:pPr>
        <w:pStyle w:val="S2"/>
      </w:pPr>
      <w:bookmarkStart w:id="111" w:name="_Toc430806990"/>
      <w:r>
        <w:t>Lista rezerwowa projektów finansowanych w ramach EFS</w:t>
      </w:r>
      <w:bookmarkEnd w:id="111"/>
    </w:p>
    <w:tbl>
      <w:tblPr>
        <w:tblW w:w="14175" w:type="dxa"/>
        <w:tblInd w:w="-34"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shd w:val="clear" w:color="auto" w:fill="FFFFFF" w:themeFill="background1"/>
        <w:tblLayout w:type="fixed"/>
        <w:tblLook w:val="04A0" w:firstRow="1" w:lastRow="0" w:firstColumn="1" w:lastColumn="0" w:noHBand="0" w:noVBand="1"/>
      </w:tblPr>
      <w:tblGrid>
        <w:gridCol w:w="568"/>
        <w:gridCol w:w="2693"/>
        <w:gridCol w:w="1417"/>
        <w:gridCol w:w="2976"/>
        <w:gridCol w:w="992"/>
        <w:gridCol w:w="1418"/>
        <w:gridCol w:w="1417"/>
        <w:gridCol w:w="1985"/>
        <w:gridCol w:w="709"/>
      </w:tblGrid>
      <w:tr w:rsidR="003B40F2" w:rsidRPr="00C24D11" w:rsidTr="009A46EA">
        <w:tc>
          <w:tcPr>
            <w:tcW w:w="568" w:type="dxa"/>
            <w:tcBorders>
              <w:top w:val="single" w:sz="4" w:space="0" w:color="7030A0"/>
              <w:left w:val="single" w:sz="4" w:space="0" w:color="7030A0"/>
              <w:bottom w:val="single" w:sz="4" w:space="0" w:color="7030A0"/>
              <w:right w:val="single" w:sz="4" w:space="0" w:color="7030A0"/>
            </w:tcBorders>
            <w:shd w:val="clear" w:color="auto" w:fill="824BB0" w:themeFill="accent2"/>
            <w:vAlign w:val="center"/>
          </w:tcPr>
          <w:p w:rsidR="003B40F2" w:rsidRPr="00C24D11" w:rsidRDefault="003B40F2" w:rsidP="00C24D11">
            <w:pPr>
              <w:jc w:val="center"/>
              <w:rPr>
                <w:b/>
                <w:bCs/>
                <w:color w:val="FFFFFF"/>
                <w:sz w:val="20"/>
                <w:szCs w:val="20"/>
              </w:rPr>
            </w:pPr>
            <w:r w:rsidRPr="00C24D11">
              <w:rPr>
                <w:b/>
                <w:bCs/>
                <w:color w:val="FFFFFF"/>
                <w:sz w:val="20"/>
                <w:szCs w:val="20"/>
              </w:rPr>
              <w:t>Lp.</w:t>
            </w:r>
          </w:p>
        </w:tc>
        <w:tc>
          <w:tcPr>
            <w:tcW w:w="2693" w:type="dxa"/>
            <w:tcBorders>
              <w:top w:val="single" w:sz="4" w:space="0" w:color="7030A0"/>
              <w:left w:val="single" w:sz="4" w:space="0" w:color="7030A0"/>
              <w:bottom w:val="single" w:sz="4" w:space="0" w:color="7030A0"/>
              <w:right w:val="single" w:sz="4" w:space="0" w:color="7030A0"/>
            </w:tcBorders>
            <w:shd w:val="clear" w:color="auto" w:fill="824BB0" w:themeFill="accent2"/>
            <w:vAlign w:val="center"/>
          </w:tcPr>
          <w:p w:rsidR="003B40F2" w:rsidRPr="00C24D11" w:rsidRDefault="003B40F2" w:rsidP="007D1520">
            <w:pPr>
              <w:jc w:val="center"/>
              <w:rPr>
                <w:b/>
                <w:bCs/>
                <w:color w:val="FFFFFF"/>
                <w:sz w:val="20"/>
                <w:szCs w:val="20"/>
              </w:rPr>
            </w:pPr>
            <w:r w:rsidRPr="00C24D11">
              <w:rPr>
                <w:b/>
                <w:bCs/>
                <w:color w:val="FFFFFF"/>
                <w:sz w:val="20"/>
                <w:szCs w:val="20"/>
              </w:rPr>
              <w:t>Nazwa projektu</w:t>
            </w:r>
          </w:p>
        </w:tc>
        <w:tc>
          <w:tcPr>
            <w:tcW w:w="1417" w:type="dxa"/>
            <w:tcBorders>
              <w:top w:val="single" w:sz="4" w:space="0" w:color="7030A0"/>
              <w:left w:val="single" w:sz="4" w:space="0" w:color="7030A0"/>
              <w:bottom w:val="single" w:sz="4" w:space="0" w:color="7030A0"/>
              <w:right w:val="single" w:sz="4" w:space="0" w:color="7030A0"/>
            </w:tcBorders>
            <w:shd w:val="clear" w:color="auto" w:fill="824BB0" w:themeFill="accent2"/>
            <w:vAlign w:val="center"/>
          </w:tcPr>
          <w:p w:rsidR="003B40F2" w:rsidRPr="00C24D11" w:rsidRDefault="003B40F2" w:rsidP="007D1520">
            <w:pPr>
              <w:jc w:val="center"/>
              <w:rPr>
                <w:b/>
                <w:bCs/>
                <w:color w:val="FFFFFF"/>
                <w:sz w:val="20"/>
                <w:szCs w:val="20"/>
              </w:rPr>
            </w:pPr>
            <w:r w:rsidRPr="00C24D11">
              <w:rPr>
                <w:b/>
                <w:bCs/>
                <w:color w:val="FFFFFF"/>
                <w:sz w:val="20"/>
                <w:szCs w:val="20"/>
              </w:rPr>
              <w:t>Beneficjent</w:t>
            </w:r>
          </w:p>
        </w:tc>
        <w:tc>
          <w:tcPr>
            <w:tcW w:w="2976" w:type="dxa"/>
            <w:tcBorders>
              <w:top w:val="single" w:sz="4" w:space="0" w:color="7030A0"/>
              <w:left w:val="single" w:sz="4" w:space="0" w:color="7030A0"/>
              <w:bottom w:val="single" w:sz="4" w:space="0" w:color="7030A0"/>
              <w:right w:val="single" w:sz="4" w:space="0" w:color="7030A0"/>
            </w:tcBorders>
            <w:shd w:val="clear" w:color="auto" w:fill="824BB0" w:themeFill="accent2"/>
            <w:vAlign w:val="center"/>
          </w:tcPr>
          <w:p w:rsidR="003B40F2" w:rsidRPr="00C24D11" w:rsidRDefault="003B40F2" w:rsidP="00C24D11">
            <w:pPr>
              <w:jc w:val="center"/>
              <w:rPr>
                <w:b/>
                <w:bCs/>
                <w:color w:val="FFFFFF"/>
                <w:sz w:val="20"/>
                <w:szCs w:val="20"/>
              </w:rPr>
            </w:pPr>
            <w:r w:rsidRPr="00C24D11">
              <w:rPr>
                <w:b/>
                <w:bCs/>
                <w:color w:val="FFFFFF"/>
                <w:sz w:val="20"/>
                <w:szCs w:val="20"/>
              </w:rPr>
              <w:t xml:space="preserve">Powiązany problem/ potencjał </w:t>
            </w:r>
          </w:p>
        </w:tc>
        <w:tc>
          <w:tcPr>
            <w:tcW w:w="992" w:type="dxa"/>
            <w:tcBorders>
              <w:top w:val="single" w:sz="4" w:space="0" w:color="7030A0"/>
              <w:left w:val="single" w:sz="4" w:space="0" w:color="7030A0"/>
              <w:bottom w:val="single" w:sz="4" w:space="0" w:color="7030A0"/>
              <w:right w:val="single" w:sz="4" w:space="0" w:color="7030A0"/>
            </w:tcBorders>
            <w:shd w:val="clear" w:color="auto" w:fill="824BB0" w:themeFill="accent2"/>
            <w:vAlign w:val="center"/>
          </w:tcPr>
          <w:p w:rsidR="003B40F2" w:rsidRPr="00C24D11" w:rsidRDefault="003B40F2" w:rsidP="007D1520">
            <w:pPr>
              <w:jc w:val="center"/>
              <w:rPr>
                <w:b/>
                <w:bCs/>
                <w:color w:val="FFFFFF"/>
                <w:sz w:val="20"/>
                <w:szCs w:val="20"/>
              </w:rPr>
            </w:pPr>
            <w:r w:rsidRPr="00C24D11">
              <w:rPr>
                <w:b/>
                <w:bCs/>
                <w:color w:val="FFFFFF"/>
                <w:sz w:val="20"/>
                <w:szCs w:val="20"/>
              </w:rPr>
              <w:t>Okres realizacji</w:t>
            </w:r>
          </w:p>
        </w:tc>
        <w:tc>
          <w:tcPr>
            <w:tcW w:w="1418" w:type="dxa"/>
            <w:tcBorders>
              <w:top w:val="single" w:sz="4" w:space="0" w:color="7030A0"/>
              <w:left w:val="single" w:sz="4" w:space="0" w:color="7030A0"/>
              <w:bottom w:val="single" w:sz="4" w:space="0" w:color="7030A0"/>
              <w:right w:val="single" w:sz="4" w:space="0" w:color="7030A0"/>
            </w:tcBorders>
            <w:shd w:val="clear" w:color="auto" w:fill="824BB0" w:themeFill="accent2"/>
            <w:vAlign w:val="center"/>
          </w:tcPr>
          <w:p w:rsidR="003B40F2" w:rsidRPr="00C24D11" w:rsidRDefault="003B40F2" w:rsidP="007D1520">
            <w:pPr>
              <w:jc w:val="center"/>
              <w:rPr>
                <w:b/>
                <w:bCs/>
                <w:color w:val="FFFFFF"/>
                <w:sz w:val="20"/>
                <w:szCs w:val="20"/>
              </w:rPr>
            </w:pPr>
            <w:r w:rsidRPr="00C24D11">
              <w:rPr>
                <w:b/>
                <w:bCs/>
                <w:color w:val="FFFFFF"/>
                <w:sz w:val="20"/>
                <w:szCs w:val="20"/>
              </w:rPr>
              <w:t>Zasięg tery tor.</w:t>
            </w:r>
          </w:p>
        </w:tc>
        <w:tc>
          <w:tcPr>
            <w:tcW w:w="1417" w:type="dxa"/>
            <w:tcBorders>
              <w:top w:val="single" w:sz="4" w:space="0" w:color="7030A0"/>
              <w:left w:val="single" w:sz="4" w:space="0" w:color="7030A0"/>
              <w:bottom w:val="single" w:sz="4" w:space="0" w:color="7030A0"/>
              <w:right w:val="single" w:sz="4" w:space="0" w:color="7030A0"/>
            </w:tcBorders>
            <w:shd w:val="clear" w:color="auto" w:fill="824BB0" w:themeFill="accent2"/>
            <w:vAlign w:val="center"/>
          </w:tcPr>
          <w:p w:rsidR="003B40F2" w:rsidRPr="00C24D11" w:rsidRDefault="003B40F2" w:rsidP="007D1520">
            <w:pPr>
              <w:jc w:val="center"/>
              <w:rPr>
                <w:b/>
                <w:bCs/>
                <w:color w:val="FFFFFF"/>
                <w:sz w:val="20"/>
                <w:szCs w:val="20"/>
              </w:rPr>
            </w:pPr>
            <w:r w:rsidRPr="00C24D11">
              <w:rPr>
                <w:b/>
                <w:bCs/>
                <w:color w:val="FFFFFF"/>
                <w:sz w:val="20"/>
                <w:szCs w:val="20"/>
              </w:rPr>
              <w:t>Koszt (zł)</w:t>
            </w:r>
          </w:p>
        </w:tc>
        <w:tc>
          <w:tcPr>
            <w:tcW w:w="1985" w:type="dxa"/>
            <w:tcBorders>
              <w:top w:val="single" w:sz="4" w:space="0" w:color="7030A0"/>
              <w:left w:val="single" w:sz="4" w:space="0" w:color="7030A0"/>
              <w:bottom w:val="single" w:sz="4" w:space="0" w:color="7030A0"/>
              <w:right w:val="single" w:sz="4" w:space="0" w:color="7030A0"/>
            </w:tcBorders>
            <w:shd w:val="clear" w:color="auto" w:fill="824BB0" w:themeFill="accent2"/>
            <w:vAlign w:val="center"/>
          </w:tcPr>
          <w:p w:rsidR="003B40F2" w:rsidRPr="00C24D11" w:rsidRDefault="003B40F2" w:rsidP="00C24D11">
            <w:pPr>
              <w:jc w:val="center"/>
              <w:rPr>
                <w:b/>
                <w:bCs/>
                <w:color w:val="FFFFFF"/>
                <w:sz w:val="20"/>
                <w:szCs w:val="20"/>
              </w:rPr>
            </w:pPr>
            <w:r w:rsidRPr="00C24D11">
              <w:rPr>
                <w:b/>
                <w:bCs/>
                <w:color w:val="FFFFFF"/>
                <w:sz w:val="20"/>
                <w:szCs w:val="20"/>
              </w:rPr>
              <w:t>Źródła finansowania</w:t>
            </w:r>
          </w:p>
          <w:p w:rsidR="003B40F2" w:rsidRPr="00C24D11" w:rsidRDefault="003B40F2" w:rsidP="00C24D11">
            <w:pPr>
              <w:jc w:val="center"/>
              <w:rPr>
                <w:b/>
                <w:bCs/>
                <w:color w:val="FFFFFF"/>
                <w:sz w:val="20"/>
                <w:szCs w:val="20"/>
              </w:rPr>
            </w:pPr>
          </w:p>
        </w:tc>
        <w:tc>
          <w:tcPr>
            <w:tcW w:w="709" w:type="dxa"/>
            <w:tcBorders>
              <w:top w:val="single" w:sz="4" w:space="0" w:color="7030A0"/>
              <w:left w:val="single" w:sz="4" w:space="0" w:color="7030A0"/>
              <w:bottom w:val="single" w:sz="4" w:space="0" w:color="7030A0"/>
              <w:right w:val="single" w:sz="4" w:space="0" w:color="7030A0"/>
            </w:tcBorders>
            <w:shd w:val="clear" w:color="auto" w:fill="824BB0" w:themeFill="accent2"/>
            <w:vAlign w:val="center"/>
          </w:tcPr>
          <w:p w:rsidR="003B40F2" w:rsidRPr="00C24D11" w:rsidRDefault="003B40F2" w:rsidP="007D1520">
            <w:pPr>
              <w:jc w:val="center"/>
              <w:rPr>
                <w:b/>
                <w:bCs/>
                <w:color w:val="FFFFFF"/>
                <w:sz w:val="20"/>
                <w:szCs w:val="20"/>
              </w:rPr>
            </w:pPr>
            <w:r w:rsidRPr="00C24D11">
              <w:rPr>
                <w:b/>
                <w:bCs/>
                <w:color w:val="FFFFFF"/>
                <w:sz w:val="20"/>
                <w:szCs w:val="20"/>
              </w:rPr>
              <w:t>PI</w:t>
            </w:r>
          </w:p>
        </w:tc>
      </w:tr>
      <w:tr w:rsidR="00B35194" w:rsidRPr="00AE534B" w:rsidTr="009A46EA">
        <w:tc>
          <w:tcPr>
            <w:tcW w:w="56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B35194" w:rsidRPr="00D64F15" w:rsidRDefault="00B35194" w:rsidP="00D64F15">
            <w:pPr>
              <w:spacing w:before="40" w:after="40"/>
              <w:rPr>
                <w:sz w:val="20"/>
                <w:szCs w:val="20"/>
              </w:rPr>
            </w:pPr>
            <w:r w:rsidRPr="00D64F15">
              <w:rPr>
                <w:sz w:val="20"/>
                <w:szCs w:val="20"/>
              </w:rPr>
              <w:t>1.</w:t>
            </w:r>
          </w:p>
        </w:tc>
        <w:tc>
          <w:tcPr>
            <w:tcW w:w="2693"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B35194" w:rsidRPr="00D64F15" w:rsidRDefault="00B35194" w:rsidP="00D64F15">
            <w:pPr>
              <w:rPr>
                <w:rFonts w:cs="Arial"/>
                <w:sz w:val="20"/>
                <w:szCs w:val="20"/>
              </w:rPr>
            </w:pPr>
            <w:r w:rsidRPr="00D64F15">
              <w:rPr>
                <w:rFonts w:cs="Arial"/>
                <w:sz w:val="20"/>
                <w:szCs w:val="20"/>
              </w:rPr>
              <w:t xml:space="preserve">Integracja społeczna </w:t>
            </w:r>
            <w:r w:rsidR="001B15F6">
              <w:rPr>
                <w:rFonts w:cs="Arial"/>
                <w:sz w:val="20"/>
                <w:szCs w:val="20"/>
              </w:rPr>
              <w:t>–</w:t>
            </w:r>
            <w:r w:rsidRPr="00D64F15">
              <w:rPr>
                <w:rFonts w:cs="Arial"/>
                <w:sz w:val="20"/>
                <w:szCs w:val="20"/>
              </w:rPr>
              <w:t xml:space="preserve"> </w:t>
            </w:r>
            <w:r w:rsidRPr="00D64F15">
              <w:rPr>
                <w:rFonts w:cs="Arial"/>
                <w:sz w:val="20"/>
                <w:szCs w:val="20"/>
              </w:rPr>
              <w:lastRenderedPageBreak/>
              <w:t>przyszłością w Gminie Osie</w:t>
            </w:r>
          </w:p>
        </w:tc>
        <w:tc>
          <w:tcPr>
            <w:tcW w:w="141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B35194" w:rsidRPr="00D64F15" w:rsidRDefault="00B35194" w:rsidP="00D64F15">
            <w:pPr>
              <w:rPr>
                <w:rFonts w:cs="Arial"/>
                <w:sz w:val="20"/>
                <w:szCs w:val="20"/>
              </w:rPr>
            </w:pPr>
            <w:r w:rsidRPr="00D64F15">
              <w:rPr>
                <w:rFonts w:cs="Arial"/>
                <w:sz w:val="20"/>
                <w:szCs w:val="20"/>
              </w:rPr>
              <w:lastRenderedPageBreak/>
              <w:t xml:space="preserve">Gminny Ośrodek </w:t>
            </w:r>
            <w:r w:rsidRPr="00D64F15">
              <w:rPr>
                <w:rFonts w:cs="Arial"/>
                <w:sz w:val="20"/>
                <w:szCs w:val="20"/>
              </w:rPr>
              <w:lastRenderedPageBreak/>
              <w:t>Pomocy Społecznej w Osiu</w:t>
            </w:r>
          </w:p>
        </w:tc>
        <w:tc>
          <w:tcPr>
            <w:tcW w:w="2976"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B35194" w:rsidRPr="00D64F15" w:rsidRDefault="00B35194" w:rsidP="00D64F15">
            <w:pPr>
              <w:rPr>
                <w:rFonts w:cs="Arial"/>
                <w:sz w:val="20"/>
                <w:szCs w:val="20"/>
              </w:rPr>
            </w:pPr>
            <w:r w:rsidRPr="00D64F15">
              <w:rPr>
                <w:rFonts w:cs="Arial"/>
                <w:sz w:val="20"/>
                <w:szCs w:val="20"/>
              </w:rPr>
              <w:lastRenderedPageBreak/>
              <w:t> </w:t>
            </w:r>
            <w:r w:rsidRPr="00D64F15">
              <w:rPr>
                <w:sz w:val="20"/>
                <w:szCs w:val="20"/>
              </w:rPr>
              <w:t xml:space="preserve">Zbyt mała dostępność do usług wsparcia rodziny i osób </w:t>
            </w:r>
            <w:r w:rsidRPr="00D64F15">
              <w:rPr>
                <w:sz w:val="20"/>
                <w:szCs w:val="20"/>
              </w:rPr>
              <w:lastRenderedPageBreak/>
              <w:t>zagrożonych wykluczeniem społecznym, usług opiekuńczych dla osób starszych i niepełnosprawnych</w:t>
            </w:r>
            <w:r w:rsidRPr="00D64F15">
              <w:rPr>
                <w:rFonts w:cs="Arial"/>
                <w:sz w:val="20"/>
                <w:szCs w:val="20"/>
              </w:rPr>
              <w:t>  </w:t>
            </w:r>
          </w:p>
        </w:tc>
        <w:tc>
          <w:tcPr>
            <w:tcW w:w="992"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B35194" w:rsidRPr="00D64F15" w:rsidRDefault="00B35194" w:rsidP="00D64F15">
            <w:pPr>
              <w:rPr>
                <w:rFonts w:cs="Arial"/>
                <w:sz w:val="20"/>
                <w:szCs w:val="20"/>
              </w:rPr>
            </w:pPr>
            <w:r w:rsidRPr="00D64F15">
              <w:rPr>
                <w:rFonts w:cs="Arial"/>
                <w:sz w:val="20"/>
                <w:szCs w:val="20"/>
              </w:rPr>
              <w:lastRenderedPageBreak/>
              <w:t>2019-</w:t>
            </w:r>
            <w:r w:rsidRPr="00D64F15">
              <w:rPr>
                <w:rFonts w:cs="Arial"/>
                <w:sz w:val="20"/>
                <w:szCs w:val="20"/>
              </w:rPr>
              <w:lastRenderedPageBreak/>
              <w:t>2020</w:t>
            </w:r>
          </w:p>
        </w:tc>
        <w:tc>
          <w:tcPr>
            <w:tcW w:w="141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B35194" w:rsidRPr="00D64F15" w:rsidRDefault="00B35194" w:rsidP="00D64F15">
            <w:pPr>
              <w:rPr>
                <w:rFonts w:cs="Arial"/>
                <w:sz w:val="20"/>
                <w:szCs w:val="20"/>
              </w:rPr>
            </w:pPr>
            <w:r w:rsidRPr="00D64F15">
              <w:rPr>
                <w:rFonts w:cs="Arial"/>
                <w:sz w:val="20"/>
                <w:szCs w:val="20"/>
              </w:rPr>
              <w:lastRenderedPageBreak/>
              <w:t>Gmina Osie</w:t>
            </w:r>
          </w:p>
        </w:tc>
        <w:tc>
          <w:tcPr>
            <w:tcW w:w="141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B35194" w:rsidRPr="00D64F15" w:rsidRDefault="00B35194" w:rsidP="00D64F15">
            <w:pPr>
              <w:rPr>
                <w:rFonts w:cs="Arial"/>
                <w:sz w:val="20"/>
                <w:szCs w:val="20"/>
              </w:rPr>
            </w:pPr>
            <w:r w:rsidRPr="00D64F15">
              <w:rPr>
                <w:rFonts w:cs="Arial"/>
                <w:sz w:val="20"/>
                <w:szCs w:val="20"/>
              </w:rPr>
              <w:t>566 000,00 zł</w:t>
            </w:r>
          </w:p>
        </w:tc>
        <w:tc>
          <w:tcPr>
            <w:tcW w:w="1985"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B35194" w:rsidRPr="00D64F15" w:rsidRDefault="00B35194" w:rsidP="00D64F15">
            <w:pPr>
              <w:rPr>
                <w:rFonts w:cs="Arial"/>
                <w:sz w:val="20"/>
                <w:szCs w:val="20"/>
              </w:rPr>
            </w:pPr>
            <w:r w:rsidRPr="00D64F15">
              <w:rPr>
                <w:rFonts w:cs="Arial"/>
                <w:sz w:val="20"/>
                <w:szCs w:val="20"/>
              </w:rPr>
              <w:t xml:space="preserve">środki własne </w:t>
            </w:r>
            <w:r w:rsidR="00EB584B" w:rsidRPr="00D64F15">
              <w:rPr>
                <w:rFonts w:cs="Arial"/>
                <w:sz w:val="20"/>
                <w:szCs w:val="20"/>
              </w:rPr>
              <w:t xml:space="preserve">28 </w:t>
            </w:r>
            <w:r w:rsidRPr="00D64F15">
              <w:rPr>
                <w:rFonts w:cs="Arial"/>
                <w:sz w:val="20"/>
                <w:szCs w:val="20"/>
              </w:rPr>
              <w:lastRenderedPageBreak/>
              <w:t xml:space="preserve">300,00  zł, </w:t>
            </w:r>
          </w:p>
          <w:p w:rsidR="00B35194" w:rsidRPr="00D64F15" w:rsidRDefault="00B35194" w:rsidP="00D64F15">
            <w:pPr>
              <w:rPr>
                <w:rFonts w:cs="Arial"/>
                <w:sz w:val="20"/>
                <w:szCs w:val="20"/>
              </w:rPr>
            </w:pPr>
            <w:r w:rsidRPr="00D64F15">
              <w:rPr>
                <w:rFonts w:cs="Arial"/>
                <w:sz w:val="20"/>
                <w:szCs w:val="20"/>
              </w:rPr>
              <w:t>środki RPO (</w:t>
            </w:r>
            <w:r w:rsidR="000A4A7A">
              <w:rPr>
                <w:rFonts w:eastAsia="Times New Roman"/>
              </w:rPr>
              <w:t>537 700,00</w:t>
            </w:r>
            <w:r w:rsidRPr="00D64F15">
              <w:rPr>
                <w:rFonts w:cs="Arial"/>
                <w:sz w:val="20"/>
                <w:szCs w:val="20"/>
              </w:rPr>
              <w:t xml:space="preserve"> zł)</w:t>
            </w:r>
          </w:p>
        </w:tc>
        <w:tc>
          <w:tcPr>
            <w:tcW w:w="709"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B35194" w:rsidRPr="00D64F15" w:rsidRDefault="00B35194" w:rsidP="00D64F15">
            <w:pPr>
              <w:rPr>
                <w:rFonts w:cs="Arial"/>
                <w:sz w:val="20"/>
                <w:szCs w:val="20"/>
              </w:rPr>
            </w:pPr>
            <w:r w:rsidRPr="00D64F15">
              <w:rPr>
                <w:rFonts w:cs="Arial"/>
                <w:sz w:val="20"/>
                <w:szCs w:val="20"/>
              </w:rPr>
              <w:lastRenderedPageBreak/>
              <w:t>9i</w:t>
            </w:r>
          </w:p>
        </w:tc>
      </w:tr>
      <w:tr w:rsidR="003B40F2" w:rsidRPr="00AE534B" w:rsidTr="009A46EA">
        <w:tc>
          <w:tcPr>
            <w:tcW w:w="56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3B40F2" w:rsidRPr="00D64F15" w:rsidRDefault="008D5EEA" w:rsidP="00D64F15">
            <w:pPr>
              <w:spacing w:before="40" w:after="40"/>
              <w:rPr>
                <w:sz w:val="20"/>
                <w:szCs w:val="20"/>
              </w:rPr>
            </w:pPr>
            <w:r w:rsidRPr="00D64F15">
              <w:rPr>
                <w:sz w:val="20"/>
                <w:szCs w:val="20"/>
              </w:rPr>
              <w:lastRenderedPageBreak/>
              <w:t>2.</w:t>
            </w:r>
          </w:p>
        </w:tc>
        <w:tc>
          <w:tcPr>
            <w:tcW w:w="2693"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3B40F2" w:rsidRPr="00D64F15" w:rsidRDefault="003B40F2" w:rsidP="00D64F15">
            <w:pPr>
              <w:rPr>
                <w:rFonts w:cs="Arial"/>
                <w:sz w:val="20"/>
                <w:szCs w:val="20"/>
              </w:rPr>
            </w:pPr>
            <w:r w:rsidRPr="00D64F15">
              <w:rPr>
                <w:rFonts w:cs="Arial"/>
                <w:sz w:val="20"/>
                <w:szCs w:val="20"/>
              </w:rPr>
              <w:t xml:space="preserve">Mieszkalnictwo Wspierane </w:t>
            </w:r>
            <w:r w:rsidR="001B15F6">
              <w:rPr>
                <w:rFonts w:cs="Arial"/>
                <w:sz w:val="20"/>
                <w:szCs w:val="20"/>
              </w:rPr>
              <w:t>–</w:t>
            </w:r>
            <w:r w:rsidRPr="00D64F15">
              <w:rPr>
                <w:rFonts w:cs="Arial"/>
                <w:sz w:val="20"/>
                <w:szCs w:val="20"/>
              </w:rPr>
              <w:t>rewitalizacja społeczna (edycja 2019)</w:t>
            </w:r>
          </w:p>
        </w:tc>
        <w:tc>
          <w:tcPr>
            <w:tcW w:w="141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3B40F2" w:rsidRPr="00D64F15" w:rsidRDefault="003B40F2" w:rsidP="00D64F15">
            <w:pPr>
              <w:rPr>
                <w:rFonts w:cs="Arial"/>
                <w:sz w:val="20"/>
                <w:szCs w:val="20"/>
              </w:rPr>
            </w:pPr>
            <w:r w:rsidRPr="00D64F15">
              <w:rPr>
                <w:rFonts w:cs="Arial"/>
                <w:sz w:val="20"/>
                <w:szCs w:val="20"/>
              </w:rPr>
              <w:t>Partnerstwo Lokalne „Nasze Powroty”</w:t>
            </w:r>
          </w:p>
        </w:tc>
        <w:tc>
          <w:tcPr>
            <w:tcW w:w="2976"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3B40F2" w:rsidRPr="00D64F15" w:rsidRDefault="00E90370" w:rsidP="00D64F15">
            <w:pPr>
              <w:rPr>
                <w:rFonts w:cs="Arial"/>
                <w:sz w:val="20"/>
                <w:szCs w:val="20"/>
              </w:rPr>
            </w:pPr>
            <w:r w:rsidRPr="00D64F15">
              <w:rPr>
                <w:sz w:val="20"/>
                <w:szCs w:val="20"/>
              </w:rPr>
              <w:t>Zbyt mała dostępność do usług wsparcia rodziny i osób zagrożonych wykluczeniem społecznym, usług opiekuńczych dla osób starszych i niepełnosprawnych</w:t>
            </w:r>
            <w:r w:rsidRPr="00D64F15">
              <w:rPr>
                <w:rFonts w:cs="Arial"/>
                <w:sz w:val="20"/>
                <w:szCs w:val="20"/>
              </w:rPr>
              <w:t> </w:t>
            </w:r>
            <w:r w:rsidR="003B40F2" w:rsidRPr="00D64F15">
              <w:rPr>
                <w:rFonts w:cs="Arial"/>
                <w:sz w:val="20"/>
                <w:szCs w:val="20"/>
              </w:rPr>
              <w:t> </w:t>
            </w:r>
          </w:p>
        </w:tc>
        <w:tc>
          <w:tcPr>
            <w:tcW w:w="992"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3B40F2" w:rsidRPr="00D64F15" w:rsidRDefault="003B40F2" w:rsidP="00D64F15">
            <w:pPr>
              <w:rPr>
                <w:rFonts w:cs="Arial"/>
                <w:sz w:val="20"/>
                <w:szCs w:val="20"/>
              </w:rPr>
            </w:pPr>
            <w:r w:rsidRPr="00D64F15">
              <w:rPr>
                <w:rFonts w:cs="Arial"/>
                <w:sz w:val="20"/>
                <w:szCs w:val="20"/>
              </w:rPr>
              <w:t>2019-2019</w:t>
            </w:r>
          </w:p>
        </w:tc>
        <w:tc>
          <w:tcPr>
            <w:tcW w:w="141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3B40F2" w:rsidRPr="00D64F15" w:rsidRDefault="003B40F2" w:rsidP="00D64F15">
            <w:pPr>
              <w:rPr>
                <w:rFonts w:cs="Arial"/>
                <w:sz w:val="20"/>
                <w:szCs w:val="20"/>
              </w:rPr>
            </w:pPr>
            <w:r w:rsidRPr="00D64F15">
              <w:rPr>
                <w:rFonts w:cs="Arial"/>
                <w:sz w:val="20"/>
                <w:szCs w:val="20"/>
              </w:rPr>
              <w:t>Gmina Nowe</w:t>
            </w:r>
          </w:p>
        </w:tc>
        <w:tc>
          <w:tcPr>
            <w:tcW w:w="141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3B40F2" w:rsidRPr="00D64F15" w:rsidRDefault="003B40F2" w:rsidP="00D64F15">
            <w:pPr>
              <w:rPr>
                <w:rFonts w:cs="Arial"/>
                <w:sz w:val="20"/>
                <w:szCs w:val="20"/>
              </w:rPr>
            </w:pPr>
            <w:r w:rsidRPr="00D64F15">
              <w:rPr>
                <w:rFonts w:cs="Arial"/>
                <w:sz w:val="20"/>
                <w:szCs w:val="20"/>
              </w:rPr>
              <w:t>180 000,00 zł</w:t>
            </w:r>
          </w:p>
        </w:tc>
        <w:tc>
          <w:tcPr>
            <w:tcW w:w="1985"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3B40F2" w:rsidRPr="00D64F15" w:rsidRDefault="00D11444" w:rsidP="00D64F15">
            <w:pPr>
              <w:rPr>
                <w:rFonts w:cs="Arial"/>
                <w:sz w:val="20"/>
                <w:szCs w:val="20"/>
              </w:rPr>
            </w:pPr>
            <w:r w:rsidRPr="00D64F15">
              <w:rPr>
                <w:rFonts w:cs="Arial"/>
                <w:sz w:val="20"/>
                <w:szCs w:val="20"/>
              </w:rPr>
              <w:t xml:space="preserve">środki własne: 25 000,00zł, środki RPO </w:t>
            </w:r>
            <w:r w:rsidR="003B40F2" w:rsidRPr="00D64F15">
              <w:rPr>
                <w:rFonts w:cs="Arial"/>
                <w:sz w:val="20"/>
                <w:szCs w:val="20"/>
              </w:rPr>
              <w:t xml:space="preserve"> (EFS): 155 000,00 zł</w:t>
            </w:r>
          </w:p>
        </w:tc>
        <w:tc>
          <w:tcPr>
            <w:tcW w:w="709"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3B40F2" w:rsidRPr="00D64F15" w:rsidRDefault="003B40F2" w:rsidP="00D64F15">
            <w:pPr>
              <w:rPr>
                <w:rFonts w:cs="Arial"/>
                <w:sz w:val="20"/>
                <w:szCs w:val="20"/>
              </w:rPr>
            </w:pPr>
            <w:r w:rsidRPr="00D64F15">
              <w:rPr>
                <w:rFonts w:cs="Arial"/>
                <w:sz w:val="20"/>
                <w:szCs w:val="20"/>
              </w:rPr>
              <w:t>9iv</w:t>
            </w:r>
          </w:p>
        </w:tc>
      </w:tr>
      <w:tr w:rsidR="00400606" w:rsidRPr="00AE534B" w:rsidTr="009A46EA">
        <w:tc>
          <w:tcPr>
            <w:tcW w:w="56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00606" w:rsidRPr="00D64F15" w:rsidRDefault="00400606" w:rsidP="00D64F15">
            <w:pPr>
              <w:spacing w:before="40" w:after="40"/>
              <w:rPr>
                <w:sz w:val="20"/>
                <w:szCs w:val="20"/>
              </w:rPr>
            </w:pPr>
            <w:r w:rsidRPr="00D64F15">
              <w:rPr>
                <w:sz w:val="20"/>
                <w:szCs w:val="20"/>
              </w:rPr>
              <w:t>3.</w:t>
            </w:r>
          </w:p>
        </w:tc>
        <w:tc>
          <w:tcPr>
            <w:tcW w:w="2693"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00606" w:rsidRPr="00D64F15" w:rsidRDefault="00400606" w:rsidP="00D64F15">
            <w:pPr>
              <w:rPr>
                <w:rFonts w:cs="Arial"/>
                <w:sz w:val="20"/>
                <w:szCs w:val="20"/>
              </w:rPr>
            </w:pPr>
            <w:r w:rsidRPr="00D64F15">
              <w:rPr>
                <w:rFonts w:cs="Arial"/>
                <w:sz w:val="20"/>
                <w:szCs w:val="20"/>
              </w:rPr>
              <w:t>Wsparcie prowadzenia 2 oddziałów żłobkowych w nowo wybudowanym żłobku w Pruszczu</w:t>
            </w:r>
          </w:p>
        </w:tc>
        <w:tc>
          <w:tcPr>
            <w:tcW w:w="141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00606" w:rsidRPr="00D64F15" w:rsidRDefault="00400606" w:rsidP="00D64F15">
            <w:pPr>
              <w:rPr>
                <w:rFonts w:cs="Arial"/>
                <w:sz w:val="20"/>
                <w:szCs w:val="20"/>
              </w:rPr>
            </w:pPr>
            <w:r w:rsidRPr="00D64F15">
              <w:rPr>
                <w:rFonts w:cs="Arial"/>
                <w:sz w:val="20"/>
                <w:szCs w:val="20"/>
              </w:rPr>
              <w:t>Gmina Pruszcz</w:t>
            </w:r>
          </w:p>
        </w:tc>
        <w:tc>
          <w:tcPr>
            <w:tcW w:w="2976"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00606" w:rsidRPr="00D64F15" w:rsidRDefault="00400606" w:rsidP="00D64F15">
            <w:pPr>
              <w:rPr>
                <w:sz w:val="20"/>
                <w:szCs w:val="20"/>
              </w:rPr>
            </w:pPr>
            <w:r w:rsidRPr="00D64F15">
              <w:rPr>
                <w:sz w:val="20"/>
                <w:szCs w:val="20"/>
              </w:rPr>
              <w:t>Brak objęcia opieką dzieci do lat 3 z terenów wiejskich</w:t>
            </w:r>
          </w:p>
          <w:p w:rsidR="00400606" w:rsidRPr="00D64F15" w:rsidRDefault="00400606" w:rsidP="00D64F15">
            <w:pPr>
              <w:rPr>
                <w:rFonts w:cs="Arial"/>
                <w:sz w:val="20"/>
                <w:szCs w:val="20"/>
              </w:rPr>
            </w:pPr>
            <w:r w:rsidRPr="00D64F15">
              <w:rPr>
                <w:rFonts w:cs="Arial"/>
                <w:sz w:val="20"/>
                <w:szCs w:val="20"/>
              </w:rPr>
              <w:t> </w:t>
            </w:r>
            <w:r w:rsidRPr="00D64F15">
              <w:rPr>
                <w:sz w:val="20"/>
                <w:szCs w:val="20"/>
              </w:rPr>
              <w:t>Wysokie bezrobocie, szczególnie wśród osób z niskim wykształceniem  i osób młodych</w:t>
            </w:r>
          </w:p>
        </w:tc>
        <w:tc>
          <w:tcPr>
            <w:tcW w:w="992"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00606" w:rsidRPr="00D64F15" w:rsidRDefault="00400606" w:rsidP="00D64F15">
            <w:pPr>
              <w:rPr>
                <w:rFonts w:cs="Arial"/>
                <w:sz w:val="20"/>
                <w:szCs w:val="20"/>
              </w:rPr>
            </w:pPr>
            <w:r w:rsidRPr="00D64F15">
              <w:rPr>
                <w:rFonts w:cs="Arial"/>
                <w:sz w:val="20"/>
                <w:szCs w:val="20"/>
              </w:rPr>
              <w:t>2018-2021</w:t>
            </w:r>
          </w:p>
        </w:tc>
        <w:tc>
          <w:tcPr>
            <w:tcW w:w="141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00606" w:rsidRPr="00D64F15" w:rsidRDefault="00400606" w:rsidP="00D64F15">
            <w:pPr>
              <w:rPr>
                <w:rFonts w:cs="Arial"/>
                <w:sz w:val="20"/>
                <w:szCs w:val="20"/>
              </w:rPr>
            </w:pPr>
            <w:r w:rsidRPr="00D64F15">
              <w:rPr>
                <w:rFonts w:cs="Arial"/>
                <w:sz w:val="20"/>
                <w:szCs w:val="20"/>
              </w:rPr>
              <w:t>Gmina Pruszcz</w:t>
            </w:r>
          </w:p>
        </w:tc>
        <w:tc>
          <w:tcPr>
            <w:tcW w:w="141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00606" w:rsidRPr="00D64F15" w:rsidRDefault="00400606" w:rsidP="00D64F15">
            <w:pPr>
              <w:rPr>
                <w:rFonts w:cs="Arial"/>
                <w:sz w:val="20"/>
                <w:szCs w:val="20"/>
              </w:rPr>
            </w:pPr>
            <w:r w:rsidRPr="00D64F15">
              <w:rPr>
                <w:rFonts w:cs="Arial"/>
                <w:sz w:val="20"/>
                <w:szCs w:val="20"/>
              </w:rPr>
              <w:t>1 500 000,00 zł</w:t>
            </w:r>
          </w:p>
        </w:tc>
        <w:tc>
          <w:tcPr>
            <w:tcW w:w="1985"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00606" w:rsidRPr="00D64F15" w:rsidRDefault="00400606" w:rsidP="00D64F15">
            <w:pPr>
              <w:rPr>
                <w:rFonts w:cs="Arial"/>
                <w:sz w:val="20"/>
                <w:szCs w:val="20"/>
              </w:rPr>
            </w:pPr>
            <w:r w:rsidRPr="00D64F15">
              <w:rPr>
                <w:rFonts w:cs="Arial"/>
                <w:sz w:val="20"/>
                <w:szCs w:val="20"/>
              </w:rPr>
              <w:t>środki własne: 225 000,00 zł; środki RPO (EFS): 1 275 000,00 zł</w:t>
            </w:r>
          </w:p>
        </w:tc>
        <w:tc>
          <w:tcPr>
            <w:tcW w:w="709"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00606" w:rsidRPr="00D64F15" w:rsidRDefault="00400606" w:rsidP="00D64F15">
            <w:pPr>
              <w:rPr>
                <w:rFonts w:cs="Arial"/>
                <w:sz w:val="20"/>
                <w:szCs w:val="20"/>
              </w:rPr>
            </w:pPr>
            <w:r w:rsidRPr="00D64F15">
              <w:rPr>
                <w:rFonts w:cs="Arial"/>
                <w:sz w:val="20"/>
                <w:szCs w:val="20"/>
              </w:rPr>
              <w:t>8iv</w:t>
            </w:r>
          </w:p>
        </w:tc>
      </w:tr>
      <w:tr w:rsidR="00400606" w:rsidRPr="00AE534B" w:rsidTr="009A46EA">
        <w:tc>
          <w:tcPr>
            <w:tcW w:w="56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00606" w:rsidRPr="00D64F15" w:rsidRDefault="00400606" w:rsidP="00D64F15">
            <w:pPr>
              <w:spacing w:before="40" w:after="40"/>
              <w:rPr>
                <w:sz w:val="20"/>
                <w:szCs w:val="20"/>
              </w:rPr>
            </w:pPr>
            <w:r w:rsidRPr="00D64F15">
              <w:rPr>
                <w:sz w:val="20"/>
                <w:szCs w:val="20"/>
              </w:rPr>
              <w:t>4.</w:t>
            </w:r>
          </w:p>
        </w:tc>
        <w:tc>
          <w:tcPr>
            <w:tcW w:w="2693"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00606" w:rsidRPr="00D64F15" w:rsidRDefault="00400606" w:rsidP="00D64F15">
            <w:pPr>
              <w:rPr>
                <w:rFonts w:cs="Arial"/>
                <w:sz w:val="20"/>
                <w:szCs w:val="20"/>
              </w:rPr>
            </w:pPr>
            <w:r w:rsidRPr="00D64F15">
              <w:rPr>
                <w:rFonts w:cs="Arial"/>
                <w:sz w:val="20"/>
                <w:szCs w:val="20"/>
              </w:rPr>
              <w:t>Wsparcie prowadzenia dodatkowych 4 oddziałów w nowo wybudowanym przedszkolu w Pruszczu</w:t>
            </w:r>
          </w:p>
        </w:tc>
        <w:tc>
          <w:tcPr>
            <w:tcW w:w="141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00606" w:rsidRPr="00D64F15" w:rsidRDefault="00400606" w:rsidP="00D64F15">
            <w:pPr>
              <w:rPr>
                <w:rFonts w:cs="Arial"/>
                <w:sz w:val="20"/>
                <w:szCs w:val="20"/>
              </w:rPr>
            </w:pPr>
            <w:r w:rsidRPr="00D64F15">
              <w:rPr>
                <w:rFonts w:cs="Arial"/>
                <w:sz w:val="20"/>
                <w:szCs w:val="20"/>
              </w:rPr>
              <w:t>Gmina Pruszcz</w:t>
            </w:r>
          </w:p>
        </w:tc>
        <w:tc>
          <w:tcPr>
            <w:tcW w:w="2976"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00606" w:rsidRPr="00D64F15" w:rsidRDefault="00400606" w:rsidP="00D64F15">
            <w:pPr>
              <w:rPr>
                <w:sz w:val="20"/>
                <w:szCs w:val="20"/>
              </w:rPr>
            </w:pPr>
            <w:r w:rsidRPr="00D64F15">
              <w:rPr>
                <w:sz w:val="20"/>
                <w:szCs w:val="20"/>
              </w:rPr>
              <w:t> Niedostateczna oferta zajęć dodatkowych na wszystkich poziomach kształcenia w zakresie rozwijania kompetencji kluczowych</w:t>
            </w:r>
          </w:p>
          <w:p w:rsidR="00400606" w:rsidRPr="00D64F15" w:rsidRDefault="00400606" w:rsidP="00D64F15">
            <w:pPr>
              <w:rPr>
                <w:sz w:val="20"/>
                <w:szCs w:val="20"/>
              </w:rPr>
            </w:pPr>
            <w:r w:rsidRPr="00D64F15">
              <w:rPr>
                <w:sz w:val="20"/>
                <w:szCs w:val="20"/>
              </w:rPr>
              <w:t>Słabe zaopatrzenie placówek edukacyjnych na wszystkich poziomach kształcenia w sprzęt niezbędny do podnoszenia jakości kształcenia, w tym w zakresie TIK</w:t>
            </w:r>
          </w:p>
        </w:tc>
        <w:tc>
          <w:tcPr>
            <w:tcW w:w="992"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00606" w:rsidRPr="00D64F15" w:rsidRDefault="00400606" w:rsidP="00D64F15">
            <w:pPr>
              <w:rPr>
                <w:rFonts w:cs="Arial"/>
                <w:sz w:val="20"/>
                <w:szCs w:val="20"/>
              </w:rPr>
            </w:pPr>
            <w:r w:rsidRPr="00D64F15">
              <w:rPr>
                <w:rFonts w:cs="Arial"/>
                <w:sz w:val="20"/>
                <w:szCs w:val="20"/>
              </w:rPr>
              <w:t>2018-2021</w:t>
            </w:r>
          </w:p>
        </w:tc>
        <w:tc>
          <w:tcPr>
            <w:tcW w:w="141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00606" w:rsidRPr="00D64F15" w:rsidRDefault="00400606" w:rsidP="00D64F15">
            <w:pPr>
              <w:rPr>
                <w:rFonts w:cs="Arial"/>
                <w:sz w:val="20"/>
                <w:szCs w:val="20"/>
              </w:rPr>
            </w:pPr>
            <w:r w:rsidRPr="00D64F15">
              <w:rPr>
                <w:rFonts w:cs="Arial"/>
                <w:sz w:val="20"/>
                <w:szCs w:val="20"/>
              </w:rPr>
              <w:t>Gmina Pruszcz</w:t>
            </w:r>
          </w:p>
        </w:tc>
        <w:tc>
          <w:tcPr>
            <w:tcW w:w="141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00606" w:rsidRPr="00D64F15" w:rsidRDefault="00400606" w:rsidP="00D64F15">
            <w:pPr>
              <w:rPr>
                <w:rFonts w:cs="Arial"/>
                <w:sz w:val="20"/>
                <w:szCs w:val="20"/>
              </w:rPr>
            </w:pPr>
            <w:r w:rsidRPr="00D64F15">
              <w:rPr>
                <w:rFonts w:cs="Arial"/>
                <w:sz w:val="20"/>
                <w:szCs w:val="20"/>
              </w:rPr>
              <w:t>3 000 000,00 zł</w:t>
            </w:r>
          </w:p>
        </w:tc>
        <w:tc>
          <w:tcPr>
            <w:tcW w:w="1985"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00606" w:rsidRPr="00D64F15" w:rsidRDefault="00400606" w:rsidP="00D64F15">
            <w:pPr>
              <w:rPr>
                <w:rFonts w:cs="Arial"/>
                <w:sz w:val="20"/>
                <w:szCs w:val="20"/>
              </w:rPr>
            </w:pPr>
            <w:r w:rsidRPr="00D64F15">
              <w:rPr>
                <w:rFonts w:cs="Arial"/>
                <w:sz w:val="20"/>
                <w:szCs w:val="20"/>
              </w:rPr>
              <w:t>środki własne: 450 000,00 zł, środki RPO (EFS): 2 550 000,00 zł</w:t>
            </w:r>
          </w:p>
        </w:tc>
        <w:tc>
          <w:tcPr>
            <w:tcW w:w="709"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400606" w:rsidRPr="00D64F15" w:rsidRDefault="00400606" w:rsidP="00D64F15">
            <w:pPr>
              <w:rPr>
                <w:rFonts w:cs="Arial"/>
                <w:sz w:val="20"/>
                <w:szCs w:val="20"/>
              </w:rPr>
            </w:pPr>
            <w:r w:rsidRPr="00D64F15">
              <w:rPr>
                <w:rFonts w:cs="Arial"/>
                <w:sz w:val="20"/>
                <w:szCs w:val="20"/>
              </w:rPr>
              <w:t>10i</w:t>
            </w:r>
          </w:p>
        </w:tc>
      </w:tr>
      <w:tr w:rsidR="00EB584B" w:rsidRPr="00336CCF" w:rsidTr="009A46EA">
        <w:tc>
          <w:tcPr>
            <w:tcW w:w="56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EB584B" w:rsidRPr="00D64F15" w:rsidRDefault="00EB584B" w:rsidP="00D64F15">
            <w:pPr>
              <w:spacing w:before="40" w:after="40"/>
              <w:rPr>
                <w:sz w:val="20"/>
                <w:szCs w:val="20"/>
              </w:rPr>
            </w:pPr>
            <w:r w:rsidRPr="00D64F15">
              <w:rPr>
                <w:sz w:val="20"/>
                <w:szCs w:val="20"/>
              </w:rPr>
              <w:t>5.</w:t>
            </w:r>
          </w:p>
        </w:tc>
        <w:tc>
          <w:tcPr>
            <w:tcW w:w="2693"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EB584B" w:rsidRPr="00D64F15" w:rsidRDefault="00EB584B" w:rsidP="00D64F15">
            <w:pPr>
              <w:rPr>
                <w:rFonts w:cs="Arial"/>
                <w:sz w:val="20"/>
                <w:szCs w:val="20"/>
              </w:rPr>
            </w:pPr>
            <w:r w:rsidRPr="00D64F15">
              <w:rPr>
                <w:rFonts w:cs="Arial"/>
                <w:sz w:val="20"/>
                <w:szCs w:val="20"/>
              </w:rPr>
              <w:t xml:space="preserve">Integracja społeczna </w:t>
            </w:r>
            <w:r w:rsidR="001B15F6">
              <w:rPr>
                <w:rFonts w:cs="Arial"/>
                <w:sz w:val="20"/>
                <w:szCs w:val="20"/>
              </w:rPr>
              <w:t>–</w:t>
            </w:r>
            <w:r w:rsidRPr="00D64F15">
              <w:rPr>
                <w:rFonts w:cs="Arial"/>
                <w:sz w:val="20"/>
                <w:szCs w:val="20"/>
              </w:rPr>
              <w:t xml:space="preserve"> przyszłością w Gminie Osie</w:t>
            </w:r>
          </w:p>
        </w:tc>
        <w:tc>
          <w:tcPr>
            <w:tcW w:w="141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EB584B" w:rsidRPr="00D64F15" w:rsidRDefault="00EB584B" w:rsidP="00D64F15">
            <w:pPr>
              <w:rPr>
                <w:rFonts w:cs="Arial"/>
                <w:sz w:val="20"/>
                <w:szCs w:val="20"/>
              </w:rPr>
            </w:pPr>
            <w:r w:rsidRPr="00D64F15">
              <w:rPr>
                <w:rFonts w:cs="Arial"/>
                <w:sz w:val="20"/>
                <w:szCs w:val="20"/>
              </w:rPr>
              <w:t>Gminny Ośrodek Pomocy Społecznej w Osiu</w:t>
            </w:r>
          </w:p>
        </w:tc>
        <w:tc>
          <w:tcPr>
            <w:tcW w:w="2976"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C93E96" w:rsidRPr="00D64F15" w:rsidRDefault="00EB584B" w:rsidP="00C93E96">
            <w:pPr>
              <w:rPr>
                <w:rFonts w:cs="Arial"/>
                <w:sz w:val="20"/>
                <w:szCs w:val="20"/>
              </w:rPr>
            </w:pPr>
            <w:r w:rsidRPr="00D64F15">
              <w:rPr>
                <w:rFonts w:cs="Arial"/>
                <w:sz w:val="20"/>
                <w:szCs w:val="20"/>
              </w:rPr>
              <w:t> </w:t>
            </w:r>
            <w:r w:rsidR="00C93E96" w:rsidRPr="00D64F15">
              <w:rPr>
                <w:rFonts w:cs="Arial"/>
                <w:sz w:val="20"/>
                <w:szCs w:val="20"/>
              </w:rPr>
              <w:t xml:space="preserve">Niewystarczająca dynamika przyrostu liczby podmiotów gospodarczych i </w:t>
            </w:r>
            <w:r w:rsidR="00C81A48">
              <w:rPr>
                <w:rFonts w:cs="Arial"/>
                <w:sz w:val="20"/>
                <w:szCs w:val="20"/>
              </w:rPr>
              <w:t xml:space="preserve">stan </w:t>
            </w:r>
            <w:r w:rsidR="00C93E96" w:rsidRPr="00D64F15">
              <w:rPr>
                <w:rFonts w:cs="Arial"/>
                <w:sz w:val="20"/>
                <w:szCs w:val="20"/>
              </w:rPr>
              <w:t>innowacyjności firm</w:t>
            </w:r>
          </w:p>
          <w:p w:rsidR="00C93E96" w:rsidRPr="00D64F15" w:rsidRDefault="00C93E96" w:rsidP="00C93E96">
            <w:pPr>
              <w:rPr>
                <w:sz w:val="20"/>
                <w:szCs w:val="20"/>
              </w:rPr>
            </w:pPr>
            <w:r w:rsidRPr="00D64F15">
              <w:rPr>
                <w:sz w:val="20"/>
                <w:szCs w:val="20"/>
              </w:rPr>
              <w:t xml:space="preserve">Wysokie bezrobocie, szczególnie </w:t>
            </w:r>
            <w:r w:rsidRPr="00D64F15">
              <w:rPr>
                <w:sz w:val="20"/>
                <w:szCs w:val="20"/>
              </w:rPr>
              <w:lastRenderedPageBreak/>
              <w:t>wśród osób z niskim wykształceniem  i osób młodych</w:t>
            </w:r>
          </w:p>
          <w:p w:rsidR="00EB584B" w:rsidRPr="00D64F15" w:rsidRDefault="00C93E96" w:rsidP="00C93E96">
            <w:pPr>
              <w:rPr>
                <w:rFonts w:cs="Arial"/>
                <w:sz w:val="20"/>
                <w:szCs w:val="20"/>
              </w:rPr>
            </w:pPr>
            <w:r w:rsidRPr="00D64F15">
              <w:rPr>
                <w:sz w:val="20"/>
                <w:szCs w:val="20"/>
              </w:rPr>
              <w:t>Duży odsetek osób korzystających z pomocy społecznej</w:t>
            </w:r>
          </w:p>
        </w:tc>
        <w:tc>
          <w:tcPr>
            <w:tcW w:w="992"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EB584B" w:rsidRPr="00D64F15" w:rsidRDefault="00EB584B" w:rsidP="00D64F15">
            <w:pPr>
              <w:rPr>
                <w:rFonts w:cs="Arial"/>
                <w:sz w:val="20"/>
                <w:szCs w:val="20"/>
              </w:rPr>
            </w:pPr>
            <w:r w:rsidRPr="00D64F15">
              <w:rPr>
                <w:rFonts w:cs="Arial"/>
                <w:sz w:val="20"/>
                <w:szCs w:val="20"/>
              </w:rPr>
              <w:lastRenderedPageBreak/>
              <w:t>2019-2020</w:t>
            </w:r>
          </w:p>
        </w:tc>
        <w:tc>
          <w:tcPr>
            <w:tcW w:w="141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EB584B" w:rsidRPr="00D64F15" w:rsidRDefault="00EB584B" w:rsidP="00D64F15">
            <w:pPr>
              <w:rPr>
                <w:rFonts w:cs="Arial"/>
                <w:sz w:val="20"/>
                <w:szCs w:val="20"/>
              </w:rPr>
            </w:pPr>
            <w:r w:rsidRPr="00D64F15">
              <w:rPr>
                <w:rFonts w:cs="Arial"/>
                <w:sz w:val="20"/>
                <w:szCs w:val="20"/>
              </w:rPr>
              <w:t>Gmina Osie</w:t>
            </w:r>
          </w:p>
        </w:tc>
        <w:tc>
          <w:tcPr>
            <w:tcW w:w="141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EB584B" w:rsidRPr="00D64F15" w:rsidRDefault="00EB584B" w:rsidP="00D64F15">
            <w:pPr>
              <w:rPr>
                <w:rFonts w:cs="Arial"/>
                <w:sz w:val="20"/>
                <w:szCs w:val="20"/>
              </w:rPr>
            </w:pPr>
            <w:r w:rsidRPr="00D64F15">
              <w:rPr>
                <w:rFonts w:cs="Arial"/>
                <w:sz w:val="20"/>
                <w:szCs w:val="20"/>
              </w:rPr>
              <w:t>600 000,00 zł</w:t>
            </w:r>
          </w:p>
        </w:tc>
        <w:tc>
          <w:tcPr>
            <w:tcW w:w="1985"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EB584B" w:rsidRPr="00D64F15" w:rsidRDefault="00EB584B" w:rsidP="00D64F15">
            <w:pPr>
              <w:rPr>
                <w:rFonts w:cs="Arial"/>
                <w:sz w:val="20"/>
                <w:szCs w:val="20"/>
              </w:rPr>
            </w:pPr>
            <w:r w:rsidRPr="00D64F15">
              <w:rPr>
                <w:rFonts w:cs="Arial"/>
                <w:sz w:val="20"/>
                <w:szCs w:val="20"/>
              </w:rPr>
              <w:t xml:space="preserve">środki własne 30.000,00  zł, </w:t>
            </w:r>
          </w:p>
          <w:p w:rsidR="00EB584B" w:rsidRPr="00D64F15" w:rsidRDefault="00EB584B" w:rsidP="00D64F15">
            <w:pPr>
              <w:rPr>
                <w:rFonts w:cs="Arial"/>
                <w:sz w:val="20"/>
                <w:szCs w:val="20"/>
              </w:rPr>
            </w:pPr>
            <w:r w:rsidRPr="00D64F15">
              <w:rPr>
                <w:rFonts w:cs="Arial"/>
                <w:sz w:val="20"/>
                <w:szCs w:val="20"/>
              </w:rPr>
              <w:t>środki RPO (570.000,00 zł)</w:t>
            </w:r>
          </w:p>
        </w:tc>
        <w:tc>
          <w:tcPr>
            <w:tcW w:w="709"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EB584B" w:rsidRPr="00D64F15" w:rsidRDefault="00EB584B" w:rsidP="00D64F15">
            <w:pPr>
              <w:rPr>
                <w:rFonts w:cs="Arial"/>
                <w:sz w:val="20"/>
                <w:szCs w:val="20"/>
              </w:rPr>
            </w:pPr>
            <w:r w:rsidRPr="00D64F15">
              <w:rPr>
                <w:rFonts w:cs="Arial"/>
                <w:sz w:val="20"/>
                <w:szCs w:val="20"/>
              </w:rPr>
              <w:t>9i</w:t>
            </w:r>
          </w:p>
        </w:tc>
      </w:tr>
      <w:tr w:rsidR="00EB584B" w:rsidRPr="00336CCF" w:rsidTr="009A46EA">
        <w:tc>
          <w:tcPr>
            <w:tcW w:w="56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EB584B" w:rsidRPr="00D64F15" w:rsidRDefault="00EB584B" w:rsidP="00D64F15">
            <w:pPr>
              <w:spacing w:before="40" w:after="40"/>
              <w:rPr>
                <w:sz w:val="20"/>
                <w:szCs w:val="20"/>
              </w:rPr>
            </w:pPr>
            <w:r w:rsidRPr="00D64F15">
              <w:rPr>
                <w:sz w:val="20"/>
                <w:szCs w:val="20"/>
              </w:rPr>
              <w:lastRenderedPageBreak/>
              <w:t>6.</w:t>
            </w:r>
          </w:p>
        </w:tc>
        <w:tc>
          <w:tcPr>
            <w:tcW w:w="2693"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EB584B" w:rsidRPr="00D64F15" w:rsidRDefault="00EB584B" w:rsidP="00D64F15">
            <w:pPr>
              <w:rPr>
                <w:rFonts w:cs="Arial"/>
                <w:sz w:val="20"/>
                <w:szCs w:val="20"/>
              </w:rPr>
            </w:pPr>
            <w:r w:rsidRPr="00D64F15">
              <w:rPr>
                <w:rFonts w:cs="Arial"/>
                <w:sz w:val="20"/>
                <w:szCs w:val="20"/>
              </w:rPr>
              <w:t>Kompetencje kluczowe szansą na lepszy start</w:t>
            </w:r>
            <w:r w:rsidR="00FF747F" w:rsidRPr="00D64F15">
              <w:rPr>
                <w:rFonts w:cs="Arial"/>
                <w:sz w:val="20"/>
                <w:szCs w:val="20"/>
              </w:rPr>
              <w:t xml:space="preserve"> Etap II</w:t>
            </w:r>
          </w:p>
        </w:tc>
        <w:tc>
          <w:tcPr>
            <w:tcW w:w="141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EB584B" w:rsidRPr="00D64F15" w:rsidRDefault="009A46EA" w:rsidP="00D64F15">
            <w:pPr>
              <w:rPr>
                <w:rFonts w:cs="Arial"/>
                <w:sz w:val="20"/>
                <w:szCs w:val="20"/>
              </w:rPr>
            </w:pPr>
            <w:r w:rsidRPr="00D64F15">
              <w:rPr>
                <w:rFonts w:cs="Arial"/>
                <w:sz w:val="20"/>
                <w:szCs w:val="20"/>
              </w:rPr>
              <w:t>Gmina Dragacz/ Samorządowa Administracja Placówek Oświatowych SAPO</w:t>
            </w:r>
          </w:p>
        </w:tc>
        <w:tc>
          <w:tcPr>
            <w:tcW w:w="2976"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EB584B" w:rsidRPr="00D64F15" w:rsidRDefault="00EB584B" w:rsidP="00D64F15">
            <w:pPr>
              <w:rPr>
                <w:sz w:val="20"/>
                <w:szCs w:val="20"/>
              </w:rPr>
            </w:pPr>
            <w:r w:rsidRPr="00D64F15">
              <w:rPr>
                <w:sz w:val="20"/>
                <w:szCs w:val="20"/>
              </w:rPr>
              <w:t>Niedostateczna oferta zajęć dodatkowych na wszystkich poziomach kształcenia w zakresie rozwijania kompetencji kluczowych</w:t>
            </w:r>
          </w:p>
          <w:p w:rsidR="00EB584B" w:rsidRPr="00D64F15" w:rsidRDefault="00EB584B" w:rsidP="00D64F15">
            <w:pPr>
              <w:rPr>
                <w:rFonts w:cs="Arial"/>
                <w:sz w:val="20"/>
                <w:szCs w:val="20"/>
              </w:rPr>
            </w:pPr>
            <w:r w:rsidRPr="00D64F15">
              <w:rPr>
                <w:sz w:val="20"/>
                <w:szCs w:val="20"/>
              </w:rPr>
              <w:t>Słabe zaopatrzenie placówek edukacyjnych na wszystkich poziomach kształcenia w sprzęt niezbędny do podnoszenia jakości kształcenia, w tym w zakresie TIK</w:t>
            </w:r>
          </w:p>
        </w:tc>
        <w:tc>
          <w:tcPr>
            <w:tcW w:w="992"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EB584B" w:rsidRPr="00D64F15" w:rsidRDefault="00EB584B" w:rsidP="00D64F15">
            <w:pPr>
              <w:rPr>
                <w:rFonts w:cs="Arial"/>
                <w:sz w:val="20"/>
                <w:szCs w:val="20"/>
              </w:rPr>
            </w:pPr>
            <w:r w:rsidRPr="00D64F15">
              <w:rPr>
                <w:rFonts w:cs="Arial"/>
                <w:sz w:val="20"/>
                <w:szCs w:val="20"/>
              </w:rPr>
              <w:t>201</w:t>
            </w:r>
            <w:r w:rsidR="00FF747F" w:rsidRPr="00D64F15">
              <w:rPr>
                <w:rFonts w:cs="Arial"/>
                <w:sz w:val="20"/>
                <w:szCs w:val="20"/>
              </w:rPr>
              <w:t>8</w:t>
            </w:r>
            <w:r w:rsidRPr="00D64F15">
              <w:rPr>
                <w:rFonts w:cs="Arial"/>
                <w:sz w:val="20"/>
                <w:szCs w:val="20"/>
              </w:rPr>
              <w:t>-2019</w:t>
            </w:r>
          </w:p>
        </w:tc>
        <w:tc>
          <w:tcPr>
            <w:tcW w:w="141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EB584B" w:rsidRPr="00D64F15" w:rsidRDefault="00EB584B" w:rsidP="00D64F15">
            <w:pPr>
              <w:rPr>
                <w:rFonts w:cs="Arial"/>
                <w:sz w:val="20"/>
                <w:szCs w:val="20"/>
              </w:rPr>
            </w:pPr>
            <w:r w:rsidRPr="00D64F15">
              <w:rPr>
                <w:rFonts w:cs="Arial"/>
                <w:sz w:val="20"/>
                <w:szCs w:val="20"/>
              </w:rPr>
              <w:t>gmina Dragacz</w:t>
            </w:r>
          </w:p>
        </w:tc>
        <w:tc>
          <w:tcPr>
            <w:tcW w:w="141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EB584B" w:rsidRPr="00D64F15" w:rsidRDefault="00480B95" w:rsidP="00D64F15">
            <w:pPr>
              <w:rPr>
                <w:rFonts w:cs="Arial"/>
                <w:sz w:val="20"/>
                <w:szCs w:val="20"/>
              </w:rPr>
            </w:pPr>
            <w:r>
              <w:rPr>
                <w:rFonts w:cs="Arial"/>
                <w:sz w:val="20"/>
                <w:szCs w:val="20"/>
              </w:rPr>
              <w:t xml:space="preserve">308 </w:t>
            </w:r>
            <w:r w:rsidR="00FF747F" w:rsidRPr="00D64F15">
              <w:rPr>
                <w:rFonts w:cs="Arial"/>
                <w:sz w:val="20"/>
                <w:szCs w:val="20"/>
              </w:rPr>
              <w:t xml:space="preserve">538,50 </w:t>
            </w:r>
            <w:r w:rsidR="00EB584B" w:rsidRPr="00D64F15">
              <w:rPr>
                <w:rFonts w:cs="Arial"/>
                <w:sz w:val="20"/>
                <w:szCs w:val="20"/>
              </w:rPr>
              <w:t>zł</w:t>
            </w:r>
          </w:p>
        </w:tc>
        <w:tc>
          <w:tcPr>
            <w:tcW w:w="1985"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FF747F" w:rsidRPr="00D64F15" w:rsidRDefault="00EB584B" w:rsidP="00D64F15">
            <w:pPr>
              <w:rPr>
                <w:rFonts w:cs="Arial"/>
                <w:sz w:val="20"/>
                <w:szCs w:val="20"/>
              </w:rPr>
            </w:pPr>
            <w:r w:rsidRPr="00D64F15">
              <w:rPr>
                <w:rFonts w:cs="Arial"/>
                <w:sz w:val="20"/>
                <w:szCs w:val="20"/>
              </w:rPr>
              <w:t xml:space="preserve">środki własne: </w:t>
            </w:r>
            <w:r w:rsidR="00FF747F" w:rsidRPr="00D64F15">
              <w:rPr>
                <w:rFonts w:cs="Arial"/>
                <w:sz w:val="20"/>
                <w:szCs w:val="20"/>
              </w:rPr>
              <w:t xml:space="preserve">46 280,78 </w:t>
            </w:r>
            <w:r w:rsidRPr="00D64F15">
              <w:rPr>
                <w:rFonts w:cs="Arial"/>
                <w:sz w:val="20"/>
                <w:szCs w:val="20"/>
              </w:rPr>
              <w:t xml:space="preserve">zł, </w:t>
            </w:r>
          </w:p>
          <w:p w:rsidR="00EB584B" w:rsidRPr="00D64F15" w:rsidRDefault="00EB584B" w:rsidP="00D64F15">
            <w:pPr>
              <w:rPr>
                <w:rFonts w:cs="Arial"/>
                <w:sz w:val="20"/>
                <w:szCs w:val="20"/>
              </w:rPr>
            </w:pPr>
            <w:r w:rsidRPr="00D64F15">
              <w:rPr>
                <w:rFonts w:cs="Arial"/>
                <w:sz w:val="20"/>
                <w:szCs w:val="20"/>
              </w:rPr>
              <w:t xml:space="preserve">środki RPO (EFS) </w:t>
            </w:r>
            <w:r w:rsidR="00FF747F" w:rsidRPr="00D64F15">
              <w:rPr>
                <w:rFonts w:cs="Arial"/>
                <w:sz w:val="20"/>
                <w:szCs w:val="20"/>
              </w:rPr>
              <w:t>262 307,72</w:t>
            </w:r>
            <w:r w:rsidRPr="00D64F15">
              <w:rPr>
                <w:rFonts w:cs="Arial"/>
                <w:sz w:val="20"/>
                <w:szCs w:val="20"/>
              </w:rPr>
              <w:t xml:space="preserve"> zł</w:t>
            </w:r>
          </w:p>
        </w:tc>
        <w:tc>
          <w:tcPr>
            <w:tcW w:w="709"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EB584B" w:rsidRPr="00D64F15" w:rsidRDefault="00EB584B" w:rsidP="00D64F15">
            <w:pPr>
              <w:rPr>
                <w:rFonts w:cs="Arial"/>
                <w:sz w:val="20"/>
                <w:szCs w:val="20"/>
              </w:rPr>
            </w:pPr>
            <w:r w:rsidRPr="00D64F15">
              <w:rPr>
                <w:rFonts w:cs="Arial"/>
                <w:sz w:val="20"/>
                <w:szCs w:val="20"/>
              </w:rPr>
              <w:t>10i</w:t>
            </w:r>
          </w:p>
        </w:tc>
      </w:tr>
      <w:tr w:rsidR="000258AA" w:rsidRPr="00336CCF" w:rsidTr="009A46EA">
        <w:tc>
          <w:tcPr>
            <w:tcW w:w="56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258AA" w:rsidRPr="00D64F15" w:rsidRDefault="000258AA" w:rsidP="00D64F15">
            <w:pPr>
              <w:spacing w:before="40" w:after="40"/>
              <w:rPr>
                <w:sz w:val="20"/>
                <w:szCs w:val="20"/>
              </w:rPr>
            </w:pPr>
            <w:r>
              <w:rPr>
                <w:sz w:val="20"/>
                <w:szCs w:val="20"/>
              </w:rPr>
              <w:t>7.</w:t>
            </w:r>
          </w:p>
        </w:tc>
        <w:tc>
          <w:tcPr>
            <w:tcW w:w="2693"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258AA" w:rsidRPr="00D64F15" w:rsidRDefault="000258AA" w:rsidP="00D64F15">
            <w:pPr>
              <w:rPr>
                <w:rFonts w:cs="Arial"/>
                <w:sz w:val="20"/>
                <w:szCs w:val="20"/>
              </w:rPr>
            </w:pPr>
            <w:r w:rsidRPr="000258AA">
              <w:rPr>
                <w:rFonts w:cs="Arial"/>
                <w:sz w:val="20"/>
                <w:szCs w:val="20"/>
              </w:rPr>
              <w:t>Kompetencje kluczowe szansą na lepszy start</w:t>
            </w:r>
          </w:p>
        </w:tc>
        <w:tc>
          <w:tcPr>
            <w:tcW w:w="141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258AA" w:rsidRPr="00D64F15" w:rsidRDefault="000258AA" w:rsidP="00D64F15">
            <w:pPr>
              <w:rPr>
                <w:rFonts w:cs="Arial"/>
                <w:sz w:val="20"/>
                <w:szCs w:val="20"/>
              </w:rPr>
            </w:pPr>
            <w:r w:rsidRPr="000258AA">
              <w:rPr>
                <w:rFonts w:cs="Arial"/>
                <w:sz w:val="20"/>
                <w:szCs w:val="20"/>
              </w:rPr>
              <w:t>Gmina Dragacz/ Samorządowa Administracja Placówek Oświatowych SAPO</w:t>
            </w:r>
          </w:p>
        </w:tc>
        <w:tc>
          <w:tcPr>
            <w:tcW w:w="2976"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258AA" w:rsidRPr="000258AA" w:rsidRDefault="000258AA" w:rsidP="000258AA">
            <w:pPr>
              <w:rPr>
                <w:sz w:val="20"/>
                <w:szCs w:val="20"/>
              </w:rPr>
            </w:pPr>
            <w:r w:rsidRPr="000258AA">
              <w:rPr>
                <w:sz w:val="20"/>
                <w:szCs w:val="20"/>
              </w:rPr>
              <w:t>Niedostateczna oferta zajęć dodatkowych na wszystkich poziomach kształcenia w zakresie rozwijania kompetencji kluczowych</w:t>
            </w:r>
          </w:p>
          <w:p w:rsidR="000258AA" w:rsidRPr="00D64F15" w:rsidRDefault="000258AA" w:rsidP="000258AA">
            <w:pPr>
              <w:rPr>
                <w:sz w:val="20"/>
                <w:szCs w:val="20"/>
              </w:rPr>
            </w:pPr>
            <w:r w:rsidRPr="000258AA">
              <w:rPr>
                <w:sz w:val="20"/>
                <w:szCs w:val="20"/>
              </w:rPr>
              <w:t>Słabe zaopatrzenie placówek edukacyjnych na wszystkich poziomach kształcenia w sprzęt niezbędny do podnoszenia jakości kształcenia, w tym w zakresie TIK</w:t>
            </w:r>
          </w:p>
        </w:tc>
        <w:tc>
          <w:tcPr>
            <w:tcW w:w="992"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258AA" w:rsidRPr="00D64F15" w:rsidRDefault="000258AA" w:rsidP="00D64F15">
            <w:pPr>
              <w:rPr>
                <w:rFonts w:cs="Arial"/>
                <w:sz w:val="20"/>
                <w:szCs w:val="20"/>
              </w:rPr>
            </w:pPr>
            <w:r>
              <w:rPr>
                <w:rFonts w:cs="Arial"/>
                <w:sz w:val="20"/>
                <w:szCs w:val="20"/>
              </w:rPr>
              <w:t>01.09.2016-30.06.2018</w:t>
            </w:r>
          </w:p>
        </w:tc>
        <w:tc>
          <w:tcPr>
            <w:tcW w:w="141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258AA" w:rsidRPr="00D64F15" w:rsidRDefault="000258AA" w:rsidP="00D64F15">
            <w:pPr>
              <w:rPr>
                <w:rFonts w:cs="Arial"/>
                <w:sz w:val="20"/>
                <w:szCs w:val="20"/>
              </w:rPr>
            </w:pPr>
            <w:r w:rsidRPr="000258AA">
              <w:rPr>
                <w:rFonts w:cs="Arial"/>
                <w:sz w:val="20"/>
                <w:szCs w:val="20"/>
              </w:rPr>
              <w:t>gmina Dragacz</w:t>
            </w:r>
          </w:p>
        </w:tc>
        <w:tc>
          <w:tcPr>
            <w:tcW w:w="141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258AA" w:rsidRDefault="000258AA" w:rsidP="00D64F15">
            <w:pPr>
              <w:rPr>
                <w:rFonts w:cs="Arial"/>
                <w:sz w:val="20"/>
                <w:szCs w:val="20"/>
              </w:rPr>
            </w:pPr>
            <w:r>
              <w:rPr>
                <w:rFonts w:cs="Arial"/>
                <w:sz w:val="20"/>
                <w:szCs w:val="20"/>
              </w:rPr>
              <w:t>629 710,00</w:t>
            </w:r>
          </w:p>
        </w:tc>
        <w:tc>
          <w:tcPr>
            <w:tcW w:w="1985"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258AA" w:rsidRDefault="000258AA" w:rsidP="00D64F15">
            <w:pPr>
              <w:rPr>
                <w:rFonts w:cs="Arial"/>
                <w:sz w:val="20"/>
                <w:szCs w:val="20"/>
              </w:rPr>
            </w:pPr>
            <w:r>
              <w:rPr>
                <w:rFonts w:cs="Arial"/>
                <w:sz w:val="20"/>
                <w:szCs w:val="20"/>
              </w:rPr>
              <w:t>Środki własne: 94 456,50zł</w:t>
            </w:r>
          </w:p>
          <w:p w:rsidR="000258AA" w:rsidRPr="00D64F15" w:rsidRDefault="000258AA" w:rsidP="00D64F15">
            <w:pPr>
              <w:rPr>
                <w:rFonts w:cs="Arial"/>
                <w:sz w:val="20"/>
                <w:szCs w:val="20"/>
              </w:rPr>
            </w:pPr>
            <w:r>
              <w:rPr>
                <w:rFonts w:cs="Arial"/>
                <w:sz w:val="20"/>
                <w:szCs w:val="20"/>
              </w:rPr>
              <w:t>Środki RPO(EFS) 535 253,50 zł</w:t>
            </w:r>
          </w:p>
        </w:tc>
        <w:tc>
          <w:tcPr>
            <w:tcW w:w="709"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258AA" w:rsidRPr="00D64F15" w:rsidRDefault="000258AA" w:rsidP="00D64F15">
            <w:pPr>
              <w:rPr>
                <w:rFonts w:cs="Arial"/>
                <w:sz w:val="20"/>
                <w:szCs w:val="20"/>
              </w:rPr>
            </w:pPr>
            <w:r>
              <w:rPr>
                <w:rFonts w:cs="Arial"/>
                <w:sz w:val="20"/>
                <w:szCs w:val="20"/>
              </w:rPr>
              <w:t>10i</w:t>
            </w:r>
          </w:p>
        </w:tc>
      </w:tr>
      <w:tr w:rsidR="000258AA" w:rsidRPr="00336CCF" w:rsidTr="009A46EA">
        <w:tc>
          <w:tcPr>
            <w:tcW w:w="56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258AA" w:rsidRDefault="000258AA" w:rsidP="0057508E">
            <w:pPr>
              <w:spacing w:before="40" w:after="40"/>
              <w:rPr>
                <w:sz w:val="20"/>
                <w:szCs w:val="20"/>
              </w:rPr>
            </w:pPr>
            <w:r>
              <w:rPr>
                <w:sz w:val="20"/>
                <w:szCs w:val="20"/>
              </w:rPr>
              <w:t xml:space="preserve">8. </w:t>
            </w:r>
          </w:p>
        </w:tc>
        <w:tc>
          <w:tcPr>
            <w:tcW w:w="2693"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258AA" w:rsidRPr="00D64F15" w:rsidRDefault="000258AA" w:rsidP="00D64F15">
            <w:pPr>
              <w:rPr>
                <w:rFonts w:cs="Arial"/>
                <w:sz w:val="20"/>
                <w:szCs w:val="20"/>
              </w:rPr>
            </w:pPr>
            <w:r>
              <w:rPr>
                <w:rFonts w:cs="Arial"/>
                <w:sz w:val="20"/>
                <w:szCs w:val="20"/>
              </w:rPr>
              <w:t>SMAK wiedzy czyli Strefa Mądrych Aktywnych Kreatywnych – II edycja</w:t>
            </w:r>
          </w:p>
        </w:tc>
        <w:tc>
          <w:tcPr>
            <w:tcW w:w="141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258AA" w:rsidRPr="00D64F15" w:rsidRDefault="000258AA" w:rsidP="00D64F15">
            <w:pPr>
              <w:rPr>
                <w:rFonts w:cs="Arial"/>
                <w:sz w:val="20"/>
                <w:szCs w:val="20"/>
              </w:rPr>
            </w:pPr>
            <w:r>
              <w:rPr>
                <w:rFonts w:cs="Arial"/>
                <w:sz w:val="20"/>
                <w:szCs w:val="20"/>
              </w:rPr>
              <w:t>Gmina Świekatowo</w:t>
            </w:r>
          </w:p>
        </w:tc>
        <w:tc>
          <w:tcPr>
            <w:tcW w:w="2976"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258AA" w:rsidRDefault="000258AA" w:rsidP="00D64F15">
            <w:pPr>
              <w:rPr>
                <w:sz w:val="20"/>
                <w:szCs w:val="20"/>
              </w:rPr>
            </w:pPr>
            <w:r w:rsidRPr="00480B95">
              <w:rPr>
                <w:sz w:val="20"/>
                <w:szCs w:val="20"/>
              </w:rPr>
              <w:t>Niedostateczna oferta zajęć dodatkowych na wszystkich poziomach kształcenia w zakresie rozwijania kompetencji kluczowych</w:t>
            </w:r>
          </w:p>
          <w:p w:rsidR="000258AA" w:rsidRPr="00D64F15" w:rsidRDefault="000258AA" w:rsidP="00D64F15">
            <w:pPr>
              <w:rPr>
                <w:sz w:val="20"/>
                <w:szCs w:val="20"/>
              </w:rPr>
            </w:pPr>
            <w:r>
              <w:rPr>
                <w:sz w:val="20"/>
                <w:szCs w:val="20"/>
              </w:rPr>
              <w:t>Słabo rozwinięte doradztwo edukacyjno-zawodowe</w:t>
            </w:r>
          </w:p>
        </w:tc>
        <w:tc>
          <w:tcPr>
            <w:tcW w:w="992"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258AA" w:rsidRPr="00D64F15" w:rsidRDefault="000258AA" w:rsidP="00D64F15">
            <w:pPr>
              <w:rPr>
                <w:rFonts w:cs="Arial"/>
                <w:sz w:val="20"/>
                <w:szCs w:val="20"/>
              </w:rPr>
            </w:pPr>
            <w:r>
              <w:rPr>
                <w:rFonts w:cs="Arial"/>
                <w:sz w:val="20"/>
                <w:szCs w:val="20"/>
              </w:rPr>
              <w:t>Styczeń 2017 – lipiec 2018</w:t>
            </w:r>
          </w:p>
        </w:tc>
        <w:tc>
          <w:tcPr>
            <w:tcW w:w="141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258AA" w:rsidRPr="00D64F15" w:rsidRDefault="000258AA" w:rsidP="00D64F15">
            <w:pPr>
              <w:rPr>
                <w:rFonts w:cs="Arial"/>
                <w:sz w:val="20"/>
                <w:szCs w:val="20"/>
              </w:rPr>
            </w:pPr>
            <w:r>
              <w:rPr>
                <w:rFonts w:cs="Arial"/>
                <w:sz w:val="20"/>
                <w:szCs w:val="20"/>
              </w:rPr>
              <w:t>Gmina Świekatowo</w:t>
            </w:r>
          </w:p>
        </w:tc>
        <w:tc>
          <w:tcPr>
            <w:tcW w:w="141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258AA" w:rsidRPr="00D64F15" w:rsidRDefault="000258AA" w:rsidP="00D64F15">
            <w:pPr>
              <w:rPr>
                <w:rFonts w:cs="Arial"/>
                <w:sz w:val="20"/>
                <w:szCs w:val="20"/>
              </w:rPr>
            </w:pPr>
            <w:r>
              <w:rPr>
                <w:rFonts w:cs="Arial"/>
                <w:sz w:val="20"/>
                <w:szCs w:val="20"/>
              </w:rPr>
              <w:t>260 000,00 zł</w:t>
            </w:r>
          </w:p>
        </w:tc>
        <w:tc>
          <w:tcPr>
            <w:tcW w:w="1985"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258AA" w:rsidRPr="00D64F15" w:rsidRDefault="000258AA" w:rsidP="00D64F15">
            <w:pPr>
              <w:rPr>
                <w:rFonts w:cs="Arial"/>
                <w:sz w:val="20"/>
                <w:szCs w:val="20"/>
              </w:rPr>
            </w:pPr>
            <w:r>
              <w:rPr>
                <w:rFonts w:cs="Arial"/>
                <w:sz w:val="20"/>
                <w:szCs w:val="20"/>
              </w:rPr>
              <w:t>Środki własne: 13 000,00 zł środki RPO (EFS) 221 000,00zł wkład krajowy 26 000,00 zł</w:t>
            </w:r>
          </w:p>
        </w:tc>
        <w:tc>
          <w:tcPr>
            <w:tcW w:w="709"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258AA" w:rsidRPr="00D64F15" w:rsidRDefault="000258AA" w:rsidP="00D64F15">
            <w:pPr>
              <w:rPr>
                <w:rFonts w:cs="Arial"/>
                <w:sz w:val="20"/>
                <w:szCs w:val="20"/>
              </w:rPr>
            </w:pPr>
            <w:r>
              <w:rPr>
                <w:rFonts w:cs="Arial"/>
                <w:sz w:val="20"/>
                <w:szCs w:val="20"/>
              </w:rPr>
              <w:t>10i</w:t>
            </w:r>
          </w:p>
        </w:tc>
      </w:tr>
      <w:tr w:rsidR="000258AA" w:rsidRPr="00336CCF" w:rsidTr="009A46EA">
        <w:tc>
          <w:tcPr>
            <w:tcW w:w="56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258AA" w:rsidRDefault="000258AA" w:rsidP="00D64F15">
            <w:pPr>
              <w:spacing w:before="40" w:after="40"/>
              <w:rPr>
                <w:sz w:val="20"/>
                <w:szCs w:val="20"/>
              </w:rPr>
            </w:pPr>
            <w:r>
              <w:rPr>
                <w:sz w:val="20"/>
                <w:szCs w:val="20"/>
              </w:rPr>
              <w:lastRenderedPageBreak/>
              <w:t>9.</w:t>
            </w:r>
          </w:p>
        </w:tc>
        <w:tc>
          <w:tcPr>
            <w:tcW w:w="2693"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258AA" w:rsidRDefault="000258AA" w:rsidP="00D64F15">
            <w:pPr>
              <w:rPr>
                <w:rFonts w:cs="Arial"/>
                <w:sz w:val="20"/>
                <w:szCs w:val="20"/>
              </w:rPr>
            </w:pPr>
            <w:r>
              <w:rPr>
                <w:rFonts w:cs="Arial"/>
                <w:sz w:val="20"/>
                <w:szCs w:val="20"/>
              </w:rPr>
              <w:t>Nowe kompetencje – nowe możliwości</w:t>
            </w:r>
          </w:p>
        </w:tc>
        <w:tc>
          <w:tcPr>
            <w:tcW w:w="141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258AA" w:rsidRDefault="000258AA" w:rsidP="00D64F15">
            <w:pPr>
              <w:rPr>
                <w:rFonts w:cs="Arial"/>
                <w:sz w:val="20"/>
                <w:szCs w:val="20"/>
              </w:rPr>
            </w:pPr>
            <w:r>
              <w:rPr>
                <w:rFonts w:cs="Arial"/>
                <w:sz w:val="20"/>
                <w:szCs w:val="20"/>
              </w:rPr>
              <w:t>Gmina Warlubie</w:t>
            </w:r>
          </w:p>
        </w:tc>
        <w:tc>
          <w:tcPr>
            <w:tcW w:w="2976"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258AA" w:rsidRPr="00890217" w:rsidRDefault="000258AA" w:rsidP="00890217">
            <w:pPr>
              <w:rPr>
                <w:sz w:val="20"/>
                <w:szCs w:val="20"/>
              </w:rPr>
            </w:pPr>
            <w:r w:rsidRPr="00890217">
              <w:rPr>
                <w:sz w:val="20"/>
                <w:szCs w:val="20"/>
              </w:rPr>
              <w:t>Niedostateczna oferta zajęć dodatkowych na wszystkich poziomach kształcenia w zakresie rozwijania kompetencji kluczowych</w:t>
            </w:r>
          </w:p>
          <w:p w:rsidR="000258AA" w:rsidRPr="00480B95" w:rsidRDefault="000258AA" w:rsidP="00890217">
            <w:pPr>
              <w:rPr>
                <w:sz w:val="20"/>
                <w:szCs w:val="20"/>
              </w:rPr>
            </w:pPr>
            <w:r w:rsidRPr="00890217">
              <w:rPr>
                <w:sz w:val="20"/>
                <w:szCs w:val="20"/>
              </w:rPr>
              <w:t>Słabo rozwinięte doradztwo edukacyjno-zawodowe</w:t>
            </w:r>
          </w:p>
        </w:tc>
        <w:tc>
          <w:tcPr>
            <w:tcW w:w="992"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258AA" w:rsidRDefault="000258AA" w:rsidP="00D64F15">
            <w:pPr>
              <w:rPr>
                <w:rFonts w:cs="Arial"/>
                <w:sz w:val="20"/>
                <w:szCs w:val="20"/>
              </w:rPr>
            </w:pPr>
            <w:r>
              <w:rPr>
                <w:rFonts w:cs="Arial"/>
                <w:sz w:val="20"/>
                <w:szCs w:val="20"/>
              </w:rPr>
              <w:t>Styczeń 2017r. – lipiec 2018 r.</w:t>
            </w:r>
          </w:p>
        </w:tc>
        <w:tc>
          <w:tcPr>
            <w:tcW w:w="141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258AA" w:rsidRDefault="000258AA" w:rsidP="00D64F15">
            <w:pPr>
              <w:rPr>
                <w:rFonts w:cs="Arial"/>
                <w:sz w:val="20"/>
                <w:szCs w:val="20"/>
              </w:rPr>
            </w:pPr>
            <w:r>
              <w:rPr>
                <w:rFonts w:cs="Arial"/>
                <w:sz w:val="20"/>
                <w:szCs w:val="20"/>
              </w:rPr>
              <w:t>Gmina Warlubie</w:t>
            </w:r>
          </w:p>
        </w:tc>
        <w:tc>
          <w:tcPr>
            <w:tcW w:w="141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258AA" w:rsidRDefault="000258AA" w:rsidP="00D64F15">
            <w:pPr>
              <w:rPr>
                <w:rFonts w:cs="Arial"/>
                <w:sz w:val="20"/>
                <w:szCs w:val="20"/>
              </w:rPr>
            </w:pPr>
            <w:r>
              <w:rPr>
                <w:rFonts w:cs="Arial"/>
                <w:sz w:val="20"/>
                <w:szCs w:val="20"/>
              </w:rPr>
              <w:t>761 530,58 zł</w:t>
            </w:r>
          </w:p>
        </w:tc>
        <w:tc>
          <w:tcPr>
            <w:tcW w:w="1985"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258AA" w:rsidRDefault="000258AA" w:rsidP="00D64F15">
            <w:pPr>
              <w:rPr>
                <w:rFonts w:cs="Arial"/>
                <w:sz w:val="20"/>
                <w:szCs w:val="20"/>
              </w:rPr>
            </w:pPr>
            <w:r>
              <w:rPr>
                <w:rFonts w:cs="Arial"/>
                <w:sz w:val="20"/>
                <w:szCs w:val="20"/>
              </w:rPr>
              <w:t>Środki własne 5 % 38 144,40 zł dofinansowanie 95% 723 386,18 zł</w:t>
            </w:r>
          </w:p>
        </w:tc>
        <w:tc>
          <w:tcPr>
            <w:tcW w:w="709"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258AA" w:rsidRPr="00D64F15" w:rsidRDefault="000258AA" w:rsidP="00D64F15">
            <w:pPr>
              <w:rPr>
                <w:rFonts w:cs="Arial"/>
                <w:sz w:val="20"/>
                <w:szCs w:val="20"/>
              </w:rPr>
            </w:pPr>
            <w:r>
              <w:rPr>
                <w:rFonts w:cs="Arial"/>
                <w:sz w:val="20"/>
                <w:szCs w:val="20"/>
              </w:rPr>
              <w:t>10i</w:t>
            </w:r>
          </w:p>
        </w:tc>
      </w:tr>
      <w:tr w:rsidR="000258AA" w:rsidRPr="00336CCF" w:rsidTr="009A46EA">
        <w:tc>
          <w:tcPr>
            <w:tcW w:w="56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258AA" w:rsidRDefault="000258AA" w:rsidP="00D64F15">
            <w:pPr>
              <w:spacing w:before="40" w:after="40"/>
              <w:rPr>
                <w:sz w:val="20"/>
                <w:szCs w:val="20"/>
              </w:rPr>
            </w:pPr>
            <w:r>
              <w:rPr>
                <w:sz w:val="20"/>
                <w:szCs w:val="20"/>
              </w:rPr>
              <w:t>10.</w:t>
            </w:r>
          </w:p>
        </w:tc>
        <w:tc>
          <w:tcPr>
            <w:tcW w:w="2693"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258AA" w:rsidRDefault="000258AA" w:rsidP="00023EE8">
            <w:pPr>
              <w:rPr>
                <w:rFonts w:cs="Arial"/>
                <w:sz w:val="20"/>
                <w:szCs w:val="20"/>
              </w:rPr>
            </w:pPr>
            <w:r>
              <w:rPr>
                <w:rFonts w:cs="Arial"/>
                <w:sz w:val="20"/>
                <w:szCs w:val="20"/>
              </w:rPr>
              <w:t>Zwiększenie dostępu do edukacji przedszkolnej w powiecie świeckim poprzez przystosowanie obiektu do pobytu w nim dzieci o specjalnych potrzebach edukacyjnych i zwiększenie miejsc przedszkolnych w Przedszkolu Niepublicznym „LWIĄTKO” – część 1 EFS: Wychowanie przedszkolne</w:t>
            </w:r>
          </w:p>
        </w:tc>
        <w:tc>
          <w:tcPr>
            <w:tcW w:w="141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258AA" w:rsidRDefault="000258AA" w:rsidP="00023EE8">
            <w:pPr>
              <w:rPr>
                <w:rFonts w:cs="Arial"/>
                <w:sz w:val="20"/>
                <w:szCs w:val="20"/>
              </w:rPr>
            </w:pPr>
            <w:r>
              <w:rPr>
                <w:rFonts w:cs="Arial"/>
                <w:sz w:val="20"/>
                <w:szCs w:val="20"/>
              </w:rPr>
              <w:t>Przedszkole Niepubliczne „LWIATKO” s.c. Joanna Falkiewicz, Joanna Szamocka</w:t>
            </w:r>
          </w:p>
        </w:tc>
        <w:tc>
          <w:tcPr>
            <w:tcW w:w="2976"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258AA" w:rsidRPr="00890217" w:rsidRDefault="000258AA" w:rsidP="00023EE8">
            <w:pPr>
              <w:rPr>
                <w:sz w:val="20"/>
                <w:szCs w:val="20"/>
              </w:rPr>
            </w:pPr>
            <w:r w:rsidRPr="000D6E46">
              <w:rPr>
                <w:sz w:val="20"/>
                <w:szCs w:val="20"/>
              </w:rPr>
              <w:t>Niedostateczna oferta zajęć dodatkowych na wszystkich poziomach kształcenia w zakresie rozwijania kompetencji kluczowych</w:t>
            </w:r>
          </w:p>
        </w:tc>
        <w:tc>
          <w:tcPr>
            <w:tcW w:w="992"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258AA" w:rsidRDefault="000258AA" w:rsidP="00023EE8">
            <w:pPr>
              <w:rPr>
                <w:rFonts w:cs="Arial"/>
                <w:sz w:val="20"/>
                <w:szCs w:val="20"/>
              </w:rPr>
            </w:pPr>
            <w:r>
              <w:rPr>
                <w:rFonts w:cs="Arial"/>
                <w:sz w:val="20"/>
                <w:szCs w:val="20"/>
              </w:rPr>
              <w:t>01.07.  2017 r. – 31.08. 2018r.</w:t>
            </w:r>
          </w:p>
        </w:tc>
        <w:tc>
          <w:tcPr>
            <w:tcW w:w="141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258AA" w:rsidRDefault="000258AA" w:rsidP="00023EE8">
            <w:pPr>
              <w:rPr>
                <w:rFonts w:cs="Arial"/>
                <w:sz w:val="20"/>
                <w:szCs w:val="20"/>
              </w:rPr>
            </w:pPr>
            <w:r>
              <w:rPr>
                <w:rFonts w:cs="Arial"/>
                <w:sz w:val="20"/>
                <w:szCs w:val="20"/>
              </w:rPr>
              <w:t>Gmina Świecie</w:t>
            </w:r>
          </w:p>
        </w:tc>
        <w:tc>
          <w:tcPr>
            <w:tcW w:w="141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258AA" w:rsidRDefault="000258AA" w:rsidP="00023EE8">
            <w:pPr>
              <w:rPr>
                <w:rFonts w:cs="Arial"/>
                <w:sz w:val="20"/>
                <w:szCs w:val="20"/>
              </w:rPr>
            </w:pPr>
            <w:r>
              <w:rPr>
                <w:rFonts w:cs="Arial"/>
                <w:sz w:val="20"/>
                <w:szCs w:val="20"/>
              </w:rPr>
              <w:t>191 950,00 zł</w:t>
            </w:r>
          </w:p>
        </w:tc>
        <w:tc>
          <w:tcPr>
            <w:tcW w:w="1985"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258AA" w:rsidRDefault="000258AA" w:rsidP="00023EE8">
            <w:pPr>
              <w:rPr>
                <w:rFonts w:cs="Arial"/>
                <w:sz w:val="20"/>
                <w:szCs w:val="20"/>
              </w:rPr>
            </w:pPr>
            <w:r>
              <w:rPr>
                <w:rFonts w:cs="Arial"/>
                <w:sz w:val="20"/>
                <w:szCs w:val="20"/>
              </w:rPr>
              <w:t>Środki własne 28 792,50 zł środki RPO (EFS) 163 157,50 zł</w:t>
            </w:r>
          </w:p>
        </w:tc>
        <w:tc>
          <w:tcPr>
            <w:tcW w:w="709"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0258AA" w:rsidRPr="00D64F15" w:rsidRDefault="000258AA" w:rsidP="00023EE8">
            <w:pPr>
              <w:rPr>
                <w:rFonts w:cs="Arial"/>
                <w:sz w:val="20"/>
                <w:szCs w:val="20"/>
              </w:rPr>
            </w:pPr>
            <w:r>
              <w:rPr>
                <w:rFonts w:cs="Arial"/>
                <w:sz w:val="20"/>
                <w:szCs w:val="20"/>
              </w:rPr>
              <w:t>10i</w:t>
            </w:r>
          </w:p>
        </w:tc>
      </w:tr>
      <w:tr w:rsidR="00771E9E" w:rsidRPr="00336CCF" w:rsidTr="009A46EA">
        <w:tc>
          <w:tcPr>
            <w:tcW w:w="56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771E9E" w:rsidRDefault="00771E9E" w:rsidP="00D64F15">
            <w:pPr>
              <w:spacing w:before="40" w:after="40"/>
              <w:rPr>
                <w:sz w:val="20"/>
                <w:szCs w:val="20"/>
              </w:rPr>
            </w:pPr>
            <w:r>
              <w:rPr>
                <w:sz w:val="20"/>
                <w:szCs w:val="20"/>
              </w:rPr>
              <w:t>11.</w:t>
            </w:r>
          </w:p>
        </w:tc>
        <w:tc>
          <w:tcPr>
            <w:tcW w:w="2693"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771E9E" w:rsidRDefault="00771E9E" w:rsidP="00023EE8">
            <w:pPr>
              <w:rPr>
                <w:rFonts w:cs="Arial"/>
                <w:sz w:val="20"/>
                <w:szCs w:val="20"/>
              </w:rPr>
            </w:pPr>
            <w:r>
              <w:rPr>
                <w:rFonts w:cs="Arial"/>
                <w:sz w:val="20"/>
                <w:szCs w:val="20"/>
              </w:rPr>
              <w:t>Być jak Edison</w:t>
            </w:r>
          </w:p>
        </w:tc>
        <w:tc>
          <w:tcPr>
            <w:tcW w:w="141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771E9E" w:rsidRPr="00771E9E" w:rsidRDefault="00771E9E" w:rsidP="00771E9E">
            <w:pPr>
              <w:rPr>
                <w:rFonts w:cs="Arial"/>
                <w:sz w:val="20"/>
                <w:szCs w:val="20"/>
              </w:rPr>
            </w:pPr>
            <w:r w:rsidRPr="00771E9E">
              <w:rPr>
                <w:rFonts w:cs="Arial"/>
                <w:sz w:val="20"/>
                <w:szCs w:val="20"/>
              </w:rPr>
              <w:t xml:space="preserve">Centrum Obsługi Zamówień Publicznych i Projektów Danuta Światowa </w:t>
            </w:r>
            <w:r>
              <w:rPr>
                <w:rFonts w:cs="Arial"/>
                <w:sz w:val="20"/>
                <w:szCs w:val="20"/>
              </w:rPr>
              <w:t>w</w:t>
            </w:r>
            <w:r w:rsidRPr="00771E9E">
              <w:rPr>
                <w:rFonts w:cs="Arial"/>
                <w:sz w:val="20"/>
                <w:szCs w:val="20"/>
              </w:rPr>
              <w:t xml:space="preserve"> Partnerstwie z:</w:t>
            </w:r>
          </w:p>
          <w:p w:rsidR="00771E9E" w:rsidRPr="00771E9E" w:rsidRDefault="00771E9E" w:rsidP="00771E9E">
            <w:pPr>
              <w:rPr>
                <w:rFonts w:cs="Arial"/>
                <w:sz w:val="20"/>
                <w:szCs w:val="20"/>
              </w:rPr>
            </w:pPr>
            <w:r w:rsidRPr="00771E9E">
              <w:rPr>
                <w:rFonts w:cs="Arial"/>
                <w:sz w:val="20"/>
                <w:szCs w:val="20"/>
              </w:rPr>
              <w:t xml:space="preserve">REWERS Daniel Ogonowski </w:t>
            </w:r>
          </w:p>
          <w:p w:rsidR="00771E9E" w:rsidRDefault="00771E9E" w:rsidP="00771E9E">
            <w:pPr>
              <w:rPr>
                <w:rFonts w:cs="Arial"/>
                <w:sz w:val="20"/>
                <w:szCs w:val="20"/>
              </w:rPr>
            </w:pPr>
            <w:r w:rsidRPr="00771E9E">
              <w:rPr>
                <w:rFonts w:cs="Arial"/>
                <w:sz w:val="20"/>
                <w:szCs w:val="20"/>
              </w:rPr>
              <w:t xml:space="preserve">Gmina Drzycim </w:t>
            </w:r>
          </w:p>
        </w:tc>
        <w:tc>
          <w:tcPr>
            <w:tcW w:w="2976"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771E9E" w:rsidRPr="000D6E46" w:rsidRDefault="00771E9E" w:rsidP="00023EE8">
            <w:pPr>
              <w:rPr>
                <w:sz w:val="20"/>
                <w:szCs w:val="20"/>
              </w:rPr>
            </w:pPr>
            <w:r w:rsidRPr="00771E9E">
              <w:rPr>
                <w:sz w:val="20"/>
                <w:szCs w:val="20"/>
              </w:rPr>
              <w:t>Niedostateczna oferta zajęć dodatkowych na wszystkich poziomach kształcenia w zakresie rozwijania kompetencji kluczowych</w:t>
            </w:r>
          </w:p>
        </w:tc>
        <w:tc>
          <w:tcPr>
            <w:tcW w:w="992"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771E9E" w:rsidRDefault="00771E9E" w:rsidP="00023EE8">
            <w:pPr>
              <w:rPr>
                <w:rFonts w:cs="Arial"/>
                <w:sz w:val="20"/>
                <w:szCs w:val="20"/>
              </w:rPr>
            </w:pPr>
            <w:r>
              <w:rPr>
                <w:rFonts w:cs="Arial"/>
                <w:sz w:val="20"/>
                <w:szCs w:val="20"/>
              </w:rPr>
              <w:t>01.03.2016-30.06.2018</w:t>
            </w:r>
          </w:p>
        </w:tc>
        <w:tc>
          <w:tcPr>
            <w:tcW w:w="1418"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771E9E" w:rsidRDefault="00771E9E" w:rsidP="00023EE8">
            <w:pPr>
              <w:rPr>
                <w:rFonts w:cs="Arial"/>
                <w:sz w:val="20"/>
                <w:szCs w:val="20"/>
              </w:rPr>
            </w:pPr>
            <w:r>
              <w:rPr>
                <w:rFonts w:cs="Arial"/>
                <w:sz w:val="20"/>
                <w:szCs w:val="20"/>
              </w:rPr>
              <w:t>Gmina Drzycim</w:t>
            </w:r>
          </w:p>
        </w:tc>
        <w:tc>
          <w:tcPr>
            <w:tcW w:w="1417"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771E9E" w:rsidRDefault="00771E9E" w:rsidP="00023EE8">
            <w:pPr>
              <w:rPr>
                <w:rFonts w:cs="Arial"/>
                <w:sz w:val="20"/>
                <w:szCs w:val="20"/>
              </w:rPr>
            </w:pPr>
            <w:r>
              <w:rPr>
                <w:rFonts w:cs="Arial"/>
                <w:sz w:val="20"/>
                <w:szCs w:val="20"/>
              </w:rPr>
              <w:t>823 313,25</w:t>
            </w:r>
          </w:p>
        </w:tc>
        <w:tc>
          <w:tcPr>
            <w:tcW w:w="1985"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771E9E" w:rsidRDefault="00771E9E" w:rsidP="00023EE8">
            <w:pPr>
              <w:rPr>
                <w:rFonts w:cs="Arial"/>
                <w:sz w:val="20"/>
                <w:szCs w:val="20"/>
              </w:rPr>
            </w:pPr>
            <w:r>
              <w:rPr>
                <w:rFonts w:cs="Arial"/>
                <w:sz w:val="20"/>
                <w:szCs w:val="20"/>
              </w:rPr>
              <w:t>Środki własne 43 280,00 zł; środki RPO (EFS) 699 816,26 zł; środki krajowe – 80 216,99 zł</w:t>
            </w:r>
          </w:p>
        </w:tc>
        <w:tc>
          <w:tcPr>
            <w:tcW w:w="709" w:type="dxa"/>
            <w:tcBorders>
              <w:top w:val="single" w:sz="4" w:space="0" w:color="7030A0"/>
              <w:left w:val="single" w:sz="4" w:space="0" w:color="7030A0"/>
              <w:bottom w:val="single" w:sz="4" w:space="0" w:color="7030A0"/>
              <w:right w:val="single" w:sz="4" w:space="0" w:color="7030A0"/>
            </w:tcBorders>
            <w:shd w:val="clear" w:color="auto" w:fill="FFFFFF" w:themeFill="background1"/>
            <w:vAlign w:val="center"/>
          </w:tcPr>
          <w:p w:rsidR="00771E9E" w:rsidRDefault="00771E9E" w:rsidP="00023EE8">
            <w:pPr>
              <w:rPr>
                <w:rFonts w:cs="Arial"/>
                <w:sz w:val="20"/>
                <w:szCs w:val="20"/>
              </w:rPr>
            </w:pPr>
            <w:r>
              <w:rPr>
                <w:rFonts w:cs="Arial"/>
                <w:sz w:val="20"/>
                <w:szCs w:val="20"/>
              </w:rPr>
              <w:t>10i</w:t>
            </w:r>
          </w:p>
        </w:tc>
      </w:tr>
    </w:tbl>
    <w:p w:rsidR="00AD3D8A" w:rsidRDefault="00AD3D8A" w:rsidP="002E3CFE">
      <w:pPr>
        <w:sectPr w:rsidR="00AD3D8A" w:rsidSect="00353C44">
          <w:pgSz w:w="16838" w:h="11906" w:orient="landscape"/>
          <w:pgMar w:top="1418" w:right="1418" w:bottom="1418" w:left="1276" w:header="709" w:footer="709" w:gutter="0"/>
          <w:cols w:space="708"/>
          <w:docGrid w:linePitch="360"/>
        </w:sectPr>
      </w:pPr>
    </w:p>
    <w:p w:rsidR="009264BB" w:rsidRDefault="009264BB" w:rsidP="00BF7FD0">
      <w:pPr>
        <w:pStyle w:val="S2"/>
      </w:pPr>
      <w:bookmarkStart w:id="112" w:name="_Toc430806991"/>
      <w:r>
        <w:lastRenderedPageBreak/>
        <w:t>Lista projektów komplementarnych</w:t>
      </w:r>
      <w:bookmarkEnd w:id="112"/>
    </w:p>
    <w:p w:rsidR="008D1918" w:rsidRDefault="008D1918" w:rsidP="008D1918"/>
    <w:tbl>
      <w:tblPr>
        <w:tblW w:w="9535" w:type="dxa"/>
        <w:tblInd w:w="51" w:type="dxa"/>
        <w:tblLayout w:type="fixed"/>
        <w:tblCellMar>
          <w:left w:w="70" w:type="dxa"/>
          <w:right w:w="70" w:type="dxa"/>
        </w:tblCellMar>
        <w:tblLook w:val="04A0" w:firstRow="1" w:lastRow="0" w:firstColumn="1" w:lastColumn="0" w:noHBand="0" w:noVBand="1"/>
      </w:tblPr>
      <w:tblGrid>
        <w:gridCol w:w="600"/>
        <w:gridCol w:w="2981"/>
        <w:gridCol w:w="1843"/>
        <w:gridCol w:w="1701"/>
        <w:gridCol w:w="1134"/>
        <w:gridCol w:w="1276"/>
      </w:tblGrid>
      <w:tr w:rsidR="00AD3D8A" w:rsidRPr="00B24216" w:rsidTr="00093462">
        <w:trPr>
          <w:trHeight w:val="615"/>
        </w:trPr>
        <w:tc>
          <w:tcPr>
            <w:tcW w:w="600" w:type="dxa"/>
            <w:tcBorders>
              <w:top w:val="single" w:sz="4" w:space="0" w:color="824BB0"/>
              <w:left w:val="single" w:sz="4" w:space="0" w:color="824BB0"/>
              <w:bottom w:val="single" w:sz="4" w:space="0" w:color="824BB0"/>
              <w:right w:val="single" w:sz="4" w:space="0" w:color="824BB0"/>
            </w:tcBorders>
            <w:shd w:val="clear" w:color="000000" w:fill="824BB0"/>
            <w:vAlign w:val="center"/>
            <w:hideMark/>
          </w:tcPr>
          <w:p w:rsidR="00AD3D8A" w:rsidRPr="00B24216" w:rsidRDefault="00AD3D8A" w:rsidP="00AD3D8A">
            <w:pPr>
              <w:spacing w:after="0" w:line="240" w:lineRule="auto"/>
              <w:jc w:val="center"/>
              <w:rPr>
                <w:rFonts w:eastAsia="Times New Roman" w:cs="Arial"/>
                <w:color w:val="FFFFFF"/>
                <w:sz w:val="20"/>
                <w:szCs w:val="20"/>
                <w:lang w:eastAsia="pl-PL"/>
              </w:rPr>
            </w:pPr>
            <w:r w:rsidRPr="00B24216">
              <w:rPr>
                <w:rFonts w:eastAsia="Times New Roman" w:cs="Arial"/>
                <w:color w:val="FFFFFF"/>
                <w:sz w:val="20"/>
                <w:szCs w:val="20"/>
                <w:lang w:eastAsia="pl-PL"/>
              </w:rPr>
              <w:t>Lp.</w:t>
            </w:r>
          </w:p>
        </w:tc>
        <w:tc>
          <w:tcPr>
            <w:tcW w:w="2981" w:type="dxa"/>
            <w:tcBorders>
              <w:top w:val="single" w:sz="4" w:space="0" w:color="824BB0"/>
              <w:left w:val="nil"/>
              <w:bottom w:val="single" w:sz="4" w:space="0" w:color="824BB0"/>
              <w:right w:val="single" w:sz="4" w:space="0" w:color="824BB0"/>
            </w:tcBorders>
            <w:shd w:val="clear" w:color="000000" w:fill="824BB0"/>
            <w:vAlign w:val="center"/>
            <w:hideMark/>
          </w:tcPr>
          <w:p w:rsidR="00AD3D8A" w:rsidRPr="00B24216" w:rsidRDefault="00AD3D8A" w:rsidP="00AD3D8A">
            <w:pPr>
              <w:spacing w:after="0" w:line="240" w:lineRule="auto"/>
              <w:jc w:val="center"/>
              <w:rPr>
                <w:rFonts w:eastAsia="Times New Roman" w:cs="Arial"/>
                <w:color w:val="FFFFFF"/>
                <w:sz w:val="20"/>
                <w:szCs w:val="20"/>
                <w:lang w:eastAsia="pl-PL"/>
              </w:rPr>
            </w:pPr>
            <w:r w:rsidRPr="00B24216">
              <w:rPr>
                <w:rFonts w:eastAsia="Times New Roman" w:cs="Arial"/>
                <w:color w:val="FFFFFF"/>
                <w:sz w:val="20"/>
                <w:szCs w:val="20"/>
                <w:lang w:eastAsia="pl-PL"/>
              </w:rPr>
              <w:t>Nazwa projektu</w:t>
            </w:r>
          </w:p>
        </w:tc>
        <w:tc>
          <w:tcPr>
            <w:tcW w:w="1843" w:type="dxa"/>
            <w:tcBorders>
              <w:top w:val="single" w:sz="4" w:space="0" w:color="824BB0"/>
              <w:left w:val="nil"/>
              <w:bottom w:val="single" w:sz="4" w:space="0" w:color="824BB0"/>
              <w:right w:val="single" w:sz="4" w:space="0" w:color="824BB0"/>
            </w:tcBorders>
            <w:shd w:val="clear" w:color="000000" w:fill="824BB0"/>
            <w:vAlign w:val="center"/>
            <w:hideMark/>
          </w:tcPr>
          <w:p w:rsidR="00AD3D8A" w:rsidRPr="00B24216" w:rsidRDefault="00AD3D8A" w:rsidP="00AD3D8A">
            <w:pPr>
              <w:spacing w:after="0" w:line="240" w:lineRule="auto"/>
              <w:jc w:val="center"/>
              <w:rPr>
                <w:rFonts w:eastAsia="Times New Roman" w:cs="Arial"/>
                <w:color w:val="FFFFFF"/>
                <w:sz w:val="20"/>
                <w:szCs w:val="20"/>
                <w:lang w:eastAsia="pl-PL"/>
              </w:rPr>
            </w:pPr>
            <w:r w:rsidRPr="00B24216">
              <w:rPr>
                <w:rFonts w:eastAsia="Times New Roman" w:cs="Arial"/>
                <w:color w:val="FFFFFF"/>
                <w:sz w:val="20"/>
                <w:szCs w:val="20"/>
                <w:lang w:eastAsia="pl-PL"/>
              </w:rPr>
              <w:t>Beneficjent</w:t>
            </w:r>
          </w:p>
        </w:tc>
        <w:tc>
          <w:tcPr>
            <w:tcW w:w="1701" w:type="dxa"/>
            <w:tcBorders>
              <w:top w:val="single" w:sz="4" w:space="0" w:color="824BB0"/>
              <w:left w:val="nil"/>
              <w:bottom w:val="single" w:sz="4" w:space="0" w:color="824BB0"/>
              <w:right w:val="single" w:sz="4" w:space="0" w:color="824BB0"/>
            </w:tcBorders>
            <w:shd w:val="clear" w:color="000000" w:fill="824BB0"/>
            <w:vAlign w:val="center"/>
            <w:hideMark/>
          </w:tcPr>
          <w:p w:rsidR="00AD3D8A" w:rsidRPr="00B24216" w:rsidRDefault="00AD3D8A" w:rsidP="00AD3D8A">
            <w:pPr>
              <w:spacing w:after="0" w:line="240" w:lineRule="auto"/>
              <w:jc w:val="center"/>
              <w:rPr>
                <w:rFonts w:eastAsia="Times New Roman" w:cs="Arial"/>
                <w:color w:val="FFFFFF"/>
                <w:sz w:val="20"/>
                <w:szCs w:val="20"/>
                <w:lang w:eastAsia="pl-PL"/>
              </w:rPr>
            </w:pPr>
            <w:r w:rsidRPr="00B24216">
              <w:rPr>
                <w:rFonts w:eastAsia="Times New Roman" w:cs="Arial"/>
                <w:color w:val="FFFFFF"/>
                <w:sz w:val="20"/>
                <w:szCs w:val="20"/>
                <w:lang w:eastAsia="pl-PL"/>
              </w:rPr>
              <w:t>Okres realizacji</w:t>
            </w:r>
          </w:p>
        </w:tc>
        <w:tc>
          <w:tcPr>
            <w:tcW w:w="1134" w:type="dxa"/>
            <w:tcBorders>
              <w:top w:val="single" w:sz="4" w:space="0" w:color="824BB0"/>
              <w:left w:val="nil"/>
              <w:bottom w:val="single" w:sz="4" w:space="0" w:color="824BB0"/>
              <w:right w:val="single" w:sz="4" w:space="0" w:color="824BB0"/>
            </w:tcBorders>
            <w:shd w:val="clear" w:color="000000" w:fill="824BB0"/>
            <w:vAlign w:val="center"/>
            <w:hideMark/>
          </w:tcPr>
          <w:p w:rsidR="00AD3D8A" w:rsidRPr="00B24216" w:rsidRDefault="00AD3D8A" w:rsidP="00AD3D8A">
            <w:pPr>
              <w:spacing w:after="0" w:line="240" w:lineRule="auto"/>
              <w:jc w:val="center"/>
              <w:rPr>
                <w:rFonts w:eastAsia="Times New Roman" w:cs="Arial"/>
                <w:color w:val="FFFFFF"/>
                <w:sz w:val="20"/>
                <w:szCs w:val="20"/>
                <w:lang w:eastAsia="pl-PL"/>
              </w:rPr>
            </w:pPr>
            <w:r w:rsidRPr="00B24216">
              <w:rPr>
                <w:rFonts w:eastAsia="Times New Roman" w:cs="Arial"/>
                <w:color w:val="FFFFFF"/>
                <w:sz w:val="20"/>
                <w:szCs w:val="20"/>
                <w:lang w:eastAsia="pl-PL"/>
              </w:rPr>
              <w:t>Zasięg terytorialny</w:t>
            </w:r>
          </w:p>
        </w:tc>
        <w:tc>
          <w:tcPr>
            <w:tcW w:w="1276" w:type="dxa"/>
            <w:tcBorders>
              <w:top w:val="single" w:sz="4" w:space="0" w:color="824BB0"/>
              <w:left w:val="nil"/>
              <w:bottom w:val="single" w:sz="4" w:space="0" w:color="824BB0"/>
              <w:right w:val="single" w:sz="4" w:space="0" w:color="824BB0"/>
            </w:tcBorders>
            <w:shd w:val="clear" w:color="000000" w:fill="824BB0"/>
            <w:vAlign w:val="center"/>
            <w:hideMark/>
          </w:tcPr>
          <w:p w:rsidR="00AD3D8A" w:rsidRPr="00B24216" w:rsidRDefault="00AD3D8A" w:rsidP="00AD3D8A">
            <w:pPr>
              <w:spacing w:after="0" w:line="240" w:lineRule="auto"/>
              <w:jc w:val="center"/>
              <w:rPr>
                <w:rFonts w:eastAsia="Times New Roman" w:cs="Arial"/>
                <w:color w:val="FFFFFF"/>
                <w:sz w:val="20"/>
                <w:szCs w:val="20"/>
                <w:lang w:eastAsia="pl-PL"/>
              </w:rPr>
            </w:pPr>
            <w:r w:rsidRPr="00B24216">
              <w:rPr>
                <w:rFonts w:eastAsia="Times New Roman" w:cs="Arial"/>
                <w:color w:val="FFFFFF"/>
                <w:sz w:val="20"/>
                <w:szCs w:val="20"/>
                <w:lang w:eastAsia="pl-PL"/>
              </w:rPr>
              <w:t>Koszt (zł)</w:t>
            </w:r>
          </w:p>
        </w:tc>
      </w:tr>
      <w:tr w:rsidR="008D1918" w:rsidRPr="00B24216" w:rsidTr="00093462">
        <w:trPr>
          <w:trHeight w:val="114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1.</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Wspieranie rodzicielstwa zastępczego na terenie powiatu świeckiego</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Powiatowe Centrum Pomocy Rodzinie w Świeciu</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styczeń 2016- grudzień 2018</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150569">
            <w:pPr>
              <w:jc w:val="center"/>
              <w:rPr>
                <w:rFonts w:cs="Arial"/>
                <w:color w:val="000000"/>
                <w:sz w:val="20"/>
                <w:szCs w:val="20"/>
              </w:rPr>
            </w:pPr>
            <w:r>
              <w:rPr>
                <w:rFonts w:cs="Arial"/>
                <w:color w:val="000000"/>
                <w:sz w:val="20"/>
                <w:szCs w:val="20"/>
              </w:rPr>
              <w:t>Powiat Ś</w:t>
            </w:r>
            <w:r w:rsidR="008D1918" w:rsidRPr="008D1918">
              <w:rPr>
                <w:rFonts w:cs="Arial"/>
                <w:color w:val="000000"/>
                <w:sz w:val="20"/>
                <w:szCs w:val="20"/>
              </w:rPr>
              <w:t>wiecki</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1 200 000,00   </w:t>
            </w:r>
          </w:p>
        </w:tc>
      </w:tr>
      <w:tr w:rsidR="008D1918" w:rsidRPr="00B24216" w:rsidTr="00093462">
        <w:trPr>
          <w:trHeight w:val="12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Kompleksowa modernizacja </w:t>
            </w:r>
            <w:r w:rsidR="001B15F6" w:rsidRPr="008D1918">
              <w:rPr>
                <w:rFonts w:cs="Arial"/>
                <w:color w:val="000000"/>
                <w:sz w:val="20"/>
                <w:szCs w:val="20"/>
              </w:rPr>
              <w:t>S</w:t>
            </w:r>
            <w:r w:rsidRPr="008D1918">
              <w:rPr>
                <w:rFonts w:cs="Arial"/>
                <w:color w:val="000000"/>
                <w:sz w:val="20"/>
                <w:szCs w:val="20"/>
              </w:rPr>
              <w:t>ali sportowo-widowiskowej w miejscowości Bukowiec</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Gmina Bukowiec </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II kwartał 2017 </w:t>
            </w:r>
            <w:r w:rsidR="001B15F6">
              <w:rPr>
                <w:rFonts w:cs="Arial"/>
                <w:color w:val="000000"/>
                <w:sz w:val="20"/>
                <w:szCs w:val="20"/>
              </w:rPr>
              <w:t>–</w:t>
            </w:r>
            <w:r w:rsidRPr="008D1918">
              <w:rPr>
                <w:rFonts w:cs="Arial"/>
                <w:color w:val="000000"/>
                <w:sz w:val="20"/>
                <w:szCs w:val="20"/>
              </w:rPr>
              <w:t xml:space="preserve"> </w:t>
            </w:r>
            <w:proofErr w:type="spellStart"/>
            <w:r w:rsidRPr="008D1918">
              <w:rPr>
                <w:rFonts w:cs="Arial"/>
                <w:color w:val="000000"/>
                <w:sz w:val="20"/>
                <w:szCs w:val="20"/>
              </w:rPr>
              <w:t>IIIkwartał</w:t>
            </w:r>
            <w:proofErr w:type="spellEnd"/>
            <w:r w:rsidRPr="008D1918">
              <w:rPr>
                <w:rFonts w:cs="Arial"/>
                <w:color w:val="000000"/>
                <w:sz w:val="20"/>
                <w:szCs w:val="20"/>
              </w:rPr>
              <w:t xml:space="preserve"> 2018</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Bukowiec</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5 000 000,00   </w:t>
            </w:r>
          </w:p>
        </w:tc>
      </w:tr>
      <w:tr w:rsidR="008D1918" w:rsidRPr="00B24216" w:rsidTr="00093462">
        <w:trPr>
          <w:trHeight w:val="9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3.</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Wyposażenie gabinetów lekarskich w specjalistyczny sprzęt służący prowadzeniu badań profilaktycznych kobiet w gminie Bukowiec </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Bukowiec/SP ZOZ Gminna Przychodnia w Bukowcu</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2016-2017</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Bukowiec</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300 000,00   </w:t>
            </w:r>
          </w:p>
        </w:tc>
      </w:tr>
      <w:tr w:rsidR="008D1918" w:rsidRPr="00B24216" w:rsidTr="00093462">
        <w:trPr>
          <w:trHeight w:val="9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4.</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Profilaktyka zdrowotna kobiet w gminie Bukowiec</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Bukowiec/SP ZOZ Gminna Przychodnia w Bukowcu</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2016-2017</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Bukowiec</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450 000,00   </w:t>
            </w:r>
          </w:p>
        </w:tc>
      </w:tr>
      <w:tr w:rsidR="008D1918" w:rsidRPr="00B24216" w:rsidTr="00093462">
        <w:trPr>
          <w:trHeight w:val="9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5.</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Badania profilaktyczne kobiet w gminie Bukowiec </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Bukowiec/SP ZOZ Gminna Przychodnia w Bukowcu</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2016-2017</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Bukowiec</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150 000,00   </w:t>
            </w:r>
          </w:p>
        </w:tc>
      </w:tr>
      <w:tr w:rsidR="008D1918" w:rsidRPr="00B24216" w:rsidTr="00093462">
        <w:trPr>
          <w:trHeight w:val="18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6.</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Podnoszenie kwalifikacji pracowników Urzędu Gminy w Bukowcu oraz jednostek organizacyjnych gminy</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Gmina Bukowiec </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2016-2018</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Bukowiec</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350 000,00   </w:t>
            </w:r>
          </w:p>
        </w:tc>
      </w:tr>
      <w:tr w:rsidR="008D1918" w:rsidRPr="00B24216" w:rsidTr="00093462">
        <w:trPr>
          <w:trHeight w:val="12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7.</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Organizacja zajęć pozalekcyjnych dla dzieci i młodzieży zagrożonych ubóstwem i wykluczeniem społecznym w świetlicach środowiskowych w Bukowcu, Gawrońcu, </w:t>
            </w:r>
            <w:proofErr w:type="spellStart"/>
            <w:r w:rsidRPr="008D1918">
              <w:rPr>
                <w:rFonts w:cs="Arial"/>
                <w:color w:val="000000"/>
                <w:sz w:val="20"/>
                <w:szCs w:val="20"/>
              </w:rPr>
              <w:t>Różannie</w:t>
            </w:r>
            <w:proofErr w:type="spellEnd"/>
            <w:r w:rsidRPr="008D1918">
              <w:rPr>
                <w:rFonts w:cs="Arial"/>
                <w:color w:val="000000"/>
                <w:sz w:val="20"/>
                <w:szCs w:val="20"/>
              </w:rPr>
              <w:t>, Budyniu, Tuszynkach i Polednie</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Gmina Bukowiec </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II kwartał 2016-IV kwartał 2018</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Bukowiec, Gawroniec, Różanna, Budyń, Tuszynki, Poledno</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180 000,00   </w:t>
            </w:r>
          </w:p>
        </w:tc>
      </w:tr>
      <w:tr w:rsidR="008D1918" w:rsidRPr="00B24216" w:rsidTr="00093462">
        <w:trPr>
          <w:trHeight w:val="6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8.</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Budowa przydomowych oczyszczalni ścieków na terenach, na których ekonomicznie nieuzasadniony jest rozwój sieci kanalizacyjnej.</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Gmina Bukowiec </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2016-2018</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Bukowiec</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1 800 000,00   </w:t>
            </w:r>
          </w:p>
        </w:tc>
      </w:tr>
      <w:tr w:rsidR="008D1918" w:rsidRPr="00B24216" w:rsidTr="00093462">
        <w:trPr>
          <w:trHeight w:val="18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lastRenderedPageBreak/>
              <w:t>9.</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Rozbudowa sieci kanalizacyjnej na terenie Gminy Bukowiec</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Gmina Bukowiec </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2018-2020</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Bukowiec</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12 000 000,00   </w:t>
            </w:r>
          </w:p>
        </w:tc>
      </w:tr>
      <w:tr w:rsidR="008D1918" w:rsidRPr="00B24216" w:rsidTr="00093462">
        <w:trPr>
          <w:trHeight w:val="6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10.</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Modernizacja stacji uzdatniania wody w miejscowości Bukowiec wraz z przebudową fragmentów sieci wodociągowej –wymiana rur azbestowych oraz zwiększenie przepustowości sieci</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Gmina Bukowiec </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2018-2020</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Bukowiec</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4 000 000,00   </w:t>
            </w:r>
          </w:p>
        </w:tc>
      </w:tr>
      <w:tr w:rsidR="008D1918" w:rsidRPr="00B24216" w:rsidTr="00093462">
        <w:trPr>
          <w:trHeight w:val="9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11.</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Zakup samochodów ratowniczo-gaśniczych na potrzeby jednostek OSP </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Gmina Bukowiec </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2016-2018</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Bukowiec</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1 600 000,00   </w:t>
            </w:r>
          </w:p>
        </w:tc>
      </w:tr>
      <w:tr w:rsidR="008D1918" w:rsidRPr="00B24216" w:rsidTr="00093462">
        <w:trPr>
          <w:trHeight w:val="6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12.</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Zagospodarowanie parku wiejskiego w Bukowcu oraz przyległego jeziora – II etap</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Gmina Bukowiec </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2018-2020</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Bukowiec</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1 200 000,00   </w:t>
            </w:r>
          </w:p>
        </w:tc>
      </w:tr>
      <w:tr w:rsidR="008D1918" w:rsidRPr="00B24216" w:rsidTr="00093462">
        <w:trPr>
          <w:trHeight w:val="6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13.</w:t>
            </w:r>
          </w:p>
        </w:tc>
        <w:tc>
          <w:tcPr>
            <w:tcW w:w="2981" w:type="dxa"/>
            <w:tcBorders>
              <w:top w:val="nil"/>
              <w:left w:val="nil"/>
              <w:bottom w:val="single" w:sz="4" w:space="0" w:color="824BB0"/>
              <w:right w:val="single" w:sz="4" w:space="0" w:color="824BB0"/>
            </w:tcBorders>
            <w:shd w:val="clear" w:color="000000" w:fill="FFFFFF"/>
            <w:vAlign w:val="center"/>
            <w:hideMark/>
          </w:tcPr>
          <w:p w:rsidR="008D1918" w:rsidRPr="008D1918" w:rsidRDefault="008D1918">
            <w:pPr>
              <w:jc w:val="center"/>
              <w:rPr>
                <w:rFonts w:cs="Arial"/>
                <w:color w:val="000000"/>
                <w:sz w:val="20"/>
                <w:szCs w:val="20"/>
              </w:rPr>
            </w:pPr>
            <w:r w:rsidRPr="008D1918">
              <w:rPr>
                <w:rFonts w:cs="Arial"/>
                <w:color w:val="000000"/>
                <w:sz w:val="20"/>
                <w:szCs w:val="20"/>
              </w:rPr>
              <w:t>Likwidacja i rekultywacja składowiska odpadów komunalnych w m. Tuszynki</w:t>
            </w:r>
          </w:p>
        </w:tc>
        <w:tc>
          <w:tcPr>
            <w:tcW w:w="1843" w:type="dxa"/>
            <w:tcBorders>
              <w:top w:val="nil"/>
              <w:left w:val="nil"/>
              <w:bottom w:val="single" w:sz="4" w:space="0" w:color="824BB0"/>
              <w:right w:val="single" w:sz="4" w:space="0" w:color="824BB0"/>
            </w:tcBorders>
            <w:shd w:val="clear" w:color="000000" w:fill="FFFFFF"/>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Gmina Bukowiec </w:t>
            </w:r>
          </w:p>
        </w:tc>
        <w:tc>
          <w:tcPr>
            <w:tcW w:w="1701" w:type="dxa"/>
            <w:tcBorders>
              <w:top w:val="nil"/>
              <w:left w:val="nil"/>
              <w:bottom w:val="single" w:sz="4" w:space="0" w:color="824BB0"/>
              <w:right w:val="single" w:sz="4" w:space="0" w:color="824BB0"/>
            </w:tcBorders>
            <w:shd w:val="clear" w:color="000000" w:fill="FFFFFF"/>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2016-2018</w:t>
            </w:r>
          </w:p>
        </w:tc>
        <w:tc>
          <w:tcPr>
            <w:tcW w:w="1134" w:type="dxa"/>
            <w:tcBorders>
              <w:top w:val="nil"/>
              <w:left w:val="nil"/>
              <w:bottom w:val="single" w:sz="4" w:space="0" w:color="824BB0"/>
              <w:right w:val="single" w:sz="4" w:space="0" w:color="824BB0"/>
            </w:tcBorders>
            <w:shd w:val="clear" w:color="000000" w:fill="FFFFFF"/>
            <w:vAlign w:val="center"/>
            <w:hideMark/>
          </w:tcPr>
          <w:p w:rsidR="008D1918" w:rsidRPr="008D1918" w:rsidRDefault="008D1918">
            <w:pPr>
              <w:jc w:val="center"/>
              <w:rPr>
                <w:rFonts w:cs="Arial"/>
                <w:color w:val="000000"/>
                <w:sz w:val="20"/>
                <w:szCs w:val="20"/>
              </w:rPr>
            </w:pPr>
            <w:r w:rsidRPr="008D1918">
              <w:rPr>
                <w:rFonts w:cs="Arial"/>
                <w:color w:val="000000"/>
                <w:sz w:val="20"/>
                <w:szCs w:val="20"/>
              </w:rPr>
              <w:t>Tuszynki</w:t>
            </w:r>
          </w:p>
        </w:tc>
        <w:tc>
          <w:tcPr>
            <w:tcW w:w="1276" w:type="dxa"/>
            <w:tcBorders>
              <w:top w:val="nil"/>
              <w:left w:val="nil"/>
              <w:bottom w:val="single" w:sz="4" w:space="0" w:color="824BB0"/>
              <w:right w:val="single" w:sz="4" w:space="0" w:color="824BB0"/>
            </w:tcBorders>
            <w:shd w:val="clear" w:color="000000" w:fill="FFFFFF"/>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1 200 000,00   </w:t>
            </w:r>
          </w:p>
        </w:tc>
      </w:tr>
      <w:tr w:rsidR="008D1918" w:rsidRPr="00B24216" w:rsidTr="00093462">
        <w:trPr>
          <w:trHeight w:val="12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14.</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Rewitalizacja społeczna i zawodowa w miejscowości Korytowo</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Gmina Bukowiec </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II kwartał 2016-III kwartał 2018</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Korytowo</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350 000,00   </w:t>
            </w:r>
          </w:p>
        </w:tc>
      </w:tr>
      <w:tr w:rsidR="008D1918" w:rsidRPr="00B24216" w:rsidTr="00093462">
        <w:trPr>
          <w:trHeight w:val="15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15.</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Budowa świetlicy wiejskiej w miejscowości Korytowo w celu aktywizacji i integracji społeczności lokalnej.</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Gmina Bukowiec </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2017-2020</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Korytowo</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500 000,00   </w:t>
            </w:r>
          </w:p>
        </w:tc>
      </w:tr>
      <w:tr w:rsidR="008D1918" w:rsidRPr="00B24216" w:rsidTr="00093462">
        <w:trPr>
          <w:trHeight w:val="6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16.</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Poprawa bezpieczeństwa mieszkańców poprzez rozbudowę systemu monitoringu ulicznego i monitoringu obiektów użyteczności publicznej na terenie Gminy Bukowiec.</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Gmina Bukowiec </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2016-2018</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Bukowiec</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95 000,00   </w:t>
            </w:r>
          </w:p>
        </w:tc>
      </w:tr>
      <w:tr w:rsidR="008D1918" w:rsidRPr="00B24216" w:rsidTr="00093462">
        <w:trPr>
          <w:trHeight w:val="57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17.</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Wyposażenie szkół w sprzęt komputerowy i pomoce dydaktyczne</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Gmina Bukowiec </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2016-2017</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Bukowiec</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200 000,00   </w:t>
            </w:r>
          </w:p>
        </w:tc>
      </w:tr>
      <w:tr w:rsidR="008D1918" w:rsidRPr="00B24216" w:rsidTr="00093462">
        <w:trPr>
          <w:trHeight w:val="3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18.</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Budowa hali sportowej</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Gmina Bukowiec </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2017-2020</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Bukowiec</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4 000 000,00   </w:t>
            </w:r>
          </w:p>
        </w:tc>
      </w:tr>
      <w:tr w:rsidR="008D1918" w:rsidRPr="00B24216" w:rsidTr="00093462">
        <w:trPr>
          <w:trHeight w:val="9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19.</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Budowa infrastruktury gazu ziemnego</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Gmina Bukowiec </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2018-2020</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Bukowiec</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5 000 000,00   </w:t>
            </w:r>
          </w:p>
        </w:tc>
      </w:tr>
      <w:tr w:rsidR="008D1918" w:rsidRPr="00B24216" w:rsidTr="00093462">
        <w:trPr>
          <w:trHeight w:val="3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Infrastruktura przy terenach </w:t>
            </w:r>
            <w:r w:rsidRPr="008D1918">
              <w:rPr>
                <w:rFonts w:cs="Arial"/>
                <w:color w:val="000000"/>
                <w:sz w:val="20"/>
                <w:szCs w:val="20"/>
              </w:rPr>
              <w:lastRenderedPageBreak/>
              <w:t>inwestycyjnych (wodociąg z ujęciem, kanalizacja)</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lastRenderedPageBreak/>
              <w:t>Gmina Dragacz</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II kwartał 2017-III </w:t>
            </w:r>
            <w:r w:rsidRPr="008D1918">
              <w:rPr>
                <w:rFonts w:cs="Arial"/>
                <w:color w:val="000000"/>
                <w:sz w:val="20"/>
                <w:szCs w:val="20"/>
              </w:rPr>
              <w:lastRenderedPageBreak/>
              <w:t>kwartał 2018</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lastRenderedPageBreak/>
              <w:t xml:space="preserve">Gmina </w:t>
            </w:r>
            <w:r w:rsidRPr="008D1918">
              <w:rPr>
                <w:rFonts w:cs="Arial"/>
                <w:color w:val="000000"/>
                <w:sz w:val="20"/>
                <w:szCs w:val="20"/>
              </w:rPr>
              <w:lastRenderedPageBreak/>
              <w:t>Dragacz</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lastRenderedPageBreak/>
              <w:t xml:space="preserve">1 845 000,00   </w:t>
            </w:r>
          </w:p>
        </w:tc>
      </w:tr>
      <w:tr w:rsidR="008D1918" w:rsidRPr="00B24216" w:rsidTr="00093462">
        <w:trPr>
          <w:trHeight w:val="3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lastRenderedPageBreak/>
              <w:t>21.</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Rozbudowa sieci wodociągowej</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Drzycim</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05.2015-10.2017</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Drzycim, Wery, Gródek</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600 000,00   </w:t>
            </w:r>
          </w:p>
        </w:tc>
      </w:tr>
      <w:tr w:rsidR="008D1918" w:rsidRPr="00B24216" w:rsidTr="00093462">
        <w:trPr>
          <w:trHeight w:val="12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22.</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Rozbudowa sieci kanalizacji sanitarnej</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Drzycim</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04.2016-11.2018</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Sierosław, Wery</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4 100 000,00   </w:t>
            </w:r>
          </w:p>
        </w:tc>
      </w:tr>
      <w:tr w:rsidR="008D1918" w:rsidRPr="00B24216" w:rsidTr="00093462">
        <w:trPr>
          <w:trHeight w:val="6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23.</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Przebudowa wraz ze zmianą sposobu użytkowania budynku mieszkalnego znajdującego się przy ul. Dworcowej 18 na klub dla osób starszych</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Drzycim</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2016-2016</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Drzycim</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200 000,00   </w:t>
            </w:r>
          </w:p>
        </w:tc>
      </w:tr>
      <w:tr w:rsidR="008D1918" w:rsidRPr="00B24216" w:rsidTr="00093462">
        <w:trPr>
          <w:trHeight w:val="6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24.</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Przebudowa pomieszczeń w budynku przedszkola na żłobek</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Drzycim</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2017-2017</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Drzycim</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200 000,00   </w:t>
            </w:r>
          </w:p>
        </w:tc>
      </w:tr>
      <w:tr w:rsidR="008D1918" w:rsidRPr="00B24216" w:rsidTr="00093462">
        <w:trPr>
          <w:trHeight w:val="855"/>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25.</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Budowa przydomowych oczyszczalni ścieków</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Drzycim</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2016-2020</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Sierosław, Dólsk, Dąbrówka, Gacki, Biechówko</w:t>
            </w:r>
            <w:r w:rsidR="00301FFB">
              <w:rPr>
                <w:rFonts w:cs="Arial"/>
                <w:color w:val="000000"/>
                <w:sz w:val="20"/>
                <w:szCs w:val="20"/>
              </w:rPr>
              <w:t>-</w:t>
            </w:r>
            <w:proofErr w:type="spellStart"/>
            <w:r w:rsidRPr="008D1918">
              <w:rPr>
                <w:rFonts w:cs="Arial"/>
                <w:color w:val="000000"/>
                <w:sz w:val="20"/>
                <w:szCs w:val="20"/>
              </w:rPr>
              <w:t>wo</w:t>
            </w:r>
            <w:proofErr w:type="spellEnd"/>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1</w:t>
            </w:r>
            <w:r w:rsidR="00E50034">
              <w:rPr>
                <w:rFonts w:cs="Arial"/>
                <w:color w:val="000000"/>
                <w:sz w:val="20"/>
                <w:szCs w:val="20"/>
              </w:rPr>
              <w:t> </w:t>
            </w:r>
            <w:r w:rsidRPr="008D1918">
              <w:rPr>
                <w:rFonts w:cs="Arial"/>
                <w:color w:val="000000"/>
                <w:sz w:val="20"/>
                <w:szCs w:val="20"/>
              </w:rPr>
              <w:t>250</w:t>
            </w:r>
            <w:r w:rsidR="00E50034">
              <w:rPr>
                <w:rFonts w:cs="Arial"/>
                <w:color w:val="000000"/>
                <w:sz w:val="20"/>
                <w:szCs w:val="20"/>
              </w:rPr>
              <w:t xml:space="preserve"> 000</w:t>
            </w:r>
            <w:r w:rsidRPr="008D1918">
              <w:rPr>
                <w:rFonts w:cs="Arial"/>
                <w:color w:val="000000"/>
                <w:sz w:val="20"/>
                <w:szCs w:val="20"/>
              </w:rPr>
              <w:t xml:space="preserve">,00   </w:t>
            </w:r>
          </w:p>
        </w:tc>
      </w:tr>
      <w:tr w:rsidR="008D1918" w:rsidRPr="00B24216" w:rsidTr="00093462">
        <w:trPr>
          <w:trHeight w:val="15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26.</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rsidP="00981569">
            <w:pPr>
              <w:jc w:val="center"/>
              <w:rPr>
                <w:rFonts w:cs="Arial"/>
                <w:color w:val="000000"/>
                <w:sz w:val="20"/>
                <w:szCs w:val="20"/>
              </w:rPr>
            </w:pPr>
            <w:r w:rsidRPr="008D1918">
              <w:rPr>
                <w:rFonts w:cs="Arial"/>
                <w:color w:val="000000"/>
                <w:sz w:val="20"/>
                <w:szCs w:val="20"/>
              </w:rPr>
              <w:t>R</w:t>
            </w:r>
            <w:r w:rsidR="00981569">
              <w:rPr>
                <w:rFonts w:cs="Arial"/>
                <w:color w:val="000000"/>
                <w:sz w:val="20"/>
                <w:szCs w:val="20"/>
              </w:rPr>
              <w:t>oz</w:t>
            </w:r>
            <w:r w:rsidRPr="008D1918">
              <w:rPr>
                <w:rFonts w:cs="Arial"/>
                <w:color w:val="000000"/>
                <w:sz w:val="20"/>
                <w:szCs w:val="20"/>
              </w:rPr>
              <w:t>budowa ośrodka zdrowia w Jeżewie</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Jeżewo</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2015-2018</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Jeżewo</w:t>
            </w:r>
          </w:p>
        </w:tc>
        <w:tc>
          <w:tcPr>
            <w:tcW w:w="1276" w:type="dxa"/>
            <w:tcBorders>
              <w:top w:val="nil"/>
              <w:left w:val="nil"/>
              <w:bottom w:val="single" w:sz="4" w:space="0" w:color="824BB0"/>
              <w:right w:val="single" w:sz="4" w:space="0" w:color="824BB0"/>
            </w:tcBorders>
            <w:shd w:val="clear" w:color="auto" w:fill="auto"/>
            <w:noWrap/>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600 000,00   </w:t>
            </w:r>
          </w:p>
        </w:tc>
      </w:tr>
      <w:tr w:rsidR="008D1918" w:rsidRPr="00B24216" w:rsidTr="00093462">
        <w:trPr>
          <w:trHeight w:val="9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27.</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Rewitalizacja parku  w Laskowicach</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Jeżewo, Regionalna Dyrekcja Lasów Państwowych, Regionalna Dyrekcja Ochrony Środowiska</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201-2018</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Laskowice</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1 000 000,00   </w:t>
            </w:r>
          </w:p>
        </w:tc>
      </w:tr>
      <w:tr w:rsidR="008D1918" w:rsidRPr="00B24216" w:rsidTr="00093462">
        <w:trPr>
          <w:trHeight w:val="6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28.</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Utworzenie ośrodka pobytu dziennego dla osób niepełnosprawnych i wymagających opieki. </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Jeżewo</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2015-2018</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Jeżewo</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1 500 000,00   </w:t>
            </w:r>
          </w:p>
        </w:tc>
      </w:tr>
      <w:tr w:rsidR="008D1918" w:rsidRPr="00B24216" w:rsidTr="00093462">
        <w:trPr>
          <w:trHeight w:val="6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29.</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Przebudowa boiska sportowego w Lnianie</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Lniano</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2016-2017</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Lniano</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1 500 000,00   </w:t>
            </w:r>
          </w:p>
        </w:tc>
      </w:tr>
      <w:tr w:rsidR="008D1918" w:rsidRPr="00B24216" w:rsidTr="00093462">
        <w:trPr>
          <w:trHeight w:val="6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30.</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Mistrzowie kodowania – zajęcia pozalekcyjne</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Szkoła Podstawowa w Błądzimiu </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2016-2017</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Szkoła Podstawowa w Błądzimiu </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35 000,00   </w:t>
            </w:r>
          </w:p>
        </w:tc>
      </w:tr>
      <w:tr w:rsidR="008D1918" w:rsidRPr="00B24216" w:rsidTr="00093462">
        <w:trPr>
          <w:trHeight w:val="15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lastRenderedPageBreak/>
              <w:t>31.</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„Mała Ojczyzna – Bory Tucholskie” – zajęcia pozalekcyjne</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Szkoła Podstawowa w Błądzimiu </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2015-2016</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Szkoła Podstawowa w Błądzimiu </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1 420,00   </w:t>
            </w:r>
          </w:p>
        </w:tc>
      </w:tr>
      <w:tr w:rsidR="008D1918" w:rsidRPr="00B24216" w:rsidTr="00093462">
        <w:trPr>
          <w:trHeight w:val="6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32.</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Budowa przydomowych oczyszczalni ścieków i punktu zagospodarowania osadów </w:t>
            </w:r>
            <w:proofErr w:type="spellStart"/>
            <w:r w:rsidRPr="008D1918">
              <w:rPr>
                <w:rFonts w:cs="Arial"/>
                <w:color w:val="000000"/>
                <w:sz w:val="20"/>
                <w:szCs w:val="20"/>
              </w:rPr>
              <w:t>pościekowych</w:t>
            </w:r>
            <w:proofErr w:type="spellEnd"/>
            <w:r w:rsidRPr="008D1918">
              <w:rPr>
                <w:rFonts w:cs="Arial"/>
                <w:color w:val="000000"/>
                <w:sz w:val="20"/>
                <w:szCs w:val="20"/>
              </w:rPr>
              <w:t xml:space="preserve"> z przydomowych oczyszczalni ścieków na terenie gminy Lniano</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Lniano</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2016-2019</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Lniano</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1 000 000,00   </w:t>
            </w:r>
          </w:p>
        </w:tc>
      </w:tr>
      <w:tr w:rsidR="008D1918" w:rsidRPr="00B24216" w:rsidTr="00093462">
        <w:trPr>
          <w:trHeight w:val="9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33.</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Budowa i przebudowa dróg gminnych na terenie gminy Lniano.</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Lniano</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2016-2020</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Lniano</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8 000 000,00   </w:t>
            </w:r>
          </w:p>
        </w:tc>
      </w:tr>
      <w:tr w:rsidR="008D1918" w:rsidRPr="00B24216" w:rsidTr="00093462">
        <w:trPr>
          <w:trHeight w:val="6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34.</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Przebudowa i rozbudowa świetlic wiejskich w </w:t>
            </w:r>
            <w:proofErr w:type="spellStart"/>
            <w:r w:rsidRPr="008D1918">
              <w:rPr>
                <w:rFonts w:cs="Arial"/>
                <w:color w:val="000000"/>
                <w:sz w:val="20"/>
                <w:szCs w:val="20"/>
              </w:rPr>
              <w:t>msc</w:t>
            </w:r>
            <w:proofErr w:type="spellEnd"/>
            <w:r w:rsidRPr="008D1918">
              <w:rPr>
                <w:rFonts w:cs="Arial"/>
                <w:color w:val="000000"/>
                <w:sz w:val="20"/>
                <w:szCs w:val="20"/>
              </w:rPr>
              <w:t>. Mszano, Ostrowite, Siemkowo i Jędrzejewo</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Lniano</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2017-2020</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Mszano, Ostrowite, Siemkowo, Jędrzejewo</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1 000 000,00   </w:t>
            </w:r>
          </w:p>
        </w:tc>
      </w:tr>
      <w:tr w:rsidR="008D1918" w:rsidRPr="00B24216" w:rsidTr="00093462">
        <w:trPr>
          <w:trHeight w:val="9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35.</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Montaż instalacji OZE na budynkach mieszkalnych na terenie gminy Lniano</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Lniano</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2017-2020</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Lniano</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1 000 000,00   </w:t>
            </w:r>
          </w:p>
        </w:tc>
      </w:tr>
      <w:tr w:rsidR="008D1918" w:rsidRPr="00B24216" w:rsidTr="00093462">
        <w:trPr>
          <w:trHeight w:val="9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36.</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Budowa sieci przydomowych oczyszczalni ścieków na terenie Gminy Nowe</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Nowe</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I-IV kwartał 2017</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Nowe</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1 000 000,00   </w:t>
            </w:r>
          </w:p>
        </w:tc>
      </w:tr>
      <w:tr w:rsidR="008D1918" w:rsidRPr="00B24216" w:rsidTr="00093462">
        <w:trPr>
          <w:trHeight w:val="855"/>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37.</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Wyrównywanie szans dzieciom i młodzieży zagrożonej wykluczeniem społecznym</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Miejsko Gminny Ośrodek Pomocy Społecznej w Nowem</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2016-2018</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Nowe</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400 000,00   </w:t>
            </w:r>
          </w:p>
        </w:tc>
      </w:tr>
      <w:tr w:rsidR="008D1918" w:rsidRPr="00B24216" w:rsidTr="00093462">
        <w:trPr>
          <w:trHeight w:val="9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38.</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Rekultywacja kwatery składowiska odpadów komunalnych w Osiu</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Osie</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2016-2019</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Osie (składowisko odpadów)</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450 000,00   </w:t>
            </w:r>
          </w:p>
        </w:tc>
      </w:tr>
      <w:tr w:rsidR="008D1918" w:rsidRPr="00B24216" w:rsidTr="00093462">
        <w:trPr>
          <w:trHeight w:val="6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39.</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Poprawa bezpieczeństwa strażaków oraz ludności gminy Osie, budowa nowej remizy strażackiej</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Ochotnicza Straż Pożarna w Osiu</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2019-2020</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Osie</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1 500 000,00   </w:t>
            </w:r>
          </w:p>
        </w:tc>
      </w:tr>
      <w:tr w:rsidR="008D1918" w:rsidRPr="00B24216" w:rsidTr="00093462">
        <w:trPr>
          <w:trHeight w:val="9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40.</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Modernizacja stadionu sportowego w Osiu</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Osie</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2016-2019</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Osie</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3 500 000,00   </w:t>
            </w:r>
          </w:p>
        </w:tc>
      </w:tr>
      <w:tr w:rsidR="008D1918" w:rsidRPr="00B24216" w:rsidTr="00093462">
        <w:trPr>
          <w:trHeight w:val="9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41.</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Budowa nowego oświetlenia ulicznego i przestrzeni publicznej przy wykorzystaniu lamp solarnych</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Osie</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2016-2020</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Osie</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700 000,00   </w:t>
            </w:r>
          </w:p>
        </w:tc>
      </w:tr>
      <w:tr w:rsidR="008D1918" w:rsidRPr="00B24216" w:rsidTr="00093462">
        <w:trPr>
          <w:trHeight w:val="15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42.</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Adaptacja działki na cele rekreacyjno-wypoczynkowym oraz edukacyjno-rehabilitacyjnym</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Osoba fizyczna (Marcin Sękowski)</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b.d.</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Osie</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2 200 000,00   </w:t>
            </w:r>
          </w:p>
        </w:tc>
      </w:tr>
      <w:tr w:rsidR="008D1918" w:rsidRPr="00B24216" w:rsidTr="00093462">
        <w:trPr>
          <w:trHeight w:val="12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lastRenderedPageBreak/>
              <w:t>43.</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Budowa sieci kanalizacyjnej w m. Serock z kolektorem tłocznym wraz z przepompowniami w m. Łowin i Łowinek celem przyłączenia do istniejącej oczyszczalni ścieków w Pruszczu</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Pruszcz</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2017-2020</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Pruszcz</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4 000 000,00   </w:t>
            </w:r>
          </w:p>
        </w:tc>
      </w:tr>
      <w:tr w:rsidR="008D1918" w:rsidRPr="00B24216" w:rsidTr="00093462">
        <w:trPr>
          <w:trHeight w:val="6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44.</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Kompleksowe wsparcie budowy systemów indywidualnych oczyszczalni ścieków – budowa przydomowych oczyszczalni ścieków</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Pruszcz</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2017-2020</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Pruszcz</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12 000 000,00   </w:t>
            </w:r>
          </w:p>
        </w:tc>
      </w:tr>
      <w:tr w:rsidR="008D1918" w:rsidRPr="00B24216" w:rsidTr="00093462">
        <w:trPr>
          <w:trHeight w:val="6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45.</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Budowa hali sportowo-widowiskowej w miejscowości Pruszcz</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Pruszcz</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2015-2017</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Pruszcz</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6 000 000,00   </w:t>
            </w:r>
          </w:p>
        </w:tc>
      </w:tr>
      <w:tr w:rsidR="008D1918" w:rsidRPr="00B24216" w:rsidTr="00093462">
        <w:trPr>
          <w:trHeight w:val="9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46.</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Budowa i przebudowa dróg gminnych na terenie Gminy Pruszcz</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Pruszcz</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2016-2020</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Pruszcz</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15 000 000,00   </w:t>
            </w:r>
          </w:p>
        </w:tc>
      </w:tr>
      <w:tr w:rsidR="008D1918" w:rsidRPr="00B24216" w:rsidTr="00093462">
        <w:trPr>
          <w:trHeight w:val="6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47.</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Budowa oczyszczalni ścieków w miejscowości Serock, gmina Pruszcz, powiat świecki</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Ubojnia Drobiu ELCZAR </w:t>
            </w:r>
            <w:proofErr w:type="spellStart"/>
            <w:r w:rsidRPr="008D1918">
              <w:rPr>
                <w:rFonts w:cs="Arial"/>
                <w:color w:val="000000"/>
                <w:sz w:val="20"/>
                <w:szCs w:val="20"/>
              </w:rPr>
              <w:t>Sp.J</w:t>
            </w:r>
            <w:proofErr w:type="spellEnd"/>
            <w:r w:rsidRPr="008D1918">
              <w:rPr>
                <w:rFonts w:cs="Arial"/>
                <w:color w:val="000000"/>
                <w:sz w:val="20"/>
                <w:szCs w:val="20"/>
              </w:rPr>
              <w:t>. Elżbieta i Cezary Zawiślak</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2015-2016</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Serock</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3 259 500,00   </w:t>
            </w:r>
          </w:p>
        </w:tc>
      </w:tr>
      <w:tr w:rsidR="008D1918" w:rsidRPr="00B24216" w:rsidTr="00093462">
        <w:trPr>
          <w:trHeight w:val="6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48.</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Nadwiślańska Ścieżka Dydaktyczna Gminy Pruszcz                                      </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Pruszcz</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2016-2017</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Pruszcz</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200 000,00   </w:t>
            </w:r>
          </w:p>
        </w:tc>
      </w:tr>
      <w:tr w:rsidR="008D1918" w:rsidRPr="00B24216" w:rsidTr="00093462">
        <w:trPr>
          <w:trHeight w:val="9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49.</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Pielęgnacja drzew stanowiących pomniki przyrody</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Pruszcz</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1.09.2017-31.03.2018</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Pruszcz</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165 600,00   </w:t>
            </w:r>
          </w:p>
        </w:tc>
      </w:tr>
      <w:tr w:rsidR="008D1918" w:rsidRPr="00B24216" w:rsidTr="00093462">
        <w:trPr>
          <w:trHeight w:val="9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50.</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Poprawa gospodarki wodno-ściekowej w aglomeracji Pruszcz – zakup wozu asenizacyjnego (</w:t>
            </w:r>
            <w:proofErr w:type="spellStart"/>
            <w:r w:rsidRPr="008D1918">
              <w:rPr>
                <w:rFonts w:cs="Arial"/>
                <w:color w:val="000000"/>
                <w:sz w:val="20"/>
                <w:szCs w:val="20"/>
              </w:rPr>
              <w:t>wuko</w:t>
            </w:r>
            <w:proofErr w:type="spellEnd"/>
            <w:r w:rsidRPr="008D1918">
              <w:rPr>
                <w:rFonts w:cs="Arial"/>
                <w:color w:val="000000"/>
                <w:sz w:val="20"/>
                <w:szCs w:val="20"/>
              </w:rPr>
              <w:t>)</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Spółka Komunalna „Błysk” Sp. z o.o.</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2018-2018</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Spółka Komunalna „Błysk” Sp. z o.o.</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850 000,00   </w:t>
            </w:r>
          </w:p>
        </w:tc>
      </w:tr>
      <w:tr w:rsidR="008D1918" w:rsidRPr="00B24216" w:rsidTr="00093462">
        <w:trPr>
          <w:trHeight w:val="9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51.</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Wsparcie cyfryzacji nauczania w placówkach oświatowych na terenie gminy Pruszcz</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Pruszcz</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2016-2018</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Pruszcz</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840 250,00   </w:t>
            </w:r>
          </w:p>
        </w:tc>
      </w:tr>
      <w:tr w:rsidR="008D1918" w:rsidRPr="00B24216" w:rsidTr="00093462">
        <w:trPr>
          <w:trHeight w:val="12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52.</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Rozwój placówki wsparcia i opieki dla osób zagrożonych wykluczeniem społecznym w Gminie Świecie</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Świecie</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10.2015-11.2018</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Świecie</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5 000 000,00   </w:t>
            </w:r>
          </w:p>
        </w:tc>
      </w:tr>
      <w:tr w:rsidR="008D1918" w:rsidRPr="00B24216" w:rsidTr="00093462">
        <w:trPr>
          <w:trHeight w:val="855"/>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53.</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Wspieranie form małej retencji poprzez budowę i odbudowę istniejących zbiorników na wody opadowe w Sulnowie i w Świeciu.</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Świecie</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2015-2018</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proofErr w:type="spellStart"/>
            <w:r w:rsidRPr="008D1918">
              <w:rPr>
                <w:rFonts w:cs="Arial"/>
                <w:color w:val="000000"/>
                <w:sz w:val="20"/>
                <w:szCs w:val="20"/>
              </w:rPr>
              <w:t>Sulnów</w:t>
            </w:r>
            <w:proofErr w:type="spellEnd"/>
            <w:r w:rsidRPr="008D1918">
              <w:rPr>
                <w:rFonts w:cs="Arial"/>
                <w:color w:val="000000"/>
                <w:sz w:val="20"/>
                <w:szCs w:val="20"/>
              </w:rPr>
              <w:t>, Świecie</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4 000 000,00   </w:t>
            </w:r>
          </w:p>
        </w:tc>
      </w:tr>
      <w:tr w:rsidR="008D1918" w:rsidRPr="00B24216" w:rsidTr="00093462">
        <w:trPr>
          <w:trHeight w:val="6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54.</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Budowa kanalizacji sanitarnej w miejscowości Jania Góra</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Świekatowo</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2017-2018</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Jania Góra</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700 000,00   </w:t>
            </w:r>
          </w:p>
        </w:tc>
      </w:tr>
      <w:tr w:rsidR="008D1918" w:rsidRPr="00B24216" w:rsidTr="00093462">
        <w:trPr>
          <w:trHeight w:val="6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55.</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Budowa oświetlenia niskoemisyjnego wzdłuż istniejących </w:t>
            </w:r>
            <w:r w:rsidRPr="008D1918">
              <w:rPr>
                <w:rFonts w:cs="Arial"/>
                <w:color w:val="000000"/>
                <w:sz w:val="20"/>
                <w:szCs w:val="20"/>
              </w:rPr>
              <w:lastRenderedPageBreak/>
              <w:t>ścieżek rowerowych</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lastRenderedPageBreak/>
              <w:t>Gmina  Świekatowo</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2016-2018</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Gmina  </w:t>
            </w:r>
            <w:r w:rsidRPr="008D1918">
              <w:rPr>
                <w:rFonts w:cs="Arial"/>
                <w:color w:val="000000"/>
                <w:sz w:val="20"/>
                <w:szCs w:val="20"/>
              </w:rPr>
              <w:lastRenderedPageBreak/>
              <w:t>Świekatowo</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lastRenderedPageBreak/>
              <w:t xml:space="preserve">140 000,00   </w:t>
            </w:r>
          </w:p>
        </w:tc>
      </w:tr>
      <w:tr w:rsidR="008D1918" w:rsidRPr="00B24216" w:rsidTr="00093462">
        <w:trPr>
          <w:trHeight w:val="12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lastRenderedPageBreak/>
              <w:t>56.</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Budowa kanalizacji sanitarnej w miejscowości Małe Łąkie</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Świekatowo</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2017-2018</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Małe Łąkie</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14 000 000,00   </w:t>
            </w:r>
          </w:p>
        </w:tc>
      </w:tr>
      <w:tr w:rsidR="008D1918" w:rsidRPr="00B24216" w:rsidTr="00093462">
        <w:trPr>
          <w:trHeight w:val="9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57.</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Poprawa dostępności do informacji, wiedzy i kultury oraz rozwój społeczeństwa informacyjnego poprzez budowę budynku biblioteki</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Gminna Biblioteka Publiczna w </w:t>
            </w:r>
            <w:proofErr w:type="spellStart"/>
            <w:r w:rsidRPr="008D1918">
              <w:rPr>
                <w:rFonts w:cs="Arial"/>
                <w:color w:val="000000"/>
                <w:sz w:val="20"/>
                <w:szCs w:val="20"/>
              </w:rPr>
              <w:t>Świektowie</w:t>
            </w:r>
            <w:proofErr w:type="spellEnd"/>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2015-2018</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Świekatowo</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1 775 000,00   </w:t>
            </w:r>
          </w:p>
        </w:tc>
      </w:tr>
      <w:tr w:rsidR="008D1918" w:rsidRPr="00B24216" w:rsidTr="00093462">
        <w:trPr>
          <w:trHeight w:val="12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58.</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Aktywni i zaangażowani w prace- pracownicy Urzędu Gminy Świekatowo i jednostek organizacyjnych gminy</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Świekatowo</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01.09.2015-01.03.2019</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Świekatowo</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130 000,00   </w:t>
            </w:r>
          </w:p>
        </w:tc>
      </w:tr>
      <w:tr w:rsidR="008D1918" w:rsidRPr="00B24216" w:rsidTr="00093462">
        <w:trPr>
          <w:trHeight w:val="6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59.</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Budowa sieci kanalizacyjnej w miejscowości Buśnia z przyłączem kolektora tłocznego do miejscowości Rulewo</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Warlubie</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I-IV kwartał 2019</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Buśnia, Rulewo</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1 600 000,00   </w:t>
            </w:r>
          </w:p>
        </w:tc>
      </w:tr>
      <w:tr w:rsidR="008D1918" w:rsidRPr="00B24216" w:rsidTr="00093462">
        <w:trPr>
          <w:trHeight w:val="15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60.</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Rozbudowa gminnej przychodni w Warlubiu</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Warlubie</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II-III kwartał 2016</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proofErr w:type="spellStart"/>
            <w:r w:rsidRPr="008D1918">
              <w:rPr>
                <w:rFonts w:cs="Arial"/>
                <w:color w:val="000000"/>
                <w:sz w:val="20"/>
                <w:szCs w:val="20"/>
              </w:rPr>
              <w:t>Warubie</w:t>
            </w:r>
            <w:proofErr w:type="spellEnd"/>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600 000,00   </w:t>
            </w:r>
          </w:p>
        </w:tc>
      </w:tr>
      <w:tr w:rsidR="008D1918" w:rsidRPr="00B24216" w:rsidTr="00093462">
        <w:trPr>
          <w:trHeight w:val="6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61.</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Budowa sieci kanalizacyjnej wraz z infrastrukturą, tłoczniami i przepompowniami przydomowymi na odcinku Bzowo – Krusze – Osiek – Wielki Komorsk</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Warlubie</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2015-2018</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Warlubie</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8 000 000,00   </w:t>
            </w:r>
          </w:p>
        </w:tc>
      </w:tr>
      <w:tr w:rsidR="008D1918" w:rsidRPr="00B24216" w:rsidTr="00093462">
        <w:trPr>
          <w:trHeight w:val="12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62.</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Budowa oczyszczalni kontenerowej w Lipinkach</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Warlubie</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I-IV kwartał 2016</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Lipinki</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250 000,00   </w:t>
            </w:r>
          </w:p>
        </w:tc>
      </w:tr>
      <w:tr w:rsidR="008D1918" w:rsidRPr="00B24216" w:rsidTr="00093462">
        <w:trPr>
          <w:trHeight w:val="12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63.</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Stworzenie Kompleksowego Centrum Kształcenia, Wychowania i Aktywizacji Zawodowej Dzieci i Młodzieży Niepełnosprawnej w Warlubiu</w:t>
            </w:r>
            <w:r w:rsidR="001B15F6">
              <w:rPr>
                <w:rFonts w:cs="Arial"/>
                <w:color w:val="000000"/>
                <w:sz w:val="20"/>
                <w:szCs w:val="20"/>
              </w:rPr>
              <w:t>”</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Specjalny Ośrodek Szkolno-Wychowawczy w Warlubiu</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b.d.</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Specjalny Ośrodek Szkolno-Wychowawczy w Warlubiu</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4 500 000,00   </w:t>
            </w:r>
          </w:p>
        </w:tc>
      </w:tr>
      <w:tr w:rsidR="008D1918" w:rsidRPr="00B24216" w:rsidTr="00093462">
        <w:trPr>
          <w:trHeight w:val="12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64.</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Rozbudowa systemu odgazowania składowiska wraz z możliwością wykorzystania biogazu w systemie </w:t>
            </w:r>
            <w:proofErr w:type="spellStart"/>
            <w:r w:rsidRPr="008D1918">
              <w:rPr>
                <w:rFonts w:cs="Arial"/>
                <w:color w:val="000000"/>
                <w:sz w:val="20"/>
                <w:szCs w:val="20"/>
              </w:rPr>
              <w:t>mikrokogeneracji</w:t>
            </w:r>
            <w:proofErr w:type="spellEnd"/>
            <w:r w:rsidRPr="008D1918">
              <w:rPr>
                <w:rFonts w:cs="Arial"/>
                <w:color w:val="000000"/>
                <w:sz w:val="20"/>
                <w:szCs w:val="20"/>
              </w:rPr>
              <w:t xml:space="preserve">. </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Przedsiębiorstwo Unieszkodliwiania Odpadów „Eko-Wisła” Sp. z o.o.</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IV kwartał 2015 </w:t>
            </w:r>
            <w:r w:rsidR="001B15F6">
              <w:rPr>
                <w:rFonts w:cs="Arial"/>
                <w:color w:val="000000"/>
                <w:sz w:val="20"/>
                <w:szCs w:val="20"/>
              </w:rPr>
              <w:t>–</w:t>
            </w:r>
            <w:r w:rsidRPr="008D1918">
              <w:rPr>
                <w:rFonts w:cs="Arial"/>
                <w:color w:val="000000"/>
                <w:sz w:val="20"/>
                <w:szCs w:val="20"/>
              </w:rPr>
              <w:t xml:space="preserve"> IV kwartał 2020</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2 000 000,00   </w:t>
            </w:r>
          </w:p>
        </w:tc>
      </w:tr>
      <w:tr w:rsidR="008D1918" w:rsidRPr="00B24216" w:rsidTr="00093462">
        <w:trPr>
          <w:trHeight w:val="9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65.</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Budowa instalacji do wykorzystania energii słonecznej na potrzeby energetyczne zakładu</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Przedsiębiorstwo Unieszkodliwiania Odpadów „Eko-Wisła” Sp. z o.o.</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IV kwartał 2015 </w:t>
            </w:r>
            <w:r w:rsidR="001B15F6">
              <w:rPr>
                <w:rFonts w:cs="Arial"/>
                <w:color w:val="000000"/>
                <w:sz w:val="20"/>
                <w:szCs w:val="20"/>
              </w:rPr>
              <w:t>–</w:t>
            </w:r>
            <w:r w:rsidRPr="008D1918">
              <w:rPr>
                <w:rFonts w:cs="Arial"/>
                <w:color w:val="000000"/>
                <w:sz w:val="20"/>
                <w:szCs w:val="20"/>
              </w:rPr>
              <w:t xml:space="preserve"> IV kwartał 2018</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Międzygminny Kompleks Unieszkodliwiania </w:t>
            </w:r>
            <w:r w:rsidRPr="008D1918">
              <w:rPr>
                <w:rFonts w:cs="Arial"/>
                <w:color w:val="000000"/>
                <w:sz w:val="20"/>
                <w:szCs w:val="20"/>
              </w:rPr>
              <w:lastRenderedPageBreak/>
              <w:t>Odpadów Komunalnych w Sulnówku</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lastRenderedPageBreak/>
              <w:t xml:space="preserve">3 000 000,00   </w:t>
            </w:r>
          </w:p>
        </w:tc>
      </w:tr>
      <w:tr w:rsidR="008D1918" w:rsidRPr="00B24216" w:rsidTr="00093462">
        <w:trPr>
          <w:trHeight w:val="12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lastRenderedPageBreak/>
              <w:t>66.</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Modernizacja i rozbudowa systemu gospodarki wodno-ściekowej w Gminie Świecie</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Zakład Wodociągów i Kanalizacji Sp. z o.o. w Świeciu</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2014-2020</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Świecie</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7 000 000,00   </w:t>
            </w:r>
          </w:p>
        </w:tc>
      </w:tr>
      <w:tr w:rsidR="008D1918" w:rsidRPr="00B24216" w:rsidTr="00093462">
        <w:trPr>
          <w:trHeight w:val="6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67.</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Budowa instalacji do oczyszczania odpadów surowcowych przekazywanych do recyklingu lub odzysku</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Przedsiębiorstwo Unieszkodliwiania Odpadów „Eko-Wisła” Sp. z o.o.</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III kwartał 2015-IV kwartał 2020</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Międzygminny Kompleks Unieszkodliwiania Odpadów Komunalnych w Sulnówku</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6 000 000,00   </w:t>
            </w:r>
          </w:p>
        </w:tc>
      </w:tr>
      <w:tr w:rsidR="008D1918" w:rsidRPr="00B24216" w:rsidTr="00093462">
        <w:trPr>
          <w:trHeight w:val="6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68.</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Budowa hali produkcyjnej , zakup maszyn do produkcji</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Karton  Pak</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-2016</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Karton  Pak</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6 150 000,00   </w:t>
            </w:r>
          </w:p>
        </w:tc>
      </w:tr>
      <w:tr w:rsidR="008D1918" w:rsidRPr="00B24216" w:rsidTr="00093462">
        <w:trPr>
          <w:trHeight w:val="9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69.</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Rozwój infrastruktury do selektywnej zbiórki odpadów.</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Zakład Usług komunalnych Sp. z o.o. w Świeciu</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III kwartał 2015-IV kwartał 2020</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Zakład Usług komunalnych Sp. z o.o. w Świeciu</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4 000 000,00   </w:t>
            </w:r>
          </w:p>
        </w:tc>
      </w:tr>
      <w:tr w:rsidR="008D1918" w:rsidRPr="00B24216" w:rsidTr="00093462">
        <w:trPr>
          <w:trHeight w:val="9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70.</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06256" w:rsidRDefault="008D1918">
            <w:pPr>
              <w:jc w:val="center"/>
              <w:rPr>
                <w:rFonts w:cs="Arial"/>
                <w:color w:val="000000"/>
                <w:sz w:val="20"/>
                <w:szCs w:val="20"/>
              </w:rPr>
            </w:pPr>
            <w:r w:rsidRPr="00806256">
              <w:rPr>
                <w:rFonts w:cs="Arial"/>
                <w:color w:val="000000"/>
                <w:sz w:val="20"/>
                <w:szCs w:val="20"/>
              </w:rPr>
              <w:t>Klub Samopomocy</w:t>
            </w:r>
            <w:r w:rsidR="00150569">
              <w:rPr>
                <w:rFonts w:cs="Arial"/>
                <w:color w:val="000000"/>
                <w:sz w:val="20"/>
                <w:szCs w:val="20"/>
              </w:rPr>
              <w:t xml:space="preserve"> w Świeciu</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06256" w:rsidRDefault="00806256">
            <w:pPr>
              <w:jc w:val="center"/>
              <w:rPr>
                <w:rFonts w:cs="Arial"/>
                <w:color w:val="000000"/>
                <w:sz w:val="20"/>
                <w:szCs w:val="20"/>
              </w:rPr>
            </w:pPr>
            <w:r w:rsidRPr="00806256">
              <w:rPr>
                <w:rFonts w:cs="Arial"/>
                <w:color w:val="000000"/>
                <w:sz w:val="20"/>
                <w:szCs w:val="20"/>
              </w:rPr>
              <w:t>Powiat Świecki</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06256" w:rsidRDefault="00806256">
            <w:pPr>
              <w:jc w:val="center"/>
              <w:rPr>
                <w:rFonts w:cs="Arial"/>
                <w:color w:val="000000"/>
                <w:sz w:val="20"/>
                <w:szCs w:val="20"/>
              </w:rPr>
            </w:pPr>
            <w:r w:rsidRPr="00806256">
              <w:rPr>
                <w:rFonts w:cs="Arial"/>
                <w:color w:val="000000"/>
                <w:sz w:val="20"/>
                <w:szCs w:val="20"/>
              </w:rPr>
              <w:t>01.2016-12.2018</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06256" w:rsidRDefault="008D1918">
            <w:pPr>
              <w:jc w:val="center"/>
              <w:rPr>
                <w:rFonts w:cs="Arial"/>
                <w:color w:val="000000"/>
                <w:sz w:val="20"/>
                <w:szCs w:val="20"/>
              </w:rPr>
            </w:pPr>
            <w:r w:rsidRPr="00806256">
              <w:rPr>
                <w:rFonts w:cs="Arial"/>
                <w:color w:val="000000"/>
                <w:sz w:val="20"/>
                <w:szCs w:val="20"/>
              </w:rPr>
              <w:t>Powiat Świecki</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06256" w:rsidRDefault="00806256">
            <w:pPr>
              <w:jc w:val="center"/>
              <w:rPr>
                <w:rFonts w:cs="Arial"/>
                <w:color w:val="000000"/>
                <w:sz w:val="20"/>
                <w:szCs w:val="20"/>
              </w:rPr>
            </w:pPr>
            <w:r w:rsidRPr="00806256">
              <w:rPr>
                <w:rFonts w:cs="Arial"/>
                <w:color w:val="000000"/>
                <w:sz w:val="20"/>
                <w:szCs w:val="20"/>
              </w:rPr>
              <w:t>1 411</w:t>
            </w:r>
            <w:r w:rsidR="008D1918" w:rsidRPr="00806256">
              <w:rPr>
                <w:rFonts w:cs="Arial"/>
                <w:color w:val="000000"/>
                <w:sz w:val="20"/>
                <w:szCs w:val="20"/>
              </w:rPr>
              <w:t xml:space="preserve"> 000,00   </w:t>
            </w:r>
          </w:p>
        </w:tc>
      </w:tr>
      <w:tr w:rsidR="008D1918" w:rsidRPr="00B24216" w:rsidTr="00093462">
        <w:trPr>
          <w:trHeight w:val="9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71.</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06256" w:rsidRDefault="008D1918" w:rsidP="00806256">
            <w:pPr>
              <w:jc w:val="center"/>
              <w:rPr>
                <w:rFonts w:cs="Arial"/>
                <w:color w:val="000000"/>
                <w:sz w:val="20"/>
                <w:szCs w:val="20"/>
              </w:rPr>
            </w:pPr>
            <w:r w:rsidRPr="00806256">
              <w:rPr>
                <w:rFonts w:cs="Arial"/>
                <w:color w:val="000000"/>
                <w:sz w:val="20"/>
                <w:szCs w:val="20"/>
              </w:rPr>
              <w:t xml:space="preserve">Przystosowanie </w:t>
            </w:r>
            <w:r w:rsidR="00806256" w:rsidRPr="00806256">
              <w:rPr>
                <w:rFonts w:cs="Arial"/>
                <w:color w:val="000000"/>
                <w:sz w:val="20"/>
                <w:szCs w:val="20"/>
              </w:rPr>
              <w:t>pomieszczeń</w:t>
            </w:r>
            <w:r w:rsidRPr="00806256">
              <w:rPr>
                <w:rFonts w:cs="Arial"/>
                <w:color w:val="000000"/>
                <w:sz w:val="20"/>
                <w:szCs w:val="20"/>
              </w:rPr>
              <w:t xml:space="preserve"> </w:t>
            </w:r>
            <w:r w:rsidR="00806256">
              <w:rPr>
                <w:rFonts w:cs="Arial"/>
                <w:color w:val="000000"/>
                <w:sz w:val="20"/>
                <w:szCs w:val="20"/>
              </w:rPr>
              <w:t>w dwóch budynkach</w:t>
            </w:r>
            <w:r w:rsidRPr="00806256">
              <w:rPr>
                <w:rFonts w:cs="Arial"/>
                <w:color w:val="000000"/>
                <w:sz w:val="20"/>
                <w:szCs w:val="20"/>
              </w:rPr>
              <w:t xml:space="preserve"> na WTZ i Klub Samopomocy</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06256" w:rsidRDefault="00806256">
            <w:pPr>
              <w:jc w:val="center"/>
              <w:rPr>
                <w:rFonts w:cs="Arial"/>
                <w:color w:val="000000"/>
                <w:sz w:val="20"/>
                <w:szCs w:val="20"/>
              </w:rPr>
            </w:pPr>
            <w:r w:rsidRPr="00806256">
              <w:rPr>
                <w:rFonts w:cs="Arial"/>
                <w:color w:val="000000"/>
                <w:sz w:val="20"/>
                <w:szCs w:val="20"/>
              </w:rPr>
              <w:t>Powiat Świecki</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06256" w:rsidRDefault="008D1918">
            <w:pPr>
              <w:jc w:val="center"/>
              <w:rPr>
                <w:rFonts w:cs="Arial"/>
                <w:color w:val="000000"/>
                <w:sz w:val="20"/>
                <w:szCs w:val="20"/>
              </w:rPr>
            </w:pPr>
            <w:r w:rsidRPr="00806256">
              <w:rPr>
                <w:rFonts w:cs="Arial"/>
                <w:color w:val="000000"/>
                <w:sz w:val="20"/>
                <w:szCs w:val="20"/>
              </w:rPr>
              <w:t>01-08.2016</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06256" w:rsidRDefault="008D1918">
            <w:pPr>
              <w:jc w:val="center"/>
              <w:rPr>
                <w:rFonts w:cs="Arial"/>
                <w:color w:val="000000"/>
                <w:sz w:val="20"/>
                <w:szCs w:val="20"/>
              </w:rPr>
            </w:pPr>
            <w:r w:rsidRPr="00806256">
              <w:rPr>
                <w:rFonts w:cs="Arial"/>
                <w:color w:val="000000"/>
                <w:sz w:val="20"/>
                <w:szCs w:val="20"/>
              </w:rPr>
              <w:t>Świecie</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06256" w:rsidRDefault="00806256">
            <w:pPr>
              <w:jc w:val="center"/>
              <w:rPr>
                <w:rFonts w:cs="Arial"/>
                <w:color w:val="000000"/>
                <w:sz w:val="20"/>
                <w:szCs w:val="20"/>
              </w:rPr>
            </w:pPr>
            <w:r w:rsidRPr="00806256">
              <w:rPr>
                <w:rFonts w:cs="Arial"/>
                <w:color w:val="000000"/>
                <w:sz w:val="20"/>
                <w:szCs w:val="20"/>
              </w:rPr>
              <w:t>3</w:t>
            </w:r>
            <w:r w:rsidR="008D1918" w:rsidRPr="00806256">
              <w:rPr>
                <w:rFonts w:cs="Arial"/>
                <w:color w:val="000000"/>
                <w:sz w:val="20"/>
                <w:szCs w:val="20"/>
              </w:rPr>
              <w:t xml:space="preserve"> 000 000,00   </w:t>
            </w:r>
          </w:p>
        </w:tc>
      </w:tr>
      <w:tr w:rsidR="008D1918" w:rsidRPr="00B24216" w:rsidTr="00093462">
        <w:trPr>
          <w:trHeight w:val="9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72.</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06256" w:rsidRDefault="008D1918">
            <w:pPr>
              <w:jc w:val="center"/>
              <w:rPr>
                <w:rFonts w:cs="Arial"/>
                <w:color w:val="000000"/>
                <w:sz w:val="20"/>
                <w:szCs w:val="20"/>
              </w:rPr>
            </w:pPr>
            <w:r w:rsidRPr="00806256">
              <w:rPr>
                <w:rFonts w:cs="Arial"/>
                <w:color w:val="000000"/>
                <w:sz w:val="20"/>
                <w:szCs w:val="20"/>
              </w:rPr>
              <w:t xml:space="preserve">Przystosowanie </w:t>
            </w:r>
            <w:r w:rsidR="00806256" w:rsidRPr="00806256">
              <w:rPr>
                <w:rFonts w:cs="Arial"/>
                <w:color w:val="000000"/>
                <w:sz w:val="20"/>
                <w:szCs w:val="20"/>
              </w:rPr>
              <w:t>pomieszczeń</w:t>
            </w:r>
            <w:r w:rsidRPr="00806256">
              <w:rPr>
                <w:rFonts w:cs="Arial"/>
                <w:color w:val="000000"/>
                <w:sz w:val="20"/>
                <w:szCs w:val="20"/>
              </w:rPr>
              <w:t xml:space="preserve"> byłego internatu na Klub Samopomocy</w:t>
            </w:r>
            <w:r w:rsidR="00150569">
              <w:rPr>
                <w:rFonts w:cs="Arial"/>
                <w:color w:val="000000"/>
                <w:sz w:val="20"/>
                <w:szCs w:val="20"/>
              </w:rPr>
              <w:t xml:space="preserve"> w Nowem</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06256" w:rsidRDefault="00806256">
            <w:pPr>
              <w:jc w:val="center"/>
              <w:rPr>
                <w:rFonts w:cs="Arial"/>
                <w:color w:val="000000"/>
                <w:sz w:val="20"/>
                <w:szCs w:val="20"/>
              </w:rPr>
            </w:pPr>
            <w:r w:rsidRPr="00806256">
              <w:rPr>
                <w:rFonts w:cs="Arial"/>
                <w:color w:val="000000"/>
                <w:sz w:val="20"/>
                <w:szCs w:val="20"/>
              </w:rPr>
              <w:t>Powiat Świecki</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06256" w:rsidRDefault="008D1918">
            <w:pPr>
              <w:jc w:val="center"/>
              <w:rPr>
                <w:rFonts w:cs="Arial"/>
                <w:color w:val="000000"/>
                <w:sz w:val="20"/>
                <w:szCs w:val="20"/>
              </w:rPr>
            </w:pPr>
            <w:r w:rsidRPr="00806256">
              <w:rPr>
                <w:rFonts w:cs="Arial"/>
                <w:color w:val="000000"/>
                <w:sz w:val="20"/>
                <w:szCs w:val="20"/>
              </w:rPr>
              <w:t>01-08.2016</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06256" w:rsidRDefault="008D1918">
            <w:pPr>
              <w:jc w:val="center"/>
              <w:rPr>
                <w:rFonts w:cs="Arial"/>
                <w:color w:val="000000"/>
                <w:sz w:val="20"/>
                <w:szCs w:val="20"/>
              </w:rPr>
            </w:pPr>
            <w:r w:rsidRPr="00806256">
              <w:rPr>
                <w:rFonts w:cs="Arial"/>
                <w:color w:val="000000"/>
                <w:sz w:val="20"/>
                <w:szCs w:val="20"/>
              </w:rPr>
              <w:t>Nowe</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06256" w:rsidRDefault="00806256">
            <w:pPr>
              <w:jc w:val="center"/>
              <w:rPr>
                <w:rFonts w:cs="Arial"/>
                <w:color w:val="000000"/>
                <w:sz w:val="20"/>
                <w:szCs w:val="20"/>
              </w:rPr>
            </w:pPr>
            <w:r w:rsidRPr="00806256">
              <w:rPr>
                <w:rFonts w:cs="Arial"/>
                <w:color w:val="000000"/>
                <w:sz w:val="20"/>
                <w:szCs w:val="20"/>
              </w:rPr>
              <w:t>3</w:t>
            </w:r>
            <w:r w:rsidR="008D1918" w:rsidRPr="00806256">
              <w:rPr>
                <w:rFonts w:cs="Arial"/>
                <w:color w:val="000000"/>
                <w:sz w:val="20"/>
                <w:szCs w:val="20"/>
              </w:rPr>
              <w:t xml:space="preserve">00 000,00   </w:t>
            </w:r>
          </w:p>
        </w:tc>
      </w:tr>
      <w:tr w:rsidR="008D1918" w:rsidRPr="00B24216" w:rsidTr="00093462">
        <w:trPr>
          <w:trHeight w:val="12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73.</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06256" w:rsidRDefault="008D1918">
            <w:pPr>
              <w:jc w:val="center"/>
              <w:rPr>
                <w:rFonts w:cs="Arial"/>
                <w:color w:val="000000"/>
                <w:sz w:val="20"/>
                <w:szCs w:val="20"/>
              </w:rPr>
            </w:pPr>
            <w:r w:rsidRPr="00806256">
              <w:rPr>
                <w:rFonts w:cs="Arial"/>
                <w:color w:val="000000"/>
                <w:sz w:val="20"/>
                <w:szCs w:val="20"/>
              </w:rPr>
              <w:t>Klub Samopomocy</w:t>
            </w:r>
            <w:r w:rsidR="00150569">
              <w:rPr>
                <w:rFonts w:cs="Arial"/>
                <w:color w:val="000000"/>
                <w:sz w:val="20"/>
                <w:szCs w:val="20"/>
              </w:rPr>
              <w:t xml:space="preserve"> w Nowem</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06256" w:rsidRDefault="00327440">
            <w:pPr>
              <w:jc w:val="center"/>
              <w:rPr>
                <w:rFonts w:cs="Arial"/>
                <w:color w:val="000000"/>
                <w:sz w:val="20"/>
                <w:szCs w:val="20"/>
              </w:rPr>
            </w:pPr>
            <w:r w:rsidRPr="00806256">
              <w:rPr>
                <w:rFonts w:cs="Arial"/>
                <w:color w:val="000000"/>
                <w:sz w:val="20"/>
                <w:szCs w:val="20"/>
              </w:rPr>
              <w:t>Powiat Świecki</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06256" w:rsidRDefault="00806256">
            <w:pPr>
              <w:jc w:val="center"/>
              <w:rPr>
                <w:rFonts w:cs="Arial"/>
                <w:color w:val="000000"/>
                <w:sz w:val="20"/>
                <w:szCs w:val="20"/>
              </w:rPr>
            </w:pPr>
            <w:r w:rsidRPr="00806256">
              <w:rPr>
                <w:rFonts w:cs="Arial"/>
                <w:color w:val="000000"/>
                <w:sz w:val="20"/>
                <w:szCs w:val="20"/>
              </w:rPr>
              <w:t>01.</w:t>
            </w:r>
            <w:r w:rsidR="008D1918" w:rsidRPr="00806256">
              <w:rPr>
                <w:rFonts w:cs="Arial"/>
                <w:color w:val="000000"/>
                <w:sz w:val="20"/>
                <w:szCs w:val="20"/>
              </w:rPr>
              <w:t>2016-</w:t>
            </w:r>
            <w:r w:rsidRPr="00806256">
              <w:rPr>
                <w:rFonts w:cs="Arial"/>
                <w:color w:val="000000"/>
                <w:sz w:val="20"/>
                <w:szCs w:val="20"/>
              </w:rPr>
              <w:t>12.</w:t>
            </w:r>
            <w:r w:rsidR="008D1918" w:rsidRPr="00806256">
              <w:rPr>
                <w:rFonts w:cs="Arial"/>
                <w:color w:val="000000"/>
                <w:sz w:val="20"/>
                <w:szCs w:val="20"/>
              </w:rPr>
              <w:t>2018</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06256" w:rsidRDefault="008D1918">
            <w:pPr>
              <w:jc w:val="center"/>
              <w:rPr>
                <w:rFonts w:cs="Arial"/>
                <w:color w:val="000000"/>
                <w:sz w:val="20"/>
                <w:szCs w:val="20"/>
              </w:rPr>
            </w:pPr>
            <w:r w:rsidRPr="00806256">
              <w:rPr>
                <w:rFonts w:cs="Arial"/>
                <w:color w:val="000000"/>
                <w:sz w:val="20"/>
                <w:szCs w:val="20"/>
              </w:rPr>
              <w:t>Powiat Świecki</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06256" w:rsidRDefault="00327440">
            <w:pPr>
              <w:jc w:val="center"/>
              <w:rPr>
                <w:rFonts w:cs="Arial"/>
                <w:color w:val="000000"/>
                <w:sz w:val="20"/>
                <w:szCs w:val="20"/>
              </w:rPr>
            </w:pPr>
            <w:r w:rsidRPr="00806256">
              <w:rPr>
                <w:rFonts w:cs="Arial"/>
                <w:color w:val="000000"/>
                <w:sz w:val="20"/>
                <w:szCs w:val="20"/>
              </w:rPr>
              <w:t>1 411</w:t>
            </w:r>
            <w:r w:rsidR="008D1918" w:rsidRPr="00806256">
              <w:rPr>
                <w:rFonts w:cs="Arial"/>
                <w:color w:val="000000"/>
                <w:sz w:val="20"/>
                <w:szCs w:val="20"/>
              </w:rPr>
              <w:t xml:space="preserve"> 000,00   </w:t>
            </w:r>
          </w:p>
        </w:tc>
      </w:tr>
      <w:tr w:rsidR="008D1918" w:rsidRPr="00B24216" w:rsidTr="00093462">
        <w:trPr>
          <w:trHeight w:val="12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74.</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Poprawa jakości i dostępności do badań medycznych poprzez uruchomienie Pracowni Angiografii w Nowym Szpitalu Sp. z o.o. w Świeciu </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Nowy Szpital Sp. z o.o. </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2017-2018</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Nowy Szpital Sp. z o.o. w Świeciu</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3 000 000,00   </w:t>
            </w:r>
          </w:p>
        </w:tc>
      </w:tr>
      <w:tr w:rsidR="008D1918" w:rsidRPr="00B24216" w:rsidTr="00093462">
        <w:trPr>
          <w:trHeight w:val="1425"/>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lastRenderedPageBreak/>
              <w:t>75.</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Poprawa jakości i dostępności do badań medycznych poprzez zakup sprzętu i wyposażenia medycznego w Nowym Szpitalu Sp. z o.o. w Świeciu</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Nowy Szpital Sp. z o.o. </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2016-2020</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Nowy Szpital Sp. z o.o. w Świeciu</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7 800 000,00   </w:t>
            </w:r>
          </w:p>
        </w:tc>
      </w:tr>
      <w:tr w:rsidR="008D1918" w:rsidRPr="00B24216" w:rsidTr="00093462">
        <w:trPr>
          <w:trHeight w:val="12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76.</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Poprawa jakości i dostępności do badań medycznych poprzez zakup sprzętu w Nowym Szpitalu Sp. z o.o. w Świeciu</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Nowy Szpital Sp. z o.o. </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2016-2018</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Nowy Szpital Sp. z o.o. w Świeciu</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80 000,00   </w:t>
            </w:r>
          </w:p>
        </w:tc>
      </w:tr>
      <w:tr w:rsidR="008D1918" w:rsidRPr="00B24216" w:rsidTr="00093462">
        <w:trPr>
          <w:trHeight w:val="12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77.</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Poprawa jakości i dostępności do badań medycznych poprzez uruchomienie Oddziału Geriatrycznego w Nowym Szpitalu Sp. z o.o. w Świeciu</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Nowy Szpital Sp. z o.o. </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2016-2018</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Nowy Szpital Sp. z o.o. w Świeciu</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500 000,00   </w:t>
            </w:r>
          </w:p>
        </w:tc>
      </w:tr>
      <w:tr w:rsidR="008D1918" w:rsidRPr="00B24216" w:rsidTr="00093462">
        <w:trPr>
          <w:trHeight w:val="18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78.</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Zagospodarowanie terenu za budynkiem płucno-zakaźnym na miejsce odpoczynku dla </w:t>
            </w:r>
            <w:r w:rsidR="001B15F6">
              <w:rPr>
                <w:rFonts w:cs="Arial"/>
                <w:color w:val="000000"/>
                <w:sz w:val="20"/>
                <w:szCs w:val="20"/>
              </w:rPr>
              <w:pgNum/>
            </w:r>
            <w:proofErr w:type="spellStart"/>
            <w:r w:rsidR="001B15F6">
              <w:rPr>
                <w:rFonts w:cs="Arial"/>
                <w:color w:val="000000"/>
                <w:sz w:val="20"/>
                <w:szCs w:val="20"/>
              </w:rPr>
              <w:t>acjentów</w:t>
            </w:r>
            <w:proofErr w:type="spellEnd"/>
            <w:r w:rsidRPr="008D1918">
              <w:rPr>
                <w:rFonts w:cs="Arial"/>
                <w:color w:val="000000"/>
                <w:sz w:val="20"/>
                <w:szCs w:val="20"/>
              </w:rPr>
              <w:t xml:space="preserve"> przewlekle chorych w Nowym Szpitalu Sp. z o.o. w Świeciu</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Nowy Szpital Sp. z o.o. </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2016-2018</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Nowy Szpital Sp. z o.o. w Świeciu</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120 000,00   </w:t>
            </w:r>
          </w:p>
        </w:tc>
      </w:tr>
      <w:tr w:rsidR="008D1918" w:rsidRPr="00B24216" w:rsidTr="00093462">
        <w:trPr>
          <w:trHeight w:val="12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79.</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Podnoszenie i poprawa jakości świadczonych usług przez dostosowanie </w:t>
            </w:r>
            <w:r w:rsidR="001B15F6" w:rsidRPr="008D1918">
              <w:rPr>
                <w:rFonts w:cs="Arial"/>
                <w:color w:val="000000"/>
                <w:sz w:val="20"/>
                <w:szCs w:val="20"/>
              </w:rPr>
              <w:t>S</w:t>
            </w:r>
            <w:r w:rsidRPr="008D1918">
              <w:rPr>
                <w:rFonts w:cs="Arial"/>
                <w:color w:val="000000"/>
                <w:sz w:val="20"/>
                <w:szCs w:val="20"/>
              </w:rPr>
              <w:t>ali cięć cesarskich do obowiązujących przepisów prawa oraz zakup sprzętu medycznego w Nowym Szpitalu Sp. z o.o. w Świeciu</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Nowy Szpital Sp. z o.o. </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2016-2018</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Nowy Szpital Sp. z o.o. w Świeciu</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500 000,00   </w:t>
            </w:r>
          </w:p>
        </w:tc>
      </w:tr>
      <w:tr w:rsidR="008D1918" w:rsidRPr="00B24216" w:rsidTr="00093462">
        <w:trPr>
          <w:trHeight w:val="1995"/>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80.</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Poprawa udzielania świadczeń zdrowotnych poprzez rozbudowę Szpitalnego Oddziału Ratunkowego w Nowym Szpitalu Sp. z o.o. w Świeciu</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Nowy Szpital Sp. z o.o. </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2017-2020</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Nowy Szpital Sp. z o.o. w Świeciu</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3 500 000,00   </w:t>
            </w:r>
          </w:p>
        </w:tc>
      </w:tr>
      <w:tr w:rsidR="008D1918" w:rsidRPr="00B24216" w:rsidTr="00093462">
        <w:trPr>
          <w:trHeight w:val="12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81.</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Poprawa efektywności energetycznej obiektów użyteczności publicznej poprzez termomodernizację budynków ochrony zdrowia w Nowym Szpitalu Sp. Z o.o. w Świeciu</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Nowy Szpital Sp. z o.o. </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2016-2019</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Nowy Szpital Sp. z o.o. w Świeciu</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4 000 000,00   </w:t>
            </w:r>
          </w:p>
        </w:tc>
      </w:tr>
      <w:tr w:rsidR="008D1918" w:rsidRPr="00B24216" w:rsidTr="00093462">
        <w:trPr>
          <w:trHeight w:val="6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82.</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Powiatowy Inkubator Przedsiębiorczości</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Stowarzyszenie Wspierania Rozwoju Gospodarczego Ziemi Świeckiej </w:t>
            </w:r>
            <w:r w:rsidR="001B15F6">
              <w:rPr>
                <w:rFonts w:cs="Arial"/>
                <w:color w:val="000000"/>
                <w:sz w:val="20"/>
                <w:szCs w:val="20"/>
              </w:rPr>
              <w:t>„</w:t>
            </w:r>
            <w:r w:rsidRPr="008D1918">
              <w:rPr>
                <w:rFonts w:cs="Arial"/>
                <w:color w:val="000000"/>
                <w:sz w:val="20"/>
                <w:szCs w:val="20"/>
              </w:rPr>
              <w:t>Inkubator Przedsiębiorczości</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rsidP="002153B3">
            <w:pPr>
              <w:jc w:val="center"/>
              <w:rPr>
                <w:rFonts w:cs="Arial"/>
                <w:color w:val="000000"/>
                <w:sz w:val="20"/>
                <w:szCs w:val="20"/>
              </w:rPr>
            </w:pPr>
            <w:r w:rsidRPr="008D1918">
              <w:rPr>
                <w:rFonts w:cs="Arial"/>
                <w:color w:val="000000"/>
                <w:sz w:val="20"/>
                <w:szCs w:val="20"/>
              </w:rPr>
              <w:t>2016-20</w:t>
            </w:r>
            <w:r w:rsidR="002153B3">
              <w:rPr>
                <w:rFonts w:cs="Arial"/>
                <w:color w:val="000000"/>
                <w:sz w:val="20"/>
                <w:szCs w:val="20"/>
              </w:rPr>
              <w:t>20</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Powiat Świecki</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500 000,00   </w:t>
            </w:r>
          </w:p>
        </w:tc>
      </w:tr>
      <w:tr w:rsidR="008D1918" w:rsidRPr="00B24216" w:rsidTr="00093462">
        <w:trPr>
          <w:trHeight w:val="6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lastRenderedPageBreak/>
              <w:t>83.</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Lokalna Strategia Rozwoju na lata 2014-2020</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LGD </w:t>
            </w:r>
            <w:r w:rsidR="001B15F6">
              <w:rPr>
                <w:rFonts w:cs="Arial"/>
                <w:color w:val="000000"/>
                <w:sz w:val="20"/>
                <w:szCs w:val="20"/>
              </w:rPr>
              <w:t>„</w:t>
            </w:r>
            <w:r w:rsidRPr="008D1918">
              <w:rPr>
                <w:rFonts w:cs="Arial"/>
                <w:color w:val="000000"/>
                <w:sz w:val="20"/>
                <w:szCs w:val="20"/>
              </w:rPr>
              <w:t>Gminy Powiatu Świeckiego</w:t>
            </w:r>
            <w:r w:rsidR="001B15F6">
              <w:rPr>
                <w:rFonts w:cs="Arial"/>
                <w:color w:val="000000"/>
                <w:sz w:val="20"/>
                <w:szCs w:val="20"/>
              </w:rPr>
              <w:t>”</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2016-2020</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Powiat Świecki</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20 000 000,00   </w:t>
            </w:r>
          </w:p>
        </w:tc>
      </w:tr>
      <w:tr w:rsidR="008D1918" w:rsidRPr="00B24216" w:rsidTr="00093462">
        <w:trPr>
          <w:trHeight w:val="12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84.</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Utworzenie </w:t>
            </w:r>
            <w:r w:rsidR="001B15F6" w:rsidRPr="008D1918">
              <w:rPr>
                <w:rFonts w:cs="Arial"/>
                <w:color w:val="000000"/>
                <w:sz w:val="20"/>
                <w:szCs w:val="20"/>
              </w:rPr>
              <w:t>S</w:t>
            </w:r>
            <w:r w:rsidRPr="008D1918">
              <w:rPr>
                <w:rFonts w:cs="Arial"/>
                <w:color w:val="000000"/>
                <w:sz w:val="20"/>
                <w:szCs w:val="20"/>
              </w:rPr>
              <w:t>ali do rehabilitacji dzieci…</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Poradnia Psychologiczno-Pedagogiczna w Świeciu</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Poradnia Psychologiczno-Pedagogiczna w Świeciu</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100 000,00   </w:t>
            </w:r>
          </w:p>
        </w:tc>
      </w:tr>
      <w:tr w:rsidR="008D1918" w:rsidRPr="00B24216" w:rsidTr="00093462">
        <w:trPr>
          <w:trHeight w:val="12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85.</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Rozbudowa systemu odgazowania składowiska wraz z możliwością wykorzystania biogazu w systemie </w:t>
            </w:r>
            <w:proofErr w:type="spellStart"/>
            <w:r w:rsidRPr="008D1918">
              <w:rPr>
                <w:rFonts w:cs="Arial"/>
                <w:color w:val="000000"/>
                <w:sz w:val="20"/>
                <w:szCs w:val="20"/>
              </w:rPr>
              <w:t>mikrokogeneracji</w:t>
            </w:r>
            <w:proofErr w:type="spellEnd"/>
            <w:r w:rsidRPr="008D1918">
              <w:rPr>
                <w:rFonts w:cs="Arial"/>
                <w:color w:val="000000"/>
                <w:sz w:val="20"/>
                <w:szCs w:val="20"/>
              </w:rPr>
              <w:t xml:space="preserve">. </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Przedsiębiorstwo Unieszkodliwiania Odpadów „Eko-Wisła” Sp. z o.o.</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IV kwartał 2015 </w:t>
            </w:r>
            <w:r w:rsidR="001B15F6">
              <w:rPr>
                <w:rFonts w:cs="Arial"/>
                <w:color w:val="000000"/>
                <w:sz w:val="20"/>
                <w:szCs w:val="20"/>
              </w:rPr>
              <w:t>–</w:t>
            </w:r>
            <w:r w:rsidRPr="008D1918">
              <w:rPr>
                <w:rFonts w:cs="Arial"/>
                <w:color w:val="000000"/>
                <w:sz w:val="20"/>
                <w:szCs w:val="20"/>
              </w:rPr>
              <w:t xml:space="preserve"> IV kwartał 2020</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2 000 000,00   </w:t>
            </w:r>
          </w:p>
        </w:tc>
      </w:tr>
      <w:tr w:rsidR="008D1918" w:rsidRPr="00B24216" w:rsidTr="00093462">
        <w:trPr>
          <w:trHeight w:val="9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86.</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Budowa instalacji do wykorzystania energii słonecznej na potrzeby energetyczne zakładu</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Przedsiębiorstwo Unieszkodliwiania Odpadów „Eko-Wisła” Sp. z o.o.</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IV kwartał 2015 </w:t>
            </w:r>
            <w:r w:rsidR="001B15F6">
              <w:rPr>
                <w:rFonts w:cs="Arial"/>
                <w:color w:val="000000"/>
                <w:sz w:val="20"/>
                <w:szCs w:val="20"/>
              </w:rPr>
              <w:t>–</w:t>
            </w:r>
            <w:r w:rsidRPr="008D1918">
              <w:rPr>
                <w:rFonts w:cs="Arial"/>
                <w:color w:val="000000"/>
                <w:sz w:val="20"/>
                <w:szCs w:val="20"/>
              </w:rPr>
              <w:t xml:space="preserve"> IV kwartał 2018</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Międzygminny Kompleks Unieszkodliwiania Odpadów Komunalnych w Sulnówku</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3 000 000,00   </w:t>
            </w:r>
          </w:p>
        </w:tc>
      </w:tr>
      <w:tr w:rsidR="008D1918" w:rsidRPr="00B24216" w:rsidTr="00093462">
        <w:trPr>
          <w:trHeight w:val="12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87.</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Modernizacja i rozbudowa systemu gospodarki wodno-ściekowej w Gminie Świecie</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Zakład Wodociągów i Kanalizacji Sp. z o.o. w Świeciu</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2014-2020</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Gmina Świecie</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7 000 000,00   </w:t>
            </w:r>
          </w:p>
        </w:tc>
      </w:tr>
      <w:tr w:rsidR="008D1918" w:rsidRPr="00B24216" w:rsidTr="00093462">
        <w:trPr>
          <w:trHeight w:val="6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88.</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Budowa instalacji do doczyszczania odpadów surowcowych przekazywanych do recyklingu lub odzysku</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Przedsiębiorstwo Unieszkodliwiania Odpadów „Eko-Wisła” Sp. z o.o.</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III kwartał 2015-IV kwartał 2020</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Międzygminny Kompleks Unieszkodliwiania Odpadów Komunalnych w Sulnówku</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6 000 000,00   </w:t>
            </w:r>
          </w:p>
        </w:tc>
      </w:tr>
      <w:tr w:rsidR="008D1918" w:rsidRPr="00B24216" w:rsidTr="00093462">
        <w:trPr>
          <w:trHeight w:val="15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89.</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Rozwój infrastruktury do selektywnej zbiórki odpadów.</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Zakład Usług komunalnych Sp. z o.o. w Świeciu</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III kwartał 2015-IV kwartał 2020</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4 000 000,00   </w:t>
            </w:r>
          </w:p>
        </w:tc>
      </w:tr>
      <w:tr w:rsidR="008D1918" w:rsidRPr="00B24216" w:rsidTr="00093462">
        <w:trPr>
          <w:trHeight w:val="6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90.</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Włączenie północno-zachodniej części Powiatu Świeckiego do planowanego węzła w Zbrachlinie przy drodze ekspresowej S5 wchodzącej w skład korytarza TNT</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Powiat Świecki</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05-11.2017</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Powiat Świecki</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17 000 000,00   </w:t>
            </w:r>
          </w:p>
        </w:tc>
      </w:tr>
      <w:tr w:rsidR="008D1918" w:rsidRPr="00B24216" w:rsidTr="00093462">
        <w:trPr>
          <w:trHeight w:val="18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lastRenderedPageBreak/>
              <w:t>91.</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Inkubator produktu lokalnego</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Towarzystwo Przyjaciół Dolnej Wisły</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2016-2017</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Powiat Świecki</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480 000,00   </w:t>
            </w:r>
          </w:p>
        </w:tc>
      </w:tr>
      <w:tr w:rsidR="008D1918" w:rsidRPr="00B24216" w:rsidTr="00093462">
        <w:trPr>
          <w:trHeight w:val="6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92.</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Elmot </w:t>
            </w:r>
            <w:r w:rsidR="001B15F6">
              <w:rPr>
                <w:rFonts w:cs="Arial"/>
                <w:color w:val="000000"/>
                <w:sz w:val="20"/>
                <w:szCs w:val="20"/>
              </w:rPr>
              <w:t>–</w:t>
            </w:r>
            <w:r w:rsidRPr="008D1918">
              <w:rPr>
                <w:rFonts w:cs="Arial"/>
                <w:color w:val="000000"/>
                <w:sz w:val="20"/>
                <w:szCs w:val="20"/>
              </w:rPr>
              <w:t xml:space="preserve"> warsztaty szkolne dla uczniów zasadniczych szkół zawodowych</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Partnerstwo Lokalne na rzecz edukacji zawodowej (Elmot, Starostwo Powiatowe w Świeciu, ZSP w Nowem, Nadwiślańskie Stowarzyszenie </w:t>
            </w:r>
            <w:r w:rsidR="001B15F6">
              <w:rPr>
                <w:rFonts w:cs="Arial"/>
                <w:color w:val="000000"/>
                <w:sz w:val="20"/>
                <w:szCs w:val="20"/>
              </w:rPr>
              <w:t>„</w:t>
            </w:r>
            <w:r w:rsidRPr="008D1918">
              <w:rPr>
                <w:rFonts w:cs="Arial"/>
                <w:color w:val="000000"/>
                <w:sz w:val="20"/>
                <w:szCs w:val="20"/>
              </w:rPr>
              <w:t>Aktywni</w:t>
            </w:r>
            <w:r w:rsidR="001B15F6">
              <w:rPr>
                <w:rFonts w:cs="Arial"/>
                <w:color w:val="000000"/>
                <w:sz w:val="20"/>
                <w:szCs w:val="20"/>
              </w:rPr>
              <w:t>”</w:t>
            </w:r>
            <w:r w:rsidRPr="008D1918">
              <w:rPr>
                <w:rFonts w:cs="Arial"/>
                <w:color w:val="000000"/>
                <w:sz w:val="20"/>
                <w:szCs w:val="20"/>
              </w:rPr>
              <w:t>)</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2016-2019</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Powiat Świecki</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1 900 000,00   </w:t>
            </w:r>
          </w:p>
        </w:tc>
      </w:tr>
      <w:tr w:rsidR="008D1918" w:rsidRPr="00B24216" w:rsidTr="00093462">
        <w:trPr>
          <w:trHeight w:val="6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93.</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Mobilne Centrum Aktywizacji Zawodowej w Świeciu</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Powiatowy Urząd Pracy w Świeciu</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2015-2018</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Powiat Świecki</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2 800 000,00   </w:t>
            </w:r>
          </w:p>
        </w:tc>
      </w:tr>
      <w:tr w:rsidR="008D1918" w:rsidRPr="00B24216" w:rsidTr="00093462">
        <w:trPr>
          <w:trHeight w:val="6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94.</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Instalacja fotowoltaiczna 30 kW Świecie Krasickiego 1 a</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Spółdzielnia Mieszkaniowa w Świeciu</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2015-2016</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Spółdzielnia Mieszkaniowa w Świeciu</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168 000,00   </w:t>
            </w:r>
          </w:p>
        </w:tc>
      </w:tr>
      <w:tr w:rsidR="008D1918" w:rsidRPr="00B24216" w:rsidTr="00093462">
        <w:trPr>
          <w:trHeight w:val="6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95.</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Instalacja fotowoltaiczna 40 kW Świecie Prusa 3</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Spółdzielnia Mieszkaniowa w Świeciu</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2015-2016</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Spółdzielnia Mieszkaniowa w Świeciu</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221 500,00   </w:t>
            </w:r>
          </w:p>
        </w:tc>
      </w:tr>
      <w:tr w:rsidR="008D1918" w:rsidRPr="00B24216" w:rsidTr="00093462">
        <w:trPr>
          <w:trHeight w:val="6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96.</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Instalacja fotowoltaiczna 40 kW Świecie Prusa 5</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Spółdzielnia Mieszkaniowa w Świeciu</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2015-2016</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Spółdzielnia Mieszkaniowa w Świeciu</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221 500,00   </w:t>
            </w:r>
          </w:p>
        </w:tc>
      </w:tr>
      <w:tr w:rsidR="008D1918" w:rsidRPr="00B24216" w:rsidTr="00093462">
        <w:trPr>
          <w:trHeight w:val="600"/>
        </w:trPr>
        <w:tc>
          <w:tcPr>
            <w:tcW w:w="600" w:type="dxa"/>
            <w:tcBorders>
              <w:top w:val="nil"/>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97.</w:t>
            </w:r>
          </w:p>
        </w:tc>
        <w:tc>
          <w:tcPr>
            <w:tcW w:w="298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Instalacja fotowoltaiczna 40 kW Świecie Słowackiego 2a</w:t>
            </w:r>
          </w:p>
        </w:tc>
        <w:tc>
          <w:tcPr>
            <w:tcW w:w="1843"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Spółdzielnia Mieszkaniowa w Świeciu</w:t>
            </w:r>
          </w:p>
        </w:tc>
        <w:tc>
          <w:tcPr>
            <w:tcW w:w="1701"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2015-2016</w:t>
            </w:r>
          </w:p>
        </w:tc>
        <w:tc>
          <w:tcPr>
            <w:tcW w:w="1134"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Spółdzielnia Mieszkaniowa w Świeciu</w:t>
            </w:r>
          </w:p>
        </w:tc>
        <w:tc>
          <w:tcPr>
            <w:tcW w:w="1276" w:type="dxa"/>
            <w:tcBorders>
              <w:top w:val="nil"/>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221 500,00   </w:t>
            </w:r>
          </w:p>
        </w:tc>
      </w:tr>
      <w:tr w:rsidR="008D1918" w:rsidRPr="00B24216" w:rsidTr="00093462">
        <w:trPr>
          <w:trHeight w:val="600"/>
        </w:trPr>
        <w:tc>
          <w:tcPr>
            <w:tcW w:w="600" w:type="dxa"/>
            <w:tcBorders>
              <w:top w:val="single" w:sz="4" w:space="0" w:color="824BB0"/>
              <w:left w:val="single" w:sz="4" w:space="0" w:color="824BB0"/>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98.</w:t>
            </w:r>
          </w:p>
        </w:tc>
        <w:tc>
          <w:tcPr>
            <w:tcW w:w="2981" w:type="dxa"/>
            <w:tcBorders>
              <w:top w:val="single" w:sz="4" w:space="0" w:color="824BB0"/>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Stworzenie bazy rehabilitacyjno-edukacyjnej </w:t>
            </w:r>
            <w:r w:rsidR="001B15F6">
              <w:rPr>
                <w:rFonts w:cs="Arial"/>
                <w:color w:val="000000"/>
                <w:sz w:val="20"/>
                <w:szCs w:val="20"/>
              </w:rPr>
              <w:t>„</w:t>
            </w:r>
            <w:r w:rsidRPr="008D1918">
              <w:rPr>
                <w:rFonts w:cs="Arial"/>
                <w:color w:val="000000"/>
                <w:sz w:val="20"/>
                <w:szCs w:val="20"/>
              </w:rPr>
              <w:t>Stolarnia</w:t>
            </w:r>
            <w:r w:rsidR="001B15F6">
              <w:rPr>
                <w:rFonts w:cs="Arial"/>
                <w:color w:val="000000"/>
                <w:sz w:val="20"/>
                <w:szCs w:val="20"/>
              </w:rPr>
              <w:t>”</w:t>
            </w:r>
          </w:p>
        </w:tc>
        <w:tc>
          <w:tcPr>
            <w:tcW w:w="1843" w:type="dxa"/>
            <w:tcBorders>
              <w:top w:val="single" w:sz="4" w:space="0" w:color="824BB0"/>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Dom Pomocy Społecznej w Gołuszycach</w:t>
            </w:r>
          </w:p>
        </w:tc>
        <w:tc>
          <w:tcPr>
            <w:tcW w:w="1701" w:type="dxa"/>
            <w:tcBorders>
              <w:top w:val="single" w:sz="4" w:space="0" w:color="824BB0"/>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b.d.</w:t>
            </w:r>
          </w:p>
        </w:tc>
        <w:tc>
          <w:tcPr>
            <w:tcW w:w="1134" w:type="dxa"/>
            <w:tcBorders>
              <w:top w:val="single" w:sz="4" w:space="0" w:color="824BB0"/>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Dom Pomocy Społecznej w Gołuszycach</w:t>
            </w:r>
          </w:p>
        </w:tc>
        <w:tc>
          <w:tcPr>
            <w:tcW w:w="1276" w:type="dxa"/>
            <w:tcBorders>
              <w:top w:val="single" w:sz="4" w:space="0" w:color="824BB0"/>
              <w:left w:val="nil"/>
              <w:bottom w:val="single" w:sz="4" w:space="0" w:color="824BB0"/>
              <w:right w:val="single" w:sz="4" w:space="0" w:color="824BB0"/>
            </w:tcBorders>
            <w:shd w:val="clear" w:color="auto" w:fill="auto"/>
            <w:vAlign w:val="center"/>
            <w:hideMark/>
          </w:tcPr>
          <w:p w:rsidR="008D1918" w:rsidRPr="008D1918" w:rsidRDefault="008D1918">
            <w:pPr>
              <w:jc w:val="center"/>
              <w:rPr>
                <w:rFonts w:cs="Arial"/>
                <w:color w:val="000000"/>
                <w:sz w:val="20"/>
                <w:szCs w:val="20"/>
              </w:rPr>
            </w:pPr>
            <w:r w:rsidRPr="008D1918">
              <w:rPr>
                <w:rFonts w:cs="Arial"/>
                <w:color w:val="000000"/>
                <w:sz w:val="20"/>
                <w:szCs w:val="20"/>
              </w:rPr>
              <w:t xml:space="preserve">b.d. </w:t>
            </w:r>
          </w:p>
        </w:tc>
      </w:tr>
      <w:tr w:rsidR="001B15F6" w:rsidRPr="00B24216" w:rsidTr="00093462">
        <w:trPr>
          <w:trHeight w:val="600"/>
        </w:trPr>
        <w:tc>
          <w:tcPr>
            <w:tcW w:w="600" w:type="dxa"/>
            <w:tcBorders>
              <w:top w:val="single" w:sz="4" w:space="0" w:color="824BB0"/>
              <w:left w:val="single" w:sz="4" w:space="0" w:color="824BB0"/>
              <w:bottom w:val="single" w:sz="4" w:space="0" w:color="824BB0"/>
              <w:right w:val="single" w:sz="4" w:space="0" w:color="824BB0"/>
            </w:tcBorders>
            <w:shd w:val="clear" w:color="auto" w:fill="auto"/>
            <w:vAlign w:val="center"/>
          </w:tcPr>
          <w:p w:rsidR="001B15F6" w:rsidRPr="008D1918" w:rsidRDefault="001B15F6">
            <w:pPr>
              <w:jc w:val="center"/>
              <w:rPr>
                <w:rFonts w:cs="Arial"/>
                <w:color w:val="000000"/>
                <w:sz w:val="20"/>
                <w:szCs w:val="20"/>
              </w:rPr>
            </w:pPr>
            <w:r>
              <w:rPr>
                <w:rFonts w:cs="Arial"/>
                <w:color w:val="000000"/>
                <w:sz w:val="20"/>
                <w:szCs w:val="20"/>
              </w:rPr>
              <w:t>99.</w:t>
            </w:r>
          </w:p>
        </w:tc>
        <w:tc>
          <w:tcPr>
            <w:tcW w:w="2981" w:type="dxa"/>
            <w:tcBorders>
              <w:top w:val="single" w:sz="4" w:space="0" w:color="824BB0"/>
              <w:left w:val="nil"/>
              <w:bottom w:val="single" w:sz="4" w:space="0" w:color="824BB0"/>
              <w:right w:val="single" w:sz="4" w:space="0" w:color="824BB0"/>
            </w:tcBorders>
            <w:shd w:val="clear" w:color="auto" w:fill="auto"/>
            <w:vAlign w:val="center"/>
          </w:tcPr>
          <w:p w:rsidR="001B15F6" w:rsidRPr="008D1918" w:rsidRDefault="001B15F6">
            <w:pPr>
              <w:jc w:val="center"/>
              <w:rPr>
                <w:rFonts w:cs="Arial"/>
                <w:color w:val="000000"/>
                <w:sz w:val="20"/>
                <w:szCs w:val="20"/>
              </w:rPr>
            </w:pPr>
            <w:r w:rsidRPr="001B15F6">
              <w:rPr>
                <w:rFonts w:cs="Arial"/>
                <w:color w:val="000000"/>
                <w:sz w:val="20"/>
                <w:szCs w:val="20"/>
              </w:rPr>
              <w:t>Aktywna Wieś- Program Aktywności Lokalnej</w:t>
            </w:r>
          </w:p>
        </w:tc>
        <w:tc>
          <w:tcPr>
            <w:tcW w:w="1843" w:type="dxa"/>
            <w:tcBorders>
              <w:top w:val="single" w:sz="4" w:space="0" w:color="824BB0"/>
              <w:left w:val="nil"/>
              <w:bottom w:val="single" w:sz="4" w:space="0" w:color="824BB0"/>
              <w:right w:val="single" w:sz="4" w:space="0" w:color="824BB0"/>
            </w:tcBorders>
            <w:shd w:val="clear" w:color="auto" w:fill="auto"/>
            <w:vAlign w:val="center"/>
          </w:tcPr>
          <w:p w:rsidR="001B15F6" w:rsidRDefault="001B15F6" w:rsidP="001B15F6">
            <w:pPr>
              <w:jc w:val="center"/>
              <w:rPr>
                <w:rFonts w:cs="Arial"/>
                <w:color w:val="000000"/>
                <w:sz w:val="20"/>
                <w:szCs w:val="20"/>
              </w:rPr>
            </w:pPr>
          </w:p>
          <w:p w:rsidR="001B15F6" w:rsidRPr="001B15F6" w:rsidRDefault="001B15F6" w:rsidP="001B15F6">
            <w:pPr>
              <w:jc w:val="center"/>
              <w:rPr>
                <w:rFonts w:cs="Arial"/>
                <w:color w:val="000000"/>
                <w:sz w:val="20"/>
                <w:szCs w:val="20"/>
              </w:rPr>
            </w:pPr>
            <w:r w:rsidRPr="001B15F6">
              <w:rPr>
                <w:rFonts w:cs="Arial"/>
                <w:color w:val="000000"/>
                <w:sz w:val="20"/>
                <w:szCs w:val="20"/>
              </w:rPr>
              <w:t>Gmina Nowe</w:t>
            </w:r>
          </w:p>
          <w:p w:rsidR="001B15F6" w:rsidRPr="008D1918" w:rsidRDefault="001B15F6" w:rsidP="001B15F6">
            <w:pPr>
              <w:jc w:val="center"/>
              <w:rPr>
                <w:rFonts w:cs="Arial"/>
                <w:color w:val="000000"/>
                <w:sz w:val="20"/>
                <w:szCs w:val="20"/>
              </w:rPr>
            </w:pPr>
          </w:p>
        </w:tc>
        <w:tc>
          <w:tcPr>
            <w:tcW w:w="1701" w:type="dxa"/>
            <w:tcBorders>
              <w:top w:val="single" w:sz="4" w:space="0" w:color="824BB0"/>
              <w:left w:val="nil"/>
              <w:bottom w:val="single" w:sz="4" w:space="0" w:color="824BB0"/>
              <w:right w:val="single" w:sz="4" w:space="0" w:color="824BB0"/>
            </w:tcBorders>
            <w:shd w:val="clear" w:color="auto" w:fill="auto"/>
            <w:vAlign w:val="center"/>
          </w:tcPr>
          <w:p w:rsidR="001B15F6" w:rsidRPr="008D1918" w:rsidRDefault="001B15F6" w:rsidP="001B15F6">
            <w:pPr>
              <w:jc w:val="center"/>
              <w:rPr>
                <w:rFonts w:cs="Arial"/>
                <w:color w:val="000000"/>
                <w:sz w:val="20"/>
                <w:szCs w:val="20"/>
              </w:rPr>
            </w:pPr>
            <w:r w:rsidRPr="001B15F6">
              <w:rPr>
                <w:rFonts w:cs="Arial"/>
                <w:color w:val="000000"/>
                <w:sz w:val="20"/>
                <w:szCs w:val="20"/>
              </w:rPr>
              <w:t>2016-2017</w:t>
            </w:r>
          </w:p>
        </w:tc>
        <w:tc>
          <w:tcPr>
            <w:tcW w:w="1134" w:type="dxa"/>
            <w:tcBorders>
              <w:top w:val="single" w:sz="4" w:space="0" w:color="824BB0"/>
              <w:left w:val="nil"/>
              <w:bottom w:val="single" w:sz="4" w:space="0" w:color="824BB0"/>
              <w:right w:val="single" w:sz="4" w:space="0" w:color="824BB0"/>
            </w:tcBorders>
            <w:shd w:val="clear" w:color="auto" w:fill="auto"/>
            <w:vAlign w:val="center"/>
          </w:tcPr>
          <w:p w:rsidR="001B15F6" w:rsidRPr="008D1918" w:rsidRDefault="001B15F6">
            <w:pPr>
              <w:jc w:val="center"/>
              <w:rPr>
                <w:rFonts w:cs="Arial"/>
                <w:color w:val="000000"/>
                <w:sz w:val="20"/>
                <w:szCs w:val="20"/>
              </w:rPr>
            </w:pPr>
            <w:r w:rsidRPr="001B15F6">
              <w:rPr>
                <w:rFonts w:cs="Arial"/>
                <w:color w:val="000000"/>
                <w:sz w:val="20"/>
                <w:szCs w:val="20"/>
              </w:rPr>
              <w:t>Gmina Nowe</w:t>
            </w:r>
          </w:p>
        </w:tc>
        <w:tc>
          <w:tcPr>
            <w:tcW w:w="1276" w:type="dxa"/>
            <w:tcBorders>
              <w:top w:val="single" w:sz="4" w:space="0" w:color="824BB0"/>
              <w:left w:val="nil"/>
              <w:bottom w:val="single" w:sz="4" w:space="0" w:color="824BB0"/>
              <w:right w:val="single" w:sz="4" w:space="0" w:color="824BB0"/>
            </w:tcBorders>
            <w:shd w:val="clear" w:color="auto" w:fill="auto"/>
            <w:vAlign w:val="center"/>
          </w:tcPr>
          <w:p w:rsidR="001B15F6" w:rsidRPr="008D1918" w:rsidRDefault="001B15F6">
            <w:pPr>
              <w:jc w:val="center"/>
              <w:rPr>
                <w:rFonts w:cs="Arial"/>
                <w:color w:val="000000"/>
                <w:sz w:val="20"/>
                <w:szCs w:val="20"/>
              </w:rPr>
            </w:pPr>
            <w:r w:rsidRPr="001B15F6">
              <w:rPr>
                <w:rFonts w:cs="Arial"/>
                <w:color w:val="000000"/>
                <w:sz w:val="20"/>
                <w:szCs w:val="20"/>
              </w:rPr>
              <w:t>400 000,00</w:t>
            </w:r>
          </w:p>
        </w:tc>
      </w:tr>
      <w:tr w:rsidR="00093462" w:rsidRPr="00B24216" w:rsidTr="00093462">
        <w:trPr>
          <w:trHeight w:val="600"/>
        </w:trPr>
        <w:tc>
          <w:tcPr>
            <w:tcW w:w="600" w:type="dxa"/>
            <w:tcBorders>
              <w:top w:val="single" w:sz="4" w:space="0" w:color="824BB0"/>
              <w:left w:val="single" w:sz="4" w:space="0" w:color="824BB0"/>
              <w:bottom w:val="single" w:sz="4" w:space="0" w:color="824BB0"/>
              <w:right w:val="single" w:sz="4" w:space="0" w:color="824BB0"/>
            </w:tcBorders>
            <w:shd w:val="clear" w:color="auto" w:fill="auto"/>
            <w:vAlign w:val="center"/>
          </w:tcPr>
          <w:p w:rsidR="00093462" w:rsidRDefault="00093462">
            <w:pPr>
              <w:jc w:val="center"/>
              <w:rPr>
                <w:rFonts w:cs="Arial"/>
                <w:color w:val="000000"/>
                <w:sz w:val="20"/>
                <w:szCs w:val="20"/>
              </w:rPr>
            </w:pPr>
            <w:r>
              <w:rPr>
                <w:rFonts w:cs="Arial"/>
                <w:color w:val="000000"/>
                <w:sz w:val="20"/>
                <w:szCs w:val="20"/>
              </w:rPr>
              <w:t>100.</w:t>
            </w:r>
          </w:p>
        </w:tc>
        <w:tc>
          <w:tcPr>
            <w:tcW w:w="2981" w:type="dxa"/>
            <w:tcBorders>
              <w:top w:val="single" w:sz="4" w:space="0" w:color="824BB0"/>
              <w:left w:val="nil"/>
              <w:bottom w:val="single" w:sz="4" w:space="0" w:color="824BB0"/>
              <w:right w:val="single" w:sz="4" w:space="0" w:color="824BB0"/>
            </w:tcBorders>
            <w:shd w:val="clear" w:color="auto" w:fill="auto"/>
            <w:vAlign w:val="center"/>
          </w:tcPr>
          <w:p w:rsidR="00093462" w:rsidRPr="001B15F6" w:rsidRDefault="004D53BC" w:rsidP="004D53BC">
            <w:pPr>
              <w:jc w:val="center"/>
              <w:rPr>
                <w:rFonts w:cs="Arial"/>
                <w:color w:val="000000"/>
                <w:sz w:val="20"/>
                <w:szCs w:val="20"/>
              </w:rPr>
            </w:pPr>
            <w:r w:rsidRPr="004D53BC">
              <w:rPr>
                <w:rFonts w:cs="Arial"/>
                <w:color w:val="000000"/>
                <w:sz w:val="20"/>
                <w:szCs w:val="20"/>
              </w:rPr>
              <w:t>„Niebieskie drzwi” – program wsparcia rodzin z gminy Dragacz</w:t>
            </w:r>
            <w:r w:rsidRPr="004D53BC">
              <w:rPr>
                <w:rFonts w:cs="Arial"/>
                <w:color w:val="000000"/>
                <w:sz w:val="20"/>
                <w:szCs w:val="20"/>
              </w:rPr>
              <w:tab/>
            </w:r>
          </w:p>
        </w:tc>
        <w:tc>
          <w:tcPr>
            <w:tcW w:w="1843" w:type="dxa"/>
            <w:tcBorders>
              <w:top w:val="single" w:sz="4" w:space="0" w:color="824BB0"/>
              <w:left w:val="nil"/>
              <w:bottom w:val="single" w:sz="4" w:space="0" w:color="824BB0"/>
              <w:right w:val="single" w:sz="4" w:space="0" w:color="824BB0"/>
            </w:tcBorders>
            <w:shd w:val="clear" w:color="auto" w:fill="auto"/>
            <w:vAlign w:val="center"/>
          </w:tcPr>
          <w:p w:rsidR="00093462" w:rsidRDefault="004D53BC" w:rsidP="001B15F6">
            <w:pPr>
              <w:jc w:val="center"/>
              <w:rPr>
                <w:rFonts w:cs="Arial"/>
                <w:color w:val="000000"/>
                <w:sz w:val="20"/>
                <w:szCs w:val="20"/>
              </w:rPr>
            </w:pPr>
            <w:r w:rsidRPr="004D53BC">
              <w:rPr>
                <w:rFonts w:cs="Arial"/>
                <w:color w:val="000000"/>
                <w:sz w:val="20"/>
                <w:szCs w:val="20"/>
              </w:rPr>
              <w:t>Gmina Dragacz/ GOPS</w:t>
            </w:r>
            <w:r w:rsidRPr="004D53BC">
              <w:rPr>
                <w:rFonts w:cs="Arial"/>
                <w:color w:val="000000"/>
                <w:sz w:val="20"/>
                <w:szCs w:val="20"/>
              </w:rPr>
              <w:tab/>
            </w:r>
          </w:p>
        </w:tc>
        <w:tc>
          <w:tcPr>
            <w:tcW w:w="1701" w:type="dxa"/>
            <w:tcBorders>
              <w:top w:val="single" w:sz="4" w:space="0" w:color="824BB0"/>
              <w:left w:val="nil"/>
              <w:bottom w:val="single" w:sz="4" w:space="0" w:color="824BB0"/>
              <w:right w:val="single" w:sz="4" w:space="0" w:color="824BB0"/>
            </w:tcBorders>
            <w:shd w:val="clear" w:color="auto" w:fill="auto"/>
            <w:vAlign w:val="center"/>
          </w:tcPr>
          <w:p w:rsidR="00093462" w:rsidRPr="001B15F6" w:rsidRDefault="004D53BC" w:rsidP="001B15F6">
            <w:pPr>
              <w:jc w:val="center"/>
              <w:rPr>
                <w:rFonts w:cs="Arial"/>
                <w:color w:val="000000"/>
                <w:sz w:val="20"/>
                <w:szCs w:val="20"/>
              </w:rPr>
            </w:pPr>
            <w:r w:rsidRPr="004D53BC">
              <w:rPr>
                <w:rFonts w:cs="Arial"/>
                <w:color w:val="000000"/>
                <w:sz w:val="20"/>
                <w:szCs w:val="20"/>
              </w:rPr>
              <w:t>2016-2018</w:t>
            </w:r>
          </w:p>
        </w:tc>
        <w:tc>
          <w:tcPr>
            <w:tcW w:w="1134" w:type="dxa"/>
            <w:tcBorders>
              <w:top w:val="single" w:sz="4" w:space="0" w:color="824BB0"/>
              <w:left w:val="nil"/>
              <w:bottom w:val="single" w:sz="4" w:space="0" w:color="824BB0"/>
              <w:right w:val="single" w:sz="4" w:space="0" w:color="824BB0"/>
            </w:tcBorders>
            <w:shd w:val="clear" w:color="auto" w:fill="auto"/>
            <w:vAlign w:val="center"/>
          </w:tcPr>
          <w:p w:rsidR="00093462" w:rsidRPr="001B15F6" w:rsidRDefault="004D53BC">
            <w:pPr>
              <w:jc w:val="center"/>
              <w:rPr>
                <w:rFonts w:cs="Arial"/>
                <w:color w:val="000000"/>
                <w:sz w:val="20"/>
                <w:szCs w:val="20"/>
              </w:rPr>
            </w:pPr>
            <w:r>
              <w:rPr>
                <w:rFonts w:cs="Arial"/>
                <w:color w:val="000000"/>
                <w:sz w:val="20"/>
                <w:szCs w:val="20"/>
              </w:rPr>
              <w:t>G</w:t>
            </w:r>
            <w:r w:rsidRPr="004D53BC">
              <w:rPr>
                <w:rFonts w:cs="Arial"/>
                <w:color w:val="000000"/>
                <w:sz w:val="20"/>
                <w:szCs w:val="20"/>
              </w:rPr>
              <w:t>mina Dragacz</w:t>
            </w:r>
          </w:p>
        </w:tc>
        <w:tc>
          <w:tcPr>
            <w:tcW w:w="1276" w:type="dxa"/>
            <w:tcBorders>
              <w:top w:val="single" w:sz="4" w:space="0" w:color="824BB0"/>
              <w:left w:val="nil"/>
              <w:bottom w:val="single" w:sz="4" w:space="0" w:color="824BB0"/>
              <w:right w:val="single" w:sz="4" w:space="0" w:color="824BB0"/>
            </w:tcBorders>
            <w:shd w:val="clear" w:color="auto" w:fill="auto"/>
            <w:vAlign w:val="center"/>
          </w:tcPr>
          <w:p w:rsidR="00093462" w:rsidRPr="001B15F6" w:rsidRDefault="004D53BC" w:rsidP="004D53BC">
            <w:pPr>
              <w:jc w:val="center"/>
              <w:rPr>
                <w:rFonts w:cs="Arial"/>
                <w:color w:val="000000"/>
                <w:sz w:val="20"/>
                <w:szCs w:val="20"/>
              </w:rPr>
            </w:pPr>
            <w:r w:rsidRPr="004D53BC">
              <w:rPr>
                <w:rFonts w:cs="Arial"/>
                <w:color w:val="000000"/>
                <w:sz w:val="20"/>
                <w:szCs w:val="20"/>
              </w:rPr>
              <w:t>90</w:t>
            </w:r>
            <w:r>
              <w:rPr>
                <w:rFonts w:cs="Arial"/>
                <w:color w:val="000000"/>
                <w:sz w:val="20"/>
                <w:szCs w:val="20"/>
              </w:rPr>
              <w:t> 000,00</w:t>
            </w:r>
          </w:p>
        </w:tc>
      </w:tr>
      <w:tr w:rsidR="00F833FC" w:rsidRPr="00B24216" w:rsidTr="00C00FFF">
        <w:trPr>
          <w:trHeight w:val="600"/>
        </w:trPr>
        <w:tc>
          <w:tcPr>
            <w:tcW w:w="600" w:type="dxa"/>
            <w:tcBorders>
              <w:top w:val="single" w:sz="4" w:space="0" w:color="824BB0"/>
              <w:left w:val="single" w:sz="4" w:space="0" w:color="824BB0"/>
              <w:bottom w:val="single" w:sz="4" w:space="0" w:color="824BB0"/>
              <w:right w:val="single" w:sz="4" w:space="0" w:color="824BB0"/>
            </w:tcBorders>
            <w:shd w:val="clear" w:color="auto" w:fill="auto"/>
            <w:vAlign w:val="center"/>
          </w:tcPr>
          <w:p w:rsidR="00F833FC" w:rsidRDefault="00F833FC">
            <w:pPr>
              <w:jc w:val="center"/>
              <w:rPr>
                <w:rFonts w:cs="Arial"/>
                <w:color w:val="000000"/>
                <w:sz w:val="20"/>
                <w:szCs w:val="20"/>
              </w:rPr>
            </w:pPr>
            <w:r>
              <w:rPr>
                <w:rFonts w:cs="Arial"/>
                <w:color w:val="000000"/>
                <w:sz w:val="20"/>
                <w:szCs w:val="20"/>
              </w:rPr>
              <w:lastRenderedPageBreak/>
              <w:t>101.</w:t>
            </w:r>
          </w:p>
        </w:tc>
        <w:tc>
          <w:tcPr>
            <w:tcW w:w="2981" w:type="dxa"/>
            <w:tcBorders>
              <w:top w:val="single" w:sz="4" w:space="0" w:color="824BB0"/>
              <w:left w:val="nil"/>
              <w:bottom w:val="single" w:sz="4" w:space="0" w:color="824BB0"/>
              <w:right w:val="single" w:sz="4" w:space="0" w:color="824BB0"/>
            </w:tcBorders>
            <w:shd w:val="clear" w:color="auto" w:fill="auto"/>
            <w:vAlign w:val="center"/>
          </w:tcPr>
          <w:p w:rsidR="00F833FC" w:rsidRPr="004D53BC" w:rsidRDefault="00F833FC" w:rsidP="00FD441A">
            <w:pPr>
              <w:jc w:val="center"/>
              <w:rPr>
                <w:rFonts w:cs="Arial"/>
                <w:color w:val="000000"/>
                <w:sz w:val="20"/>
                <w:szCs w:val="20"/>
              </w:rPr>
            </w:pPr>
            <w:r w:rsidRPr="00F833FC">
              <w:rPr>
                <w:rFonts w:cs="Arial"/>
                <w:color w:val="000000"/>
                <w:sz w:val="20"/>
                <w:szCs w:val="20"/>
              </w:rPr>
              <w:t>Mieszkalnictwo Wspierane –rewitalizacja społeczna</w:t>
            </w:r>
          </w:p>
        </w:tc>
        <w:tc>
          <w:tcPr>
            <w:tcW w:w="1843" w:type="dxa"/>
            <w:tcBorders>
              <w:top w:val="single" w:sz="4" w:space="0" w:color="824BB0"/>
              <w:left w:val="nil"/>
              <w:bottom w:val="single" w:sz="4" w:space="0" w:color="824BB0"/>
              <w:right w:val="single" w:sz="4" w:space="0" w:color="824BB0"/>
            </w:tcBorders>
            <w:shd w:val="clear" w:color="auto" w:fill="auto"/>
            <w:vAlign w:val="center"/>
          </w:tcPr>
          <w:p w:rsidR="00F833FC" w:rsidRPr="004D53BC" w:rsidRDefault="00F833FC" w:rsidP="001B15F6">
            <w:pPr>
              <w:jc w:val="center"/>
              <w:rPr>
                <w:rFonts w:cs="Arial"/>
                <w:color w:val="000000"/>
                <w:sz w:val="20"/>
                <w:szCs w:val="20"/>
              </w:rPr>
            </w:pPr>
            <w:r w:rsidRPr="00F833FC">
              <w:rPr>
                <w:rFonts w:cs="Arial"/>
                <w:color w:val="000000"/>
                <w:sz w:val="20"/>
                <w:szCs w:val="20"/>
              </w:rPr>
              <w:t>Partnerstwo Lokalne „Nasze Powroty”</w:t>
            </w:r>
            <w:r w:rsidRPr="00F833FC">
              <w:rPr>
                <w:rFonts w:cs="Arial"/>
                <w:color w:val="000000"/>
                <w:sz w:val="20"/>
                <w:szCs w:val="20"/>
              </w:rPr>
              <w:tab/>
            </w:r>
          </w:p>
        </w:tc>
        <w:tc>
          <w:tcPr>
            <w:tcW w:w="1701" w:type="dxa"/>
            <w:tcBorders>
              <w:top w:val="single" w:sz="4" w:space="0" w:color="824BB0"/>
              <w:left w:val="nil"/>
              <w:bottom w:val="single" w:sz="4" w:space="0" w:color="824BB0"/>
              <w:right w:val="single" w:sz="4" w:space="0" w:color="824BB0"/>
            </w:tcBorders>
            <w:shd w:val="clear" w:color="auto" w:fill="auto"/>
            <w:vAlign w:val="center"/>
          </w:tcPr>
          <w:p w:rsidR="00F833FC" w:rsidRPr="004D53BC" w:rsidRDefault="00F833FC" w:rsidP="00C00FFF">
            <w:pPr>
              <w:jc w:val="center"/>
              <w:rPr>
                <w:rFonts w:cs="Arial"/>
                <w:color w:val="000000"/>
                <w:sz w:val="20"/>
                <w:szCs w:val="20"/>
              </w:rPr>
            </w:pPr>
            <w:r w:rsidRPr="00F833FC">
              <w:rPr>
                <w:rFonts w:cs="Arial"/>
                <w:color w:val="000000"/>
                <w:sz w:val="20"/>
                <w:szCs w:val="20"/>
              </w:rPr>
              <w:t>2016-2017</w:t>
            </w:r>
          </w:p>
        </w:tc>
        <w:tc>
          <w:tcPr>
            <w:tcW w:w="1134" w:type="dxa"/>
            <w:tcBorders>
              <w:top w:val="single" w:sz="4" w:space="0" w:color="824BB0"/>
              <w:left w:val="nil"/>
              <w:bottom w:val="single" w:sz="4" w:space="0" w:color="824BB0"/>
              <w:right w:val="single" w:sz="4" w:space="0" w:color="824BB0"/>
            </w:tcBorders>
            <w:shd w:val="clear" w:color="auto" w:fill="auto"/>
            <w:vAlign w:val="center"/>
          </w:tcPr>
          <w:p w:rsidR="00F833FC" w:rsidRDefault="00F833FC">
            <w:pPr>
              <w:jc w:val="center"/>
              <w:rPr>
                <w:rFonts w:cs="Arial"/>
                <w:color w:val="000000"/>
                <w:sz w:val="20"/>
                <w:szCs w:val="20"/>
              </w:rPr>
            </w:pPr>
            <w:r w:rsidRPr="00F833FC">
              <w:rPr>
                <w:rFonts w:cs="Arial"/>
                <w:color w:val="000000"/>
                <w:sz w:val="20"/>
                <w:szCs w:val="20"/>
              </w:rPr>
              <w:t>Gmina Nowe</w:t>
            </w:r>
          </w:p>
        </w:tc>
        <w:tc>
          <w:tcPr>
            <w:tcW w:w="1276" w:type="dxa"/>
            <w:tcBorders>
              <w:top w:val="single" w:sz="4" w:space="0" w:color="824BB0"/>
              <w:left w:val="nil"/>
              <w:bottom w:val="single" w:sz="4" w:space="0" w:color="824BB0"/>
              <w:right w:val="single" w:sz="4" w:space="0" w:color="824BB0"/>
            </w:tcBorders>
            <w:shd w:val="clear" w:color="auto" w:fill="auto"/>
            <w:vAlign w:val="center"/>
          </w:tcPr>
          <w:p w:rsidR="00F833FC" w:rsidRPr="004D53BC" w:rsidRDefault="00F833FC" w:rsidP="00F833FC">
            <w:pPr>
              <w:jc w:val="center"/>
              <w:rPr>
                <w:rFonts w:cs="Arial"/>
                <w:color w:val="000000"/>
                <w:sz w:val="20"/>
                <w:szCs w:val="20"/>
              </w:rPr>
            </w:pPr>
            <w:r w:rsidRPr="00F833FC">
              <w:rPr>
                <w:rFonts w:cs="Arial"/>
                <w:color w:val="000000"/>
                <w:sz w:val="20"/>
                <w:szCs w:val="20"/>
              </w:rPr>
              <w:t xml:space="preserve">200 000,00 </w:t>
            </w:r>
          </w:p>
        </w:tc>
      </w:tr>
      <w:tr w:rsidR="00F833FC" w:rsidRPr="00B24216" w:rsidTr="00C00FFF">
        <w:trPr>
          <w:trHeight w:val="600"/>
        </w:trPr>
        <w:tc>
          <w:tcPr>
            <w:tcW w:w="600" w:type="dxa"/>
            <w:tcBorders>
              <w:top w:val="single" w:sz="4" w:space="0" w:color="824BB0"/>
              <w:left w:val="single" w:sz="4" w:space="0" w:color="824BB0"/>
              <w:bottom w:val="single" w:sz="4" w:space="0" w:color="824BB0"/>
              <w:right w:val="single" w:sz="4" w:space="0" w:color="824BB0"/>
            </w:tcBorders>
            <w:shd w:val="clear" w:color="auto" w:fill="auto"/>
            <w:vAlign w:val="center"/>
          </w:tcPr>
          <w:p w:rsidR="00F833FC" w:rsidRDefault="00C00FFF">
            <w:pPr>
              <w:jc w:val="center"/>
              <w:rPr>
                <w:rFonts w:cs="Arial"/>
                <w:color w:val="000000"/>
                <w:sz w:val="20"/>
                <w:szCs w:val="20"/>
              </w:rPr>
            </w:pPr>
            <w:r>
              <w:rPr>
                <w:rFonts w:cs="Arial"/>
                <w:color w:val="000000"/>
                <w:sz w:val="20"/>
                <w:szCs w:val="20"/>
              </w:rPr>
              <w:t>102.</w:t>
            </w:r>
          </w:p>
        </w:tc>
        <w:tc>
          <w:tcPr>
            <w:tcW w:w="2981" w:type="dxa"/>
            <w:tcBorders>
              <w:top w:val="single" w:sz="4" w:space="0" w:color="824BB0"/>
              <w:left w:val="nil"/>
              <w:bottom w:val="single" w:sz="4" w:space="0" w:color="824BB0"/>
              <w:right w:val="single" w:sz="4" w:space="0" w:color="824BB0"/>
            </w:tcBorders>
            <w:shd w:val="clear" w:color="auto" w:fill="auto"/>
            <w:vAlign w:val="center"/>
          </w:tcPr>
          <w:p w:rsidR="00F833FC" w:rsidRPr="00F833FC" w:rsidRDefault="00C00FFF" w:rsidP="00C00FFF">
            <w:pPr>
              <w:jc w:val="center"/>
              <w:rPr>
                <w:rFonts w:cs="Arial"/>
                <w:color w:val="000000"/>
                <w:sz w:val="20"/>
                <w:szCs w:val="20"/>
              </w:rPr>
            </w:pPr>
            <w:r w:rsidRPr="00C00FFF">
              <w:rPr>
                <w:rFonts w:cs="Arial"/>
                <w:color w:val="000000"/>
                <w:sz w:val="20"/>
                <w:szCs w:val="20"/>
              </w:rPr>
              <w:t>Punkt Wspierania Rodziny</w:t>
            </w:r>
            <w:r w:rsidRPr="00C00FFF">
              <w:rPr>
                <w:rFonts w:cs="Arial"/>
                <w:color w:val="000000"/>
                <w:sz w:val="20"/>
                <w:szCs w:val="20"/>
              </w:rPr>
              <w:tab/>
            </w:r>
          </w:p>
        </w:tc>
        <w:tc>
          <w:tcPr>
            <w:tcW w:w="1843" w:type="dxa"/>
            <w:tcBorders>
              <w:top w:val="single" w:sz="4" w:space="0" w:color="824BB0"/>
              <w:left w:val="nil"/>
              <w:bottom w:val="single" w:sz="4" w:space="0" w:color="824BB0"/>
              <w:right w:val="single" w:sz="4" w:space="0" w:color="824BB0"/>
            </w:tcBorders>
            <w:shd w:val="clear" w:color="auto" w:fill="auto"/>
            <w:vAlign w:val="center"/>
          </w:tcPr>
          <w:p w:rsidR="00F833FC" w:rsidRPr="00F833FC" w:rsidRDefault="00C00FFF" w:rsidP="001B15F6">
            <w:pPr>
              <w:jc w:val="center"/>
              <w:rPr>
                <w:rFonts w:cs="Arial"/>
                <w:color w:val="000000"/>
                <w:sz w:val="20"/>
                <w:szCs w:val="20"/>
              </w:rPr>
            </w:pPr>
            <w:r w:rsidRPr="00C00FFF">
              <w:rPr>
                <w:rFonts w:cs="Arial"/>
                <w:color w:val="000000"/>
                <w:sz w:val="20"/>
                <w:szCs w:val="20"/>
              </w:rPr>
              <w:t>Gmina Pruszcz Gminny Ośrodek Pomocy Społecznej w Pruszczu</w:t>
            </w:r>
          </w:p>
        </w:tc>
        <w:tc>
          <w:tcPr>
            <w:tcW w:w="1701" w:type="dxa"/>
            <w:tcBorders>
              <w:top w:val="single" w:sz="4" w:space="0" w:color="824BB0"/>
              <w:left w:val="nil"/>
              <w:bottom w:val="single" w:sz="4" w:space="0" w:color="824BB0"/>
              <w:right w:val="single" w:sz="4" w:space="0" w:color="824BB0"/>
            </w:tcBorders>
            <w:shd w:val="clear" w:color="auto" w:fill="auto"/>
            <w:vAlign w:val="center"/>
          </w:tcPr>
          <w:p w:rsidR="00F833FC" w:rsidRPr="00F833FC" w:rsidRDefault="00C00FFF" w:rsidP="00C00FFF">
            <w:pPr>
              <w:jc w:val="center"/>
              <w:rPr>
                <w:rFonts w:cs="Arial"/>
                <w:color w:val="000000"/>
                <w:sz w:val="20"/>
                <w:szCs w:val="20"/>
              </w:rPr>
            </w:pPr>
            <w:r>
              <w:rPr>
                <w:rFonts w:cs="Arial"/>
                <w:color w:val="000000"/>
                <w:sz w:val="20"/>
                <w:szCs w:val="20"/>
              </w:rPr>
              <w:t>2016</w:t>
            </w:r>
          </w:p>
        </w:tc>
        <w:tc>
          <w:tcPr>
            <w:tcW w:w="1134" w:type="dxa"/>
            <w:tcBorders>
              <w:top w:val="single" w:sz="4" w:space="0" w:color="824BB0"/>
              <w:left w:val="nil"/>
              <w:bottom w:val="single" w:sz="4" w:space="0" w:color="824BB0"/>
              <w:right w:val="single" w:sz="4" w:space="0" w:color="824BB0"/>
            </w:tcBorders>
            <w:shd w:val="clear" w:color="auto" w:fill="auto"/>
            <w:vAlign w:val="center"/>
          </w:tcPr>
          <w:p w:rsidR="00F833FC" w:rsidRPr="00F833FC" w:rsidRDefault="00C00FFF">
            <w:pPr>
              <w:jc w:val="center"/>
              <w:rPr>
                <w:rFonts w:cs="Arial"/>
                <w:color w:val="000000"/>
                <w:sz w:val="20"/>
                <w:szCs w:val="20"/>
              </w:rPr>
            </w:pPr>
            <w:r w:rsidRPr="00C00FFF">
              <w:rPr>
                <w:rFonts w:cs="Arial"/>
                <w:color w:val="000000"/>
                <w:sz w:val="20"/>
                <w:szCs w:val="20"/>
              </w:rPr>
              <w:t>Gmina Pruszcz</w:t>
            </w:r>
          </w:p>
        </w:tc>
        <w:tc>
          <w:tcPr>
            <w:tcW w:w="1276" w:type="dxa"/>
            <w:tcBorders>
              <w:top w:val="single" w:sz="4" w:space="0" w:color="824BB0"/>
              <w:left w:val="nil"/>
              <w:bottom w:val="single" w:sz="4" w:space="0" w:color="824BB0"/>
              <w:right w:val="single" w:sz="4" w:space="0" w:color="824BB0"/>
            </w:tcBorders>
            <w:shd w:val="clear" w:color="auto" w:fill="auto"/>
            <w:vAlign w:val="center"/>
          </w:tcPr>
          <w:p w:rsidR="00F833FC" w:rsidRPr="00F833FC" w:rsidRDefault="00C00FFF" w:rsidP="00C00FFF">
            <w:pPr>
              <w:jc w:val="center"/>
              <w:rPr>
                <w:rFonts w:cs="Arial"/>
                <w:color w:val="000000"/>
                <w:sz w:val="20"/>
                <w:szCs w:val="20"/>
              </w:rPr>
            </w:pPr>
            <w:r w:rsidRPr="00C00FFF">
              <w:rPr>
                <w:rFonts w:cs="Arial"/>
                <w:color w:val="000000"/>
                <w:sz w:val="20"/>
                <w:szCs w:val="20"/>
              </w:rPr>
              <w:t xml:space="preserve">120 000,00 </w:t>
            </w:r>
          </w:p>
        </w:tc>
      </w:tr>
      <w:tr w:rsidR="00261628" w:rsidRPr="00B24216" w:rsidTr="00261628">
        <w:trPr>
          <w:trHeight w:val="600"/>
        </w:trPr>
        <w:tc>
          <w:tcPr>
            <w:tcW w:w="600" w:type="dxa"/>
            <w:tcBorders>
              <w:top w:val="single" w:sz="4" w:space="0" w:color="824BB0"/>
              <w:left w:val="single" w:sz="4" w:space="0" w:color="824BB0"/>
              <w:bottom w:val="single" w:sz="4" w:space="0" w:color="824BB0"/>
              <w:right w:val="single" w:sz="4" w:space="0" w:color="824BB0"/>
            </w:tcBorders>
            <w:shd w:val="clear" w:color="auto" w:fill="auto"/>
            <w:vAlign w:val="center"/>
          </w:tcPr>
          <w:p w:rsidR="00261628" w:rsidRDefault="00261628">
            <w:pPr>
              <w:jc w:val="center"/>
              <w:rPr>
                <w:rFonts w:cs="Arial"/>
                <w:color w:val="000000"/>
                <w:sz w:val="20"/>
                <w:szCs w:val="20"/>
              </w:rPr>
            </w:pPr>
            <w:r>
              <w:rPr>
                <w:rFonts w:cs="Arial"/>
                <w:color w:val="000000"/>
                <w:sz w:val="20"/>
                <w:szCs w:val="20"/>
              </w:rPr>
              <w:t>103.</w:t>
            </w:r>
          </w:p>
        </w:tc>
        <w:tc>
          <w:tcPr>
            <w:tcW w:w="2981" w:type="dxa"/>
            <w:tcBorders>
              <w:top w:val="single" w:sz="4" w:space="0" w:color="824BB0"/>
              <w:left w:val="nil"/>
              <w:bottom w:val="single" w:sz="4" w:space="0" w:color="824BB0"/>
              <w:right w:val="single" w:sz="4" w:space="0" w:color="824BB0"/>
            </w:tcBorders>
            <w:shd w:val="clear" w:color="auto" w:fill="auto"/>
            <w:vAlign w:val="center"/>
          </w:tcPr>
          <w:p w:rsidR="00261628" w:rsidRPr="00C00FFF" w:rsidRDefault="00261628" w:rsidP="00261628">
            <w:pPr>
              <w:jc w:val="center"/>
              <w:rPr>
                <w:rFonts w:cs="Arial"/>
                <w:color w:val="000000"/>
                <w:sz w:val="20"/>
                <w:szCs w:val="20"/>
              </w:rPr>
            </w:pPr>
            <w:r w:rsidRPr="00261628">
              <w:rPr>
                <w:rFonts w:cs="Arial"/>
                <w:color w:val="000000"/>
                <w:sz w:val="20"/>
                <w:szCs w:val="20"/>
              </w:rPr>
              <w:t>Lokalne Biuro Wsparcia Przedsiębiorczości</w:t>
            </w:r>
          </w:p>
        </w:tc>
        <w:tc>
          <w:tcPr>
            <w:tcW w:w="1843" w:type="dxa"/>
            <w:tcBorders>
              <w:top w:val="single" w:sz="4" w:space="0" w:color="824BB0"/>
              <w:left w:val="nil"/>
              <w:bottom w:val="single" w:sz="4" w:space="0" w:color="824BB0"/>
              <w:right w:val="single" w:sz="4" w:space="0" w:color="824BB0"/>
            </w:tcBorders>
            <w:shd w:val="clear" w:color="auto" w:fill="auto"/>
            <w:vAlign w:val="center"/>
          </w:tcPr>
          <w:p w:rsidR="00261628" w:rsidRPr="00C00FFF" w:rsidRDefault="00261628" w:rsidP="00261628">
            <w:pPr>
              <w:jc w:val="center"/>
              <w:rPr>
                <w:rFonts w:cs="Arial"/>
                <w:color w:val="000000"/>
                <w:sz w:val="20"/>
                <w:szCs w:val="20"/>
              </w:rPr>
            </w:pPr>
            <w:r w:rsidRPr="00261628">
              <w:rPr>
                <w:rFonts w:cs="Arial"/>
                <w:color w:val="000000"/>
                <w:sz w:val="20"/>
                <w:szCs w:val="20"/>
              </w:rPr>
              <w:t>Partnerstwo Lokalne z Nowego</w:t>
            </w:r>
          </w:p>
        </w:tc>
        <w:tc>
          <w:tcPr>
            <w:tcW w:w="1701" w:type="dxa"/>
            <w:tcBorders>
              <w:top w:val="single" w:sz="4" w:space="0" w:color="824BB0"/>
              <w:left w:val="nil"/>
              <w:bottom w:val="single" w:sz="4" w:space="0" w:color="824BB0"/>
              <w:right w:val="single" w:sz="4" w:space="0" w:color="824BB0"/>
            </w:tcBorders>
            <w:shd w:val="clear" w:color="auto" w:fill="auto"/>
            <w:vAlign w:val="center"/>
          </w:tcPr>
          <w:p w:rsidR="00261628" w:rsidRDefault="00261628" w:rsidP="00261628">
            <w:pPr>
              <w:jc w:val="center"/>
              <w:rPr>
                <w:rFonts w:cs="Arial"/>
                <w:color w:val="000000"/>
                <w:sz w:val="20"/>
                <w:szCs w:val="20"/>
              </w:rPr>
            </w:pPr>
            <w:r w:rsidRPr="00261628">
              <w:rPr>
                <w:rFonts w:cs="Arial"/>
                <w:color w:val="000000"/>
                <w:sz w:val="20"/>
                <w:szCs w:val="20"/>
              </w:rPr>
              <w:t>2016-2017</w:t>
            </w:r>
          </w:p>
        </w:tc>
        <w:tc>
          <w:tcPr>
            <w:tcW w:w="1134" w:type="dxa"/>
            <w:tcBorders>
              <w:top w:val="single" w:sz="4" w:space="0" w:color="824BB0"/>
              <w:left w:val="nil"/>
              <w:bottom w:val="single" w:sz="4" w:space="0" w:color="824BB0"/>
              <w:right w:val="single" w:sz="4" w:space="0" w:color="824BB0"/>
            </w:tcBorders>
            <w:shd w:val="clear" w:color="auto" w:fill="auto"/>
            <w:vAlign w:val="center"/>
          </w:tcPr>
          <w:p w:rsidR="00261628" w:rsidRPr="00C00FFF" w:rsidRDefault="00261628" w:rsidP="00261628">
            <w:pPr>
              <w:jc w:val="center"/>
              <w:rPr>
                <w:rFonts w:cs="Arial"/>
                <w:color w:val="000000"/>
                <w:sz w:val="20"/>
                <w:szCs w:val="20"/>
              </w:rPr>
            </w:pPr>
            <w:r w:rsidRPr="00261628">
              <w:rPr>
                <w:rFonts w:cs="Arial"/>
                <w:color w:val="000000"/>
                <w:sz w:val="20"/>
                <w:szCs w:val="20"/>
              </w:rPr>
              <w:t>Gmina Nowe i Gmina Warlubie</w:t>
            </w:r>
          </w:p>
        </w:tc>
        <w:tc>
          <w:tcPr>
            <w:tcW w:w="1276" w:type="dxa"/>
            <w:tcBorders>
              <w:top w:val="single" w:sz="4" w:space="0" w:color="824BB0"/>
              <w:left w:val="nil"/>
              <w:bottom w:val="single" w:sz="4" w:space="0" w:color="824BB0"/>
              <w:right w:val="single" w:sz="4" w:space="0" w:color="824BB0"/>
            </w:tcBorders>
            <w:shd w:val="clear" w:color="auto" w:fill="auto"/>
            <w:vAlign w:val="center"/>
          </w:tcPr>
          <w:p w:rsidR="00261628" w:rsidRPr="00C00FFF" w:rsidRDefault="00261628" w:rsidP="00261628">
            <w:pPr>
              <w:jc w:val="center"/>
              <w:rPr>
                <w:rFonts w:cs="Arial"/>
                <w:color w:val="000000"/>
                <w:sz w:val="20"/>
                <w:szCs w:val="20"/>
              </w:rPr>
            </w:pPr>
            <w:r w:rsidRPr="00261628">
              <w:rPr>
                <w:rFonts w:cs="Arial"/>
                <w:color w:val="000000"/>
                <w:sz w:val="20"/>
                <w:szCs w:val="20"/>
              </w:rPr>
              <w:t>450 000,00 zł</w:t>
            </w:r>
          </w:p>
        </w:tc>
      </w:tr>
      <w:tr w:rsidR="009210AA" w:rsidRPr="00B24216" w:rsidTr="009210AA">
        <w:trPr>
          <w:trHeight w:val="600"/>
        </w:trPr>
        <w:tc>
          <w:tcPr>
            <w:tcW w:w="600" w:type="dxa"/>
            <w:tcBorders>
              <w:top w:val="single" w:sz="4" w:space="0" w:color="824BB0"/>
              <w:left w:val="single" w:sz="4" w:space="0" w:color="824BB0"/>
              <w:bottom w:val="single" w:sz="4" w:space="0" w:color="824BB0"/>
              <w:right w:val="single" w:sz="4" w:space="0" w:color="824BB0"/>
            </w:tcBorders>
            <w:shd w:val="clear" w:color="auto" w:fill="auto"/>
            <w:vAlign w:val="center"/>
          </w:tcPr>
          <w:p w:rsidR="009210AA" w:rsidRDefault="009210AA">
            <w:pPr>
              <w:jc w:val="center"/>
              <w:rPr>
                <w:rFonts w:cs="Arial"/>
                <w:color w:val="000000"/>
                <w:sz w:val="20"/>
                <w:szCs w:val="20"/>
              </w:rPr>
            </w:pPr>
            <w:r>
              <w:rPr>
                <w:rFonts w:cs="Arial"/>
                <w:color w:val="000000"/>
                <w:sz w:val="20"/>
                <w:szCs w:val="20"/>
              </w:rPr>
              <w:t>104.</w:t>
            </w:r>
          </w:p>
        </w:tc>
        <w:tc>
          <w:tcPr>
            <w:tcW w:w="2981" w:type="dxa"/>
            <w:tcBorders>
              <w:top w:val="single" w:sz="4" w:space="0" w:color="824BB0"/>
              <w:left w:val="nil"/>
              <w:bottom w:val="single" w:sz="4" w:space="0" w:color="824BB0"/>
              <w:right w:val="single" w:sz="4" w:space="0" w:color="824BB0"/>
            </w:tcBorders>
            <w:shd w:val="clear" w:color="auto" w:fill="auto"/>
            <w:vAlign w:val="center"/>
          </w:tcPr>
          <w:p w:rsidR="009210AA" w:rsidRPr="00261628" w:rsidRDefault="009210AA" w:rsidP="009210AA">
            <w:pPr>
              <w:jc w:val="center"/>
              <w:rPr>
                <w:rFonts w:cs="Arial"/>
                <w:color w:val="000000"/>
                <w:sz w:val="20"/>
                <w:szCs w:val="20"/>
              </w:rPr>
            </w:pPr>
            <w:r w:rsidRPr="009210AA">
              <w:rPr>
                <w:rFonts w:cs="Arial"/>
                <w:color w:val="000000"/>
                <w:sz w:val="20"/>
                <w:szCs w:val="20"/>
              </w:rPr>
              <w:t>Nasza rodzina największą wartością</w:t>
            </w:r>
          </w:p>
        </w:tc>
        <w:tc>
          <w:tcPr>
            <w:tcW w:w="1843" w:type="dxa"/>
            <w:tcBorders>
              <w:top w:val="single" w:sz="4" w:space="0" w:color="824BB0"/>
              <w:left w:val="nil"/>
              <w:bottom w:val="single" w:sz="4" w:space="0" w:color="824BB0"/>
              <w:right w:val="single" w:sz="4" w:space="0" w:color="824BB0"/>
            </w:tcBorders>
            <w:shd w:val="clear" w:color="auto" w:fill="auto"/>
            <w:vAlign w:val="center"/>
          </w:tcPr>
          <w:p w:rsidR="009210AA" w:rsidRPr="00261628" w:rsidRDefault="009210AA" w:rsidP="009210AA">
            <w:pPr>
              <w:jc w:val="center"/>
              <w:rPr>
                <w:rFonts w:cs="Arial"/>
                <w:color w:val="000000"/>
                <w:sz w:val="20"/>
                <w:szCs w:val="20"/>
              </w:rPr>
            </w:pPr>
            <w:r w:rsidRPr="009210AA">
              <w:rPr>
                <w:rFonts w:cs="Arial"/>
                <w:color w:val="000000"/>
                <w:sz w:val="20"/>
                <w:szCs w:val="20"/>
              </w:rPr>
              <w:t>Gmina Lniano</w:t>
            </w:r>
            <w:r>
              <w:rPr>
                <w:rFonts w:cs="Arial"/>
                <w:color w:val="000000"/>
                <w:sz w:val="20"/>
                <w:szCs w:val="20"/>
              </w:rPr>
              <w:t xml:space="preserve"> </w:t>
            </w:r>
            <w:r w:rsidRPr="009210AA">
              <w:rPr>
                <w:rFonts w:cs="Arial"/>
                <w:color w:val="000000"/>
                <w:sz w:val="20"/>
                <w:szCs w:val="20"/>
              </w:rPr>
              <w:t>Gminny Ośrodek Pomocy Społecznej w Lnianie</w:t>
            </w:r>
          </w:p>
        </w:tc>
        <w:tc>
          <w:tcPr>
            <w:tcW w:w="1701" w:type="dxa"/>
            <w:tcBorders>
              <w:top w:val="single" w:sz="4" w:space="0" w:color="824BB0"/>
              <w:left w:val="nil"/>
              <w:bottom w:val="single" w:sz="4" w:space="0" w:color="824BB0"/>
              <w:right w:val="single" w:sz="4" w:space="0" w:color="824BB0"/>
            </w:tcBorders>
            <w:shd w:val="clear" w:color="auto" w:fill="auto"/>
            <w:vAlign w:val="center"/>
          </w:tcPr>
          <w:p w:rsidR="009210AA" w:rsidRPr="00261628" w:rsidRDefault="009210AA" w:rsidP="009210AA">
            <w:pPr>
              <w:jc w:val="center"/>
              <w:rPr>
                <w:rFonts w:cs="Arial"/>
                <w:color w:val="000000"/>
                <w:sz w:val="20"/>
                <w:szCs w:val="20"/>
              </w:rPr>
            </w:pPr>
            <w:r w:rsidRPr="009210AA">
              <w:rPr>
                <w:rFonts w:cs="Arial"/>
                <w:color w:val="000000"/>
                <w:sz w:val="20"/>
                <w:szCs w:val="20"/>
              </w:rPr>
              <w:t>2016</w:t>
            </w:r>
          </w:p>
        </w:tc>
        <w:tc>
          <w:tcPr>
            <w:tcW w:w="1134" w:type="dxa"/>
            <w:tcBorders>
              <w:top w:val="single" w:sz="4" w:space="0" w:color="824BB0"/>
              <w:left w:val="nil"/>
              <w:bottom w:val="single" w:sz="4" w:space="0" w:color="824BB0"/>
              <w:right w:val="single" w:sz="4" w:space="0" w:color="824BB0"/>
            </w:tcBorders>
            <w:shd w:val="clear" w:color="auto" w:fill="auto"/>
            <w:vAlign w:val="center"/>
          </w:tcPr>
          <w:p w:rsidR="009210AA" w:rsidRPr="00261628" w:rsidRDefault="009210AA" w:rsidP="009210AA">
            <w:pPr>
              <w:jc w:val="center"/>
              <w:rPr>
                <w:rFonts w:cs="Arial"/>
                <w:color w:val="000000"/>
                <w:sz w:val="20"/>
                <w:szCs w:val="20"/>
              </w:rPr>
            </w:pPr>
            <w:r w:rsidRPr="009210AA">
              <w:rPr>
                <w:rFonts w:cs="Arial"/>
                <w:color w:val="000000"/>
                <w:sz w:val="20"/>
                <w:szCs w:val="20"/>
              </w:rPr>
              <w:t>Gmina Lniano</w:t>
            </w:r>
          </w:p>
        </w:tc>
        <w:tc>
          <w:tcPr>
            <w:tcW w:w="1276" w:type="dxa"/>
            <w:tcBorders>
              <w:top w:val="single" w:sz="4" w:space="0" w:color="824BB0"/>
              <w:left w:val="nil"/>
              <w:bottom w:val="single" w:sz="4" w:space="0" w:color="824BB0"/>
              <w:right w:val="single" w:sz="4" w:space="0" w:color="824BB0"/>
            </w:tcBorders>
            <w:shd w:val="clear" w:color="auto" w:fill="auto"/>
            <w:vAlign w:val="center"/>
          </w:tcPr>
          <w:p w:rsidR="009210AA" w:rsidRPr="00261628" w:rsidRDefault="009210AA" w:rsidP="009210AA">
            <w:pPr>
              <w:jc w:val="center"/>
              <w:rPr>
                <w:rFonts w:cs="Arial"/>
                <w:color w:val="000000"/>
                <w:sz w:val="20"/>
                <w:szCs w:val="20"/>
              </w:rPr>
            </w:pPr>
            <w:r w:rsidRPr="009210AA">
              <w:rPr>
                <w:rFonts w:cs="Arial"/>
                <w:color w:val="000000"/>
                <w:sz w:val="20"/>
                <w:szCs w:val="20"/>
              </w:rPr>
              <w:t>47 778,00</w:t>
            </w:r>
          </w:p>
        </w:tc>
      </w:tr>
      <w:tr w:rsidR="00480B95" w:rsidRPr="00B24216" w:rsidTr="009210AA">
        <w:trPr>
          <w:trHeight w:val="600"/>
        </w:trPr>
        <w:tc>
          <w:tcPr>
            <w:tcW w:w="600" w:type="dxa"/>
            <w:tcBorders>
              <w:top w:val="single" w:sz="4" w:space="0" w:color="824BB0"/>
              <w:left w:val="single" w:sz="4" w:space="0" w:color="824BB0"/>
              <w:bottom w:val="single" w:sz="4" w:space="0" w:color="824BB0"/>
              <w:right w:val="single" w:sz="4" w:space="0" w:color="824BB0"/>
            </w:tcBorders>
            <w:shd w:val="clear" w:color="auto" w:fill="auto"/>
            <w:vAlign w:val="center"/>
          </w:tcPr>
          <w:p w:rsidR="00480B95" w:rsidRDefault="00480B95">
            <w:pPr>
              <w:jc w:val="center"/>
              <w:rPr>
                <w:rFonts w:cs="Arial"/>
                <w:color w:val="000000"/>
                <w:sz w:val="20"/>
                <w:szCs w:val="20"/>
              </w:rPr>
            </w:pPr>
            <w:r>
              <w:rPr>
                <w:rFonts w:cs="Arial"/>
                <w:color w:val="000000"/>
                <w:sz w:val="20"/>
                <w:szCs w:val="20"/>
              </w:rPr>
              <w:t>105</w:t>
            </w:r>
            <w:r w:rsidR="00DA3E39">
              <w:rPr>
                <w:rFonts w:cs="Arial"/>
                <w:color w:val="000000"/>
                <w:sz w:val="20"/>
                <w:szCs w:val="20"/>
              </w:rPr>
              <w:t>.</w:t>
            </w:r>
          </w:p>
        </w:tc>
        <w:tc>
          <w:tcPr>
            <w:tcW w:w="2981" w:type="dxa"/>
            <w:tcBorders>
              <w:top w:val="single" w:sz="4" w:space="0" w:color="824BB0"/>
              <w:left w:val="nil"/>
              <w:bottom w:val="single" w:sz="4" w:space="0" w:color="824BB0"/>
              <w:right w:val="single" w:sz="4" w:space="0" w:color="824BB0"/>
            </w:tcBorders>
            <w:shd w:val="clear" w:color="auto" w:fill="auto"/>
            <w:vAlign w:val="center"/>
          </w:tcPr>
          <w:p w:rsidR="00480B95" w:rsidRPr="009210AA" w:rsidRDefault="00480B95" w:rsidP="009210AA">
            <w:pPr>
              <w:jc w:val="center"/>
              <w:rPr>
                <w:rFonts w:cs="Arial"/>
                <w:color w:val="000000"/>
                <w:sz w:val="20"/>
                <w:szCs w:val="20"/>
              </w:rPr>
            </w:pPr>
            <w:r>
              <w:rPr>
                <w:rFonts w:cs="Arial"/>
                <w:color w:val="000000"/>
                <w:sz w:val="20"/>
                <w:szCs w:val="20"/>
              </w:rPr>
              <w:t>W grupie siła</w:t>
            </w:r>
          </w:p>
        </w:tc>
        <w:tc>
          <w:tcPr>
            <w:tcW w:w="1843" w:type="dxa"/>
            <w:tcBorders>
              <w:top w:val="single" w:sz="4" w:space="0" w:color="824BB0"/>
              <w:left w:val="nil"/>
              <w:bottom w:val="single" w:sz="4" w:space="0" w:color="824BB0"/>
              <w:right w:val="single" w:sz="4" w:space="0" w:color="824BB0"/>
            </w:tcBorders>
            <w:shd w:val="clear" w:color="auto" w:fill="auto"/>
            <w:vAlign w:val="center"/>
          </w:tcPr>
          <w:p w:rsidR="00480B95" w:rsidRPr="009210AA" w:rsidRDefault="00480B95" w:rsidP="009210AA">
            <w:pPr>
              <w:jc w:val="center"/>
              <w:rPr>
                <w:rFonts w:cs="Arial"/>
                <w:color w:val="000000"/>
                <w:sz w:val="20"/>
                <w:szCs w:val="20"/>
              </w:rPr>
            </w:pPr>
            <w:r>
              <w:rPr>
                <w:rFonts w:cs="Arial"/>
                <w:color w:val="000000"/>
                <w:sz w:val="20"/>
                <w:szCs w:val="20"/>
              </w:rPr>
              <w:t>Gmina Pruszcz Gminny Ośrodek Pomocy Społecznej w Pruszczu</w:t>
            </w:r>
          </w:p>
        </w:tc>
        <w:tc>
          <w:tcPr>
            <w:tcW w:w="1701" w:type="dxa"/>
            <w:tcBorders>
              <w:top w:val="single" w:sz="4" w:space="0" w:color="824BB0"/>
              <w:left w:val="nil"/>
              <w:bottom w:val="single" w:sz="4" w:space="0" w:color="824BB0"/>
              <w:right w:val="single" w:sz="4" w:space="0" w:color="824BB0"/>
            </w:tcBorders>
            <w:shd w:val="clear" w:color="auto" w:fill="auto"/>
            <w:vAlign w:val="center"/>
          </w:tcPr>
          <w:p w:rsidR="00480B95" w:rsidRPr="009210AA" w:rsidRDefault="00480B95" w:rsidP="009210AA">
            <w:pPr>
              <w:jc w:val="center"/>
              <w:rPr>
                <w:rFonts w:cs="Arial"/>
                <w:color w:val="000000"/>
                <w:sz w:val="20"/>
                <w:szCs w:val="20"/>
              </w:rPr>
            </w:pPr>
            <w:r>
              <w:rPr>
                <w:rFonts w:cs="Arial"/>
                <w:color w:val="000000"/>
                <w:sz w:val="20"/>
                <w:szCs w:val="20"/>
              </w:rPr>
              <w:t>I kw. 2018-IV kw.2018</w:t>
            </w:r>
          </w:p>
        </w:tc>
        <w:tc>
          <w:tcPr>
            <w:tcW w:w="1134" w:type="dxa"/>
            <w:tcBorders>
              <w:top w:val="single" w:sz="4" w:space="0" w:color="824BB0"/>
              <w:left w:val="nil"/>
              <w:bottom w:val="single" w:sz="4" w:space="0" w:color="824BB0"/>
              <w:right w:val="single" w:sz="4" w:space="0" w:color="824BB0"/>
            </w:tcBorders>
            <w:shd w:val="clear" w:color="auto" w:fill="auto"/>
            <w:vAlign w:val="center"/>
          </w:tcPr>
          <w:p w:rsidR="00480B95" w:rsidRPr="009210AA" w:rsidRDefault="00480B95" w:rsidP="009210AA">
            <w:pPr>
              <w:jc w:val="center"/>
              <w:rPr>
                <w:rFonts w:cs="Arial"/>
                <w:color w:val="000000"/>
                <w:sz w:val="20"/>
                <w:szCs w:val="20"/>
              </w:rPr>
            </w:pPr>
            <w:r>
              <w:rPr>
                <w:rFonts w:cs="Arial"/>
                <w:color w:val="000000"/>
                <w:sz w:val="20"/>
                <w:szCs w:val="20"/>
              </w:rPr>
              <w:t>Gmina Pruszcz</w:t>
            </w:r>
          </w:p>
        </w:tc>
        <w:tc>
          <w:tcPr>
            <w:tcW w:w="1276" w:type="dxa"/>
            <w:tcBorders>
              <w:top w:val="single" w:sz="4" w:space="0" w:color="824BB0"/>
              <w:left w:val="nil"/>
              <w:bottom w:val="single" w:sz="4" w:space="0" w:color="824BB0"/>
              <w:right w:val="single" w:sz="4" w:space="0" w:color="824BB0"/>
            </w:tcBorders>
            <w:shd w:val="clear" w:color="auto" w:fill="auto"/>
            <w:vAlign w:val="center"/>
          </w:tcPr>
          <w:p w:rsidR="00480B95" w:rsidRPr="009210AA" w:rsidRDefault="00480B95" w:rsidP="009210AA">
            <w:pPr>
              <w:jc w:val="center"/>
              <w:rPr>
                <w:rFonts w:cs="Arial"/>
                <w:color w:val="000000"/>
                <w:sz w:val="20"/>
                <w:szCs w:val="20"/>
              </w:rPr>
            </w:pPr>
            <w:r>
              <w:rPr>
                <w:rFonts w:cs="Arial"/>
                <w:color w:val="000000"/>
                <w:sz w:val="20"/>
                <w:szCs w:val="20"/>
              </w:rPr>
              <w:t>100 000,00</w:t>
            </w:r>
          </w:p>
        </w:tc>
      </w:tr>
      <w:tr w:rsidR="00236D19" w:rsidRPr="00B24216" w:rsidTr="009210AA">
        <w:trPr>
          <w:trHeight w:val="600"/>
        </w:trPr>
        <w:tc>
          <w:tcPr>
            <w:tcW w:w="600" w:type="dxa"/>
            <w:tcBorders>
              <w:top w:val="single" w:sz="4" w:space="0" w:color="824BB0"/>
              <w:left w:val="single" w:sz="4" w:space="0" w:color="824BB0"/>
              <w:bottom w:val="single" w:sz="4" w:space="0" w:color="824BB0"/>
              <w:right w:val="single" w:sz="4" w:space="0" w:color="824BB0"/>
            </w:tcBorders>
            <w:shd w:val="clear" w:color="auto" w:fill="auto"/>
            <w:vAlign w:val="center"/>
          </w:tcPr>
          <w:p w:rsidR="00236D19" w:rsidRDefault="00236D19">
            <w:pPr>
              <w:jc w:val="center"/>
              <w:rPr>
                <w:rFonts w:cs="Arial"/>
                <w:color w:val="000000"/>
                <w:sz w:val="20"/>
                <w:szCs w:val="20"/>
              </w:rPr>
            </w:pPr>
            <w:r>
              <w:rPr>
                <w:rFonts w:cs="Arial"/>
                <w:color w:val="000000"/>
                <w:sz w:val="20"/>
                <w:szCs w:val="20"/>
              </w:rPr>
              <w:t>106.</w:t>
            </w:r>
          </w:p>
        </w:tc>
        <w:tc>
          <w:tcPr>
            <w:tcW w:w="2981" w:type="dxa"/>
            <w:tcBorders>
              <w:top w:val="single" w:sz="4" w:space="0" w:color="824BB0"/>
              <w:left w:val="nil"/>
              <w:bottom w:val="single" w:sz="4" w:space="0" w:color="824BB0"/>
              <w:right w:val="single" w:sz="4" w:space="0" w:color="824BB0"/>
            </w:tcBorders>
            <w:shd w:val="clear" w:color="auto" w:fill="auto"/>
            <w:vAlign w:val="center"/>
          </w:tcPr>
          <w:p w:rsidR="00236D19" w:rsidRDefault="00236D19" w:rsidP="0057508E">
            <w:pPr>
              <w:jc w:val="center"/>
              <w:rPr>
                <w:rFonts w:cs="Arial"/>
                <w:color w:val="000000"/>
                <w:sz w:val="20"/>
                <w:szCs w:val="20"/>
              </w:rPr>
            </w:pPr>
            <w:r w:rsidRPr="00D10C0B">
              <w:rPr>
                <w:rFonts w:cs="Arial"/>
                <w:color w:val="000000"/>
                <w:sz w:val="20"/>
                <w:szCs w:val="20"/>
              </w:rPr>
              <w:t>Rewitalizacja społeczna terenów plant, skarpy nadwiślańskiej oraz starego miasta w Nowem</w:t>
            </w:r>
          </w:p>
        </w:tc>
        <w:tc>
          <w:tcPr>
            <w:tcW w:w="1843" w:type="dxa"/>
            <w:tcBorders>
              <w:top w:val="single" w:sz="4" w:space="0" w:color="824BB0"/>
              <w:left w:val="nil"/>
              <w:bottom w:val="single" w:sz="4" w:space="0" w:color="824BB0"/>
              <w:right w:val="single" w:sz="4" w:space="0" w:color="824BB0"/>
            </w:tcBorders>
            <w:shd w:val="clear" w:color="auto" w:fill="auto"/>
            <w:vAlign w:val="center"/>
          </w:tcPr>
          <w:p w:rsidR="00236D19" w:rsidRDefault="00236D19" w:rsidP="0057508E">
            <w:pPr>
              <w:jc w:val="center"/>
              <w:rPr>
                <w:rFonts w:cs="Arial"/>
                <w:color w:val="000000"/>
                <w:sz w:val="20"/>
                <w:szCs w:val="20"/>
              </w:rPr>
            </w:pPr>
            <w:r w:rsidRPr="00D10C0B">
              <w:rPr>
                <w:rFonts w:cs="Arial"/>
                <w:color w:val="000000"/>
                <w:sz w:val="20"/>
                <w:szCs w:val="20"/>
              </w:rPr>
              <w:t>Gmina Nowe</w:t>
            </w:r>
          </w:p>
        </w:tc>
        <w:tc>
          <w:tcPr>
            <w:tcW w:w="1701" w:type="dxa"/>
            <w:tcBorders>
              <w:top w:val="single" w:sz="4" w:space="0" w:color="824BB0"/>
              <w:left w:val="nil"/>
              <w:bottom w:val="single" w:sz="4" w:space="0" w:color="824BB0"/>
              <w:right w:val="single" w:sz="4" w:space="0" w:color="824BB0"/>
            </w:tcBorders>
            <w:shd w:val="clear" w:color="auto" w:fill="auto"/>
            <w:vAlign w:val="center"/>
          </w:tcPr>
          <w:p w:rsidR="00236D19" w:rsidRDefault="00236D19" w:rsidP="0057508E">
            <w:pPr>
              <w:jc w:val="center"/>
              <w:rPr>
                <w:rFonts w:cs="Arial"/>
                <w:color w:val="000000"/>
                <w:sz w:val="20"/>
                <w:szCs w:val="20"/>
              </w:rPr>
            </w:pPr>
            <w:r w:rsidRPr="00D10C0B">
              <w:rPr>
                <w:rFonts w:cs="Arial"/>
                <w:color w:val="000000"/>
                <w:sz w:val="20"/>
                <w:szCs w:val="20"/>
              </w:rPr>
              <w:t>Styczeń 2017-czerwiec 2018</w:t>
            </w:r>
          </w:p>
        </w:tc>
        <w:tc>
          <w:tcPr>
            <w:tcW w:w="1134" w:type="dxa"/>
            <w:tcBorders>
              <w:top w:val="single" w:sz="4" w:space="0" w:color="824BB0"/>
              <w:left w:val="nil"/>
              <w:bottom w:val="single" w:sz="4" w:space="0" w:color="824BB0"/>
              <w:right w:val="single" w:sz="4" w:space="0" w:color="824BB0"/>
            </w:tcBorders>
            <w:shd w:val="clear" w:color="auto" w:fill="auto"/>
            <w:vAlign w:val="center"/>
          </w:tcPr>
          <w:p w:rsidR="00236D19" w:rsidRDefault="00236D19" w:rsidP="0057508E">
            <w:pPr>
              <w:jc w:val="center"/>
              <w:rPr>
                <w:rFonts w:cs="Arial"/>
                <w:color w:val="000000"/>
                <w:sz w:val="20"/>
                <w:szCs w:val="20"/>
              </w:rPr>
            </w:pPr>
            <w:r w:rsidRPr="00D10C0B">
              <w:rPr>
                <w:rFonts w:cs="Arial"/>
                <w:color w:val="000000"/>
                <w:sz w:val="20"/>
                <w:szCs w:val="20"/>
              </w:rPr>
              <w:t>Gmina Nowe</w:t>
            </w:r>
          </w:p>
        </w:tc>
        <w:tc>
          <w:tcPr>
            <w:tcW w:w="1276" w:type="dxa"/>
            <w:tcBorders>
              <w:top w:val="single" w:sz="4" w:space="0" w:color="824BB0"/>
              <w:left w:val="nil"/>
              <w:bottom w:val="single" w:sz="4" w:space="0" w:color="824BB0"/>
              <w:right w:val="single" w:sz="4" w:space="0" w:color="824BB0"/>
            </w:tcBorders>
            <w:shd w:val="clear" w:color="auto" w:fill="auto"/>
            <w:vAlign w:val="center"/>
          </w:tcPr>
          <w:p w:rsidR="00236D19" w:rsidRDefault="00236D19" w:rsidP="0057508E">
            <w:pPr>
              <w:jc w:val="center"/>
              <w:rPr>
                <w:rFonts w:cs="Arial"/>
                <w:color w:val="000000"/>
                <w:sz w:val="20"/>
                <w:szCs w:val="20"/>
              </w:rPr>
            </w:pPr>
            <w:r w:rsidRPr="00D10C0B">
              <w:rPr>
                <w:rFonts w:cs="Arial"/>
                <w:color w:val="000000"/>
                <w:sz w:val="20"/>
                <w:szCs w:val="20"/>
              </w:rPr>
              <w:t>250 000,00 zł</w:t>
            </w:r>
          </w:p>
        </w:tc>
      </w:tr>
      <w:tr w:rsidR="00236D19" w:rsidRPr="00B24216" w:rsidTr="009210AA">
        <w:trPr>
          <w:trHeight w:val="600"/>
        </w:trPr>
        <w:tc>
          <w:tcPr>
            <w:tcW w:w="600" w:type="dxa"/>
            <w:tcBorders>
              <w:top w:val="single" w:sz="4" w:space="0" w:color="824BB0"/>
              <w:left w:val="single" w:sz="4" w:space="0" w:color="824BB0"/>
              <w:bottom w:val="single" w:sz="4" w:space="0" w:color="824BB0"/>
              <w:right w:val="single" w:sz="4" w:space="0" w:color="824BB0"/>
            </w:tcBorders>
            <w:shd w:val="clear" w:color="auto" w:fill="auto"/>
            <w:vAlign w:val="center"/>
          </w:tcPr>
          <w:p w:rsidR="00236D19" w:rsidRDefault="00236D19">
            <w:pPr>
              <w:jc w:val="center"/>
              <w:rPr>
                <w:rFonts w:cs="Arial"/>
                <w:color w:val="000000"/>
                <w:sz w:val="20"/>
                <w:szCs w:val="20"/>
              </w:rPr>
            </w:pPr>
            <w:r>
              <w:rPr>
                <w:rFonts w:cs="Arial"/>
                <w:color w:val="000000"/>
                <w:sz w:val="20"/>
                <w:szCs w:val="20"/>
              </w:rPr>
              <w:t>107.</w:t>
            </w:r>
          </w:p>
        </w:tc>
        <w:tc>
          <w:tcPr>
            <w:tcW w:w="2981" w:type="dxa"/>
            <w:tcBorders>
              <w:top w:val="single" w:sz="4" w:space="0" w:color="824BB0"/>
              <w:left w:val="nil"/>
              <w:bottom w:val="single" w:sz="4" w:space="0" w:color="824BB0"/>
              <w:right w:val="single" w:sz="4" w:space="0" w:color="824BB0"/>
            </w:tcBorders>
            <w:shd w:val="clear" w:color="auto" w:fill="auto"/>
            <w:vAlign w:val="center"/>
          </w:tcPr>
          <w:p w:rsidR="00236D19" w:rsidRPr="00D10C0B" w:rsidRDefault="00236D19" w:rsidP="0057508E">
            <w:pPr>
              <w:jc w:val="center"/>
              <w:rPr>
                <w:rFonts w:cs="Arial"/>
                <w:color w:val="000000"/>
                <w:sz w:val="20"/>
                <w:szCs w:val="20"/>
              </w:rPr>
            </w:pPr>
            <w:r w:rsidRPr="00B02054">
              <w:rPr>
                <w:rFonts w:cs="Arial"/>
                <w:color w:val="000000"/>
                <w:sz w:val="20"/>
                <w:szCs w:val="20"/>
              </w:rPr>
              <w:t>Gminny Model Wsparcia Osób Niepełnosprawnych i Seniorów</w:t>
            </w:r>
          </w:p>
        </w:tc>
        <w:tc>
          <w:tcPr>
            <w:tcW w:w="1843" w:type="dxa"/>
            <w:tcBorders>
              <w:top w:val="single" w:sz="4" w:space="0" w:color="824BB0"/>
              <w:left w:val="nil"/>
              <w:bottom w:val="single" w:sz="4" w:space="0" w:color="824BB0"/>
              <w:right w:val="single" w:sz="4" w:space="0" w:color="824BB0"/>
            </w:tcBorders>
            <w:shd w:val="clear" w:color="auto" w:fill="auto"/>
            <w:vAlign w:val="center"/>
          </w:tcPr>
          <w:p w:rsidR="00236D19" w:rsidRPr="00D10C0B" w:rsidRDefault="00236D19" w:rsidP="0057508E">
            <w:pPr>
              <w:jc w:val="center"/>
              <w:rPr>
                <w:rFonts w:cs="Arial"/>
                <w:color w:val="000000"/>
                <w:sz w:val="20"/>
                <w:szCs w:val="20"/>
              </w:rPr>
            </w:pPr>
            <w:r w:rsidRPr="00B02054">
              <w:rPr>
                <w:rFonts w:cs="Arial"/>
                <w:color w:val="000000"/>
                <w:sz w:val="20"/>
                <w:szCs w:val="20"/>
              </w:rPr>
              <w:t>Partnerstwo Lokalne „Nasze Powroty”</w:t>
            </w:r>
          </w:p>
        </w:tc>
        <w:tc>
          <w:tcPr>
            <w:tcW w:w="1701" w:type="dxa"/>
            <w:tcBorders>
              <w:top w:val="single" w:sz="4" w:space="0" w:color="824BB0"/>
              <w:left w:val="nil"/>
              <w:bottom w:val="single" w:sz="4" w:space="0" w:color="824BB0"/>
              <w:right w:val="single" w:sz="4" w:space="0" w:color="824BB0"/>
            </w:tcBorders>
            <w:shd w:val="clear" w:color="auto" w:fill="auto"/>
            <w:vAlign w:val="center"/>
          </w:tcPr>
          <w:p w:rsidR="00236D19" w:rsidRPr="00D10C0B" w:rsidRDefault="00236D19" w:rsidP="0057508E">
            <w:pPr>
              <w:jc w:val="center"/>
              <w:rPr>
                <w:rFonts w:cs="Arial"/>
                <w:color w:val="000000"/>
                <w:sz w:val="20"/>
                <w:szCs w:val="20"/>
              </w:rPr>
            </w:pPr>
            <w:r w:rsidRPr="00B02054">
              <w:rPr>
                <w:rFonts w:cs="Arial"/>
                <w:color w:val="000000"/>
                <w:sz w:val="20"/>
                <w:szCs w:val="20"/>
              </w:rPr>
              <w:t>Marzec 2016-grudzień 2017</w:t>
            </w:r>
          </w:p>
        </w:tc>
        <w:tc>
          <w:tcPr>
            <w:tcW w:w="1134" w:type="dxa"/>
            <w:tcBorders>
              <w:top w:val="single" w:sz="4" w:space="0" w:color="824BB0"/>
              <w:left w:val="nil"/>
              <w:bottom w:val="single" w:sz="4" w:space="0" w:color="824BB0"/>
              <w:right w:val="single" w:sz="4" w:space="0" w:color="824BB0"/>
            </w:tcBorders>
            <w:shd w:val="clear" w:color="auto" w:fill="auto"/>
            <w:vAlign w:val="center"/>
          </w:tcPr>
          <w:p w:rsidR="00236D19" w:rsidRPr="00D10C0B" w:rsidRDefault="00236D19" w:rsidP="0057508E">
            <w:pPr>
              <w:jc w:val="center"/>
              <w:rPr>
                <w:rFonts w:cs="Arial"/>
                <w:color w:val="000000"/>
                <w:sz w:val="20"/>
                <w:szCs w:val="20"/>
              </w:rPr>
            </w:pPr>
            <w:r>
              <w:rPr>
                <w:rFonts w:cs="Arial"/>
                <w:color w:val="000000"/>
                <w:sz w:val="20"/>
                <w:szCs w:val="20"/>
              </w:rPr>
              <w:t>Gmina Nowe</w:t>
            </w:r>
          </w:p>
        </w:tc>
        <w:tc>
          <w:tcPr>
            <w:tcW w:w="1276" w:type="dxa"/>
            <w:tcBorders>
              <w:top w:val="single" w:sz="4" w:space="0" w:color="824BB0"/>
              <w:left w:val="nil"/>
              <w:bottom w:val="single" w:sz="4" w:space="0" w:color="824BB0"/>
              <w:right w:val="single" w:sz="4" w:space="0" w:color="824BB0"/>
            </w:tcBorders>
            <w:shd w:val="clear" w:color="auto" w:fill="auto"/>
            <w:vAlign w:val="center"/>
          </w:tcPr>
          <w:p w:rsidR="00236D19" w:rsidRPr="00D10C0B" w:rsidRDefault="00236D19" w:rsidP="0057508E">
            <w:pPr>
              <w:jc w:val="center"/>
              <w:rPr>
                <w:rFonts w:cs="Arial"/>
                <w:color w:val="000000"/>
                <w:sz w:val="20"/>
                <w:szCs w:val="20"/>
              </w:rPr>
            </w:pPr>
            <w:r w:rsidRPr="00B02054">
              <w:rPr>
                <w:rFonts w:cs="Arial"/>
                <w:color w:val="000000"/>
                <w:sz w:val="20"/>
                <w:szCs w:val="20"/>
              </w:rPr>
              <w:t>950 000,00 zł</w:t>
            </w:r>
          </w:p>
        </w:tc>
      </w:tr>
    </w:tbl>
    <w:p w:rsidR="00AD3D8A" w:rsidRDefault="00AD3D8A" w:rsidP="00AD3D8A"/>
    <w:p w:rsidR="009264BB" w:rsidRDefault="009264BB">
      <w:pPr>
        <w:spacing w:after="0" w:line="240" w:lineRule="auto"/>
      </w:pPr>
    </w:p>
    <w:p w:rsidR="009264BB" w:rsidRDefault="009264BB">
      <w:pPr>
        <w:spacing w:after="0" w:line="240" w:lineRule="auto"/>
        <w:sectPr w:rsidR="009264BB" w:rsidSect="00AD3D8A">
          <w:pgSz w:w="11906" w:h="16838"/>
          <w:pgMar w:top="1418" w:right="1418" w:bottom="1276" w:left="1418" w:header="709" w:footer="709" w:gutter="0"/>
          <w:cols w:space="708"/>
          <w:docGrid w:linePitch="360"/>
        </w:sectPr>
      </w:pPr>
    </w:p>
    <w:p w:rsidR="00A53096" w:rsidRDefault="00A53096" w:rsidP="00A53096">
      <w:pPr>
        <w:pStyle w:val="S1"/>
      </w:pPr>
      <w:bookmarkStart w:id="113" w:name="_Toc430806992"/>
      <w:r>
        <w:lastRenderedPageBreak/>
        <w:t>Wskaźniki do osiągnięcia w obszarze</w:t>
      </w:r>
      <w:bookmarkEnd w:id="113"/>
    </w:p>
    <w:p w:rsidR="009264BB" w:rsidRDefault="009264BB" w:rsidP="009264BB">
      <w:r w:rsidRPr="003D65F7">
        <w:t>W wyniku realizacji projektów ujętych na liście podstawowej zostaną osiągnięte wartości wskaźników przedstawione w poniższej tabeli</w:t>
      </w:r>
      <w:r>
        <w:t>:</w:t>
      </w:r>
    </w:p>
    <w:p w:rsidR="0081391C" w:rsidRDefault="0081391C" w:rsidP="0081391C">
      <w:pPr>
        <w:pStyle w:val="Legenda"/>
        <w:keepNext/>
      </w:pPr>
      <w:bookmarkStart w:id="114" w:name="_Toc430807117"/>
      <w:r>
        <w:t xml:space="preserve">Tabela </w:t>
      </w:r>
      <w:r w:rsidR="000C6985">
        <w:fldChar w:fldCharType="begin"/>
      </w:r>
      <w:r w:rsidR="0056585E">
        <w:instrText xml:space="preserve"> SEQ Tabela \* ARABIC </w:instrText>
      </w:r>
      <w:r w:rsidR="000C6985">
        <w:fldChar w:fldCharType="separate"/>
      </w:r>
      <w:r w:rsidR="008711AA">
        <w:rPr>
          <w:noProof/>
        </w:rPr>
        <w:t>45</w:t>
      </w:r>
      <w:r w:rsidR="000C6985">
        <w:rPr>
          <w:noProof/>
        </w:rPr>
        <w:fldChar w:fldCharType="end"/>
      </w:r>
      <w:r>
        <w:t>. Wskaźniki planowane do osiągnięcia w obszarze</w:t>
      </w:r>
      <w:bookmarkEnd w:id="114"/>
    </w:p>
    <w:tbl>
      <w:tblPr>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ook w:val="04A0" w:firstRow="1" w:lastRow="0" w:firstColumn="1" w:lastColumn="0" w:noHBand="0" w:noVBand="1"/>
      </w:tblPr>
      <w:tblGrid>
        <w:gridCol w:w="993"/>
        <w:gridCol w:w="567"/>
        <w:gridCol w:w="7585"/>
      </w:tblGrid>
      <w:tr w:rsidR="009264BB" w:rsidRPr="002A4AA4" w:rsidTr="000241BE">
        <w:trPr>
          <w:tblHeader/>
        </w:trPr>
        <w:tc>
          <w:tcPr>
            <w:tcW w:w="993" w:type="dxa"/>
            <w:tcBorders>
              <w:bottom w:val="single" w:sz="4" w:space="0" w:color="FFFFFF" w:themeColor="background1"/>
              <w:right w:val="single" w:sz="4" w:space="0" w:color="FFFFFF" w:themeColor="background1"/>
            </w:tcBorders>
            <w:shd w:val="clear" w:color="auto" w:fill="824BB0" w:themeFill="accent2"/>
            <w:vAlign w:val="center"/>
          </w:tcPr>
          <w:p w:rsidR="009264BB" w:rsidRPr="002A4AA4" w:rsidRDefault="009264BB" w:rsidP="002A4AA4">
            <w:pPr>
              <w:rPr>
                <w:b/>
                <w:color w:val="FFFFFF" w:themeColor="background1"/>
                <w:sz w:val="20"/>
                <w:szCs w:val="20"/>
              </w:rPr>
            </w:pPr>
            <w:r w:rsidRPr="002A4AA4">
              <w:rPr>
                <w:b/>
                <w:color w:val="FFFFFF" w:themeColor="background1"/>
                <w:sz w:val="20"/>
                <w:szCs w:val="20"/>
              </w:rPr>
              <w:t>Fundusz</w:t>
            </w:r>
          </w:p>
        </w:tc>
        <w:tc>
          <w:tcPr>
            <w:tcW w:w="567" w:type="dxa"/>
            <w:tcBorders>
              <w:left w:val="single" w:sz="4" w:space="0" w:color="FFFFFF" w:themeColor="background1"/>
              <w:bottom w:val="single" w:sz="4" w:space="0" w:color="FFFFFF" w:themeColor="background1"/>
              <w:right w:val="single" w:sz="4" w:space="0" w:color="FFFFFF" w:themeColor="background1"/>
            </w:tcBorders>
            <w:shd w:val="clear" w:color="auto" w:fill="824BB0" w:themeFill="accent2"/>
            <w:vAlign w:val="center"/>
          </w:tcPr>
          <w:p w:rsidR="009264BB" w:rsidRPr="002A4AA4" w:rsidRDefault="009264BB" w:rsidP="002A4AA4">
            <w:pPr>
              <w:rPr>
                <w:b/>
                <w:color w:val="FFFFFF" w:themeColor="background1"/>
                <w:sz w:val="20"/>
                <w:szCs w:val="20"/>
              </w:rPr>
            </w:pPr>
            <w:r w:rsidRPr="002A4AA4">
              <w:rPr>
                <w:b/>
                <w:color w:val="FFFFFF" w:themeColor="background1"/>
                <w:sz w:val="20"/>
                <w:szCs w:val="20"/>
              </w:rPr>
              <w:t>PI</w:t>
            </w:r>
          </w:p>
        </w:tc>
        <w:tc>
          <w:tcPr>
            <w:tcW w:w="7585" w:type="dxa"/>
            <w:tcBorders>
              <w:left w:val="single" w:sz="4" w:space="0" w:color="FFFFFF" w:themeColor="background1"/>
              <w:bottom w:val="single" w:sz="4" w:space="0" w:color="FFFFFF" w:themeColor="background1"/>
            </w:tcBorders>
            <w:shd w:val="clear" w:color="auto" w:fill="824BB0" w:themeFill="accent2"/>
            <w:vAlign w:val="center"/>
          </w:tcPr>
          <w:p w:rsidR="009264BB" w:rsidRPr="002A4AA4" w:rsidRDefault="009264BB" w:rsidP="00973D3E">
            <w:pPr>
              <w:spacing w:after="120"/>
              <w:rPr>
                <w:b/>
                <w:color w:val="FFFFFF" w:themeColor="background1"/>
                <w:sz w:val="20"/>
                <w:szCs w:val="20"/>
              </w:rPr>
            </w:pPr>
            <w:r w:rsidRPr="002A4AA4">
              <w:rPr>
                <w:b/>
                <w:color w:val="FFFFFF" w:themeColor="background1"/>
                <w:sz w:val="20"/>
                <w:szCs w:val="20"/>
              </w:rPr>
              <w:t>Wskaźniki planowane do osiągnięcia w obszarze</w:t>
            </w:r>
          </w:p>
        </w:tc>
      </w:tr>
      <w:tr w:rsidR="009264BB" w:rsidRPr="00C9292F" w:rsidTr="001140FA">
        <w:tc>
          <w:tcPr>
            <w:tcW w:w="993" w:type="dxa"/>
            <w:tcBorders>
              <w:top w:val="single" w:sz="4" w:space="0" w:color="FFFFFF" w:themeColor="background1"/>
            </w:tcBorders>
            <w:shd w:val="clear" w:color="auto" w:fill="FFFFFF" w:themeFill="background1"/>
          </w:tcPr>
          <w:p w:rsidR="009264BB" w:rsidRPr="002A4AA4" w:rsidRDefault="009264BB" w:rsidP="002A4AA4">
            <w:pPr>
              <w:rPr>
                <w:sz w:val="20"/>
                <w:szCs w:val="20"/>
              </w:rPr>
            </w:pPr>
            <w:r w:rsidRPr="002A4AA4">
              <w:rPr>
                <w:sz w:val="20"/>
                <w:szCs w:val="20"/>
              </w:rPr>
              <w:t>EFRR</w:t>
            </w:r>
          </w:p>
        </w:tc>
        <w:tc>
          <w:tcPr>
            <w:tcW w:w="567" w:type="dxa"/>
            <w:tcBorders>
              <w:top w:val="single" w:sz="4" w:space="0" w:color="FFFFFF" w:themeColor="background1"/>
            </w:tcBorders>
            <w:shd w:val="clear" w:color="auto" w:fill="FFFFFF" w:themeFill="background1"/>
          </w:tcPr>
          <w:p w:rsidR="009264BB" w:rsidRPr="002A4AA4" w:rsidRDefault="009264BB" w:rsidP="002A4AA4">
            <w:pPr>
              <w:rPr>
                <w:sz w:val="20"/>
                <w:szCs w:val="20"/>
              </w:rPr>
            </w:pPr>
            <w:r w:rsidRPr="002A4AA4">
              <w:rPr>
                <w:sz w:val="20"/>
                <w:szCs w:val="20"/>
              </w:rPr>
              <w:t>4c</w:t>
            </w:r>
          </w:p>
        </w:tc>
        <w:tc>
          <w:tcPr>
            <w:tcW w:w="7585" w:type="dxa"/>
            <w:tcBorders>
              <w:top w:val="single" w:sz="4" w:space="0" w:color="FFFFFF" w:themeColor="background1"/>
            </w:tcBorders>
            <w:shd w:val="clear" w:color="auto" w:fill="FFFFFF" w:themeFill="background1"/>
          </w:tcPr>
          <w:p w:rsidR="009264BB" w:rsidRDefault="009264BB" w:rsidP="00973D3E">
            <w:pPr>
              <w:spacing w:after="120"/>
              <w:rPr>
                <w:sz w:val="20"/>
                <w:szCs w:val="20"/>
              </w:rPr>
            </w:pPr>
            <w:r w:rsidRPr="002A4AA4">
              <w:rPr>
                <w:sz w:val="20"/>
                <w:szCs w:val="20"/>
              </w:rPr>
              <w:t xml:space="preserve">Liczba zmodernizowanych energetycznie budynków </w:t>
            </w:r>
            <w:r w:rsidR="00BA6769">
              <w:rPr>
                <w:sz w:val="20"/>
                <w:szCs w:val="20"/>
              </w:rPr>
              <w:t>–</w:t>
            </w:r>
            <w:r w:rsidRPr="002A4AA4">
              <w:rPr>
                <w:sz w:val="20"/>
                <w:szCs w:val="20"/>
              </w:rPr>
              <w:t xml:space="preserve"> </w:t>
            </w:r>
            <w:r w:rsidR="00BA6769">
              <w:rPr>
                <w:sz w:val="20"/>
                <w:szCs w:val="20"/>
              </w:rPr>
              <w:t>1</w:t>
            </w:r>
            <w:r w:rsidR="008F6870">
              <w:rPr>
                <w:sz w:val="20"/>
                <w:szCs w:val="20"/>
              </w:rPr>
              <w:t>1</w:t>
            </w:r>
            <w:r w:rsidR="00BA6769">
              <w:rPr>
                <w:sz w:val="20"/>
                <w:szCs w:val="20"/>
              </w:rPr>
              <w:t xml:space="preserve"> </w:t>
            </w:r>
            <w:r w:rsidRPr="002A4AA4">
              <w:rPr>
                <w:sz w:val="20"/>
                <w:szCs w:val="20"/>
              </w:rPr>
              <w:t>szt.</w:t>
            </w:r>
          </w:p>
          <w:p w:rsidR="00973D3E" w:rsidRPr="00682953" w:rsidRDefault="00973D3E" w:rsidP="00973D3E">
            <w:pPr>
              <w:spacing w:after="120"/>
              <w:rPr>
                <w:iCs/>
                <w:sz w:val="20"/>
                <w:szCs w:val="20"/>
              </w:rPr>
            </w:pPr>
            <w:r w:rsidRPr="00682953">
              <w:rPr>
                <w:iCs/>
                <w:sz w:val="20"/>
                <w:szCs w:val="20"/>
              </w:rPr>
              <w:t xml:space="preserve">Zmniejszenie rocznego zużycia energii pierwotnej w budynkach publicznych </w:t>
            </w:r>
            <w:r w:rsidR="007B6AE5" w:rsidRPr="00682953">
              <w:rPr>
                <w:iCs/>
                <w:sz w:val="20"/>
                <w:szCs w:val="20"/>
              </w:rPr>
              <w:t>–</w:t>
            </w:r>
            <w:r w:rsidRPr="00682953">
              <w:rPr>
                <w:iCs/>
                <w:sz w:val="20"/>
                <w:szCs w:val="20"/>
              </w:rPr>
              <w:t xml:space="preserve"> </w:t>
            </w:r>
            <w:r w:rsidR="00B44512">
              <w:rPr>
                <w:iCs/>
                <w:sz w:val="20"/>
                <w:szCs w:val="20"/>
              </w:rPr>
              <w:t>3208162,89</w:t>
            </w:r>
            <w:r w:rsidR="009304F9" w:rsidRPr="00094971">
              <w:rPr>
                <w:iCs/>
                <w:sz w:val="20"/>
                <w:szCs w:val="20"/>
              </w:rPr>
              <w:t xml:space="preserve"> </w:t>
            </w:r>
            <w:r w:rsidR="00C94AFF">
              <w:rPr>
                <w:iCs/>
                <w:sz w:val="20"/>
                <w:szCs w:val="20"/>
              </w:rPr>
              <w:t>k</w:t>
            </w:r>
            <w:r w:rsidR="007B6AE5" w:rsidRPr="00682953">
              <w:rPr>
                <w:iCs/>
                <w:sz w:val="20"/>
                <w:szCs w:val="20"/>
              </w:rPr>
              <w:t>Wh/rok</w:t>
            </w:r>
          </w:p>
          <w:p w:rsidR="007B6AE5" w:rsidRPr="00AB25EB" w:rsidRDefault="007B6AE5" w:rsidP="00094971">
            <w:pPr>
              <w:spacing w:after="120"/>
              <w:rPr>
                <w:iCs/>
                <w:color w:val="FF0000"/>
                <w:sz w:val="20"/>
                <w:szCs w:val="20"/>
              </w:rPr>
            </w:pPr>
            <w:r w:rsidRPr="00682953">
              <w:rPr>
                <w:sz w:val="20"/>
                <w:szCs w:val="20"/>
              </w:rPr>
              <w:t xml:space="preserve">Szacowany roczny spadek emisji gazów cieplarnianych – </w:t>
            </w:r>
            <w:r w:rsidR="00B44512">
              <w:rPr>
                <w:sz w:val="20"/>
                <w:szCs w:val="20"/>
              </w:rPr>
              <w:t>742,323</w:t>
            </w:r>
            <w:r w:rsidRPr="00094971">
              <w:rPr>
                <w:sz w:val="20"/>
                <w:szCs w:val="20"/>
              </w:rPr>
              <w:t xml:space="preserve"> </w:t>
            </w:r>
            <w:r w:rsidRPr="00682953">
              <w:rPr>
                <w:sz w:val="20"/>
                <w:szCs w:val="20"/>
              </w:rPr>
              <w:t>Mg</w:t>
            </w:r>
            <w:r w:rsidR="006C4680">
              <w:rPr>
                <w:sz w:val="20"/>
                <w:szCs w:val="20"/>
              </w:rPr>
              <w:t>CO2</w:t>
            </w:r>
            <w:r w:rsidRPr="00682953">
              <w:rPr>
                <w:sz w:val="20"/>
                <w:szCs w:val="20"/>
              </w:rPr>
              <w:t>/rok</w:t>
            </w:r>
          </w:p>
        </w:tc>
      </w:tr>
      <w:tr w:rsidR="009264BB" w:rsidRPr="00C9292F" w:rsidTr="001140FA">
        <w:tc>
          <w:tcPr>
            <w:tcW w:w="993" w:type="dxa"/>
            <w:shd w:val="clear" w:color="auto" w:fill="FFFFFF" w:themeFill="background1"/>
          </w:tcPr>
          <w:p w:rsidR="009264BB" w:rsidRPr="002A4AA4" w:rsidRDefault="009264BB" w:rsidP="002A4AA4">
            <w:pPr>
              <w:rPr>
                <w:sz w:val="20"/>
                <w:szCs w:val="20"/>
              </w:rPr>
            </w:pPr>
            <w:r w:rsidRPr="002A4AA4">
              <w:rPr>
                <w:sz w:val="20"/>
                <w:szCs w:val="20"/>
              </w:rPr>
              <w:t>EFRR</w:t>
            </w:r>
          </w:p>
        </w:tc>
        <w:tc>
          <w:tcPr>
            <w:tcW w:w="567" w:type="dxa"/>
            <w:shd w:val="clear" w:color="auto" w:fill="FFFFFF" w:themeFill="background1"/>
          </w:tcPr>
          <w:p w:rsidR="009264BB" w:rsidRPr="002A4AA4" w:rsidRDefault="009264BB" w:rsidP="002A4AA4">
            <w:pPr>
              <w:rPr>
                <w:sz w:val="20"/>
                <w:szCs w:val="20"/>
              </w:rPr>
            </w:pPr>
            <w:r w:rsidRPr="002A4AA4">
              <w:rPr>
                <w:sz w:val="20"/>
                <w:szCs w:val="20"/>
              </w:rPr>
              <w:t>4e</w:t>
            </w:r>
          </w:p>
        </w:tc>
        <w:tc>
          <w:tcPr>
            <w:tcW w:w="7585" w:type="dxa"/>
            <w:shd w:val="clear" w:color="auto" w:fill="FFFFFF" w:themeFill="background1"/>
          </w:tcPr>
          <w:p w:rsidR="009264BB" w:rsidRPr="002A4AA4" w:rsidRDefault="009264BB" w:rsidP="00973D3E">
            <w:pPr>
              <w:spacing w:after="120"/>
              <w:rPr>
                <w:sz w:val="20"/>
                <w:szCs w:val="20"/>
              </w:rPr>
            </w:pPr>
            <w:r w:rsidRPr="002A4AA4">
              <w:rPr>
                <w:sz w:val="20"/>
                <w:szCs w:val="20"/>
              </w:rPr>
              <w:t xml:space="preserve">Długość wybudowanych ścieżek rowerowych </w:t>
            </w:r>
            <w:r w:rsidR="00BA6769">
              <w:rPr>
                <w:sz w:val="20"/>
                <w:szCs w:val="20"/>
              </w:rPr>
              <w:t>–</w:t>
            </w:r>
            <w:r w:rsidRPr="002A4AA4">
              <w:rPr>
                <w:sz w:val="20"/>
                <w:szCs w:val="20"/>
              </w:rPr>
              <w:t xml:space="preserve"> </w:t>
            </w:r>
            <w:r w:rsidR="00094971" w:rsidRPr="00094971">
              <w:rPr>
                <w:sz w:val="20"/>
                <w:szCs w:val="20"/>
              </w:rPr>
              <w:t>2</w:t>
            </w:r>
            <w:r w:rsidR="00BA6769" w:rsidRPr="00094971">
              <w:rPr>
                <w:sz w:val="20"/>
                <w:szCs w:val="20"/>
              </w:rPr>
              <w:t>6,3</w:t>
            </w:r>
            <w:r w:rsidRPr="00094971">
              <w:rPr>
                <w:sz w:val="20"/>
                <w:szCs w:val="20"/>
              </w:rPr>
              <w:t xml:space="preserve"> </w:t>
            </w:r>
            <w:r w:rsidRPr="002A4AA4">
              <w:rPr>
                <w:sz w:val="20"/>
                <w:szCs w:val="20"/>
              </w:rPr>
              <w:t>km</w:t>
            </w:r>
          </w:p>
          <w:p w:rsidR="009264BB" w:rsidRPr="002A4AA4" w:rsidRDefault="00BA6769" w:rsidP="00721793">
            <w:pPr>
              <w:spacing w:after="120"/>
              <w:rPr>
                <w:sz w:val="20"/>
                <w:szCs w:val="20"/>
              </w:rPr>
            </w:pPr>
            <w:r>
              <w:rPr>
                <w:sz w:val="20"/>
                <w:szCs w:val="20"/>
              </w:rPr>
              <w:t xml:space="preserve">Liczba wymienionych opraw  </w:t>
            </w:r>
            <w:r w:rsidR="00C94AFF">
              <w:rPr>
                <w:sz w:val="20"/>
                <w:szCs w:val="20"/>
              </w:rPr>
              <w:t>-</w:t>
            </w:r>
            <w:r w:rsidR="006C4680">
              <w:rPr>
                <w:sz w:val="20"/>
                <w:szCs w:val="20"/>
              </w:rPr>
              <w:t xml:space="preserve">1 </w:t>
            </w:r>
            <w:r w:rsidR="00721793">
              <w:rPr>
                <w:sz w:val="20"/>
                <w:szCs w:val="20"/>
              </w:rPr>
              <w:t>32</w:t>
            </w:r>
            <w:r w:rsidR="006C4680">
              <w:rPr>
                <w:sz w:val="20"/>
                <w:szCs w:val="20"/>
              </w:rPr>
              <w:t>8</w:t>
            </w:r>
            <w:r>
              <w:rPr>
                <w:sz w:val="20"/>
                <w:szCs w:val="20"/>
              </w:rPr>
              <w:t xml:space="preserve"> szt.</w:t>
            </w:r>
          </w:p>
        </w:tc>
      </w:tr>
      <w:tr w:rsidR="009264BB" w:rsidRPr="00C9292F" w:rsidTr="001140FA">
        <w:tc>
          <w:tcPr>
            <w:tcW w:w="993" w:type="dxa"/>
            <w:shd w:val="clear" w:color="auto" w:fill="FFFFFF" w:themeFill="background1"/>
          </w:tcPr>
          <w:p w:rsidR="009264BB" w:rsidRPr="002A4AA4" w:rsidRDefault="009264BB" w:rsidP="002A4AA4">
            <w:pPr>
              <w:rPr>
                <w:sz w:val="20"/>
                <w:szCs w:val="20"/>
              </w:rPr>
            </w:pPr>
            <w:r w:rsidRPr="002A4AA4">
              <w:rPr>
                <w:sz w:val="20"/>
                <w:szCs w:val="20"/>
              </w:rPr>
              <w:t>EFRR</w:t>
            </w:r>
          </w:p>
        </w:tc>
        <w:tc>
          <w:tcPr>
            <w:tcW w:w="567" w:type="dxa"/>
            <w:shd w:val="clear" w:color="auto" w:fill="FFFFFF" w:themeFill="background1"/>
          </w:tcPr>
          <w:p w:rsidR="009264BB" w:rsidRPr="002A4AA4" w:rsidRDefault="009264BB" w:rsidP="002A4AA4">
            <w:pPr>
              <w:rPr>
                <w:sz w:val="20"/>
                <w:szCs w:val="20"/>
              </w:rPr>
            </w:pPr>
            <w:r w:rsidRPr="002A4AA4">
              <w:rPr>
                <w:sz w:val="20"/>
                <w:szCs w:val="20"/>
              </w:rPr>
              <w:t>6b</w:t>
            </w:r>
          </w:p>
        </w:tc>
        <w:tc>
          <w:tcPr>
            <w:tcW w:w="7585" w:type="dxa"/>
            <w:shd w:val="clear" w:color="auto" w:fill="FFFFFF" w:themeFill="background1"/>
          </w:tcPr>
          <w:p w:rsidR="00C94AFF" w:rsidRPr="00C94AFF" w:rsidRDefault="00C94AFF" w:rsidP="00C94AFF">
            <w:pPr>
              <w:spacing w:after="120"/>
              <w:rPr>
                <w:sz w:val="20"/>
                <w:szCs w:val="20"/>
              </w:rPr>
            </w:pPr>
            <w:r w:rsidRPr="00C94AFF">
              <w:rPr>
                <w:sz w:val="20"/>
                <w:szCs w:val="20"/>
              </w:rPr>
              <w:t>Odsetek ludności korzystającej z oczyszczalni ścieków – 64,</w:t>
            </w:r>
            <w:r w:rsidR="006C4680">
              <w:rPr>
                <w:sz w:val="20"/>
                <w:szCs w:val="20"/>
              </w:rPr>
              <w:t>88</w:t>
            </w:r>
            <w:r w:rsidRPr="00C94AFF">
              <w:rPr>
                <w:sz w:val="20"/>
                <w:szCs w:val="20"/>
              </w:rPr>
              <w:t>%</w:t>
            </w:r>
          </w:p>
          <w:p w:rsidR="00C94AFF" w:rsidRPr="00C94AFF" w:rsidRDefault="00C94AFF" w:rsidP="00C94AFF">
            <w:pPr>
              <w:spacing w:after="120"/>
              <w:rPr>
                <w:sz w:val="20"/>
                <w:szCs w:val="20"/>
              </w:rPr>
            </w:pPr>
            <w:r w:rsidRPr="00C94AFF">
              <w:rPr>
                <w:sz w:val="20"/>
                <w:szCs w:val="20"/>
              </w:rPr>
              <w:t xml:space="preserve">Liczba dodatkowych osób korzystających z ulepszonego oczyszczania ścieków – </w:t>
            </w:r>
            <w:r w:rsidR="00721793">
              <w:rPr>
                <w:sz w:val="20"/>
                <w:szCs w:val="20"/>
              </w:rPr>
              <w:t>8 256</w:t>
            </w:r>
            <w:r w:rsidRPr="00C94AFF">
              <w:rPr>
                <w:sz w:val="20"/>
                <w:szCs w:val="20"/>
              </w:rPr>
              <w:t xml:space="preserve"> RLM</w:t>
            </w:r>
          </w:p>
          <w:p w:rsidR="009264BB" w:rsidRPr="002A4AA4" w:rsidRDefault="00C94AFF" w:rsidP="00C94AFF">
            <w:pPr>
              <w:spacing w:after="120"/>
              <w:rPr>
                <w:sz w:val="20"/>
                <w:szCs w:val="20"/>
              </w:rPr>
            </w:pPr>
            <w:r w:rsidRPr="00C94AFF">
              <w:rPr>
                <w:sz w:val="20"/>
                <w:szCs w:val="20"/>
              </w:rPr>
              <w:t>Liczba dodatkowych osób korzystających z ulepszonego zaopatrzenia w wodę 4 489 osób</w:t>
            </w:r>
          </w:p>
        </w:tc>
      </w:tr>
      <w:tr w:rsidR="009264BB" w:rsidRPr="00C9292F" w:rsidTr="001140FA">
        <w:tc>
          <w:tcPr>
            <w:tcW w:w="993" w:type="dxa"/>
            <w:shd w:val="clear" w:color="auto" w:fill="FFFFFF" w:themeFill="background1"/>
          </w:tcPr>
          <w:p w:rsidR="009264BB" w:rsidRPr="002A4AA4" w:rsidRDefault="009264BB" w:rsidP="002A4AA4">
            <w:pPr>
              <w:rPr>
                <w:sz w:val="20"/>
                <w:szCs w:val="20"/>
              </w:rPr>
            </w:pPr>
            <w:r w:rsidRPr="002A4AA4">
              <w:rPr>
                <w:sz w:val="20"/>
                <w:szCs w:val="20"/>
              </w:rPr>
              <w:t>EFRR</w:t>
            </w:r>
          </w:p>
        </w:tc>
        <w:tc>
          <w:tcPr>
            <w:tcW w:w="567" w:type="dxa"/>
            <w:shd w:val="clear" w:color="auto" w:fill="FFFFFF" w:themeFill="background1"/>
          </w:tcPr>
          <w:p w:rsidR="009264BB" w:rsidRPr="002A4AA4" w:rsidRDefault="009264BB" w:rsidP="002A4AA4">
            <w:pPr>
              <w:rPr>
                <w:sz w:val="20"/>
                <w:szCs w:val="20"/>
              </w:rPr>
            </w:pPr>
            <w:r w:rsidRPr="002A4AA4">
              <w:rPr>
                <w:sz w:val="20"/>
                <w:szCs w:val="20"/>
              </w:rPr>
              <w:t>6c</w:t>
            </w:r>
          </w:p>
        </w:tc>
        <w:tc>
          <w:tcPr>
            <w:tcW w:w="7585" w:type="dxa"/>
            <w:shd w:val="clear" w:color="auto" w:fill="FFFFFF" w:themeFill="background1"/>
          </w:tcPr>
          <w:p w:rsidR="00A47F5B" w:rsidRPr="00094971" w:rsidRDefault="00A47F5B" w:rsidP="00973D3E">
            <w:pPr>
              <w:spacing w:after="120"/>
              <w:rPr>
                <w:sz w:val="20"/>
                <w:szCs w:val="20"/>
              </w:rPr>
            </w:pPr>
            <w:r w:rsidRPr="00094971">
              <w:rPr>
                <w:sz w:val="20"/>
                <w:szCs w:val="20"/>
              </w:rPr>
              <w:t>Liczba zabytków nieruchomych objętych wsparciem – 2 szt.</w:t>
            </w:r>
          </w:p>
          <w:p w:rsidR="00721793" w:rsidRPr="00094971" w:rsidRDefault="00721793" w:rsidP="00094971">
            <w:pPr>
              <w:spacing w:after="120"/>
              <w:rPr>
                <w:sz w:val="20"/>
                <w:szCs w:val="20"/>
              </w:rPr>
            </w:pPr>
            <w:r w:rsidRPr="00094971">
              <w:rPr>
                <w:sz w:val="20"/>
                <w:szCs w:val="20"/>
              </w:rPr>
              <w:t xml:space="preserve">Liczba instytucji kultury objętych wsparciem – </w:t>
            </w:r>
            <w:r w:rsidR="00094971" w:rsidRPr="00094971">
              <w:rPr>
                <w:sz w:val="20"/>
                <w:szCs w:val="20"/>
              </w:rPr>
              <w:t>2</w:t>
            </w:r>
            <w:r w:rsidRPr="00094971">
              <w:rPr>
                <w:sz w:val="20"/>
                <w:szCs w:val="20"/>
              </w:rPr>
              <w:t xml:space="preserve"> szt.</w:t>
            </w:r>
          </w:p>
        </w:tc>
      </w:tr>
      <w:tr w:rsidR="009264BB" w:rsidRPr="00C9292F" w:rsidTr="001140FA">
        <w:tc>
          <w:tcPr>
            <w:tcW w:w="993" w:type="dxa"/>
            <w:shd w:val="clear" w:color="auto" w:fill="FFFFFF" w:themeFill="background1"/>
          </w:tcPr>
          <w:p w:rsidR="009264BB" w:rsidRPr="002A4AA4" w:rsidRDefault="009264BB" w:rsidP="002A4AA4">
            <w:pPr>
              <w:rPr>
                <w:sz w:val="20"/>
                <w:szCs w:val="20"/>
              </w:rPr>
            </w:pPr>
            <w:r w:rsidRPr="002A4AA4">
              <w:rPr>
                <w:sz w:val="20"/>
                <w:szCs w:val="20"/>
              </w:rPr>
              <w:t>EFRR</w:t>
            </w:r>
          </w:p>
        </w:tc>
        <w:tc>
          <w:tcPr>
            <w:tcW w:w="567" w:type="dxa"/>
            <w:shd w:val="clear" w:color="auto" w:fill="FFFFFF" w:themeFill="background1"/>
          </w:tcPr>
          <w:p w:rsidR="009264BB" w:rsidRPr="002A4AA4" w:rsidRDefault="009264BB" w:rsidP="002A4AA4">
            <w:pPr>
              <w:rPr>
                <w:sz w:val="20"/>
                <w:szCs w:val="20"/>
              </w:rPr>
            </w:pPr>
            <w:r w:rsidRPr="002A4AA4">
              <w:rPr>
                <w:sz w:val="20"/>
                <w:szCs w:val="20"/>
              </w:rPr>
              <w:t>9b</w:t>
            </w:r>
          </w:p>
        </w:tc>
        <w:tc>
          <w:tcPr>
            <w:tcW w:w="7585" w:type="dxa"/>
            <w:shd w:val="clear" w:color="auto" w:fill="FFFFFF" w:themeFill="background1"/>
          </w:tcPr>
          <w:p w:rsidR="001C6154" w:rsidRPr="001C6154" w:rsidRDefault="001C6154" w:rsidP="00973D3E">
            <w:pPr>
              <w:spacing w:after="120"/>
              <w:rPr>
                <w:sz w:val="20"/>
                <w:szCs w:val="20"/>
              </w:rPr>
            </w:pPr>
            <w:r w:rsidRPr="001C6154">
              <w:rPr>
                <w:sz w:val="20"/>
                <w:szCs w:val="20"/>
              </w:rPr>
              <w:t xml:space="preserve">Wskaźnik ożywienia </w:t>
            </w:r>
            <w:proofErr w:type="spellStart"/>
            <w:r w:rsidRPr="001C6154">
              <w:rPr>
                <w:sz w:val="20"/>
                <w:szCs w:val="20"/>
              </w:rPr>
              <w:t>społeczno</w:t>
            </w:r>
            <w:proofErr w:type="spellEnd"/>
            <w:r w:rsidRPr="001C6154">
              <w:rPr>
                <w:sz w:val="20"/>
                <w:szCs w:val="20"/>
              </w:rPr>
              <w:t xml:space="preserve"> – gospodarczego na obszarach miejskich - </w:t>
            </w:r>
            <w:r w:rsidRPr="001C6154">
              <w:rPr>
                <w:sz w:val="20"/>
                <w:szCs w:val="20"/>
                <w:highlight w:val="red"/>
              </w:rPr>
              <w:t>…</w:t>
            </w:r>
          </w:p>
          <w:p w:rsidR="001C6154" w:rsidRPr="001C6154" w:rsidRDefault="001C6154" w:rsidP="00973D3E">
            <w:pPr>
              <w:spacing w:after="120"/>
              <w:rPr>
                <w:sz w:val="20"/>
                <w:szCs w:val="20"/>
              </w:rPr>
            </w:pPr>
            <w:r w:rsidRPr="001C6154">
              <w:rPr>
                <w:sz w:val="20"/>
                <w:szCs w:val="20"/>
              </w:rPr>
              <w:t>Liczba obiektów infrastruktury zlokalizowanych na rewitalizowanych obszarach – 4 szt.</w:t>
            </w:r>
          </w:p>
          <w:p w:rsidR="001C6154" w:rsidRPr="001C6154" w:rsidRDefault="001C6154" w:rsidP="00973D3E">
            <w:pPr>
              <w:spacing w:after="120"/>
              <w:rPr>
                <w:sz w:val="20"/>
                <w:szCs w:val="20"/>
              </w:rPr>
            </w:pPr>
            <w:r w:rsidRPr="001C6154">
              <w:rPr>
                <w:sz w:val="20"/>
                <w:szCs w:val="20"/>
              </w:rPr>
              <w:t>Budynki publiczne lub komercyjne wybudowane lub wyremontowane na obszarach miejskich – 2 szt.</w:t>
            </w:r>
            <w:r>
              <w:rPr>
                <w:sz w:val="20"/>
                <w:szCs w:val="20"/>
              </w:rPr>
              <w:t xml:space="preserve"> (</w:t>
            </w:r>
            <w:r w:rsidRPr="001C6154">
              <w:rPr>
                <w:sz w:val="20"/>
                <w:szCs w:val="20"/>
                <w:highlight w:val="red"/>
              </w:rPr>
              <w:t>m</w:t>
            </w:r>
            <w:r w:rsidRPr="001C6154">
              <w:rPr>
                <w:sz w:val="20"/>
                <w:szCs w:val="20"/>
                <w:highlight w:val="red"/>
                <w:vertAlign w:val="superscript"/>
              </w:rPr>
              <w:t>2</w:t>
            </w:r>
            <w:r>
              <w:rPr>
                <w:sz w:val="20"/>
                <w:szCs w:val="20"/>
              </w:rPr>
              <w:t>)</w:t>
            </w:r>
          </w:p>
          <w:p w:rsidR="009264BB" w:rsidRPr="002A4AA4" w:rsidRDefault="001C6154" w:rsidP="00973D3E">
            <w:pPr>
              <w:spacing w:after="120"/>
              <w:rPr>
                <w:sz w:val="20"/>
                <w:szCs w:val="20"/>
              </w:rPr>
            </w:pPr>
            <w:r w:rsidRPr="001C6154">
              <w:rPr>
                <w:sz w:val="20"/>
                <w:szCs w:val="20"/>
              </w:rPr>
              <w:t xml:space="preserve">Wyremontowane budynki mieszkalne na obszarach miejskich – </w:t>
            </w:r>
            <w:r w:rsidR="00C94AFF">
              <w:rPr>
                <w:sz w:val="20"/>
                <w:szCs w:val="20"/>
              </w:rPr>
              <w:t xml:space="preserve"> </w:t>
            </w:r>
            <w:r w:rsidRPr="001C6154">
              <w:rPr>
                <w:sz w:val="20"/>
                <w:szCs w:val="20"/>
              </w:rPr>
              <w:t>2 szt.</w:t>
            </w:r>
          </w:p>
        </w:tc>
      </w:tr>
      <w:tr w:rsidR="009264BB" w:rsidRPr="00C9292F" w:rsidTr="001140FA">
        <w:tc>
          <w:tcPr>
            <w:tcW w:w="993" w:type="dxa"/>
            <w:shd w:val="clear" w:color="auto" w:fill="FFFFFF" w:themeFill="background1"/>
          </w:tcPr>
          <w:p w:rsidR="009264BB" w:rsidRPr="002A4AA4" w:rsidRDefault="009264BB" w:rsidP="002A4AA4">
            <w:pPr>
              <w:rPr>
                <w:sz w:val="20"/>
                <w:szCs w:val="20"/>
              </w:rPr>
            </w:pPr>
            <w:r w:rsidRPr="002A4AA4">
              <w:rPr>
                <w:sz w:val="20"/>
                <w:szCs w:val="20"/>
              </w:rPr>
              <w:t>EFRR</w:t>
            </w:r>
          </w:p>
        </w:tc>
        <w:tc>
          <w:tcPr>
            <w:tcW w:w="567" w:type="dxa"/>
            <w:shd w:val="clear" w:color="auto" w:fill="FFFFFF" w:themeFill="background1"/>
          </w:tcPr>
          <w:p w:rsidR="009264BB" w:rsidRPr="002A4AA4" w:rsidRDefault="009264BB" w:rsidP="002A4AA4">
            <w:pPr>
              <w:rPr>
                <w:sz w:val="20"/>
                <w:szCs w:val="20"/>
              </w:rPr>
            </w:pPr>
            <w:r w:rsidRPr="002A4AA4">
              <w:rPr>
                <w:sz w:val="20"/>
                <w:szCs w:val="20"/>
              </w:rPr>
              <w:t>10a</w:t>
            </w:r>
          </w:p>
        </w:tc>
        <w:tc>
          <w:tcPr>
            <w:tcW w:w="7585" w:type="dxa"/>
            <w:shd w:val="clear" w:color="auto" w:fill="FFFFFF" w:themeFill="background1"/>
          </w:tcPr>
          <w:p w:rsidR="005C6BCC" w:rsidRDefault="005C6BCC" w:rsidP="00973D3E">
            <w:pPr>
              <w:spacing w:after="120"/>
              <w:jc w:val="both"/>
              <w:rPr>
                <w:sz w:val="20"/>
                <w:szCs w:val="20"/>
              </w:rPr>
            </w:pPr>
            <w:r>
              <w:rPr>
                <w:sz w:val="20"/>
                <w:szCs w:val="20"/>
              </w:rPr>
              <w:t xml:space="preserve">Odsetek dzieci 3-4 lata objętych wychowaniem przedszkolnym </w:t>
            </w:r>
            <w:r w:rsidR="00AF2711">
              <w:rPr>
                <w:sz w:val="20"/>
                <w:szCs w:val="20"/>
              </w:rPr>
              <w:t xml:space="preserve">– </w:t>
            </w:r>
            <w:r w:rsidR="006C4680">
              <w:rPr>
                <w:sz w:val="20"/>
                <w:szCs w:val="20"/>
              </w:rPr>
              <w:t>70,00</w:t>
            </w:r>
            <w:r w:rsidR="00C94AFF">
              <w:rPr>
                <w:sz w:val="20"/>
                <w:szCs w:val="20"/>
              </w:rPr>
              <w:t>%</w:t>
            </w:r>
          </w:p>
          <w:p w:rsidR="00E41600" w:rsidRPr="00E41600" w:rsidRDefault="00E41600" w:rsidP="00E41600">
            <w:pPr>
              <w:spacing w:after="120"/>
              <w:jc w:val="both"/>
              <w:rPr>
                <w:sz w:val="20"/>
                <w:szCs w:val="20"/>
              </w:rPr>
            </w:pPr>
            <w:r w:rsidRPr="00E41600">
              <w:rPr>
                <w:sz w:val="20"/>
                <w:szCs w:val="20"/>
              </w:rPr>
              <w:t xml:space="preserve">Liczba miejsc w objętej wsparciem infrastrukturze w zakresie opieki nad dziećmi – </w:t>
            </w:r>
            <w:r w:rsidR="006C4680">
              <w:rPr>
                <w:sz w:val="20"/>
                <w:szCs w:val="20"/>
              </w:rPr>
              <w:t>452</w:t>
            </w:r>
            <w:r w:rsidRPr="00E41600">
              <w:rPr>
                <w:sz w:val="20"/>
                <w:szCs w:val="20"/>
              </w:rPr>
              <w:t xml:space="preserve"> osób</w:t>
            </w:r>
          </w:p>
          <w:p w:rsidR="00E41600" w:rsidRPr="00E41600" w:rsidRDefault="00E41600" w:rsidP="00E41600">
            <w:pPr>
              <w:spacing w:after="120"/>
              <w:jc w:val="both"/>
              <w:rPr>
                <w:sz w:val="20"/>
                <w:szCs w:val="20"/>
              </w:rPr>
            </w:pPr>
            <w:r w:rsidRPr="00E41600">
              <w:rPr>
                <w:sz w:val="20"/>
                <w:szCs w:val="20"/>
              </w:rPr>
              <w:t xml:space="preserve">Liczba miejsc w infrastrukturze przedszkolnej – </w:t>
            </w:r>
            <w:r w:rsidR="006C4680">
              <w:rPr>
                <w:sz w:val="20"/>
                <w:szCs w:val="20"/>
              </w:rPr>
              <w:t>452</w:t>
            </w:r>
            <w:r w:rsidRPr="00E41600">
              <w:rPr>
                <w:sz w:val="20"/>
                <w:szCs w:val="20"/>
              </w:rPr>
              <w:t xml:space="preserve"> osób</w:t>
            </w:r>
          </w:p>
          <w:p w:rsidR="00E41600" w:rsidRDefault="00E41600" w:rsidP="00E41600">
            <w:pPr>
              <w:spacing w:after="120"/>
              <w:rPr>
                <w:sz w:val="20"/>
                <w:szCs w:val="20"/>
              </w:rPr>
            </w:pPr>
            <w:r w:rsidRPr="00E41600">
              <w:rPr>
                <w:sz w:val="20"/>
                <w:szCs w:val="20"/>
              </w:rPr>
              <w:t xml:space="preserve">Liczba obiektów infrastruktury jednostek organizacyjnych systemu oświaty – </w:t>
            </w:r>
            <w:r w:rsidR="006C4680">
              <w:rPr>
                <w:sz w:val="20"/>
                <w:szCs w:val="20"/>
              </w:rPr>
              <w:t>4</w:t>
            </w:r>
            <w:r w:rsidRPr="00E41600">
              <w:rPr>
                <w:sz w:val="20"/>
                <w:szCs w:val="20"/>
              </w:rPr>
              <w:t xml:space="preserve"> szt.</w:t>
            </w:r>
          </w:p>
          <w:p w:rsidR="009C5B83" w:rsidRDefault="00983E42" w:rsidP="00E41600">
            <w:pPr>
              <w:spacing w:after="120"/>
              <w:rPr>
                <w:sz w:val="20"/>
                <w:szCs w:val="20"/>
              </w:rPr>
            </w:pPr>
            <w:r w:rsidRPr="00983E42">
              <w:rPr>
                <w:sz w:val="20"/>
                <w:szCs w:val="20"/>
              </w:rPr>
              <w:t xml:space="preserve">Zdawalność egzaminów potwierdzających kwalifikacje zawodowe wśród uczniów </w:t>
            </w:r>
            <w:proofErr w:type="spellStart"/>
            <w:r w:rsidR="00FA5E44">
              <w:rPr>
                <w:sz w:val="20"/>
                <w:szCs w:val="20"/>
              </w:rPr>
              <w:t>ZSOiP</w:t>
            </w:r>
            <w:proofErr w:type="spellEnd"/>
            <w:r w:rsidRPr="00983E42">
              <w:rPr>
                <w:sz w:val="20"/>
                <w:szCs w:val="20"/>
              </w:rPr>
              <w:t xml:space="preserve"> </w:t>
            </w:r>
          </w:p>
          <w:p w:rsidR="00947EAD" w:rsidRPr="009C5B83" w:rsidRDefault="00947EAD" w:rsidP="00A96F01">
            <w:pPr>
              <w:pStyle w:val="Akapitzlist"/>
              <w:numPr>
                <w:ilvl w:val="0"/>
                <w:numId w:val="82"/>
              </w:numPr>
              <w:spacing w:after="120"/>
            </w:pPr>
            <w:r w:rsidRPr="009C5B83">
              <w:t>Technik papiernictwa (kwalifikacja A.57) – 70%;</w:t>
            </w:r>
          </w:p>
          <w:p w:rsidR="00947EAD" w:rsidRPr="009C5B83" w:rsidRDefault="00947EAD" w:rsidP="00A96F01">
            <w:pPr>
              <w:pStyle w:val="Akapitzlist"/>
              <w:numPr>
                <w:ilvl w:val="0"/>
                <w:numId w:val="82"/>
              </w:numPr>
              <w:spacing w:after="120"/>
            </w:pPr>
            <w:r w:rsidRPr="009C5B83">
              <w:t>Opiekun medyczny (kwalifikacja Z.04) – 80%;</w:t>
            </w:r>
          </w:p>
          <w:p w:rsidR="00F204D5" w:rsidRPr="009C5B83" w:rsidRDefault="00947EAD" w:rsidP="00A96F01">
            <w:pPr>
              <w:pStyle w:val="Akapitzlist"/>
              <w:numPr>
                <w:ilvl w:val="0"/>
                <w:numId w:val="82"/>
              </w:numPr>
              <w:spacing w:after="120"/>
            </w:pPr>
            <w:r w:rsidRPr="009C5B83">
              <w:t>Technik usług kosmetycznych (kwalifikacja A.62) – 70%;</w:t>
            </w:r>
          </w:p>
          <w:p w:rsidR="00E41600" w:rsidRPr="00E41600" w:rsidRDefault="00E41600" w:rsidP="00E41600">
            <w:pPr>
              <w:spacing w:after="120"/>
              <w:jc w:val="both"/>
              <w:rPr>
                <w:sz w:val="20"/>
                <w:szCs w:val="20"/>
              </w:rPr>
            </w:pPr>
            <w:r w:rsidRPr="00E41600">
              <w:rPr>
                <w:sz w:val="20"/>
                <w:szCs w:val="20"/>
              </w:rPr>
              <w:t xml:space="preserve">Liczba miejsc w objętej wsparciem infrastrukturze edukacyjnej – </w:t>
            </w:r>
            <w:r w:rsidR="002D3B4B">
              <w:rPr>
                <w:sz w:val="20"/>
                <w:szCs w:val="20"/>
              </w:rPr>
              <w:t>10</w:t>
            </w:r>
            <w:r w:rsidRPr="00E41600">
              <w:rPr>
                <w:sz w:val="20"/>
                <w:szCs w:val="20"/>
              </w:rPr>
              <w:t xml:space="preserve">0 osób </w:t>
            </w:r>
          </w:p>
          <w:p w:rsidR="00E41600" w:rsidRPr="00E41600" w:rsidRDefault="00E41600" w:rsidP="00E41600">
            <w:pPr>
              <w:spacing w:after="120"/>
              <w:jc w:val="both"/>
              <w:rPr>
                <w:sz w:val="20"/>
                <w:szCs w:val="20"/>
              </w:rPr>
            </w:pPr>
            <w:r w:rsidRPr="00E41600">
              <w:rPr>
                <w:sz w:val="20"/>
                <w:szCs w:val="20"/>
              </w:rPr>
              <w:t xml:space="preserve">Liczba miejsc w infrastrukturze kształcenia zawodowego – </w:t>
            </w:r>
            <w:r w:rsidR="002D3B4B">
              <w:rPr>
                <w:sz w:val="20"/>
                <w:szCs w:val="20"/>
              </w:rPr>
              <w:t>10</w:t>
            </w:r>
            <w:r w:rsidRPr="00E41600">
              <w:rPr>
                <w:sz w:val="20"/>
                <w:szCs w:val="20"/>
              </w:rPr>
              <w:t>0 osób</w:t>
            </w:r>
          </w:p>
          <w:p w:rsidR="003D4851" w:rsidRPr="002A4AA4" w:rsidRDefault="00E41600" w:rsidP="00E41600">
            <w:pPr>
              <w:spacing w:after="120"/>
              <w:jc w:val="both"/>
              <w:rPr>
                <w:sz w:val="20"/>
                <w:szCs w:val="20"/>
              </w:rPr>
            </w:pPr>
            <w:r w:rsidRPr="00E41600">
              <w:rPr>
                <w:sz w:val="20"/>
                <w:szCs w:val="20"/>
              </w:rPr>
              <w:t>Liczba miejsc w infrastrukturze jednostek organizacyjnych systemu oświat</w:t>
            </w:r>
            <w:r>
              <w:rPr>
                <w:sz w:val="20"/>
                <w:szCs w:val="20"/>
              </w:rPr>
              <w:t>y – 1 szt.</w:t>
            </w:r>
          </w:p>
        </w:tc>
      </w:tr>
      <w:tr w:rsidR="009264BB" w:rsidRPr="00C9292F" w:rsidTr="001140FA">
        <w:tc>
          <w:tcPr>
            <w:tcW w:w="993" w:type="dxa"/>
            <w:shd w:val="clear" w:color="auto" w:fill="FFFFFF" w:themeFill="background1"/>
          </w:tcPr>
          <w:p w:rsidR="009264BB" w:rsidRPr="002A4AA4" w:rsidRDefault="009264BB" w:rsidP="002A4AA4">
            <w:pPr>
              <w:rPr>
                <w:sz w:val="20"/>
                <w:szCs w:val="20"/>
              </w:rPr>
            </w:pPr>
            <w:r w:rsidRPr="002A4AA4">
              <w:rPr>
                <w:sz w:val="20"/>
                <w:szCs w:val="20"/>
              </w:rPr>
              <w:t>EFS</w:t>
            </w:r>
          </w:p>
        </w:tc>
        <w:tc>
          <w:tcPr>
            <w:tcW w:w="567" w:type="dxa"/>
            <w:shd w:val="clear" w:color="auto" w:fill="FFFFFF" w:themeFill="background1"/>
          </w:tcPr>
          <w:p w:rsidR="009264BB" w:rsidRPr="002A4AA4" w:rsidRDefault="009264BB" w:rsidP="002A4AA4">
            <w:pPr>
              <w:rPr>
                <w:sz w:val="20"/>
                <w:szCs w:val="20"/>
              </w:rPr>
            </w:pPr>
            <w:r w:rsidRPr="002A4AA4">
              <w:rPr>
                <w:sz w:val="20"/>
                <w:szCs w:val="20"/>
              </w:rPr>
              <w:t>9i</w:t>
            </w:r>
          </w:p>
        </w:tc>
        <w:tc>
          <w:tcPr>
            <w:tcW w:w="7585" w:type="dxa"/>
            <w:shd w:val="clear" w:color="auto" w:fill="FFFFFF" w:themeFill="background1"/>
          </w:tcPr>
          <w:p w:rsidR="001A5B9A" w:rsidRPr="001A5B9A" w:rsidRDefault="001A5B9A" w:rsidP="001A5B9A">
            <w:pPr>
              <w:spacing w:after="120"/>
              <w:jc w:val="both"/>
              <w:rPr>
                <w:sz w:val="20"/>
                <w:szCs w:val="20"/>
              </w:rPr>
            </w:pPr>
            <w:r w:rsidRPr="001A5B9A">
              <w:rPr>
                <w:sz w:val="20"/>
                <w:szCs w:val="20"/>
              </w:rPr>
              <w:t xml:space="preserve">Liczba osób zagrożonych ubóstwem lub wykluczeniem społecznym, które uzyskały kwalifikacje po opuszczeniu programu – </w:t>
            </w:r>
            <w:r w:rsidR="006C4680">
              <w:rPr>
                <w:sz w:val="20"/>
                <w:szCs w:val="20"/>
              </w:rPr>
              <w:t>54</w:t>
            </w:r>
            <w:r w:rsidRPr="001A5B9A">
              <w:rPr>
                <w:sz w:val="20"/>
                <w:szCs w:val="20"/>
              </w:rPr>
              <w:t xml:space="preserve"> osób</w:t>
            </w:r>
          </w:p>
          <w:p w:rsidR="001A5B9A" w:rsidRPr="001A5B9A" w:rsidRDefault="001A5B9A" w:rsidP="001A5B9A">
            <w:pPr>
              <w:spacing w:after="120"/>
              <w:jc w:val="both"/>
              <w:rPr>
                <w:sz w:val="20"/>
                <w:szCs w:val="20"/>
              </w:rPr>
            </w:pPr>
            <w:r w:rsidRPr="001A5B9A">
              <w:rPr>
                <w:sz w:val="20"/>
                <w:szCs w:val="20"/>
              </w:rPr>
              <w:t xml:space="preserve">Liczba osób zagrożonych ubóstwem lub wykluczeniem społecznym poszukujących pracy po opuszczeniu programu – </w:t>
            </w:r>
            <w:r w:rsidR="006C4680">
              <w:rPr>
                <w:sz w:val="20"/>
                <w:szCs w:val="20"/>
              </w:rPr>
              <w:t>66</w:t>
            </w:r>
            <w:r w:rsidRPr="001A5B9A">
              <w:rPr>
                <w:sz w:val="20"/>
                <w:szCs w:val="20"/>
              </w:rPr>
              <w:t xml:space="preserve"> osób</w:t>
            </w:r>
          </w:p>
          <w:p w:rsidR="001A5B9A" w:rsidRPr="001A5B9A" w:rsidRDefault="001A5B9A" w:rsidP="001A5B9A">
            <w:pPr>
              <w:spacing w:after="120"/>
              <w:jc w:val="both"/>
              <w:rPr>
                <w:sz w:val="20"/>
                <w:szCs w:val="20"/>
              </w:rPr>
            </w:pPr>
            <w:r w:rsidRPr="001A5B9A">
              <w:rPr>
                <w:sz w:val="20"/>
                <w:szCs w:val="20"/>
              </w:rPr>
              <w:t xml:space="preserve">Liczba osób zagrożonych ubóstwem lub wykluczeniem społecznym pracujących po opuszczeniu programu (łącznie z pracującymi na własny rachunek) – </w:t>
            </w:r>
            <w:r w:rsidR="006C4680">
              <w:rPr>
                <w:sz w:val="20"/>
                <w:szCs w:val="20"/>
              </w:rPr>
              <w:t>16</w:t>
            </w:r>
            <w:r w:rsidRPr="001A5B9A">
              <w:rPr>
                <w:sz w:val="20"/>
                <w:szCs w:val="20"/>
              </w:rPr>
              <w:t xml:space="preserve"> osób</w:t>
            </w:r>
          </w:p>
          <w:p w:rsidR="001A5B9A" w:rsidRPr="001A5B9A" w:rsidRDefault="001A5B9A" w:rsidP="001A5B9A">
            <w:pPr>
              <w:spacing w:after="120"/>
              <w:jc w:val="both"/>
              <w:rPr>
                <w:sz w:val="20"/>
                <w:szCs w:val="20"/>
              </w:rPr>
            </w:pPr>
            <w:r w:rsidRPr="001A5B9A">
              <w:rPr>
                <w:sz w:val="20"/>
                <w:szCs w:val="20"/>
              </w:rPr>
              <w:lastRenderedPageBreak/>
              <w:t xml:space="preserve">Liczba osób zagrożonych ubóstwem lub wykluczeniem społecznym objętych wsparciem w programie </w:t>
            </w:r>
            <w:r w:rsidR="006C4680">
              <w:rPr>
                <w:sz w:val="20"/>
                <w:szCs w:val="20"/>
              </w:rPr>
              <w:t>84</w:t>
            </w:r>
            <w:r w:rsidRPr="001A5B9A">
              <w:rPr>
                <w:sz w:val="20"/>
                <w:szCs w:val="20"/>
              </w:rPr>
              <w:t xml:space="preserve"> osób</w:t>
            </w:r>
          </w:p>
          <w:p w:rsidR="009264BB" w:rsidRPr="002A4AA4" w:rsidRDefault="001A5B9A" w:rsidP="006C4680">
            <w:pPr>
              <w:spacing w:after="120"/>
              <w:rPr>
                <w:sz w:val="20"/>
                <w:szCs w:val="20"/>
              </w:rPr>
            </w:pPr>
            <w:r w:rsidRPr="001A5B9A">
              <w:rPr>
                <w:sz w:val="20"/>
                <w:szCs w:val="20"/>
              </w:rPr>
              <w:t xml:space="preserve">Liczba osób z niepełnosprawnościami objętych wsparciem w programie – </w:t>
            </w:r>
            <w:r w:rsidR="006C4680">
              <w:rPr>
                <w:sz w:val="20"/>
                <w:szCs w:val="20"/>
              </w:rPr>
              <w:t>33</w:t>
            </w:r>
            <w:r w:rsidRPr="001A5B9A">
              <w:rPr>
                <w:sz w:val="20"/>
                <w:szCs w:val="20"/>
              </w:rPr>
              <w:t xml:space="preserve"> osoby</w:t>
            </w:r>
          </w:p>
        </w:tc>
      </w:tr>
      <w:tr w:rsidR="009264BB" w:rsidRPr="00C9292F" w:rsidTr="001140FA">
        <w:tc>
          <w:tcPr>
            <w:tcW w:w="993" w:type="dxa"/>
            <w:shd w:val="clear" w:color="auto" w:fill="FFFFFF" w:themeFill="background1"/>
          </w:tcPr>
          <w:p w:rsidR="009264BB" w:rsidRPr="002A4AA4" w:rsidRDefault="009264BB" w:rsidP="002A4AA4">
            <w:pPr>
              <w:rPr>
                <w:sz w:val="20"/>
                <w:szCs w:val="20"/>
              </w:rPr>
            </w:pPr>
            <w:r w:rsidRPr="002A4AA4">
              <w:rPr>
                <w:sz w:val="20"/>
                <w:szCs w:val="20"/>
              </w:rPr>
              <w:lastRenderedPageBreak/>
              <w:t>EFS</w:t>
            </w:r>
          </w:p>
        </w:tc>
        <w:tc>
          <w:tcPr>
            <w:tcW w:w="567" w:type="dxa"/>
            <w:shd w:val="clear" w:color="auto" w:fill="FFFFFF" w:themeFill="background1"/>
          </w:tcPr>
          <w:p w:rsidR="009264BB" w:rsidRPr="002A4AA4" w:rsidRDefault="009264BB" w:rsidP="002A4AA4">
            <w:pPr>
              <w:rPr>
                <w:sz w:val="20"/>
                <w:szCs w:val="20"/>
              </w:rPr>
            </w:pPr>
            <w:r w:rsidRPr="002A4AA4">
              <w:rPr>
                <w:sz w:val="20"/>
                <w:szCs w:val="20"/>
              </w:rPr>
              <w:t>9iv</w:t>
            </w:r>
          </w:p>
        </w:tc>
        <w:tc>
          <w:tcPr>
            <w:tcW w:w="7585" w:type="dxa"/>
            <w:shd w:val="clear" w:color="auto" w:fill="FFFFFF" w:themeFill="background1"/>
          </w:tcPr>
          <w:p w:rsidR="00655F85" w:rsidRPr="00655F85" w:rsidRDefault="00655F85" w:rsidP="00655F85">
            <w:pPr>
              <w:spacing w:after="120"/>
              <w:rPr>
                <w:rFonts w:cs="Arial"/>
                <w:sz w:val="20"/>
                <w:szCs w:val="20"/>
              </w:rPr>
            </w:pPr>
            <w:r w:rsidRPr="00655F85">
              <w:rPr>
                <w:rFonts w:cs="Arial"/>
                <w:sz w:val="20"/>
                <w:szCs w:val="20"/>
              </w:rPr>
              <w:t xml:space="preserve">Liczba wspartych w programie miejsc świadczenia usług społecznych istniejących po zakończeniu projektu- </w:t>
            </w:r>
            <w:r w:rsidR="006C4680">
              <w:rPr>
                <w:rFonts w:cs="Arial"/>
                <w:sz w:val="20"/>
                <w:szCs w:val="20"/>
              </w:rPr>
              <w:t>11</w:t>
            </w:r>
            <w:r w:rsidRPr="00655F85">
              <w:rPr>
                <w:rFonts w:cs="Arial"/>
                <w:sz w:val="20"/>
                <w:szCs w:val="20"/>
              </w:rPr>
              <w:t xml:space="preserve"> szt.</w:t>
            </w:r>
          </w:p>
          <w:p w:rsidR="009264BB" w:rsidRPr="002A4AA4" w:rsidRDefault="00655F85" w:rsidP="006C4680">
            <w:pPr>
              <w:spacing w:after="120"/>
              <w:jc w:val="both"/>
              <w:rPr>
                <w:sz w:val="20"/>
                <w:szCs w:val="20"/>
              </w:rPr>
            </w:pPr>
            <w:r w:rsidRPr="00655F85">
              <w:rPr>
                <w:rFonts w:cs="Arial"/>
                <w:sz w:val="20"/>
                <w:szCs w:val="20"/>
              </w:rPr>
              <w:t xml:space="preserve">Liczba osób zagrożonych ubóstwem lub wykluczeniem społecznym objętych usługami społecznymi świadczonymi w interesie ogólnym w programie – </w:t>
            </w:r>
            <w:r w:rsidR="006C4680">
              <w:rPr>
                <w:rFonts w:cs="Arial"/>
                <w:sz w:val="20"/>
                <w:szCs w:val="20"/>
              </w:rPr>
              <w:t>67</w:t>
            </w:r>
            <w:r w:rsidRPr="00655F85">
              <w:rPr>
                <w:rFonts w:cs="Arial"/>
                <w:sz w:val="20"/>
                <w:szCs w:val="20"/>
              </w:rPr>
              <w:t xml:space="preserve"> osób</w:t>
            </w:r>
          </w:p>
        </w:tc>
      </w:tr>
      <w:tr w:rsidR="009264BB" w:rsidRPr="00C9292F" w:rsidTr="001140FA">
        <w:tc>
          <w:tcPr>
            <w:tcW w:w="993" w:type="dxa"/>
            <w:shd w:val="clear" w:color="auto" w:fill="FFFFFF" w:themeFill="background1"/>
          </w:tcPr>
          <w:p w:rsidR="009264BB" w:rsidRPr="002A4AA4" w:rsidRDefault="009264BB" w:rsidP="002A4AA4">
            <w:pPr>
              <w:rPr>
                <w:sz w:val="20"/>
                <w:szCs w:val="20"/>
              </w:rPr>
            </w:pPr>
            <w:r w:rsidRPr="002A4AA4">
              <w:rPr>
                <w:sz w:val="20"/>
                <w:szCs w:val="20"/>
              </w:rPr>
              <w:t>EFS</w:t>
            </w:r>
          </w:p>
        </w:tc>
        <w:tc>
          <w:tcPr>
            <w:tcW w:w="567" w:type="dxa"/>
            <w:shd w:val="clear" w:color="auto" w:fill="FFFFFF" w:themeFill="background1"/>
          </w:tcPr>
          <w:p w:rsidR="009264BB" w:rsidRPr="002A4AA4" w:rsidRDefault="009264BB" w:rsidP="002A4AA4">
            <w:pPr>
              <w:rPr>
                <w:sz w:val="20"/>
                <w:szCs w:val="20"/>
              </w:rPr>
            </w:pPr>
            <w:r w:rsidRPr="002A4AA4">
              <w:rPr>
                <w:sz w:val="20"/>
                <w:szCs w:val="20"/>
              </w:rPr>
              <w:t>10i</w:t>
            </w:r>
          </w:p>
        </w:tc>
        <w:tc>
          <w:tcPr>
            <w:tcW w:w="7585" w:type="dxa"/>
            <w:shd w:val="clear" w:color="auto" w:fill="FFFFFF" w:themeFill="background1"/>
          </w:tcPr>
          <w:p w:rsidR="00EC53FA" w:rsidRPr="00EC53FA" w:rsidRDefault="00EC53FA" w:rsidP="00EC53FA">
            <w:pPr>
              <w:spacing w:after="120"/>
              <w:rPr>
                <w:sz w:val="20"/>
                <w:szCs w:val="20"/>
              </w:rPr>
            </w:pPr>
            <w:r w:rsidRPr="00EC53FA">
              <w:rPr>
                <w:sz w:val="20"/>
                <w:szCs w:val="20"/>
              </w:rPr>
              <w:t>Liczba miejsc wychowania przedszkolnego, które funkcjonują 2 lata po uzyskaniu dofinansowania ze środków EFS – 100 %</w:t>
            </w:r>
          </w:p>
          <w:p w:rsidR="00EC53FA" w:rsidRPr="00EC53FA" w:rsidRDefault="00EC53FA" w:rsidP="00EC53FA">
            <w:pPr>
              <w:spacing w:after="120"/>
              <w:rPr>
                <w:sz w:val="20"/>
                <w:szCs w:val="20"/>
              </w:rPr>
            </w:pPr>
            <w:r w:rsidRPr="00EC53FA">
              <w:rPr>
                <w:sz w:val="20"/>
                <w:szCs w:val="20"/>
              </w:rPr>
              <w:t>Liczba nauczycieli, którzy uzyskali kwalifikacje lub nabyli kompetencje po opuszczeniu programu – 11</w:t>
            </w:r>
            <w:r w:rsidR="006C4680">
              <w:rPr>
                <w:sz w:val="20"/>
                <w:szCs w:val="20"/>
              </w:rPr>
              <w:t>4</w:t>
            </w:r>
            <w:r w:rsidRPr="00EC53FA">
              <w:rPr>
                <w:sz w:val="20"/>
                <w:szCs w:val="20"/>
              </w:rPr>
              <w:t xml:space="preserve"> osób</w:t>
            </w:r>
          </w:p>
          <w:p w:rsidR="00EC53FA" w:rsidRPr="00EC53FA" w:rsidRDefault="00EC53FA" w:rsidP="00EC53FA">
            <w:pPr>
              <w:spacing w:after="120"/>
              <w:rPr>
                <w:sz w:val="20"/>
                <w:szCs w:val="20"/>
              </w:rPr>
            </w:pPr>
            <w:r w:rsidRPr="00EC53FA">
              <w:rPr>
                <w:sz w:val="20"/>
                <w:szCs w:val="20"/>
              </w:rPr>
              <w:t xml:space="preserve">Liczba dzieci objętych w ramach programu dodatkowymi zajęciami zwiększającymi ich szanse edukacyjne w edukacji przedszkolnej – </w:t>
            </w:r>
            <w:r w:rsidR="006C4680">
              <w:rPr>
                <w:sz w:val="20"/>
                <w:szCs w:val="20"/>
              </w:rPr>
              <w:t>872</w:t>
            </w:r>
            <w:r w:rsidRPr="00EC53FA">
              <w:rPr>
                <w:sz w:val="20"/>
                <w:szCs w:val="20"/>
              </w:rPr>
              <w:t xml:space="preserve"> osób</w:t>
            </w:r>
          </w:p>
          <w:p w:rsidR="00EC53FA" w:rsidRPr="00EC53FA" w:rsidRDefault="00EC53FA" w:rsidP="00EC53FA">
            <w:pPr>
              <w:spacing w:after="120"/>
              <w:rPr>
                <w:sz w:val="20"/>
                <w:szCs w:val="20"/>
              </w:rPr>
            </w:pPr>
            <w:r w:rsidRPr="00EC53FA">
              <w:rPr>
                <w:sz w:val="20"/>
                <w:szCs w:val="20"/>
              </w:rPr>
              <w:t xml:space="preserve">Liczba miejsc wychowania przedszkolnego dofinansowanych w programie – </w:t>
            </w:r>
            <w:r w:rsidR="006C4680">
              <w:rPr>
                <w:sz w:val="20"/>
                <w:szCs w:val="20"/>
              </w:rPr>
              <w:t>389</w:t>
            </w:r>
          </w:p>
          <w:p w:rsidR="000728A2" w:rsidRDefault="00EC53FA" w:rsidP="00EC53FA">
            <w:pPr>
              <w:spacing w:after="120"/>
              <w:rPr>
                <w:sz w:val="20"/>
                <w:szCs w:val="20"/>
              </w:rPr>
            </w:pPr>
            <w:r w:rsidRPr="00EC53FA">
              <w:rPr>
                <w:sz w:val="20"/>
                <w:szCs w:val="20"/>
              </w:rPr>
              <w:t xml:space="preserve">Liczba nauczycieli objętych wsparciem w programie – </w:t>
            </w:r>
            <w:r w:rsidR="006C4680">
              <w:rPr>
                <w:sz w:val="20"/>
                <w:szCs w:val="20"/>
              </w:rPr>
              <w:t>214</w:t>
            </w:r>
            <w:r w:rsidRPr="00EC53FA">
              <w:rPr>
                <w:sz w:val="20"/>
                <w:szCs w:val="20"/>
              </w:rPr>
              <w:t xml:space="preserve"> osób</w:t>
            </w:r>
          </w:p>
          <w:p w:rsidR="00EC53FA" w:rsidRPr="00EC53FA" w:rsidRDefault="00EC53FA" w:rsidP="00EC53FA">
            <w:pPr>
              <w:spacing w:after="120"/>
              <w:rPr>
                <w:rFonts w:cs="Calibri"/>
                <w:sz w:val="20"/>
                <w:szCs w:val="20"/>
              </w:rPr>
            </w:pPr>
            <w:r w:rsidRPr="00EC53FA">
              <w:rPr>
                <w:rFonts w:cs="Calibri"/>
                <w:sz w:val="20"/>
                <w:szCs w:val="20"/>
              </w:rPr>
              <w:t xml:space="preserve">Liczba uczniów, którzy nabyli kompetencje kluczowe po opuszczeniu programu – </w:t>
            </w:r>
            <w:r w:rsidR="006C4680">
              <w:rPr>
                <w:rFonts w:cs="Calibri"/>
                <w:sz w:val="20"/>
                <w:szCs w:val="20"/>
              </w:rPr>
              <w:t>2936</w:t>
            </w:r>
            <w:r w:rsidRPr="00EC53FA">
              <w:rPr>
                <w:rFonts w:cs="Calibri"/>
                <w:sz w:val="20"/>
                <w:szCs w:val="20"/>
              </w:rPr>
              <w:t xml:space="preserve"> osób </w:t>
            </w:r>
          </w:p>
          <w:p w:rsidR="00EC53FA" w:rsidRPr="00EC53FA" w:rsidRDefault="00EC53FA" w:rsidP="00EC53FA">
            <w:pPr>
              <w:spacing w:after="120"/>
              <w:rPr>
                <w:rFonts w:cs="Calibri"/>
                <w:sz w:val="20"/>
                <w:szCs w:val="20"/>
              </w:rPr>
            </w:pPr>
            <w:r w:rsidRPr="00EC53FA">
              <w:rPr>
                <w:rFonts w:cs="Calibri"/>
                <w:sz w:val="20"/>
                <w:szCs w:val="20"/>
              </w:rPr>
              <w:t xml:space="preserve">Liczba nauczycieli, którzy uzyskali kwalifikacje lub nabyli kompetencje po opuszczeniu programu – </w:t>
            </w:r>
            <w:r w:rsidR="006C4680">
              <w:rPr>
                <w:rFonts w:cs="Calibri"/>
                <w:sz w:val="20"/>
                <w:szCs w:val="20"/>
              </w:rPr>
              <w:t>328</w:t>
            </w:r>
            <w:r w:rsidRPr="00EC53FA">
              <w:rPr>
                <w:rFonts w:cs="Calibri"/>
                <w:sz w:val="20"/>
                <w:szCs w:val="20"/>
              </w:rPr>
              <w:t xml:space="preserve"> osób</w:t>
            </w:r>
          </w:p>
          <w:p w:rsidR="00EC53FA" w:rsidRPr="00EC53FA" w:rsidRDefault="00EC53FA" w:rsidP="00EC53FA">
            <w:pPr>
              <w:spacing w:after="120"/>
              <w:rPr>
                <w:rFonts w:cs="Calibri"/>
                <w:sz w:val="20"/>
                <w:szCs w:val="20"/>
              </w:rPr>
            </w:pPr>
            <w:r w:rsidRPr="00EC53FA">
              <w:rPr>
                <w:rFonts w:cs="Calibri"/>
                <w:sz w:val="20"/>
                <w:szCs w:val="20"/>
              </w:rPr>
              <w:t xml:space="preserve">Liczba szkół i placówek systemu oświaty wykorzystujących sprzęt TIK do prowadzenia zajęć edukacyjnych – </w:t>
            </w:r>
            <w:r w:rsidR="006C4680">
              <w:rPr>
                <w:rFonts w:cs="Calibri"/>
                <w:sz w:val="20"/>
                <w:szCs w:val="20"/>
              </w:rPr>
              <w:t>23</w:t>
            </w:r>
            <w:r w:rsidRPr="00EC53FA">
              <w:rPr>
                <w:rFonts w:cs="Calibri"/>
                <w:sz w:val="20"/>
                <w:szCs w:val="20"/>
              </w:rPr>
              <w:t xml:space="preserve"> szt.</w:t>
            </w:r>
          </w:p>
          <w:p w:rsidR="00EC53FA" w:rsidRPr="00EC53FA" w:rsidRDefault="00EC53FA" w:rsidP="00EC53FA">
            <w:pPr>
              <w:spacing w:after="120"/>
              <w:rPr>
                <w:rFonts w:cs="Calibri"/>
                <w:sz w:val="20"/>
                <w:szCs w:val="20"/>
              </w:rPr>
            </w:pPr>
            <w:r w:rsidRPr="00EC53FA">
              <w:rPr>
                <w:rFonts w:cs="Calibri"/>
                <w:sz w:val="20"/>
                <w:szCs w:val="20"/>
              </w:rPr>
              <w:t xml:space="preserve">Liczba szkół, w których pracownie przedmiotowe wykorzystują doposażenie do prowadzenia zajęć edukacyjnych – </w:t>
            </w:r>
            <w:r w:rsidR="006C4680">
              <w:rPr>
                <w:rFonts w:cs="Calibri"/>
                <w:sz w:val="20"/>
                <w:szCs w:val="20"/>
              </w:rPr>
              <w:t>28</w:t>
            </w:r>
            <w:r w:rsidRPr="00EC53FA">
              <w:rPr>
                <w:rFonts w:cs="Calibri"/>
                <w:sz w:val="20"/>
                <w:szCs w:val="20"/>
              </w:rPr>
              <w:t xml:space="preserve"> szt.</w:t>
            </w:r>
          </w:p>
          <w:p w:rsidR="00EC53FA" w:rsidRPr="00EC53FA" w:rsidRDefault="00EC53FA" w:rsidP="00EC53FA">
            <w:pPr>
              <w:spacing w:after="120"/>
              <w:rPr>
                <w:rFonts w:cs="Calibri"/>
                <w:sz w:val="20"/>
                <w:szCs w:val="20"/>
              </w:rPr>
            </w:pPr>
            <w:r w:rsidRPr="00EC53FA">
              <w:rPr>
                <w:rFonts w:cs="Calibri"/>
                <w:sz w:val="20"/>
                <w:szCs w:val="20"/>
              </w:rPr>
              <w:t xml:space="preserve">Liczba nauczycieli prowadzących zajęcia z wykorzystaniem TIK dzięki EFS – </w:t>
            </w:r>
            <w:r w:rsidR="006C4680">
              <w:rPr>
                <w:rFonts w:cs="Calibri"/>
                <w:sz w:val="20"/>
                <w:szCs w:val="20"/>
              </w:rPr>
              <w:t>212</w:t>
            </w:r>
            <w:r w:rsidRPr="00EC53FA">
              <w:rPr>
                <w:rFonts w:cs="Calibri"/>
                <w:sz w:val="20"/>
                <w:szCs w:val="20"/>
              </w:rPr>
              <w:t xml:space="preserve"> osoby</w:t>
            </w:r>
          </w:p>
          <w:p w:rsidR="00EC53FA" w:rsidRPr="00EC53FA" w:rsidRDefault="00EC53FA" w:rsidP="00EC53FA">
            <w:pPr>
              <w:spacing w:after="120"/>
              <w:rPr>
                <w:rFonts w:cs="Calibri"/>
                <w:sz w:val="20"/>
                <w:szCs w:val="20"/>
              </w:rPr>
            </w:pPr>
            <w:r w:rsidRPr="00EC53FA">
              <w:rPr>
                <w:rFonts w:cs="Calibri"/>
                <w:sz w:val="20"/>
                <w:szCs w:val="20"/>
              </w:rPr>
              <w:t xml:space="preserve">Liczba nauczycieli objętych wsparciem w zakresie TIK w ramach programu – </w:t>
            </w:r>
            <w:r w:rsidR="006C4680">
              <w:rPr>
                <w:rFonts w:cs="Calibri"/>
                <w:sz w:val="20"/>
                <w:szCs w:val="20"/>
              </w:rPr>
              <w:t>217</w:t>
            </w:r>
            <w:r w:rsidRPr="00EC53FA">
              <w:rPr>
                <w:rFonts w:cs="Calibri"/>
                <w:sz w:val="20"/>
                <w:szCs w:val="20"/>
              </w:rPr>
              <w:t xml:space="preserve"> osób</w:t>
            </w:r>
          </w:p>
          <w:p w:rsidR="00EC53FA" w:rsidRPr="00EC53FA" w:rsidRDefault="00EC53FA" w:rsidP="00EC53FA">
            <w:pPr>
              <w:spacing w:after="120"/>
              <w:rPr>
                <w:rFonts w:cs="Calibri"/>
                <w:sz w:val="20"/>
                <w:szCs w:val="20"/>
              </w:rPr>
            </w:pPr>
            <w:r w:rsidRPr="00EC53FA">
              <w:rPr>
                <w:rFonts w:cs="Calibri"/>
                <w:sz w:val="20"/>
                <w:szCs w:val="20"/>
              </w:rPr>
              <w:t xml:space="preserve">Liczba nauczycieli objętych wsparciem w programie – </w:t>
            </w:r>
            <w:r w:rsidR="006C4680">
              <w:rPr>
                <w:rFonts w:cs="Calibri"/>
                <w:sz w:val="20"/>
                <w:szCs w:val="20"/>
              </w:rPr>
              <w:t>326</w:t>
            </w:r>
            <w:r w:rsidRPr="00EC53FA">
              <w:rPr>
                <w:rFonts w:cs="Calibri"/>
                <w:sz w:val="20"/>
                <w:szCs w:val="20"/>
              </w:rPr>
              <w:t xml:space="preserve"> osób</w:t>
            </w:r>
          </w:p>
          <w:p w:rsidR="00EC53FA" w:rsidRPr="00EC53FA" w:rsidRDefault="00EC53FA" w:rsidP="00EC53FA">
            <w:pPr>
              <w:spacing w:after="120"/>
              <w:rPr>
                <w:rFonts w:cs="Calibri"/>
                <w:sz w:val="20"/>
                <w:szCs w:val="20"/>
              </w:rPr>
            </w:pPr>
            <w:r w:rsidRPr="00EC53FA">
              <w:rPr>
                <w:rFonts w:cs="Calibri"/>
                <w:sz w:val="20"/>
                <w:szCs w:val="20"/>
              </w:rPr>
              <w:t xml:space="preserve">Liczba uczniów objętych wsparciem w zakresie rozwijania kompetencji kluczowych w programie – </w:t>
            </w:r>
            <w:r w:rsidR="006C4680">
              <w:rPr>
                <w:rFonts w:cs="Calibri"/>
                <w:sz w:val="20"/>
                <w:szCs w:val="20"/>
              </w:rPr>
              <w:t>3212</w:t>
            </w:r>
            <w:r w:rsidRPr="00EC53FA">
              <w:rPr>
                <w:rFonts w:cs="Calibri"/>
                <w:sz w:val="20"/>
                <w:szCs w:val="20"/>
              </w:rPr>
              <w:t xml:space="preserve"> osób</w:t>
            </w:r>
          </w:p>
          <w:p w:rsidR="00EC53FA" w:rsidRPr="00EC53FA" w:rsidRDefault="00EC53FA" w:rsidP="00EC53FA">
            <w:pPr>
              <w:spacing w:after="120"/>
              <w:rPr>
                <w:rFonts w:cs="Calibri"/>
                <w:sz w:val="20"/>
                <w:szCs w:val="20"/>
              </w:rPr>
            </w:pPr>
            <w:r w:rsidRPr="00EC53FA">
              <w:rPr>
                <w:rFonts w:cs="Calibri"/>
                <w:sz w:val="20"/>
                <w:szCs w:val="20"/>
              </w:rPr>
              <w:t xml:space="preserve">Liczba szkół i placówek systemu oświaty wyposażonych w ramach programu w sprzęt TIK do prowadzenia zajęć edukacyjnych – </w:t>
            </w:r>
            <w:r w:rsidR="006C4680">
              <w:rPr>
                <w:rFonts w:cs="Calibri"/>
                <w:sz w:val="20"/>
                <w:szCs w:val="20"/>
              </w:rPr>
              <w:t>24</w:t>
            </w:r>
            <w:r w:rsidRPr="00EC53FA">
              <w:rPr>
                <w:rFonts w:cs="Calibri"/>
                <w:sz w:val="20"/>
                <w:szCs w:val="20"/>
              </w:rPr>
              <w:t xml:space="preserve"> szt.</w:t>
            </w:r>
          </w:p>
          <w:p w:rsidR="00EC53FA" w:rsidRPr="008D52C3" w:rsidRDefault="00EC53FA" w:rsidP="006C4680">
            <w:pPr>
              <w:spacing w:after="120"/>
              <w:rPr>
                <w:rFonts w:cs="Calibri"/>
                <w:sz w:val="20"/>
                <w:szCs w:val="20"/>
              </w:rPr>
            </w:pPr>
            <w:r w:rsidRPr="00EC53FA">
              <w:rPr>
                <w:rFonts w:cs="Calibri"/>
                <w:sz w:val="20"/>
                <w:szCs w:val="20"/>
              </w:rPr>
              <w:t xml:space="preserve">Liczba szkół, których pracownie przedmiotowe zostały doposażone w programie – </w:t>
            </w:r>
            <w:r w:rsidR="006C4680">
              <w:rPr>
                <w:rFonts w:cs="Calibri"/>
                <w:sz w:val="20"/>
                <w:szCs w:val="20"/>
              </w:rPr>
              <w:t>28</w:t>
            </w:r>
            <w:r w:rsidRPr="00EC53FA">
              <w:rPr>
                <w:rFonts w:cs="Calibri"/>
                <w:sz w:val="20"/>
                <w:szCs w:val="20"/>
              </w:rPr>
              <w:t xml:space="preserve"> szt.</w:t>
            </w:r>
          </w:p>
        </w:tc>
      </w:tr>
      <w:tr w:rsidR="009264BB" w:rsidRPr="00C9292F" w:rsidTr="001140FA">
        <w:tc>
          <w:tcPr>
            <w:tcW w:w="993" w:type="dxa"/>
            <w:shd w:val="clear" w:color="auto" w:fill="FFFFFF" w:themeFill="background1"/>
          </w:tcPr>
          <w:p w:rsidR="009264BB" w:rsidRPr="002A4AA4" w:rsidRDefault="009264BB" w:rsidP="002A4AA4">
            <w:pPr>
              <w:rPr>
                <w:sz w:val="20"/>
                <w:szCs w:val="20"/>
              </w:rPr>
            </w:pPr>
            <w:r w:rsidRPr="002A4AA4">
              <w:rPr>
                <w:sz w:val="20"/>
                <w:szCs w:val="20"/>
              </w:rPr>
              <w:t>EFS</w:t>
            </w:r>
          </w:p>
        </w:tc>
        <w:tc>
          <w:tcPr>
            <w:tcW w:w="567" w:type="dxa"/>
            <w:shd w:val="clear" w:color="auto" w:fill="FFFFFF" w:themeFill="background1"/>
          </w:tcPr>
          <w:p w:rsidR="009264BB" w:rsidRPr="002A4AA4" w:rsidRDefault="009264BB" w:rsidP="002A4AA4">
            <w:pPr>
              <w:rPr>
                <w:sz w:val="20"/>
                <w:szCs w:val="20"/>
              </w:rPr>
            </w:pPr>
            <w:r w:rsidRPr="002A4AA4">
              <w:rPr>
                <w:sz w:val="20"/>
                <w:szCs w:val="20"/>
              </w:rPr>
              <w:t>10iv</w:t>
            </w:r>
          </w:p>
        </w:tc>
        <w:tc>
          <w:tcPr>
            <w:tcW w:w="7585" w:type="dxa"/>
            <w:shd w:val="clear" w:color="auto" w:fill="FFFFFF" w:themeFill="background1"/>
          </w:tcPr>
          <w:p w:rsidR="00EC53FA" w:rsidRPr="00EC53FA" w:rsidRDefault="00EC53FA" w:rsidP="00EC53FA">
            <w:pPr>
              <w:spacing w:after="120"/>
              <w:jc w:val="both"/>
              <w:rPr>
                <w:sz w:val="20"/>
                <w:szCs w:val="20"/>
              </w:rPr>
            </w:pPr>
            <w:r w:rsidRPr="00EC53FA">
              <w:rPr>
                <w:sz w:val="20"/>
                <w:szCs w:val="20"/>
              </w:rPr>
              <w:t xml:space="preserve">Liczba uczniów szkół i placówek kształcenia zawodowego objętych wsparciem w programie, uczestniczących w kształceniu lub pracujących po 6 miesiącach po ukończeniu nauki – </w:t>
            </w:r>
            <w:r w:rsidR="00635910">
              <w:rPr>
                <w:sz w:val="20"/>
                <w:szCs w:val="20"/>
              </w:rPr>
              <w:t>140</w:t>
            </w:r>
            <w:r w:rsidRPr="00EC53FA">
              <w:rPr>
                <w:sz w:val="20"/>
                <w:szCs w:val="20"/>
              </w:rPr>
              <w:t xml:space="preserve"> osób</w:t>
            </w:r>
          </w:p>
          <w:p w:rsidR="00EC53FA" w:rsidRPr="00EC53FA" w:rsidRDefault="00EC53FA" w:rsidP="00EC53FA">
            <w:pPr>
              <w:spacing w:after="120"/>
              <w:jc w:val="both"/>
              <w:rPr>
                <w:sz w:val="20"/>
                <w:szCs w:val="20"/>
              </w:rPr>
            </w:pPr>
            <w:r w:rsidRPr="00EC53FA">
              <w:rPr>
                <w:sz w:val="20"/>
                <w:szCs w:val="20"/>
              </w:rPr>
              <w:t>Liczba nauczycieli kształcenia zawodowego oraz instruktorów praktycznej nauki zawodu, którzy uzyskali kwalifikacje lub nabyli kompetencje po opuszczeniu programu – 1</w:t>
            </w:r>
            <w:r w:rsidR="00635910">
              <w:rPr>
                <w:sz w:val="20"/>
                <w:szCs w:val="20"/>
              </w:rPr>
              <w:t>2</w:t>
            </w:r>
            <w:r w:rsidRPr="00EC53FA">
              <w:rPr>
                <w:sz w:val="20"/>
                <w:szCs w:val="20"/>
              </w:rPr>
              <w:t xml:space="preserve"> osób</w:t>
            </w:r>
          </w:p>
          <w:p w:rsidR="00EC53FA" w:rsidRPr="00EC53FA" w:rsidRDefault="00EC53FA" w:rsidP="00EC53FA">
            <w:pPr>
              <w:spacing w:after="120"/>
              <w:jc w:val="both"/>
              <w:rPr>
                <w:sz w:val="20"/>
                <w:szCs w:val="20"/>
              </w:rPr>
            </w:pPr>
            <w:r w:rsidRPr="00EC53FA">
              <w:rPr>
                <w:sz w:val="20"/>
                <w:szCs w:val="20"/>
              </w:rPr>
              <w:t>Liczba szkół i placówek kształcenia zawodowego wykorzystujących doposażenie zakupione dzięki EFS - 4 szt.</w:t>
            </w:r>
          </w:p>
          <w:p w:rsidR="00EC53FA" w:rsidRPr="00EC53FA" w:rsidRDefault="00EC53FA" w:rsidP="00EC53FA">
            <w:pPr>
              <w:spacing w:after="120"/>
              <w:jc w:val="both"/>
              <w:rPr>
                <w:sz w:val="20"/>
                <w:szCs w:val="20"/>
              </w:rPr>
            </w:pPr>
            <w:r w:rsidRPr="00EC53FA">
              <w:rPr>
                <w:sz w:val="20"/>
                <w:szCs w:val="20"/>
              </w:rPr>
              <w:t xml:space="preserve">Liczba uczniów szkół i placówek kształcenia zawodowego uczestniczących w stażach i praktykach zawodowych -  </w:t>
            </w:r>
            <w:r w:rsidR="00635910">
              <w:rPr>
                <w:sz w:val="20"/>
                <w:szCs w:val="20"/>
              </w:rPr>
              <w:t>166</w:t>
            </w:r>
            <w:r w:rsidRPr="00EC53FA">
              <w:rPr>
                <w:sz w:val="20"/>
                <w:szCs w:val="20"/>
              </w:rPr>
              <w:t xml:space="preserve"> osób</w:t>
            </w:r>
          </w:p>
          <w:p w:rsidR="00EC53FA" w:rsidRPr="00EC53FA" w:rsidRDefault="00EC53FA" w:rsidP="00EC53FA">
            <w:pPr>
              <w:spacing w:after="120"/>
              <w:jc w:val="both"/>
              <w:rPr>
                <w:sz w:val="20"/>
                <w:szCs w:val="20"/>
              </w:rPr>
            </w:pPr>
            <w:r w:rsidRPr="00EC53FA">
              <w:rPr>
                <w:sz w:val="20"/>
                <w:szCs w:val="20"/>
              </w:rPr>
              <w:t xml:space="preserve">Liczba nauczycieli kształcenia zawodowego oraz instruktorów praktycznej nauki zawodu objętych wsparciem w programie  – </w:t>
            </w:r>
            <w:r w:rsidR="00635910">
              <w:rPr>
                <w:sz w:val="20"/>
                <w:szCs w:val="20"/>
              </w:rPr>
              <w:t>22</w:t>
            </w:r>
            <w:r w:rsidRPr="00EC53FA">
              <w:rPr>
                <w:sz w:val="20"/>
                <w:szCs w:val="20"/>
              </w:rPr>
              <w:t xml:space="preserve"> osób</w:t>
            </w:r>
          </w:p>
          <w:p w:rsidR="00096F71" w:rsidRPr="002A4AA4" w:rsidRDefault="00EC53FA" w:rsidP="00EC53FA">
            <w:pPr>
              <w:spacing w:after="120"/>
              <w:jc w:val="both"/>
              <w:rPr>
                <w:sz w:val="20"/>
                <w:szCs w:val="20"/>
              </w:rPr>
            </w:pPr>
            <w:r w:rsidRPr="00EC53FA">
              <w:rPr>
                <w:sz w:val="20"/>
                <w:szCs w:val="20"/>
              </w:rPr>
              <w:lastRenderedPageBreak/>
              <w:t>Liczba szkół i placówek kształcenia zawodowego doposażonych w sprzęt i materiały dydaktyczne niezbędne do realizacji kształcenia zawodowego - 4szt.</w:t>
            </w:r>
          </w:p>
        </w:tc>
      </w:tr>
    </w:tbl>
    <w:p w:rsidR="009264BB" w:rsidRDefault="00A53096" w:rsidP="00A53096">
      <w:pPr>
        <w:pStyle w:val="S1"/>
      </w:pPr>
      <w:bookmarkStart w:id="115" w:name="_Toc430806993"/>
      <w:r>
        <w:lastRenderedPageBreak/>
        <w:t>System wdrażania i monitorowania</w:t>
      </w:r>
      <w:bookmarkEnd w:id="115"/>
    </w:p>
    <w:p w:rsidR="009264BB" w:rsidRPr="009264BB" w:rsidRDefault="009264BB" w:rsidP="009264BB">
      <w:pPr>
        <w:ind w:firstLine="709"/>
        <w:jc w:val="both"/>
      </w:pPr>
      <w:r w:rsidRPr="009264BB">
        <w:rPr>
          <w:rFonts w:cs="Tahoma"/>
        </w:rPr>
        <w:t>Planowanie strategiczne jest procesem ciągłym. Dla osiągnięcia zamierzonych celów strategicznych i kierunków rozwoju wymagane jest stworzenie efektywnych mechanizmów gwarantujących konsekwentne wdrażanie, monitorowanie i ewaluację efektów Strategii.</w:t>
      </w:r>
      <w:r w:rsidRPr="009264BB">
        <w:t xml:space="preserve"> </w:t>
      </w:r>
    </w:p>
    <w:p w:rsidR="009264BB" w:rsidRPr="009264BB" w:rsidRDefault="009264BB" w:rsidP="009264BB">
      <w:pPr>
        <w:ind w:firstLine="709"/>
        <w:jc w:val="both"/>
      </w:pPr>
      <w:r w:rsidRPr="009264BB">
        <w:t xml:space="preserve">Zgodnie z nowymi uwarunkowaniami polityki regionalnej w kraju, polegającej na wielopoziomowym modelu zarządzania rozwojem jednostek samorządu terytorialnego, koniecznym i celowym działaniem w okresie realizacji Strategii będzie tworzenie warunków dla ścisłej współpracy władz Powiatu z partnerami samorządowymi </w:t>
      </w:r>
      <w:r w:rsidRPr="009264BB">
        <w:rPr>
          <w:lang w:eastAsia="pl-PL"/>
        </w:rPr>
        <w:t>i ich jednostkami organizacyjnymi</w:t>
      </w:r>
      <w:r w:rsidRPr="009264BB">
        <w:t xml:space="preserve"> oraz partnerami prywatnymi i pozarządowymi. </w:t>
      </w:r>
    </w:p>
    <w:p w:rsidR="009264BB" w:rsidRDefault="009264BB" w:rsidP="009264BB">
      <w:pPr>
        <w:ind w:firstLine="709"/>
        <w:jc w:val="both"/>
      </w:pPr>
      <w:r w:rsidRPr="009264BB">
        <w:t>W  proces  wdrażania Strategii, podobnie jak w proces jej tworzenia, zostaną zaangażowane instytucje i podmioty, które mogą mieć wpływ  na  poprawę sytuacji  społeczno-gospodarczej  ORSG. Oprócz  jednostki  samorządu terytorialnego będą to m. in. organizacje pozarządowe, przedsiębiorstwa, partnerzy społeczni oraz gospodarczy, instytucje rynku pracy, organizacje skupiające pracodawców, instytucje pomocy i integracji społecznej, lokalne  grupy  działania,  szkoły  i  placówki  prowadzące  kształcenie  ogólne,  zawodowe i ustawiczne, spółdzielnie i wspólnoty mieszkaniowe, kościoły i związki wyznaniowe itp.</w:t>
      </w:r>
    </w:p>
    <w:p w:rsidR="00D553BE" w:rsidRPr="009264BB" w:rsidRDefault="00D553BE" w:rsidP="009264BB">
      <w:pPr>
        <w:ind w:firstLine="709"/>
        <w:jc w:val="both"/>
      </w:pPr>
      <w:r>
        <w:t xml:space="preserve">Strategia ORSG wykazuje gotowość do realizacji zadań ORSG. Projekty wskazane na liście podstawowej i rezerwowej są zaplanowane w stopniu pozwalającym na ocenę ich zgodności ze Strategią województwa oraz Strategią ORSG Powiatu </w:t>
      </w:r>
      <w:r w:rsidR="00D912F5">
        <w:t>Świeckiego</w:t>
      </w:r>
      <w:r>
        <w:t>.</w:t>
      </w:r>
      <w:r w:rsidR="00EF3A9C">
        <w:t xml:space="preserve"> Harmonogram czasowy realizacji projektów określono w postaci planów finansowych, stanowiących załączniki nr 19 i 20 do niniejszej Strategii. </w:t>
      </w:r>
    </w:p>
    <w:p w:rsidR="009264BB" w:rsidRPr="00D553BE" w:rsidRDefault="009264BB" w:rsidP="00D553BE">
      <w:pPr>
        <w:pStyle w:val="Nagwek2"/>
        <w:spacing w:before="240" w:after="240" w:line="240" w:lineRule="auto"/>
        <w:jc w:val="both"/>
      </w:pPr>
      <w:r w:rsidRPr="00D553BE">
        <w:t xml:space="preserve">System wdrażania </w:t>
      </w:r>
    </w:p>
    <w:p w:rsidR="009264BB" w:rsidRPr="009264BB" w:rsidRDefault="009264BB" w:rsidP="009264BB">
      <w:pPr>
        <w:ind w:firstLine="708"/>
        <w:jc w:val="both"/>
        <w:rPr>
          <w:lang w:eastAsia="pl-PL"/>
        </w:rPr>
      </w:pPr>
      <w:r w:rsidRPr="009264BB">
        <w:rPr>
          <w:lang w:eastAsia="pl-PL"/>
        </w:rPr>
        <w:t xml:space="preserve">System wdrażania Strategii jest procesem, w którym działania operacyjne wynikają ze sformułowanych w dokumencie długoterminowych celów strategicznych i operacyjnych. Ponadto Strategia stanowi dokument o charakterze kierunkowym i koncepcyjnym.  Jednym z elementów procesu jej wdrażania są działania mające na celu propagowanie i upowszechnianie informacji na temat jej zawartości i przyjętych założeń. Głównym celem tych działań jest aktywizacja wybranych organizacji i środowisk do współudziału w realizacji Strategii. </w:t>
      </w:r>
    </w:p>
    <w:p w:rsidR="009264BB" w:rsidRPr="009264BB" w:rsidRDefault="009264BB" w:rsidP="009264BB">
      <w:pPr>
        <w:ind w:firstLine="708"/>
        <w:jc w:val="both"/>
        <w:rPr>
          <w:lang w:eastAsia="pl-PL"/>
        </w:rPr>
      </w:pPr>
      <w:r w:rsidRPr="009264BB">
        <w:rPr>
          <w:lang w:eastAsia="pl-PL"/>
        </w:rPr>
        <w:t xml:space="preserve">Inicjatorem i koordynatorem przedsięwzięć związanych z wdrażaniem Strategii ORSG jest </w:t>
      </w:r>
      <w:r w:rsidRPr="00D553BE">
        <w:rPr>
          <w:lang w:eastAsia="pl-PL"/>
        </w:rPr>
        <w:t xml:space="preserve">Starosta </w:t>
      </w:r>
      <w:r w:rsidR="008A20DF">
        <w:rPr>
          <w:lang w:eastAsia="pl-PL"/>
        </w:rPr>
        <w:t>Świecki</w:t>
      </w:r>
      <w:r w:rsidRPr="009264BB">
        <w:rPr>
          <w:lang w:eastAsia="pl-PL"/>
        </w:rPr>
        <w:t xml:space="preserve"> oraz Marszałek Województwa Kujawsko-Pomorskiego, których zadaniem są działania na rzecz stworzenia warunków dla współpracy w zakresie rozwoju społeczno-gospodarczego. Równie istotne dla należytej realizacji zadań strategicznych jest zaangażowanie wszystkich gmin wchodzących w skład Powiatu </w:t>
      </w:r>
      <w:r w:rsidR="008A20DF">
        <w:rPr>
          <w:lang w:eastAsia="pl-PL"/>
        </w:rPr>
        <w:t xml:space="preserve"> Świeckiego</w:t>
      </w:r>
      <w:r w:rsidRPr="009264BB">
        <w:rPr>
          <w:lang w:eastAsia="pl-PL"/>
        </w:rPr>
        <w:t>, będących sygnatariuszami  Porozumienia  na  rzecz  rozwoju  Obszaru  Rozwoju  Społeczno-Gospodarczego.</w:t>
      </w:r>
    </w:p>
    <w:p w:rsidR="009264BB" w:rsidRPr="009264BB" w:rsidRDefault="009264BB" w:rsidP="009264BB">
      <w:pPr>
        <w:spacing w:after="0"/>
        <w:ind w:firstLine="708"/>
        <w:jc w:val="both"/>
        <w:rPr>
          <w:lang w:eastAsia="pl-PL"/>
        </w:rPr>
      </w:pPr>
      <w:r w:rsidRPr="009264BB">
        <w:rPr>
          <w:lang w:eastAsia="pl-PL"/>
        </w:rPr>
        <w:t xml:space="preserve">Organem nadzorującym realizację Strategii jest </w:t>
      </w:r>
      <w:r w:rsidRPr="00D553BE">
        <w:rPr>
          <w:lang w:eastAsia="pl-PL"/>
        </w:rPr>
        <w:t>Komitet Sterujący, w skład którego wchodzą po jednym upoważnionym przedstawicielu Stron Porozumienia na rzecz rozwoju ORSG oraz przedstawiciel Marszałka Województwa Kujawsko-Pomorskiego.</w:t>
      </w:r>
      <w:r w:rsidRPr="009264BB">
        <w:rPr>
          <w:lang w:eastAsia="pl-PL"/>
        </w:rPr>
        <w:t xml:space="preserve"> </w:t>
      </w:r>
      <w:r w:rsidRPr="009264BB">
        <w:t>Do zadań Komitetu w zakresie prac nad Strategią w szczególności należy:</w:t>
      </w:r>
    </w:p>
    <w:p w:rsidR="009264BB" w:rsidRPr="009264BB" w:rsidRDefault="009264BB" w:rsidP="00A96F01">
      <w:pPr>
        <w:pStyle w:val="Akapitzlist"/>
        <w:numPr>
          <w:ilvl w:val="0"/>
          <w:numId w:val="68"/>
        </w:numPr>
        <w:spacing w:after="0"/>
        <w:contextualSpacing w:val="0"/>
        <w:jc w:val="both"/>
        <w:rPr>
          <w:sz w:val="22"/>
          <w:szCs w:val="22"/>
        </w:rPr>
      </w:pPr>
      <w:r w:rsidRPr="009264BB">
        <w:rPr>
          <w:sz w:val="22"/>
          <w:szCs w:val="22"/>
        </w:rPr>
        <w:t xml:space="preserve">Zatwierdzenie i aktualizacja </w:t>
      </w:r>
      <w:r w:rsidR="00EF3A9C">
        <w:rPr>
          <w:sz w:val="22"/>
          <w:szCs w:val="22"/>
        </w:rPr>
        <w:t>s</w:t>
      </w:r>
      <w:r w:rsidRPr="009264BB">
        <w:rPr>
          <w:sz w:val="22"/>
          <w:szCs w:val="22"/>
        </w:rPr>
        <w:t>trategii</w:t>
      </w:r>
    </w:p>
    <w:p w:rsidR="009264BB" w:rsidRPr="009264BB" w:rsidRDefault="009264BB" w:rsidP="00A96F01">
      <w:pPr>
        <w:pStyle w:val="Akapitzlist"/>
        <w:numPr>
          <w:ilvl w:val="0"/>
          <w:numId w:val="68"/>
        </w:numPr>
        <w:spacing w:after="0"/>
        <w:contextualSpacing w:val="0"/>
        <w:jc w:val="both"/>
        <w:rPr>
          <w:sz w:val="22"/>
          <w:szCs w:val="22"/>
        </w:rPr>
      </w:pPr>
      <w:r w:rsidRPr="009264BB">
        <w:rPr>
          <w:sz w:val="22"/>
          <w:szCs w:val="22"/>
        </w:rPr>
        <w:lastRenderedPageBreak/>
        <w:t>Przedłożenie Strategii do zaopiniowania Marszałkowi Województwa Kujawsko-Pomorskiego</w:t>
      </w:r>
    </w:p>
    <w:p w:rsidR="009264BB" w:rsidRPr="009264BB" w:rsidRDefault="009264BB" w:rsidP="00A96F01">
      <w:pPr>
        <w:pStyle w:val="Akapitzlist"/>
        <w:numPr>
          <w:ilvl w:val="0"/>
          <w:numId w:val="68"/>
        </w:numPr>
        <w:spacing w:after="0"/>
        <w:contextualSpacing w:val="0"/>
        <w:jc w:val="both"/>
        <w:rPr>
          <w:sz w:val="22"/>
          <w:szCs w:val="22"/>
        </w:rPr>
      </w:pPr>
      <w:r w:rsidRPr="009264BB">
        <w:rPr>
          <w:sz w:val="22"/>
          <w:szCs w:val="22"/>
        </w:rPr>
        <w:t xml:space="preserve">Zatwierdzenie listy projektów stanowiących integralną część </w:t>
      </w:r>
      <w:r w:rsidR="00EF3A9C">
        <w:rPr>
          <w:sz w:val="22"/>
          <w:szCs w:val="22"/>
        </w:rPr>
        <w:t>s</w:t>
      </w:r>
      <w:r w:rsidRPr="009264BB">
        <w:rPr>
          <w:sz w:val="22"/>
          <w:szCs w:val="22"/>
        </w:rPr>
        <w:t>trategii i jej aktualizacji</w:t>
      </w:r>
    </w:p>
    <w:p w:rsidR="009264BB" w:rsidRPr="009264BB" w:rsidRDefault="009264BB" w:rsidP="00A96F01">
      <w:pPr>
        <w:pStyle w:val="Akapitzlist"/>
        <w:numPr>
          <w:ilvl w:val="0"/>
          <w:numId w:val="68"/>
        </w:numPr>
        <w:contextualSpacing w:val="0"/>
        <w:jc w:val="both"/>
        <w:rPr>
          <w:sz w:val="22"/>
          <w:szCs w:val="22"/>
        </w:rPr>
      </w:pPr>
      <w:r w:rsidRPr="009264BB">
        <w:rPr>
          <w:sz w:val="22"/>
          <w:szCs w:val="22"/>
        </w:rPr>
        <w:t xml:space="preserve">Zatwierdzanie raportów monitoringowych nt. wdrażania </w:t>
      </w:r>
      <w:r w:rsidR="00EF3A9C">
        <w:rPr>
          <w:sz w:val="22"/>
          <w:szCs w:val="22"/>
        </w:rPr>
        <w:t>s</w:t>
      </w:r>
      <w:r w:rsidRPr="009264BB">
        <w:rPr>
          <w:sz w:val="22"/>
          <w:szCs w:val="22"/>
        </w:rPr>
        <w:t>trategii, a następnie przekazywanie tych dokumentów do oceny i zatwierdzania Instytucji Zarządzającej RPO</w:t>
      </w:r>
    </w:p>
    <w:p w:rsidR="009264BB" w:rsidRPr="009264BB" w:rsidRDefault="009264BB" w:rsidP="009264BB">
      <w:pPr>
        <w:spacing w:after="0"/>
        <w:ind w:firstLine="708"/>
        <w:jc w:val="both"/>
      </w:pPr>
      <w:r w:rsidRPr="009264BB">
        <w:t>Komitet realizuje swoje zadania zgodnie z Regulaminem pracy Komitetu Sterującego ORSG, określającym szczegółowe zasady oraz tryb jego pracy.</w:t>
      </w:r>
    </w:p>
    <w:p w:rsidR="000B0119" w:rsidRDefault="009264BB" w:rsidP="009264BB">
      <w:pPr>
        <w:spacing w:after="0"/>
        <w:ind w:firstLine="708"/>
        <w:jc w:val="both"/>
      </w:pPr>
      <w:r w:rsidRPr="009264BB">
        <w:rPr>
          <w:lang w:eastAsia="pl-PL"/>
        </w:rPr>
        <w:t xml:space="preserve">Organem wykonawczym odpowiedzialnym za wykonanie ujętych w </w:t>
      </w:r>
      <w:r w:rsidR="00EF3A9C">
        <w:rPr>
          <w:lang w:eastAsia="pl-PL"/>
        </w:rPr>
        <w:t>s</w:t>
      </w:r>
      <w:r w:rsidRPr="009264BB">
        <w:rPr>
          <w:lang w:eastAsia="pl-PL"/>
        </w:rPr>
        <w:t>trategii założeń jest Zarząd ORSG, d</w:t>
      </w:r>
      <w:r w:rsidRPr="009264BB">
        <w:t xml:space="preserve">o kompetencji którego należą wszelkie sprawy niezastrzeżone dla Komitetu Sterującego. </w:t>
      </w:r>
      <w:r w:rsidRPr="00D553BE">
        <w:rPr>
          <w:lang w:eastAsia="pl-PL"/>
        </w:rPr>
        <w:t xml:space="preserve">Zarząd </w:t>
      </w:r>
      <w:r w:rsidRPr="00D553BE">
        <w:t>składa się z pięciu osób w tym przewodniczącego</w:t>
      </w:r>
      <w:r w:rsidR="00B01326">
        <w:t xml:space="preserve"> (Barbara Studzińska – wicestarosta świecki)</w:t>
      </w:r>
      <w:r w:rsidRPr="00D553BE">
        <w:t xml:space="preserve"> i czterech członków</w:t>
      </w:r>
      <w:r w:rsidR="000B0119">
        <w:t xml:space="preserve">: </w:t>
      </w:r>
      <w:r w:rsidR="00B01326">
        <w:t xml:space="preserve">Dorota </w:t>
      </w:r>
      <w:proofErr w:type="spellStart"/>
      <w:r w:rsidR="00B01326">
        <w:t>Krezymon</w:t>
      </w:r>
      <w:proofErr w:type="spellEnd"/>
      <w:r w:rsidR="00B01326">
        <w:t xml:space="preserve"> - wójt gminy Dragacz,</w:t>
      </w:r>
      <w:r w:rsidR="00B01326" w:rsidRPr="00B01326">
        <w:t xml:space="preserve"> Tadeusz Pogoda</w:t>
      </w:r>
      <w:r w:rsidR="00B01326">
        <w:t xml:space="preserve"> – burmistrz </w:t>
      </w:r>
      <w:r w:rsidR="00BF3808">
        <w:t>gminy</w:t>
      </w:r>
      <w:r w:rsidR="00B01326">
        <w:t xml:space="preserve"> Świecie, </w:t>
      </w:r>
      <w:r w:rsidR="00D14D1A" w:rsidRPr="00D14D1A">
        <w:t>Czesław Woliński</w:t>
      </w:r>
      <w:r w:rsidR="00D14D1A">
        <w:t xml:space="preserve"> </w:t>
      </w:r>
      <w:r w:rsidR="00B01326">
        <w:t>–</w:t>
      </w:r>
      <w:r w:rsidR="00D14D1A">
        <w:t xml:space="preserve"> </w:t>
      </w:r>
      <w:r w:rsidR="00B01326">
        <w:t xml:space="preserve">burmistrz gminy Nowe, </w:t>
      </w:r>
      <w:r w:rsidR="0016676B" w:rsidRPr="0016676B">
        <w:t>Dariusz Wądołowski</w:t>
      </w:r>
      <w:r w:rsidR="0016676B">
        <w:t xml:space="preserve"> – wójt gminy Pruszcz</w:t>
      </w:r>
      <w:r w:rsidRPr="00D553BE">
        <w:t>.</w:t>
      </w:r>
      <w:r w:rsidRPr="009264BB">
        <w:t xml:space="preserve"> </w:t>
      </w:r>
    </w:p>
    <w:p w:rsidR="009264BB" w:rsidRPr="009264BB" w:rsidRDefault="009264BB" w:rsidP="009264BB">
      <w:pPr>
        <w:spacing w:after="0"/>
        <w:ind w:firstLine="708"/>
        <w:jc w:val="both"/>
      </w:pPr>
      <w:r w:rsidRPr="009264BB">
        <w:t xml:space="preserve">Do zadań  </w:t>
      </w:r>
      <w:r w:rsidR="000B0119">
        <w:t xml:space="preserve">Zarządu </w:t>
      </w:r>
      <w:r w:rsidRPr="009264BB">
        <w:t>w zakresie prac nad Strategią w szczególności należy:</w:t>
      </w:r>
    </w:p>
    <w:p w:rsidR="009264BB" w:rsidRPr="009264BB" w:rsidRDefault="009264BB" w:rsidP="00A96F01">
      <w:pPr>
        <w:pStyle w:val="Akapitzlist"/>
        <w:numPr>
          <w:ilvl w:val="0"/>
          <w:numId w:val="62"/>
        </w:numPr>
        <w:ind w:left="284" w:hanging="284"/>
        <w:jc w:val="both"/>
        <w:rPr>
          <w:sz w:val="22"/>
          <w:szCs w:val="22"/>
        </w:rPr>
      </w:pPr>
      <w:r w:rsidRPr="009264BB">
        <w:rPr>
          <w:sz w:val="22"/>
          <w:szCs w:val="22"/>
        </w:rPr>
        <w:t>Przygotowanie na podstawie zasad wyboru projektów wskazanych w Strategii, propozycji szczegółowych kryteriów wyboru projektów i uzgodnienie ich w porozumieniu z Marszałkiem Województwa Kujawsko-Pomorskiego oraz z IZ RPO</w:t>
      </w:r>
    </w:p>
    <w:p w:rsidR="009264BB" w:rsidRPr="009264BB" w:rsidRDefault="009264BB" w:rsidP="00A96F01">
      <w:pPr>
        <w:pStyle w:val="Akapitzlist"/>
        <w:numPr>
          <w:ilvl w:val="0"/>
          <w:numId w:val="62"/>
        </w:numPr>
        <w:ind w:left="284" w:hanging="284"/>
        <w:jc w:val="both"/>
        <w:rPr>
          <w:sz w:val="22"/>
          <w:szCs w:val="22"/>
        </w:rPr>
      </w:pPr>
      <w:r w:rsidRPr="009264BB">
        <w:rPr>
          <w:sz w:val="22"/>
          <w:szCs w:val="22"/>
        </w:rPr>
        <w:t>Wybór projektów, w tym opracowanie listy rankingowej projektów, jej aktualizacja, przedkładanie do zaopiniowania Marszałkowi Województwa Kujawsko-Pomorskiego</w:t>
      </w:r>
    </w:p>
    <w:p w:rsidR="009264BB" w:rsidRPr="009264BB" w:rsidRDefault="009264BB" w:rsidP="00A96F01">
      <w:pPr>
        <w:pStyle w:val="Akapitzlist"/>
        <w:numPr>
          <w:ilvl w:val="0"/>
          <w:numId w:val="62"/>
        </w:numPr>
        <w:ind w:left="284" w:hanging="284"/>
        <w:jc w:val="both"/>
        <w:rPr>
          <w:sz w:val="22"/>
          <w:szCs w:val="22"/>
        </w:rPr>
      </w:pPr>
      <w:r w:rsidRPr="009264BB">
        <w:rPr>
          <w:sz w:val="22"/>
          <w:szCs w:val="22"/>
        </w:rPr>
        <w:t>Przygotowanie raportu monitoringowego nt. wdrażania Strategii</w:t>
      </w:r>
    </w:p>
    <w:p w:rsidR="009264BB" w:rsidRPr="009264BB" w:rsidRDefault="009264BB" w:rsidP="00A96F01">
      <w:pPr>
        <w:pStyle w:val="Akapitzlist"/>
        <w:numPr>
          <w:ilvl w:val="0"/>
          <w:numId w:val="62"/>
        </w:numPr>
        <w:ind w:left="284" w:hanging="284"/>
        <w:jc w:val="both"/>
        <w:rPr>
          <w:sz w:val="22"/>
          <w:szCs w:val="22"/>
        </w:rPr>
      </w:pPr>
      <w:r w:rsidRPr="009264BB">
        <w:rPr>
          <w:sz w:val="22"/>
          <w:szCs w:val="22"/>
        </w:rPr>
        <w:t>Przygotowanie porządku obrad oraz projektów uchwał na posiedzenie Komitetu Sterującego</w:t>
      </w:r>
    </w:p>
    <w:p w:rsidR="009264BB" w:rsidRPr="009264BB" w:rsidRDefault="009264BB" w:rsidP="00A96F01">
      <w:pPr>
        <w:pStyle w:val="Akapitzlist"/>
        <w:numPr>
          <w:ilvl w:val="0"/>
          <w:numId w:val="62"/>
        </w:numPr>
        <w:ind w:left="284" w:hanging="284"/>
        <w:jc w:val="both"/>
        <w:rPr>
          <w:sz w:val="22"/>
          <w:szCs w:val="22"/>
        </w:rPr>
      </w:pPr>
      <w:r w:rsidRPr="009264BB">
        <w:rPr>
          <w:sz w:val="22"/>
          <w:szCs w:val="22"/>
        </w:rPr>
        <w:t>Nadzór nad realizacją uchwał Komitetu Sterującego</w:t>
      </w:r>
    </w:p>
    <w:p w:rsidR="009264BB" w:rsidRPr="009264BB" w:rsidRDefault="009264BB" w:rsidP="00A96F01">
      <w:pPr>
        <w:pStyle w:val="Akapitzlist"/>
        <w:numPr>
          <w:ilvl w:val="0"/>
          <w:numId w:val="62"/>
        </w:numPr>
        <w:spacing w:after="120"/>
        <w:ind w:left="284" w:hanging="284"/>
        <w:jc w:val="both"/>
        <w:rPr>
          <w:sz w:val="22"/>
          <w:szCs w:val="22"/>
        </w:rPr>
      </w:pPr>
      <w:r w:rsidRPr="009264BB">
        <w:rPr>
          <w:sz w:val="22"/>
          <w:szCs w:val="22"/>
        </w:rPr>
        <w:t>Reprezentowanie stron porozumienia w kontaktach z instytucjami zewnętrznymi w sprawach związanych z opracowywaniem i wdrażaniem Strategii</w:t>
      </w:r>
    </w:p>
    <w:p w:rsidR="009264BB" w:rsidRPr="009264BB" w:rsidRDefault="009264BB" w:rsidP="009264BB">
      <w:pPr>
        <w:ind w:firstLine="708"/>
        <w:jc w:val="both"/>
      </w:pPr>
      <w:r w:rsidRPr="009264BB">
        <w:t>Szczegółowe zasady funkcjonowania Zarządu określa Regulamin pracy Zarządu ORSG.</w:t>
      </w:r>
    </w:p>
    <w:p w:rsidR="009264BB" w:rsidRPr="00D553BE" w:rsidRDefault="009264BB" w:rsidP="00D553BE">
      <w:pPr>
        <w:pStyle w:val="Nagwek2"/>
        <w:spacing w:before="240" w:after="240" w:line="240" w:lineRule="auto"/>
        <w:jc w:val="both"/>
      </w:pPr>
      <w:r w:rsidRPr="00D553BE">
        <w:t xml:space="preserve">System monitorowania  </w:t>
      </w:r>
    </w:p>
    <w:p w:rsidR="009264BB" w:rsidRDefault="009264BB" w:rsidP="009264BB">
      <w:pPr>
        <w:ind w:firstLine="708"/>
        <w:jc w:val="both"/>
        <w:rPr>
          <w:rFonts w:cs="Tahoma"/>
        </w:rPr>
      </w:pPr>
      <w:r>
        <w:rPr>
          <w:rFonts w:cs="Tahoma"/>
        </w:rPr>
        <w:t>Podstawą</w:t>
      </w:r>
      <w:r w:rsidRPr="007172A3">
        <w:rPr>
          <w:rFonts w:cs="Tahoma"/>
        </w:rPr>
        <w:t xml:space="preserve"> skutecznego</w:t>
      </w:r>
      <w:r>
        <w:rPr>
          <w:rFonts w:cs="Tahoma"/>
        </w:rPr>
        <w:t xml:space="preserve"> wdrażania działań służących osiąganiu celów Strategii</w:t>
      </w:r>
      <w:r w:rsidRPr="007172A3">
        <w:rPr>
          <w:rFonts w:cs="Tahoma"/>
        </w:rPr>
        <w:t xml:space="preserve"> ORSG jest  dysponowanie  wiedzą  na  temat  postępów osiąganych  w  zakresie  wdrażanych  kierunków  interwencji </w:t>
      </w:r>
      <w:r>
        <w:rPr>
          <w:rFonts w:cs="Tahoma"/>
        </w:rPr>
        <w:t xml:space="preserve"> oraz zdolność do reagowania</w:t>
      </w:r>
      <w:r w:rsidRPr="007172A3">
        <w:rPr>
          <w:rFonts w:cs="Tahoma"/>
        </w:rPr>
        <w:t xml:space="preserve"> na pojawiające się różnice pomiędzy przyjętymi założeniami a uzyskiwanymi efektami realizacji kluczowych zadań. Dla efektywnej realizacji zapisów </w:t>
      </w:r>
      <w:r>
        <w:rPr>
          <w:rFonts w:cs="Tahoma"/>
        </w:rPr>
        <w:t>S</w:t>
      </w:r>
      <w:r w:rsidRPr="007172A3">
        <w:rPr>
          <w:rFonts w:cs="Tahoma"/>
        </w:rPr>
        <w:t>trategii</w:t>
      </w:r>
      <w:r>
        <w:rPr>
          <w:rFonts w:cs="Tahoma"/>
        </w:rPr>
        <w:t>,</w:t>
      </w:r>
      <w:r w:rsidRPr="007172A3">
        <w:rPr>
          <w:rFonts w:cs="Tahoma"/>
        </w:rPr>
        <w:t xml:space="preserve"> niezbędne jest stworzenie systemu monitoringu realizacji jego ustaleń. </w:t>
      </w:r>
    </w:p>
    <w:p w:rsidR="009264BB" w:rsidRDefault="009264BB" w:rsidP="009264BB">
      <w:pPr>
        <w:ind w:firstLine="708"/>
        <w:jc w:val="both"/>
        <w:rPr>
          <w:rFonts w:cs="Tahoma"/>
        </w:rPr>
      </w:pPr>
      <w:r w:rsidRPr="007172A3">
        <w:rPr>
          <w:rFonts w:cs="Tahoma"/>
        </w:rPr>
        <w:t>Monitoring będzie polega</w:t>
      </w:r>
      <w:r>
        <w:rPr>
          <w:rFonts w:cs="Tahoma"/>
        </w:rPr>
        <w:t xml:space="preserve">ł na systematycznym </w:t>
      </w:r>
      <w:r w:rsidRPr="007172A3">
        <w:rPr>
          <w:rFonts w:cs="Tahoma"/>
        </w:rPr>
        <w:t xml:space="preserve">gromadzeniu i opracowywaniu informacji i danych zbieranych od wszystkich realizatorów projektów w ramach </w:t>
      </w:r>
      <w:r>
        <w:rPr>
          <w:rFonts w:cs="Tahoma"/>
        </w:rPr>
        <w:t>S</w:t>
      </w:r>
      <w:r w:rsidRPr="007172A3">
        <w:rPr>
          <w:rFonts w:cs="Tahoma"/>
        </w:rPr>
        <w:t xml:space="preserve">trategii. Proces ten będzie służył identyfikacji realizowanych przedsięwzięć oraz porównaniu ich zgodności z założeniami </w:t>
      </w:r>
      <w:r>
        <w:rPr>
          <w:rFonts w:cs="Tahoma"/>
        </w:rPr>
        <w:t>S</w:t>
      </w:r>
      <w:r w:rsidRPr="007172A3">
        <w:rPr>
          <w:rFonts w:cs="Tahoma"/>
        </w:rPr>
        <w:t xml:space="preserve">trategii. System ten </w:t>
      </w:r>
      <w:r>
        <w:rPr>
          <w:rFonts w:cs="Tahoma"/>
        </w:rPr>
        <w:t>będzie</w:t>
      </w:r>
      <w:r w:rsidRPr="007172A3">
        <w:rPr>
          <w:rFonts w:cs="Tahoma"/>
        </w:rPr>
        <w:t xml:space="preserve"> wykorzystywany do ciągłego śledzenia zdarzeń, tendencji i procesów zachodzących na ORSG, które mogą wywierać pozytywny lub negatywny wpływ na osiąganie przyjętych celów rozwoju. Pozwala to na zwiększenie zdolności sygnatariuszy porozumienia na rzecz rozwoju ORSG do szybkiej i skutecznej reakcji na zmiany zachodzące zarówno w jej otoczeniu, jak i wewnątrz niej.</w:t>
      </w:r>
    </w:p>
    <w:p w:rsidR="009264BB" w:rsidRPr="00887531" w:rsidRDefault="009264BB" w:rsidP="009264BB">
      <w:pPr>
        <w:autoSpaceDE w:val="0"/>
        <w:autoSpaceDN w:val="0"/>
        <w:adjustRightInd w:val="0"/>
        <w:spacing w:after="0"/>
        <w:ind w:firstLine="708"/>
        <w:jc w:val="both"/>
        <w:rPr>
          <w:rFonts w:eastAsia="Arial Unicode MS" w:cs="Tahoma"/>
        </w:rPr>
      </w:pPr>
      <w:r w:rsidRPr="00887531">
        <w:rPr>
          <w:rFonts w:eastAsia="Arial Unicode MS" w:cs="Tahoma"/>
        </w:rPr>
        <w:t xml:space="preserve">System monitorowania strategii ORSG obejmuje: </w:t>
      </w:r>
    </w:p>
    <w:p w:rsidR="009264BB" w:rsidRPr="009264BB" w:rsidRDefault="009264BB" w:rsidP="00A96F01">
      <w:pPr>
        <w:pStyle w:val="Akapitzlist"/>
        <w:numPr>
          <w:ilvl w:val="0"/>
          <w:numId w:val="63"/>
        </w:numPr>
        <w:autoSpaceDE w:val="0"/>
        <w:autoSpaceDN w:val="0"/>
        <w:adjustRightInd w:val="0"/>
        <w:spacing w:before="120" w:after="0"/>
        <w:jc w:val="both"/>
        <w:rPr>
          <w:rFonts w:eastAsia="Arial Unicode MS" w:cs="Tahoma"/>
          <w:sz w:val="22"/>
          <w:szCs w:val="22"/>
        </w:rPr>
      </w:pPr>
      <w:r w:rsidRPr="009264BB">
        <w:rPr>
          <w:rFonts w:eastAsia="Arial Unicode MS" w:cs="Tahoma"/>
          <w:sz w:val="22"/>
          <w:szCs w:val="22"/>
        </w:rPr>
        <w:t>Ocenę poziomu realizacji wskaźników zgodnie z matrycą logiczną Celów Tematycznych, Priorytetów Inwestycyjnych,  jak  i  wybranymi  wskaźnikami  produktu  i  rezultatu  oraz  spełnienie  przez  wskaźniki warunków SMART</w:t>
      </w:r>
    </w:p>
    <w:p w:rsidR="009264BB" w:rsidRPr="009264BB" w:rsidRDefault="009264BB" w:rsidP="00A96F01">
      <w:pPr>
        <w:pStyle w:val="Akapitzlist"/>
        <w:numPr>
          <w:ilvl w:val="0"/>
          <w:numId w:val="63"/>
        </w:numPr>
        <w:autoSpaceDE w:val="0"/>
        <w:autoSpaceDN w:val="0"/>
        <w:adjustRightInd w:val="0"/>
        <w:spacing w:before="120" w:after="0"/>
        <w:jc w:val="both"/>
        <w:rPr>
          <w:rFonts w:eastAsia="Arial Unicode MS" w:cs="Tahoma"/>
          <w:sz w:val="22"/>
          <w:szCs w:val="22"/>
        </w:rPr>
      </w:pPr>
      <w:r w:rsidRPr="009264BB">
        <w:rPr>
          <w:rFonts w:eastAsia="Arial Unicode MS" w:cs="Tahoma"/>
          <w:sz w:val="22"/>
          <w:szCs w:val="22"/>
        </w:rPr>
        <w:t>Analizę i ocenę stopnia realizacji przyjętych celów Strategii oraz adekwatność doboru do nich wskaźników</w:t>
      </w:r>
    </w:p>
    <w:p w:rsidR="009264BB" w:rsidRPr="009264BB" w:rsidRDefault="009264BB" w:rsidP="00A96F01">
      <w:pPr>
        <w:pStyle w:val="Akapitzlist"/>
        <w:numPr>
          <w:ilvl w:val="0"/>
          <w:numId w:val="63"/>
        </w:numPr>
        <w:autoSpaceDE w:val="0"/>
        <w:autoSpaceDN w:val="0"/>
        <w:adjustRightInd w:val="0"/>
        <w:spacing w:before="120" w:after="0"/>
        <w:jc w:val="both"/>
        <w:rPr>
          <w:rFonts w:eastAsia="Arial Unicode MS" w:cs="Tahoma"/>
          <w:sz w:val="22"/>
          <w:szCs w:val="22"/>
        </w:rPr>
      </w:pPr>
      <w:r w:rsidRPr="009264BB">
        <w:rPr>
          <w:rFonts w:eastAsia="Arial Unicode MS" w:cs="Tahoma"/>
          <w:sz w:val="22"/>
          <w:szCs w:val="22"/>
        </w:rPr>
        <w:t>Analizę i ocenę harmonogramu wdrażania Strategii</w:t>
      </w:r>
    </w:p>
    <w:p w:rsidR="009264BB" w:rsidRPr="009264BB" w:rsidRDefault="009264BB" w:rsidP="00A96F01">
      <w:pPr>
        <w:pStyle w:val="Akapitzlist"/>
        <w:numPr>
          <w:ilvl w:val="0"/>
          <w:numId w:val="63"/>
        </w:numPr>
        <w:autoSpaceDE w:val="0"/>
        <w:autoSpaceDN w:val="0"/>
        <w:adjustRightInd w:val="0"/>
        <w:spacing w:before="120" w:after="0"/>
        <w:jc w:val="both"/>
        <w:rPr>
          <w:rFonts w:eastAsia="Arial Unicode MS" w:cs="Tahoma"/>
          <w:sz w:val="22"/>
          <w:szCs w:val="22"/>
        </w:rPr>
      </w:pPr>
      <w:r w:rsidRPr="009264BB">
        <w:rPr>
          <w:rFonts w:eastAsia="Arial Unicode MS" w:cs="Tahoma"/>
          <w:sz w:val="22"/>
          <w:szCs w:val="22"/>
        </w:rPr>
        <w:lastRenderedPageBreak/>
        <w:t>Dokonywanie odniesień do Strategii rozwoju województwa</w:t>
      </w:r>
    </w:p>
    <w:p w:rsidR="009264BB" w:rsidRPr="009264BB" w:rsidRDefault="009264BB" w:rsidP="00A96F01">
      <w:pPr>
        <w:pStyle w:val="Akapitzlist"/>
        <w:numPr>
          <w:ilvl w:val="0"/>
          <w:numId w:val="63"/>
        </w:numPr>
        <w:autoSpaceDE w:val="0"/>
        <w:autoSpaceDN w:val="0"/>
        <w:adjustRightInd w:val="0"/>
        <w:spacing w:before="120"/>
        <w:ind w:left="714" w:hanging="357"/>
        <w:jc w:val="both"/>
        <w:rPr>
          <w:rFonts w:eastAsia="Arial Unicode MS" w:cs="Tahoma"/>
          <w:sz w:val="22"/>
          <w:szCs w:val="22"/>
        </w:rPr>
      </w:pPr>
      <w:r w:rsidRPr="009264BB">
        <w:rPr>
          <w:rFonts w:eastAsia="Arial Unicode MS" w:cs="Tahoma"/>
          <w:sz w:val="22"/>
          <w:szCs w:val="22"/>
        </w:rPr>
        <w:t>Monitoring ogólnego poziomu rozwoju obszaru</w:t>
      </w:r>
    </w:p>
    <w:p w:rsidR="009264BB" w:rsidRDefault="009264BB" w:rsidP="008A20DF">
      <w:pPr>
        <w:ind w:firstLine="709"/>
        <w:jc w:val="both"/>
        <w:rPr>
          <w:rFonts w:cs="Tahoma"/>
        </w:rPr>
      </w:pPr>
      <w:r w:rsidRPr="007172A3">
        <w:rPr>
          <w:rFonts w:cs="Tahoma"/>
        </w:rPr>
        <w:t xml:space="preserve">Sprawozdawczość </w:t>
      </w:r>
      <w:r>
        <w:rPr>
          <w:rFonts w:cs="Tahoma"/>
        </w:rPr>
        <w:t>z monitoringu dokonywana będzie przez Zarząd ORSG</w:t>
      </w:r>
      <w:r w:rsidRPr="007172A3">
        <w:rPr>
          <w:rFonts w:cs="Tahoma"/>
        </w:rPr>
        <w:t xml:space="preserve">. </w:t>
      </w:r>
      <w:r>
        <w:rPr>
          <w:rFonts w:cs="Tahoma"/>
        </w:rPr>
        <w:t xml:space="preserve">Okresowa ocena </w:t>
      </w:r>
      <w:r w:rsidRPr="007172A3">
        <w:rPr>
          <w:rFonts w:cs="Tahoma"/>
        </w:rPr>
        <w:t xml:space="preserve">stopnia realizacji strategii </w:t>
      </w:r>
      <w:r>
        <w:rPr>
          <w:rFonts w:cs="Tahoma"/>
        </w:rPr>
        <w:t xml:space="preserve">odbywać się będzie </w:t>
      </w:r>
      <w:r w:rsidRPr="007172A3">
        <w:rPr>
          <w:rFonts w:cs="Tahoma"/>
        </w:rPr>
        <w:t xml:space="preserve">w oparciu o </w:t>
      </w:r>
      <w:r>
        <w:rPr>
          <w:rFonts w:cs="Tahoma"/>
        </w:rPr>
        <w:t xml:space="preserve">raporty cząstkowe przygotowywane przez sygnatariuszy Porozumienia na rzecz rozwoju ORSG - </w:t>
      </w:r>
      <w:r w:rsidRPr="007172A3">
        <w:rPr>
          <w:rFonts w:cs="Tahoma"/>
        </w:rPr>
        <w:t xml:space="preserve">informacje podmiotów zaangażowanych w jej realizację na temat przygotowywania </w:t>
      </w:r>
      <w:r>
        <w:rPr>
          <w:rFonts w:cs="Tahoma"/>
        </w:rPr>
        <w:t>i realizacji przedsięwzięć oraz</w:t>
      </w:r>
      <w:r w:rsidRPr="007172A3">
        <w:rPr>
          <w:rFonts w:cs="Tahoma"/>
        </w:rPr>
        <w:t xml:space="preserve"> osiągniętych lub planowanych do osiągnięcia wskaźników. </w:t>
      </w:r>
      <w:r>
        <w:rPr>
          <w:rFonts w:cs="Tahoma"/>
        </w:rPr>
        <w:t xml:space="preserve">Informacje zbiorcze na temat procesu wdrażania Strategii zostaną zawarte w raporcie analitycznym, co pozwoli na weryfikację realizowanej polityki wsparcia, obiektywną ocenę poziomu realizacji założonych celów oraz dokonywanie  niezbędnych korekt procesu wdrażania. </w:t>
      </w:r>
    </w:p>
    <w:p w:rsidR="009264BB" w:rsidRPr="00175E41" w:rsidRDefault="009264BB" w:rsidP="008A20DF">
      <w:pPr>
        <w:ind w:firstLine="709"/>
        <w:jc w:val="both"/>
        <w:rPr>
          <w:rFonts w:eastAsia="Arial Unicode MS" w:cs="Tahoma"/>
        </w:rPr>
      </w:pPr>
      <w:r>
        <w:rPr>
          <w:rFonts w:eastAsia="Arial Unicode MS" w:cs="Tahoma"/>
        </w:rPr>
        <w:t xml:space="preserve">Sprawozdania z realizacji strategii będą zatwierdzane przez Komitet Sterujący ORSG. </w:t>
      </w:r>
      <w:r>
        <w:rPr>
          <w:rFonts w:cs="Tahoma"/>
        </w:rPr>
        <w:t>W</w:t>
      </w:r>
      <w:r w:rsidRPr="007172A3">
        <w:rPr>
          <w:rFonts w:cs="Tahoma"/>
        </w:rPr>
        <w:t xml:space="preserve">nioski </w:t>
      </w:r>
      <w:r>
        <w:rPr>
          <w:rFonts w:cs="Tahoma"/>
        </w:rPr>
        <w:t xml:space="preserve">płynące z monitoringu </w:t>
      </w:r>
      <w:r w:rsidRPr="007172A3">
        <w:rPr>
          <w:rFonts w:cs="Tahoma"/>
        </w:rPr>
        <w:t xml:space="preserve">będą stanowiły podstawę do </w:t>
      </w:r>
      <w:r>
        <w:rPr>
          <w:rFonts w:cs="Tahoma"/>
        </w:rPr>
        <w:t xml:space="preserve">ewentualnej </w:t>
      </w:r>
      <w:r w:rsidRPr="007172A3">
        <w:rPr>
          <w:rFonts w:eastAsia="Arial Unicode MS" w:cs="Tahoma"/>
        </w:rPr>
        <w:t xml:space="preserve">aktualizacji </w:t>
      </w:r>
      <w:r>
        <w:rPr>
          <w:rFonts w:eastAsia="Arial Unicode MS" w:cs="Tahoma"/>
        </w:rPr>
        <w:t>S</w:t>
      </w:r>
      <w:r w:rsidRPr="007172A3">
        <w:rPr>
          <w:rFonts w:eastAsia="Arial Unicode MS" w:cs="Tahoma"/>
        </w:rPr>
        <w:t xml:space="preserve">trategii poprzez </w:t>
      </w:r>
      <w:r w:rsidRPr="007172A3">
        <w:rPr>
          <w:rFonts w:cs="Tahoma"/>
        </w:rPr>
        <w:t>modyfikację poszczególnych elementów prz</w:t>
      </w:r>
      <w:r>
        <w:rPr>
          <w:rFonts w:cs="Tahoma"/>
        </w:rPr>
        <w:t xml:space="preserve">yjętych ustaleń strategicznych, w tym </w:t>
      </w:r>
      <w:r>
        <w:rPr>
          <w:rFonts w:eastAsia="Arial Unicode MS" w:cs="Tahoma"/>
        </w:rPr>
        <w:t>dokonywanie</w:t>
      </w:r>
      <w:r w:rsidRPr="00887531">
        <w:rPr>
          <w:rFonts w:eastAsia="Arial Unicode MS" w:cs="Tahoma"/>
        </w:rPr>
        <w:t xml:space="preserve"> korekt wartości wskaźników w procesie </w:t>
      </w:r>
      <w:r>
        <w:rPr>
          <w:rFonts w:eastAsia="Arial Unicode MS" w:cs="Tahoma"/>
        </w:rPr>
        <w:t>realizacji zamierzonych działań.</w:t>
      </w:r>
      <w:r w:rsidRPr="00887531">
        <w:rPr>
          <w:rFonts w:eastAsia="Arial Unicode MS" w:cs="Tahoma"/>
        </w:rPr>
        <w:t xml:space="preserve"> </w:t>
      </w:r>
    </w:p>
    <w:p w:rsidR="009264BB" w:rsidRDefault="00316908" w:rsidP="009264BB">
      <w:pPr>
        <w:spacing w:after="0"/>
        <w:ind w:firstLine="708"/>
        <w:jc w:val="both"/>
        <w:rPr>
          <w:lang w:eastAsia="pl-PL"/>
        </w:rPr>
      </w:pPr>
      <w:r>
        <w:rPr>
          <w:lang w:eastAsia="pl-PL"/>
        </w:rPr>
        <w:t xml:space="preserve">Postęp prac w zakresie wdrażania założeń Strategii oraz </w:t>
      </w:r>
      <w:r w:rsidR="009264BB" w:rsidRPr="00D10BB0">
        <w:rPr>
          <w:lang w:eastAsia="pl-PL"/>
        </w:rPr>
        <w:t>realiz</w:t>
      </w:r>
      <w:r>
        <w:rPr>
          <w:lang w:eastAsia="pl-PL"/>
        </w:rPr>
        <w:t xml:space="preserve">acji przedsięwzięć ujętych w przedmiotowym dokumencie będzie również podlegał monitorowaniu przez </w:t>
      </w:r>
      <w:r w:rsidR="009264BB" w:rsidRPr="00D10BB0">
        <w:rPr>
          <w:lang w:eastAsia="pl-PL"/>
        </w:rPr>
        <w:t>Instytucję Zarządzającą RPO do końca 2018 r. w okresie kwartalnym, a po 2018 r. w okresie półrocznym.</w:t>
      </w:r>
    </w:p>
    <w:p w:rsidR="00251D27" w:rsidRPr="009264BB" w:rsidRDefault="00251D27" w:rsidP="009264BB">
      <w:pPr>
        <w:jc w:val="both"/>
      </w:pPr>
    </w:p>
    <w:sectPr w:rsidR="00251D27" w:rsidRPr="009264BB" w:rsidSect="00344FFC">
      <w:pgSz w:w="11906" w:h="16838"/>
      <w:pgMar w:top="1418" w:right="1418" w:bottom="1276"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1A8F" w:rsidRDefault="000E1A8F" w:rsidP="009813D7">
      <w:pPr>
        <w:spacing w:after="0" w:line="240" w:lineRule="auto"/>
      </w:pPr>
      <w:r>
        <w:separator/>
      </w:r>
    </w:p>
  </w:endnote>
  <w:endnote w:type="continuationSeparator" w:id="0">
    <w:p w:rsidR="000E1A8F" w:rsidRDefault="000E1A8F" w:rsidP="009813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Myriad Pro">
    <w:altName w:val="Myriad Pro"/>
    <w:panose1 w:val="00000000000000000000"/>
    <w:charset w:val="EE"/>
    <w:family w:val="swiss"/>
    <w:notTrueType/>
    <w:pitch w:val="default"/>
    <w:sig w:usb0="00000005" w:usb1="00000000" w:usb2="00000000" w:usb3="00000000" w:csb0="00000002" w:csb1="00000000"/>
  </w:font>
  <w:font w:name="Century Gothic">
    <w:panose1 w:val="020B0502020202020204"/>
    <w:charset w:val="EE"/>
    <w:family w:val="swiss"/>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TimesNewRomanPSMT">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96739"/>
      <w:docPartObj>
        <w:docPartGallery w:val="Page Numbers (Bottom of Page)"/>
        <w:docPartUnique/>
      </w:docPartObj>
    </w:sdtPr>
    <w:sdtEndPr/>
    <w:sdtContent>
      <w:p w:rsidR="00E24AE5" w:rsidRDefault="00E24AE5">
        <w:pPr>
          <w:pStyle w:val="Stopka"/>
          <w:jc w:val="right"/>
        </w:pPr>
        <w:r>
          <w:fldChar w:fldCharType="begin"/>
        </w:r>
        <w:r>
          <w:instrText xml:space="preserve"> PAGE   \* MERGEFORMAT </w:instrText>
        </w:r>
        <w:r>
          <w:fldChar w:fldCharType="separate"/>
        </w:r>
        <w:r w:rsidR="000B5700">
          <w:rPr>
            <w:noProof/>
          </w:rPr>
          <w:t>118</w:t>
        </w:r>
        <w:r>
          <w:rPr>
            <w:noProof/>
          </w:rPr>
          <w:fldChar w:fldCharType="end"/>
        </w:r>
      </w:p>
    </w:sdtContent>
  </w:sdt>
  <w:p w:rsidR="00E24AE5" w:rsidRDefault="00E24AE5">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648126"/>
      <w:docPartObj>
        <w:docPartGallery w:val="Page Numbers (Bottom of Page)"/>
        <w:docPartUnique/>
      </w:docPartObj>
    </w:sdtPr>
    <w:sdtEndPr/>
    <w:sdtContent>
      <w:p w:rsidR="00E24AE5" w:rsidRDefault="000E1A8F">
        <w:pPr>
          <w:pStyle w:val="Stopka"/>
          <w:jc w:val="right"/>
        </w:pPr>
      </w:p>
    </w:sdtContent>
  </w:sdt>
  <w:p w:rsidR="00E24AE5" w:rsidRDefault="00E24AE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1A8F" w:rsidRDefault="000E1A8F" w:rsidP="009813D7">
      <w:pPr>
        <w:spacing w:after="0" w:line="240" w:lineRule="auto"/>
      </w:pPr>
      <w:r>
        <w:separator/>
      </w:r>
    </w:p>
  </w:footnote>
  <w:footnote w:type="continuationSeparator" w:id="0">
    <w:p w:rsidR="000E1A8F" w:rsidRDefault="000E1A8F" w:rsidP="009813D7">
      <w:pPr>
        <w:spacing w:after="0" w:line="240" w:lineRule="auto"/>
      </w:pPr>
      <w:r>
        <w:continuationSeparator/>
      </w:r>
    </w:p>
  </w:footnote>
  <w:footnote w:id="1">
    <w:p w:rsidR="00E24AE5" w:rsidRDefault="00E24AE5" w:rsidP="00777E81">
      <w:pPr>
        <w:pStyle w:val="Tekstprzypisudolnego"/>
      </w:pPr>
      <w:r>
        <w:rPr>
          <w:rStyle w:val="Odwoanieprzypisudolnego"/>
        </w:rPr>
        <w:footnoteRef/>
      </w:r>
      <w:r>
        <w:t xml:space="preserve"> Zasady Oceny Strategii Obszaru Rozwoju Społeczno-Gospodarczego przez IZ RPO</w:t>
      </w:r>
    </w:p>
  </w:footnote>
  <w:footnote w:id="2">
    <w:p w:rsidR="00E24AE5" w:rsidRDefault="00E24AE5" w:rsidP="006F6003">
      <w:pPr>
        <w:pStyle w:val="Tekstprzypisudolnego"/>
        <w:jc w:val="both"/>
      </w:pPr>
      <w:r w:rsidRPr="00B34A3A">
        <w:rPr>
          <w:rStyle w:val="Odwoanieprzypisudolnego"/>
          <w:sz w:val="18"/>
          <w:szCs w:val="18"/>
        </w:rPr>
        <w:footnoteRef/>
      </w:r>
      <w:r w:rsidRPr="00B34A3A">
        <w:rPr>
          <w:sz w:val="18"/>
          <w:szCs w:val="18"/>
        </w:rPr>
        <w:t xml:space="preserve"> Wyniki sprawdzianów w latach 201</w:t>
      </w:r>
      <w:r>
        <w:rPr>
          <w:sz w:val="18"/>
          <w:szCs w:val="18"/>
        </w:rPr>
        <w:t>2</w:t>
      </w:r>
      <w:r w:rsidRPr="00B34A3A">
        <w:rPr>
          <w:sz w:val="18"/>
          <w:szCs w:val="18"/>
        </w:rPr>
        <w:t>-201</w:t>
      </w:r>
      <w:r>
        <w:rPr>
          <w:sz w:val="18"/>
          <w:szCs w:val="18"/>
        </w:rPr>
        <w:t>4</w:t>
      </w:r>
      <w:r w:rsidRPr="00B34A3A">
        <w:rPr>
          <w:sz w:val="18"/>
          <w:szCs w:val="18"/>
        </w:rPr>
        <w:t xml:space="preserve"> w województwach kujawsko-pomorskim i pomorskim oraz w kraju, Okręgowa Komisja Egzaminacyjna w Gdańsku (http://www.oke.gda.pl)</w:t>
      </w:r>
      <w:r>
        <w:rPr>
          <w:sz w:val="18"/>
          <w:szCs w:val="18"/>
        </w:rPr>
        <w:t>.</w:t>
      </w:r>
    </w:p>
  </w:footnote>
  <w:footnote w:id="3">
    <w:p w:rsidR="00E24AE5" w:rsidRDefault="00E24AE5" w:rsidP="006973D0">
      <w:pPr>
        <w:pStyle w:val="Tekstprzypisudolnego"/>
      </w:pPr>
      <w:r>
        <w:rPr>
          <w:rStyle w:val="Odwoanieprzypisudolnego"/>
        </w:rPr>
        <w:footnoteRef/>
      </w:r>
      <w:r>
        <w:t xml:space="preserve"> </w:t>
      </w:r>
      <w:r w:rsidRPr="00F156AC">
        <w:t>Ustawa z dnia 3 października 2008 r. o udostępnianiu informacji o środowisku i jego ochronie, udziale społeczeństwa w ochronie środowiska oraz o ocenach oddziaływania na środowisko (Dz. U. z 2013 r., poz. 1235)</w:t>
      </w:r>
      <w:r>
        <w:t>.</w:t>
      </w:r>
    </w:p>
  </w:footnote>
  <w:footnote w:id="4">
    <w:p w:rsidR="00E24AE5" w:rsidRDefault="00E24AE5">
      <w:pPr>
        <w:pStyle w:val="Tekstprzypisudolnego"/>
      </w:pPr>
      <w:r>
        <w:rPr>
          <w:rStyle w:val="Odwoanieprzypisudolnego"/>
        </w:rPr>
        <w:footnoteRef/>
      </w:r>
      <w:r>
        <w:t xml:space="preserve"> </w:t>
      </w:r>
      <w:r w:rsidRPr="00423BBD">
        <w:t>Regionalna Strategia Innowacji Województwa Kujawsko-Pomorskiego na lata 2014-2020</w:t>
      </w:r>
      <w:r>
        <w:t>, maj 2013.</w:t>
      </w:r>
    </w:p>
  </w:footnote>
  <w:footnote w:id="5">
    <w:p w:rsidR="00E24AE5" w:rsidRDefault="00E24AE5">
      <w:pPr>
        <w:pStyle w:val="Tekstprzypisudolnego"/>
      </w:pPr>
      <w:r>
        <w:rPr>
          <w:rStyle w:val="Odwoanieprzypisudolnego"/>
        </w:rPr>
        <w:footnoteRef/>
      </w:r>
      <w:r>
        <w:t xml:space="preserve">  </w:t>
      </w:r>
      <w:r w:rsidRPr="00FA7EC4">
        <w:rPr>
          <w:color w:val="2A2A2A"/>
          <w:szCs w:val="16"/>
          <w:shd w:val="clear" w:color="auto" w:fill="FAFCFF"/>
        </w:rPr>
        <w:t>Opracowanie własne na podstawie danych PUP</w:t>
      </w:r>
      <w:r>
        <w:rPr>
          <w:color w:val="2A2A2A"/>
          <w:szCs w:val="16"/>
          <w:shd w:val="clear" w:color="auto" w:fill="FAFCFF"/>
        </w:rPr>
        <w:t>.</w:t>
      </w:r>
    </w:p>
  </w:footnote>
  <w:footnote w:id="6">
    <w:p w:rsidR="00E24AE5" w:rsidRDefault="00E24AE5" w:rsidP="00CA277D">
      <w:pPr>
        <w:pStyle w:val="Tekstprzypisudolnego"/>
      </w:pPr>
      <w:r>
        <w:rPr>
          <w:rStyle w:val="Odwoanieprzypisudolnego"/>
        </w:rPr>
        <w:footnoteRef/>
      </w:r>
      <w:r>
        <w:t xml:space="preserve"> Regionalna Strategia Innowacji Województwa Kujawsko – Pomorskiego na lata 2014-2020</w:t>
      </w:r>
    </w:p>
  </w:footnote>
  <w:footnote w:id="7">
    <w:p w:rsidR="00E24AE5" w:rsidRDefault="00E24AE5" w:rsidP="0033133E">
      <w:pPr>
        <w:spacing w:after="120"/>
        <w:jc w:val="both"/>
      </w:pPr>
      <w:r w:rsidRPr="001B5A95">
        <w:rPr>
          <w:rStyle w:val="Odwoanieprzypisudolnego"/>
        </w:rPr>
        <w:footnoteRef/>
      </w:r>
      <w:r w:rsidRPr="001B5A95">
        <w:t xml:space="preserve"> </w:t>
      </w:r>
      <w:r w:rsidRPr="00545BF3">
        <w:rPr>
          <w:sz w:val="20"/>
          <w:szCs w:val="20"/>
        </w:rPr>
        <w:t xml:space="preserve">Podrozdział opracowany na podstawie </w:t>
      </w:r>
      <w:r>
        <w:rPr>
          <w:sz w:val="20"/>
          <w:szCs w:val="20"/>
        </w:rPr>
        <w:t>„</w:t>
      </w:r>
      <w:r w:rsidRPr="00545BF3">
        <w:rPr>
          <w:sz w:val="20"/>
          <w:szCs w:val="20"/>
        </w:rPr>
        <w:t>Rankingu zawodów deficytowych i nadwyżkowych w powiecie świeckim, Analiza I połowy 2014 roku</w:t>
      </w:r>
      <w:r>
        <w:rPr>
          <w:sz w:val="20"/>
          <w:szCs w:val="20"/>
        </w:rPr>
        <w:t>”</w:t>
      </w:r>
      <w:r w:rsidRPr="00545BF3">
        <w:rPr>
          <w:sz w:val="20"/>
          <w:szCs w:val="20"/>
        </w:rPr>
        <w:t>, PUP w Świeciu.</w:t>
      </w:r>
    </w:p>
  </w:footnote>
  <w:footnote w:id="8">
    <w:p w:rsidR="00E24AE5" w:rsidRDefault="00E24AE5">
      <w:pPr>
        <w:pStyle w:val="Tekstprzypisudolnego"/>
      </w:pPr>
      <w:r>
        <w:rPr>
          <w:rStyle w:val="Odwoanieprzypisudolnego"/>
        </w:rPr>
        <w:footnoteRef/>
      </w:r>
      <w:r>
        <w:t xml:space="preserve"> B</w:t>
      </w:r>
      <w:r w:rsidRPr="004D0B77">
        <w:t xml:space="preserve">adanie zapotrzebowania na kierunki kształcenia w 2014 r. przeprowadzone przez PUP w Świeciu zgodnie z </w:t>
      </w:r>
      <w:r w:rsidRPr="00015706">
        <w:rPr>
          <w:i/>
        </w:rPr>
        <w:t xml:space="preserve">Rozporządzeniem </w:t>
      </w:r>
      <w:proofErr w:type="spellStart"/>
      <w:r w:rsidRPr="00015706">
        <w:rPr>
          <w:i/>
        </w:rPr>
        <w:t>MPiPS</w:t>
      </w:r>
      <w:proofErr w:type="spellEnd"/>
      <w:r w:rsidRPr="00015706">
        <w:rPr>
          <w:i/>
        </w:rPr>
        <w:t xml:space="preserve"> z dnia 14.05.2014 r.</w:t>
      </w:r>
      <w:r w:rsidRPr="004D0B77">
        <w:t xml:space="preserve"> </w:t>
      </w:r>
      <w:r w:rsidRPr="004D0B77">
        <w:rPr>
          <w:i/>
        </w:rPr>
        <w:t>w sprawie szczegółowych warunków realizacji oraz trybu i sposobów prowadzenia usług rynku pracy</w:t>
      </w:r>
      <w:r>
        <w:rPr>
          <w:i/>
        </w:rPr>
        <w:t>.</w:t>
      </w:r>
    </w:p>
  </w:footnote>
  <w:footnote w:id="9">
    <w:p w:rsidR="00E24AE5" w:rsidRDefault="00E24AE5" w:rsidP="000E5795">
      <w:pPr>
        <w:pStyle w:val="Tekstprzypisudolnego"/>
        <w:jc w:val="both"/>
      </w:pPr>
      <w:r>
        <w:rPr>
          <w:rStyle w:val="Odwoanieprzypisudolnego"/>
        </w:rPr>
        <w:footnoteRef/>
      </w:r>
      <w:r>
        <w:t xml:space="preserve"> </w:t>
      </w:r>
      <w:r w:rsidRPr="00B12701">
        <w:t>Rzeczywista liczba bezdomnych została oszacowana w ramach</w:t>
      </w:r>
      <w:r w:rsidRPr="00B12701">
        <w:rPr>
          <w:rFonts w:eastAsia="Times New Roman"/>
          <w:lang w:eastAsia="pl-PL"/>
        </w:rPr>
        <w:t xml:space="preserve"> </w:t>
      </w:r>
      <w:r w:rsidRPr="00B12701">
        <w:t>projektu systemowego „Z ulicy do domu” współfinansowanego ze środków Europejskiego Funduszu Społecznego  (Poddziałanie 1.18 „Tworzenie i rozwijanie standardów usług pomocy i integracji społecznej” Programu Operacyjnego Kapitał Ludzki).</w:t>
      </w:r>
    </w:p>
  </w:footnote>
  <w:footnote w:id="10">
    <w:p w:rsidR="00E24AE5" w:rsidRDefault="00E24AE5" w:rsidP="004C4F5B">
      <w:pPr>
        <w:pStyle w:val="Tekstprzypisudolnego"/>
      </w:pPr>
      <w:r>
        <w:rPr>
          <w:rStyle w:val="Odwoanieprzypisudolnego"/>
        </w:rPr>
        <w:footnoteRef/>
      </w:r>
      <w:r>
        <w:t xml:space="preserve"> </w:t>
      </w:r>
      <w:r w:rsidRPr="005E69FC">
        <w:t>http://swiecie.pcpr.info/osrodek-interwencji-kryzysowej</w:t>
      </w:r>
    </w:p>
  </w:footnote>
  <w:footnote w:id="11">
    <w:p w:rsidR="00E24AE5" w:rsidRDefault="00E24AE5">
      <w:pPr>
        <w:pStyle w:val="Tekstprzypisudolnego"/>
      </w:pPr>
      <w:r>
        <w:rPr>
          <w:rStyle w:val="Odwoanieprzypisudolnego"/>
        </w:rPr>
        <w:footnoteRef/>
      </w:r>
      <w:r>
        <w:t xml:space="preserve"> Dane o liczbie osób wymajających opieki i opiekunów stanowią sumę osób wskazanych przez poszczególne gminy wchodzące w skład ORSG.</w:t>
      </w:r>
    </w:p>
  </w:footnote>
  <w:footnote w:id="12">
    <w:p w:rsidR="00E24AE5" w:rsidRDefault="00E24AE5" w:rsidP="00B97A23">
      <w:pPr>
        <w:pStyle w:val="Tekstprzypisudolnego"/>
      </w:pPr>
      <w:r>
        <w:rPr>
          <w:rStyle w:val="Odwoanieprzypisudolnego"/>
        </w:rPr>
        <w:footnoteRef/>
      </w:r>
      <w:r>
        <w:t xml:space="preserve"> Ustawa z 09.06.2011r. o wspieraniu rodziny i systemie pieczy zastępczej (Dz. U. 2015 r. poz. 332), art. 11.  </w:t>
      </w:r>
    </w:p>
  </w:footnote>
  <w:footnote w:id="13">
    <w:p w:rsidR="00E24AE5" w:rsidRDefault="00E24AE5">
      <w:pPr>
        <w:pStyle w:val="Tekstprzypisudolnego"/>
      </w:pPr>
      <w:r>
        <w:rPr>
          <w:rStyle w:val="Odwoanieprzypisudolnego"/>
        </w:rPr>
        <w:footnoteRef/>
      </w:r>
      <w:r>
        <w:t xml:space="preserve"> Informacje na podstawie danych ze Żłobka Miejskiego w Świeciu.</w:t>
      </w:r>
    </w:p>
  </w:footnote>
  <w:footnote w:id="14">
    <w:p w:rsidR="00E24AE5" w:rsidRDefault="00E24AE5" w:rsidP="00DA7ECA">
      <w:pPr>
        <w:pStyle w:val="Tekstprzypisudolnego"/>
      </w:pPr>
      <w:r w:rsidRPr="00B34A3A">
        <w:rPr>
          <w:rStyle w:val="Odwoanieprzypisudolnego"/>
          <w:sz w:val="18"/>
          <w:szCs w:val="18"/>
        </w:rPr>
        <w:footnoteRef/>
      </w:r>
      <w:r w:rsidRPr="00B34A3A">
        <w:rPr>
          <w:sz w:val="18"/>
          <w:szCs w:val="18"/>
        </w:rPr>
        <w:t xml:space="preserve"> </w:t>
      </w:r>
      <w:r>
        <w:rPr>
          <w:sz w:val="18"/>
          <w:szCs w:val="18"/>
        </w:rPr>
        <w:t>Dane dotyczące województwa kujawsko-pomorskiego pochodzą z z</w:t>
      </w:r>
      <w:r w:rsidRPr="00B34A3A">
        <w:rPr>
          <w:sz w:val="18"/>
          <w:szCs w:val="18"/>
        </w:rPr>
        <w:t>ał</w:t>
      </w:r>
      <w:r>
        <w:rPr>
          <w:sz w:val="18"/>
          <w:szCs w:val="18"/>
        </w:rPr>
        <w:t>ącznika n</w:t>
      </w:r>
      <w:r w:rsidRPr="00B34A3A">
        <w:rPr>
          <w:sz w:val="18"/>
          <w:szCs w:val="18"/>
        </w:rPr>
        <w:t>r 1 do Policy Paper dla ochrony zdrow</w:t>
      </w:r>
      <w:r>
        <w:rPr>
          <w:sz w:val="18"/>
          <w:szCs w:val="18"/>
        </w:rPr>
        <w:t>ia na lata 2014-2020.</w:t>
      </w:r>
    </w:p>
  </w:footnote>
  <w:footnote w:id="15">
    <w:p w:rsidR="00E24AE5" w:rsidRDefault="00E24AE5">
      <w:pPr>
        <w:pStyle w:val="Tekstprzypisudolnego"/>
      </w:pPr>
      <w:r>
        <w:rPr>
          <w:rStyle w:val="Odwoanieprzypisudolnego"/>
        </w:rPr>
        <w:footnoteRef/>
      </w:r>
      <w:r>
        <w:t xml:space="preserve"> </w:t>
      </w:r>
      <w:r w:rsidRPr="00E848A4">
        <w:t>http://www.nowyszpital.pl/swiecie/podstawowe_informacje</w:t>
      </w:r>
    </w:p>
  </w:footnote>
  <w:footnote w:id="16">
    <w:p w:rsidR="00E24AE5" w:rsidRDefault="00E24AE5" w:rsidP="001141CC">
      <w:pPr>
        <w:pStyle w:val="Tekstprzypisudolnego"/>
      </w:pPr>
      <w:r>
        <w:rPr>
          <w:rStyle w:val="Odwoanieprzypisudolnego"/>
        </w:rPr>
        <w:footnoteRef/>
      </w:r>
      <w:r>
        <w:t xml:space="preserve"> </w:t>
      </w:r>
      <w:r w:rsidRPr="007952A0">
        <w:rPr>
          <w:rFonts w:cs="Arial"/>
          <w:sz w:val="18"/>
        </w:rPr>
        <w:t>Biuletyn  Statystyczny. Ochrona zdrowia</w:t>
      </w:r>
      <w:r>
        <w:rPr>
          <w:rFonts w:cs="Arial"/>
          <w:sz w:val="18"/>
        </w:rPr>
        <w:t xml:space="preserve"> </w:t>
      </w:r>
      <w:r w:rsidRPr="007952A0">
        <w:rPr>
          <w:rFonts w:cs="Arial"/>
          <w:sz w:val="18"/>
        </w:rPr>
        <w:t>w województwie kujawsko-pomorskim w 2013 roku</w:t>
      </w:r>
      <w:r>
        <w:rPr>
          <w:rFonts w:cs="Arial"/>
          <w:sz w:val="18"/>
        </w:rPr>
        <w:t>.</w:t>
      </w:r>
    </w:p>
  </w:footnote>
  <w:footnote w:id="17">
    <w:p w:rsidR="00E24AE5" w:rsidRDefault="00E24AE5" w:rsidP="000903D1">
      <w:pPr>
        <w:pStyle w:val="Tekstprzypisudolnego"/>
        <w:ind w:left="142" w:hanging="142"/>
        <w:jc w:val="both"/>
      </w:pPr>
      <w:r w:rsidRPr="004119CE">
        <w:rPr>
          <w:rStyle w:val="Odwoanieprzypisudolnego"/>
          <w:rFonts w:cs="Arial"/>
        </w:rPr>
        <w:footnoteRef/>
      </w:r>
      <w:r w:rsidRPr="004119CE">
        <w:rPr>
          <w:rFonts w:cs="Arial"/>
        </w:rPr>
        <w:t xml:space="preserve"> Dotyczą porad w podstawowej i specjalistycznej opiece zdrowotnej, łącznie z poradami udzielonymi w przychodniach resortu MON i MSW</w:t>
      </w:r>
    </w:p>
  </w:footnote>
  <w:footnote w:id="18">
    <w:p w:rsidR="00E24AE5" w:rsidRPr="004119CE" w:rsidRDefault="00E24AE5" w:rsidP="00AE1FB2">
      <w:pPr>
        <w:spacing w:after="120"/>
        <w:jc w:val="both"/>
        <w:rPr>
          <w:sz w:val="20"/>
          <w:szCs w:val="20"/>
        </w:rPr>
      </w:pPr>
      <w:r w:rsidRPr="004119CE">
        <w:rPr>
          <w:rStyle w:val="Odwoanieprzypisudolnego"/>
          <w:sz w:val="20"/>
          <w:szCs w:val="20"/>
        </w:rPr>
        <w:footnoteRef/>
      </w:r>
      <w:r w:rsidRPr="004119CE">
        <w:rPr>
          <w:sz w:val="20"/>
          <w:szCs w:val="20"/>
        </w:rPr>
        <w:t xml:space="preserve"> </w:t>
      </w:r>
      <w:hyperlink r:id="rId1" w:history="1">
        <w:r w:rsidRPr="004119CE">
          <w:rPr>
            <w:rStyle w:val="Hipercze"/>
            <w:sz w:val="20"/>
            <w:szCs w:val="20"/>
          </w:rPr>
          <w:t>http://www.bip.bydgoszcz.uw.gov.pl/files/zalaczniki-do-artykulow/zespoly_ratownictwa_medycznego_2014.pdf</w:t>
        </w:r>
      </w:hyperlink>
    </w:p>
    <w:p w:rsidR="00E24AE5" w:rsidRDefault="00E24AE5" w:rsidP="00AE1FB2">
      <w:pPr>
        <w:spacing w:after="120"/>
        <w:jc w:val="both"/>
      </w:pPr>
    </w:p>
  </w:footnote>
  <w:footnote w:id="19">
    <w:p w:rsidR="00E24AE5" w:rsidRDefault="00E24AE5" w:rsidP="00742164">
      <w:pPr>
        <w:pStyle w:val="Tekstprzypisudolnego"/>
      </w:pPr>
      <w:r w:rsidRPr="00237A86">
        <w:rPr>
          <w:rStyle w:val="Odwoanieprzypisudolnego"/>
        </w:rPr>
        <w:footnoteRef/>
      </w:r>
      <w:r w:rsidRPr="00237A86">
        <w:t xml:space="preserve"> </w:t>
      </w:r>
      <w:r w:rsidRPr="00D53349">
        <w:rPr>
          <w:rFonts w:cs="Cambria"/>
          <w:sz w:val="18"/>
          <w:szCs w:val="18"/>
        </w:rPr>
        <w:t>Statystyczne Vademecum Samorządowca 2013, GUS, Warszawa 2013.</w:t>
      </w:r>
    </w:p>
  </w:footnote>
  <w:footnote w:id="20">
    <w:p w:rsidR="00E24AE5" w:rsidRDefault="00E24AE5" w:rsidP="00EF78A8">
      <w:pPr>
        <w:pStyle w:val="Tekstprzypisudolnego"/>
        <w:jc w:val="both"/>
      </w:pPr>
      <w:r w:rsidRPr="00B34A3A">
        <w:rPr>
          <w:rStyle w:val="Odwoanieprzypisudolnego"/>
          <w:sz w:val="18"/>
          <w:szCs w:val="18"/>
        </w:rPr>
        <w:footnoteRef/>
      </w:r>
      <w:r w:rsidRPr="00B34A3A">
        <w:rPr>
          <w:sz w:val="18"/>
          <w:szCs w:val="18"/>
        </w:rPr>
        <w:t xml:space="preserve"> Wyniki sprawdzianów w latach 201</w:t>
      </w:r>
      <w:r>
        <w:rPr>
          <w:sz w:val="18"/>
          <w:szCs w:val="18"/>
        </w:rPr>
        <w:t>2</w:t>
      </w:r>
      <w:r w:rsidRPr="00B34A3A">
        <w:rPr>
          <w:sz w:val="18"/>
          <w:szCs w:val="18"/>
        </w:rPr>
        <w:t>-201</w:t>
      </w:r>
      <w:r>
        <w:rPr>
          <w:sz w:val="18"/>
          <w:szCs w:val="18"/>
        </w:rPr>
        <w:t>4</w:t>
      </w:r>
      <w:r w:rsidRPr="00B34A3A">
        <w:rPr>
          <w:sz w:val="18"/>
          <w:szCs w:val="18"/>
        </w:rPr>
        <w:t xml:space="preserve"> w województwach kujawsko-pomorskim i pomorskim oraz w kraju, Okręgowa Komisja Egzaminacyjna w Gdańsku (http://www.oke.gda.pl)</w:t>
      </w:r>
      <w:r>
        <w:rPr>
          <w:sz w:val="18"/>
          <w:szCs w:val="18"/>
        </w:rPr>
        <w:t>.</w:t>
      </w:r>
    </w:p>
  </w:footnote>
  <w:footnote w:id="21">
    <w:p w:rsidR="00E24AE5" w:rsidRDefault="00E24AE5" w:rsidP="00296039">
      <w:pPr>
        <w:pStyle w:val="Tekstprzypisudolnego"/>
      </w:pPr>
      <w:r>
        <w:rPr>
          <w:rStyle w:val="Odwoanieprzypisudolnego"/>
        </w:rPr>
        <w:footnoteRef/>
      </w:r>
      <w:r>
        <w:t xml:space="preserve"> </w:t>
      </w:r>
      <w:r w:rsidRPr="003D719B">
        <w:t>Wyniki egzaminów gimnazjalnych w latach 2012-2014</w:t>
      </w:r>
      <w:r>
        <w:t xml:space="preserve">, </w:t>
      </w:r>
      <w:proofErr w:type="spellStart"/>
      <w:r>
        <w:t>j.w</w:t>
      </w:r>
      <w:proofErr w:type="spellEnd"/>
      <w:r>
        <w:t>.</w:t>
      </w:r>
    </w:p>
  </w:footnote>
  <w:footnote w:id="22">
    <w:p w:rsidR="00E24AE5" w:rsidRDefault="00E24AE5" w:rsidP="00EF78A8">
      <w:pPr>
        <w:pStyle w:val="Tekstprzypisudolnego"/>
        <w:jc w:val="both"/>
      </w:pPr>
      <w:r w:rsidRPr="0098465C">
        <w:rPr>
          <w:sz w:val="18"/>
          <w:szCs w:val="18"/>
          <w:vertAlign w:val="superscript"/>
        </w:rPr>
        <w:footnoteRef/>
      </w:r>
      <w:r w:rsidRPr="0098465C">
        <w:rPr>
          <w:sz w:val="18"/>
          <w:szCs w:val="18"/>
        </w:rPr>
        <w:t xml:space="preserve"> Kompetencje kluczowe to: porozumiewanie się w języku ojczystym, porozumiewanie się w językach obcych, kompetencje matematyczne i podstawowe kompetencje naukowo-techniczne, kompetencje informatyczne, umiejętność uczenia się, kompetencje społeczne i obywatelskie, inicjatywność i przedsiębiorczość, świadomość i ekspresja kulturalna.</w:t>
      </w:r>
      <w:r>
        <w:rPr>
          <w:sz w:val="18"/>
          <w:szCs w:val="18"/>
        </w:rPr>
        <w:t xml:space="preserve"> </w:t>
      </w:r>
      <w:r w:rsidRPr="00172A81">
        <w:rPr>
          <w:sz w:val="18"/>
          <w:szCs w:val="18"/>
        </w:rPr>
        <w:t>Zalecenie Parlamentu Europejskiego i Rady nr 2006/962/WE z dnia 18 grudnia 2006 r. w sprawie kompetencji kluczowych w procesie uczenia się przez całe życie [Dz.U. L 394 z 30.12.2006]</w:t>
      </w:r>
      <w:r>
        <w:rPr>
          <w:sz w:val="18"/>
          <w:szCs w:val="18"/>
        </w:rPr>
        <w:t>.</w:t>
      </w:r>
    </w:p>
  </w:footnote>
  <w:footnote w:id="23">
    <w:p w:rsidR="00E24AE5" w:rsidRDefault="00E24AE5" w:rsidP="00245C65">
      <w:pPr>
        <w:pStyle w:val="Tekstprzypisudolnego"/>
        <w:jc w:val="both"/>
      </w:pPr>
      <w:r w:rsidRPr="00172A81">
        <w:rPr>
          <w:rStyle w:val="Odwoanieprzypisudolnego"/>
          <w:sz w:val="18"/>
          <w:szCs w:val="18"/>
        </w:rPr>
        <w:footnoteRef/>
      </w:r>
      <w:r w:rsidRPr="00172A81">
        <w:rPr>
          <w:sz w:val="18"/>
          <w:szCs w:val="18"/>
        </w:rPr>
        <w:t xml:space="preserve"> Sprawozdanie z egzaminu maturalnego przeprowadzonego w 201</w:t>
      </w:r>
      <w:r>
        <w:rPr>
          <w:sz w:val="18"/>
          <w:szCs w:val="18"/>
        </w:rPr>
        <w:t>4</w:t>
      </w:r>
      <w:r w:rsidRPr="00172A81">
        <w:rPr>
          <w:sz w:val="18"/>
          <w:szCs w:val="18"/>
        </w:rPr>
        <w:t xml:space="preserve"> roku w województwie kujawsko-pomorskim, OKE w Gdańsku</w:t>
      </w:r>
    </w:p>
  </w:footnote>
  <w:footnote w:id="24">
    <w:p w:rsidR="00E24AE5" w:rsidRDefault="00E24AE5">
      <w:pPr>
        <w:pStyle w:val="Tekstprzypisudolnego"/>
      </w:pPr>
      <w:r>
        <w:rPr>
          <w:rStyle w:val="Odwoanieprzypisudolnego"/>
        </w:rPr>
        <w:footnoteRef/>
      </w:r>
      <w:r>
        <w:t xml:space="preserve"> Zdawalność egzaminu maturalnego w powiatach województwa kujawsko-pomorskiego w 2014 roku, </w:t>
      </w:r>
      <w:proofErr w:type="spellStart"/>
      <w:r>
        <w:t>j.w</w:t>
      </w:r>
      <w:proofErr w:type="spellEnd"/>
      <w:r>
        <w:t>.</w:t>
      </w:r>
    </w:p>
  </w:footnote>
  <w:footnote w:id="25">
    <w:p w:rsidR="00E24AE5" w:rsidRDefault="00E24AE5">
      <w:pPr>
        <w:pStyle w:val="Tekstprzypisudolnego"/>
      </w:pPr>
      <w:r>
        <w:rPr>
          <w:rStyle w:val="Odwoanieprzypisudolnego"/>
        </w:rPr>
        <w:footnoteRef/>
      </w:r>
      <w:r>
        <w:t xml:space="preserve"> </w:t>
      </w:r>
      <w:r w:rsidRPr="008D3D66">
        <w:t>Opracowanie własne na podstawie danych OKE Gdańsk</w:t>
      </w:r>
      <w:r>
        <w:t>.</w:t>
      </w:r>
    </w:p>
  </w:footnote>
  <w:footnote w:id="26">
    <w:p w:rsidR="00E24AE5" w:rsidRDefault="00E24AE5" w:rsidP="003B15ED">
      <w:pPr>
        <w:pStyle w:val="Tekstprzypisudolnego"/>
      </w:pPr>
      <w:r w:rsidRPr="00077717">
        <w:rPr>
          <w:rStyle w:val="Odwoanieprzypisudolnego"/>
        </w:rPr>
        <w:footnoteRef/>
      </w:r>
      <w:r w:rsidRPr="00077717">
        <w:t xml:space="preserve"> Oświata i wychowanie w roku szkolnym 2011/2012. Informacje i opracowania statystyczne, Warszawa 2012.</w:t>
      </w:r>
    </w:p>
  </w:footnote>
  <w:footnote w:id="27">
    <w:p w:rsidR="00E24AE5" w:rsidRDefault="00E24AE5" w:rsidP="003B15ED">
      <w:pPr>
        <w:pStyle w:val="Tekstprzypisudolnego"/>
      </w:pPr>
      <w:r w:rsidRPr="00D83E29">
        <w:rPr>
          <w:rStyle w:val="Odwoanieprzypisudolnego"/>
        </w:rPr>
        <w:footnoteRef/>
      </w:r>
      <w:r w:rsidRPr="00D83E29">
        <w:t xml:space="preserve"> Regionalny Program Operacyjny Województwa Kujawsko – Pomorskiego na lata 2014 - 2020</w:t>
      </w:r>
    </w:p>
  </w:footnote>
  <w:footnote w:id="28">
    <w:p w:rsidR="00E24AE5" w:rsidRDefault="00E24AE5" w:rsidP="003B15ED">
      <w:pPr>
        <w:pStyle w:val="Tekstprzypisudolnego"/>
      </w:pPr>
      <w:r w:rsidRPr="00F942C0">
        <w:rPr>
          <w:rStyle w:val="Odwoanieprzypisudolnego"/>
        </w:rPr>
        <w:footnoteRef/>
      </w:r>
      <w:r w:rsidRPr="00F942C0">
        <w:t xml:space="preserve"> Regionalny Program Operacyjny Województwa Kujawsko – Pomorskiego na lata 2014 - 2020</w:t>
      </w:r>
    </w:p>
  </w:footnote>
  <w:footnote w:id="29">
    <w:p w:rsidR="00E24AE5" w:rsidRPr="005060FD" w:rsidRDefault="00E24AE5">
      <w:pPr>
        <w:pStyle w:val="Tekstprzypisudolnego"/>
      </w:pPr>
      <w:r>
        <w:rPr>
          <w:rStyle w:val="Odwoanieprzypisudolnego"/>
        </w:rPr>
        <w:footnoteRef/>
      </w:r>
      <w:r>
        <w:t xml:space="preserve"> Eurostat, </w:t>
      </w:r>
      <w:hyperlink r:id="rId2" w:history="1">
        <w:r w:rsidRPr="00182B5D">
          <w:rPr>
            <w:rStyle w:val="Hipercze"/>
          </w:rPr>
          <w:t>http://appsso.eurostat.ec.europa.eu/nui/show.do?dataset=trng_lfse_04&amp;lang=en</w:t>
        </w:r>
      </w:hyperlink>
    </w:p>
  </w:footnote>
  <w:footnote w:id="30">
    <w:p w:rsidR="00E24AE5" w:rsidRPr="001F4C4B" w:rsidRDefault="00E24AE5" w:rsidP="001F4C4B">
      <w:pPr>
        <w:pStyle w:val="Tekstprzypisudolnego"/>
        <w:rPr>
          <w:bCs/>
          <w:color w:val="000000"/>
          <w:shd w:val="clear" w:color="auto" w:fill="FFFFFF"/>
        </w:rPr>
      </w:pPr>
      <w:r w:rsidRPr="005060FD">
        <w:rPr>
          <w:rStyle w:val="Odwoanieprzypisudolnego"/>
        </w:rPr>
        <w:footnoteRef/>
      </w:r>
      <w:r w:rsidRPr="005060FD">
        <w:t xml:space="preserve"> </w:t>
      </w:r>
      <w:r w:rsidRPr="005060FD">
        <w:rPr>
          <w:bCs/>
          <w:color w:val="000000"/>
          <w:shd w:val="clear" w:color="auto" w:fill="FFFFFF"/>
        </w:rPr>
        <w:t>Konkluzje Rady z dnia 12 maja 2009 r. w sprawie strategicznych ram Europejskiej współpracy w dziedzinie kształcenia i szkolenia („ET 2020”)</w:t>
      </w:r>
      <w:r>
        <w:rPr>
          <w:bCs/>
          <w:color w:val="000000"/>
          <w:shd w:val="clear" w:color="auto" w:fill="FFFFFF"/>
        </w:rPr>
        <w:t>,</w:t>
      </w:r>
      <w:r w:rsidRPr="001F4C4B">
        <w:rPr>
          <w:color w:val="000000"/>
          <w:shd w:val="clear" w:color="auto" w:fill="FFFFFF"/>
        </w:rPr>
        <w:t xml:space="preserve"> </w:t>
      </w:r>
      <w:r w:rsidRPr="001F4C4B">
        <w:rPr>
          <w:bCs/>
          <w:color w:val="000000"/>
          <w:shd w:val="clear" w:color="auto" w:fill="FFFFFF"/>
        </w:rPr>
        <w:t>Dziennik Urzędowy Unii Europejskiej, 2009/C 119/02.</w:t>
      </w:r>
    </w:p>
    <w:p w:rsidR="00E24AE5" w:rsidRPr="005060FD" w:rsidRDefault="00E24AE5">
      <w:pPr>
        <w:pStyle w:val="Tekstprzypisudolnego"/>
      </w:pPr>
    </w:p>
  </w:footnote>
  <w:footnote w:id="31">
    <w:p w:rsidR="00E24AE5" w:rsidRDefault="00E24AE5" w:rsidP="007A0E31">
      <w:pPr>
        <w:pStyle w:val="Tekstprzypisudolnego"/>
      </w:pPr>
      <w:r w:rsidRPr="009813D7">
        <w:rPr>
          <w:rStyle w:val="Odwoanieprzypisudolnego"/>
        </w:rPr>
        <w:footnoteRef/>
      </w:r>
      <w:r w:rsidRPr="009813D7">
        <w:t xml:space="preserve"> Narodowa Strategia Rozwoju Kultury</w:t>
      </w:r>
      <w:r>
        <w:t xml:space="preserve"> na lata 2007 - 2013</w:t>
      </w:r>
    </w:p>
  </w:footnote>
  <w:footnote w:id="32">
    <w:p w:rsidR="00E24AE5" w:rsidRDefault="00E24AE5" w:rsidP="007A08B1">
      <w:pPr>
        <w:pStyle w:val="Tekstprzypisudolnego"/>
      </w:pPr>
      <w:r w:rsidRPr="00DE2C33">
        <w:rPr>
          <w:rStyle w:val="Odwoanieprzypisudolnego"/>
        </w:rPr>
        <w:footnoteRef/>
      </w:r>
      <w:r w:rsidRPr="00DE2C33">
        <w:t xml:space="preserve"> Regionalny Program Operacyjny Województwa Kujawsko – Pomorskiego na lata 2014 -2020</w:t>
      </w:r>
    </w:p>
  </w:footnote>
  <w:footnote w:id="33">
    <w:p w:rsidR="00E24AE5" w:rsidRDefault="00E24AE5" w:rsidP="00245C65">
      <w:pPr>
        <w:pStyle w:val="Tekstprzypisudolnego"/>
      </w:pPr>
      <w:r w:rsidRPr="000F2722">
        <w:rPr>
          <w:rStyle w:val="Odwoanieprzypisudolnego"/>
        </w:rPr>
        <w:footnoteRef/>
      </w:r>
      <w:r w:rsidRPr="000F2722">
        <w:t xml:space="preserve"> Krajowa Polityka Miejska (projekt wersja I), Ministerstwo Infrastruktury i Rozwoju, 2014.</w:t>
      </w:r>
    </w:p>
  </w:footnote>
  <w:footnote w:id="34">
    <w:p w:rsidR="00E24AE5" w:rsidRDefault="00E24AE5" w:rsidP="00CB3F3A">
      <w:pPr>
        <w:pStyle w:val="Tekstprzypisudolnego"/>
      </w:pPr>
      <w:r w:rsidRPr="008B518A">
        <w:rPr>
          <w:rStyle w:val="Odwoanieprzypisudolnego"/>
          <w:sz w:val="18"/>
          <w:szCs w:val="18"/>
        </w:rPr>
        <w:footnoteRef/>
      </w:r>
      <w:r w:rsidRPr="008B518A">
        <w:rPr>
          <w:sz w:val="18"/>
          <w:szCs w:val="18"/>
        </w:rPr>
        <w:t xml:space="preserve"> Informacja o stanie środowiska Województwa Kujawsko-Pomorskiego w 2012 roku, Wojewódzki Inspektorat Ochrony Środowiska, Bydgoszcz 2013.</w:t>
      </w:r>
    </w:p>
  </w:footnote>
  <w:footnote w:id="35">
    <w:p w:rsidR="00E24AE5" w:rsidRDefault="00E24AE5" w:rsidP="00CB3F3A">
      <w:pPr>
        <w:pStyle w:val="Tekstprzypisudolnego"/>
        <w:jc w:val="both"/>
      </w:pPr>
      <w:r w:rsidRPr="008B518A">
        <w:rPr>
          <w:rStyle w:val="Odwoanieprzypisudolnego"/>
          <w:sz w:val="18"/>
        </w:rPr>
        <w:footnoteRef/>
      </w:r>
      <w:r w:rsidRPr="008B518A">
        <w:rPr>
          <w:sz w:val="18"/>
        </w:rPr>
        <w:t xml:space="preserve"> Zbigniew </w:t>
      </w:r>
      <w:proofErr w:type="spellStart"/>
      <w:r w:rsidRPr="008B518A">
        <w:rPr>
          <w:sz w:val="18"/>
        </w:rPr>
        <w:t>Czerebiej</w:t>
      </w:r>
      <w:proofErr w:type="spellEnd"/>
      <w:r w:rsidRPr="008B518A">
        <w:rPr>
          <w:sz w:val="18"/>
        </w:rPr>
        <w:t xml:space="preserve">, Dawid </w:t>
      </w:r>
      <w:proofErr w:type="spellStart"/>
      <w:r w:rsidRPr="008B518A">
        <w:rPr>
          <w:sz w:val="18"/>
        </w:rPr>
        <w:t>Szatten</w:t>
      </w:r>
      <w:proofErr w:type="spellEnd"/>
      <w:r w:rsidRPr="008B518A">
        <w:rPr>
          <w:sz w:val="18"/>
        </w:rPr>
        <w:t xml:space="preserve">, Żaneta Marciniak. Proces eutrofizacji wód powierzchniowych w regionie wodnym Dolnej Wisły na przykładzie obszaru szczególnie narażonego na zanieczyszczenie azotem ze źródeł rolniczych </w:t>
      </w:r>
      <w:proofErr w:type="spellStart"/>
      <w:r w:rsidRPr="008B518A">
        <w:rPr>
          <w:sz w:val="18"/>
        </w:rPr>
        <w:t>Kotomierzyca</w:t>
      </w:r>
      <w:proofErr w:type="spellEnd"/>
      <w:r w:rsidRPr="008B518A">
        <w:rPr>
          <w:sz w:val="18"/>
        </w:rPr>
        <w:t xml:space="preserve">, </w:t>
      </w:r>
      <w:proofErr w:type="spellStart"/>
      <w:r w:rsidRPr="008B518A">
        <w:rPr>
          <w:sz w:val="18"/>
        </w:rPr>
        <w:t>Journal</w:t>
      </w:r>
      <w:proofErr w:type="spellEnd"/>
      <w:r w:rsidRPr="008B518A">
        <w:rPr>
          <w:sz w:val="18"/>
        </w:rPr>
        <w:t xml:space="preserve"> of </w:t>
      </w:r>
      <w:proofErr w:type="spellStart"/>
      <w:r w:rsidRPr="008B518A">
        <w:rPr>
          <w:sz w:val="18"/>
        </w:rPr>
        <w:t>Health</w:t>
      </w:r>
      <w:proofErr w:type="spellEnd"/>
      <w:r w:rsidRPr="008B518A">
        <w:rPr>
          <w:sz w:val="18"/>
        </w:rPr>
        <w:t xml:space="preserve"> </w:t>
      </w:r>
      <w:proofErr w:type="spellStart"/>
      <w:r w:rsidRPr="008B518A">
        <w:rPr>
          <w:sz w:val="18"/>
        </w:rPr>
        <w:t>Sciences</w:t>
      </w:r>
      <w:proofErr w:type="spellEnd"/>
      <w:r w:rsidRPr="008B518A">
        <w:rPr>
          <w:sz w:val="18"/>
        </w:rPr>
        <w:t>, 2013.</w:t>
      </w:r>
    </w:p>
  </w:footnote>
  <w:footnote w:id="36">
    <w:p w:rsidR="00E24AE5" w:rsidRDefault="00E24AE5" w:rsidP="00155754">
      <w:pPr>
        <w:pStyle w:val="Tekstprzypisudolnego"/>
      </w:pPr>
      <w:r w:rsidRPr="008B518A">
        <w:rPr>
          <w:rStyle w:val="Odwoanieprzypisudolnego"/>
          <w:sz w:val="18"/>
        </w:rPr>
        <w:footnoteRef/>
      </w:r>
      <w:r w:rsidRPr="008B518A">
        <w:rPr>
          <w:sz w:val="18"/>
        </w:rPr>
        <w:t xml:space="preserve"> Program ochrony przeciwpowodziowej na terenie Województwa  Kujawsko – Pomorskiego na lata 2007-2015, Kujawsko-Pomorski Zarząd Melioracji I Urządzeń Wodnych We Włocławku.</w:t>
      </w:r>
    </w:p>
  </w:footnote>
  <w:footnote w:id="37">
    <w:p w:rsidR="00E24AE5" w:rsidRDefault="00E24AE5" w:rsidP="00155754">
      <w:pPr>
        <w:pStyle w:val="Tekstprzypisudolnego"/>
      </w:pPr>
      <w:r w:rsidRPr="008B518A">
        <w:rPr>
          <w:rStyle w:val="Odwoanieprzypisudolnego"/>
          <w:sz w:val="18"/>
        </w:rPr>
        <w:footnoteRef/>
      </w:r>
      <w:r w:rsidRPr="008B518A">
        <w:rPr>
          <w:sz w:val="18"/>
        </w:rPr>
        <w:t xml:space="preserve"> Opracowanie własne na podstawie danych Wojewódzkiego Inspektoratu Ochrony Środowiska </w:t>
      </w:r>
      <w:hyperlink r:id="rId3" w:history="1">
        <w:r w:rsidRPr="000C5920">
          <w:rPr>
            <w:rStyle w:val="Hipercze"/>
            <w:sz w:val="18"/>
          </w:rPr>
          <w:t>http://www.wios.bydgoszcz.pl/webmapa/</w:t>
        </w:r>
      </w:hyperlink>
    </w:p>
  </w:footnote>
  <w:footnote w:id="38">
    <w:p w:rsidR="00E24AE5" w:rsidRDefault="00E24AE5" w:rsidP="0098130A">
      <w:pPr>
        <w:pStyle w:val="Tekstprzypisudolnego"/>
      </w:pPr>
      <w:r w:rsidRPr="008B518A">
        <w:rPr>
          <w:rStyle w:val="Odwoanieprzypisudolnego"/>
          <w:sz w:val="18"/>
          <w:szCs w:val="18"/>
        </w:rPr>
        <w:footnoteRef/>
      </w:r>
      <w:r w:rsidRPr="008B518A">
        <w:rPr>
          <w:sz w:val="18"/>
          <w:szCs w:val="18"/>
        </w:rPr>
        <w:t xml:space="preserve"> W roku 2013, Bank Danych Lokalnych, GUS</w:t>
      </w:r>
      <w:r>
        <w:rPr>
          <w:sz w:val="18"/>
          <w:szCs w:val="18"/>
        </w:rPr>
        <w:t>.</w:t>
      </w:r>
    </w:p>
  </w:footnote>
  <w:footnote w:id="39">
    <w:p w:rsidR="00E24AE5" w:rsidRDefault="00E24AE5">
      <w:pPr>
        <w:pStyle w:val="Tekstprzypisudolnego"/>
      </w:pPr>
      <w:r>
        <w:rPr>
          <w:rStyle w:val="Odwoanieprzypisudolnego"/>
        </w:rPr>
        <w:footnoteRef/>
      </w:r>
      <w:r>
        <w:t xml:space="preserve"> Brak danych GUS dla 2014r.</w:t>
      </w:r>
    </w:p>
  </w:footnote>
  <w:footnote w:id="40">
    <w:p w:rsidR="00E24AE5" w:rsidRDefault="00E24AE5">
      <w:pPr>
        <w:pStyle w:val="Tekstprzypisudolnego"/>
      </w:pPr>
      <w:r>
        <w:rPr>
          <w:rStyle w:val="Odwoanieprzypisudolnego"/>
        </w:rPr>
        <w:footnoteRef/>
      </w:r>
      <w:r>
        <w:t xml:space="preserve">  Informacje nt. długości linii oświetleniowych dotyczą gmin ORSG z wyłączeniem Gminy Świecie.</w:t>
      </w:r>
    </w:p>
  </w:footnote>
  <w:footnote w:id="41">
    <w:p w:rsidR="00E24AE5" w:rsidRDefault="00E24AE5" w:rsidP="003E46E4">
      <w:pPr>
        <w:pStyle w:val="Tekstprzypisudolnego"/>
      </w:pPr>
      <w:r w:rsidRPr="009B1ED4">
        <w:rPr>
          <w:rStyle w:val="Odwoanieprzypisudolnego"/>
        </w:rPr>
        <w:footnoteRef/>
      </w:r>
      <w:r w:rsidRPr="009B1ED4">
        <w:t xml:space="preserve"> Rozporządzenie Komisji (UE) nr 651/2014 z dnia 17 czerwca 2014 r. uznające niektóre rodzaje pomocy za zgodne z rynkiem wewnętrznym w zastosowaniu art. 107 i 108 Traktatu.</w:t>
      </w:r>
    </w:p>
  </w:footnote>
  <w:footnote w:id="42">
    <w:p w:rsidR="00E24AE5" w:rsidRDefault="00E24AE5">
      <w:pPr>
        <w:pStyle w:val="Tekstprzypisudolnego"/>
      </w:pPr>
      <w:r>
        <w:rPr>
          <w:rStyle w:val="Odwoanieprzypisudolnego"/>
        </w:rPr>
        <w:footnoteRef/>
      </w:r>
      <w:r>
        <w:t xml:space="preserve"> Załącznik nr 17 do niniejszej Strategii.</w:t>
      </w:r>
    </w:p>
  </w:footnote>
  <w:footnote w:id="43">
    <w:p w:rsidR="00E24AE5" w:rsidRDefault="00E24AE5">
      <w:pPr>
        <w:pStyle w:val="Tekstprzypisudolnego"/>
      </w:pPr>
      <w:r>
        <w:rPr>
          <w:rStyle w:val="Odwoanieprzypisudolnego"/>
        </w:rPr>
        <w:footnoteRef/>
      </w:r>
      <w:r>
        <w:t xml:space="preserve"> Projekt Strategii ORSG Powiatu Świeckiego, 2014r.</w:t>
      </w:r>
    </w:p>
  </w:footnote>
  <w:footnote w:id="44">
    <w:p w:rsidR="00E24AE5" w:rsidRDefault="00E24AE5">
      <w:pPr>
        <w:pStyle w:val="Tekstprzypisudolnego"/>
      </w:pPr>
      <w:r>
        <w:rPr>
          <w:rStyle w:val="Odwoanieprzypisudolnego"/>
        </w:rPr>
        <w:footnoteRef/>
      </w:r>
      <w:r>
        <w:t xml:space="preserve"> Kujawsko Pomorski Ośrodek Doradztwa Rolniczego, styczeń 2014r.</w:t>
      </w:r>
    </w:p>
  </w:footnote>
  <w:footnote w:id="45">
    <w:p w:rsidR="00E24AE5" w:rsidRDefault="00E24AE5" w:rsidP="003E46E4">
      <w:pPr>
        <w:pStyle w:val="Tekstprzypisudolnego"/>
      </w:pPr>
      <w:r>
        <w:rPr>
          <w:rStyle w:val="Odwoanieprzypisudolnego"/>
        </w:rPr>
        <w:footnoteRef/>
      </w:r>
      <w:r>
        <w:t xml:space="preserve"> Raport o stanie środowiska województwa kujawsko-pomorskiego w 2013 roku, Bydgoszcz 2014r.</w:t>
      </w:r>
    </w:p>
  </w:footnote>
  <w:footnote w:id="46">
    <w:p w:rsidR="00E24AE5" w:rsidRDefault="00E24AE5">
      <w:pPr>
        <w:pStyle w:val="Tekstprzypisudolnego"/>
      </w:pPr>
      <w:r>
        <w:rPr>
          <w:rStyle w:val="Odwoanieprzypisudolnego"/>
        </w:rPr>
        <w:footnoteRef/>
      </w:r>
      <w:r>
        <w:t xml:space="preserve"> Problemy w dziedzinie pulmonologii w województwie kujawsko-pomorskim, Bydgoszcz 2015.</w:t>
      </w:r>
    </w:p>
  </w:footnote>
  <w:footnote w:id="47">
    <w:p w:rsidR="00E24AE5" w:rsidRPr="00BE0B7B" w:rsidRDefault="00E24AE5" w:rsidP="00523C13">
      <w:pPr>
        <w:pStyle w:val="Tekstprzypisudolnego"/>
      </w:pPr>
      <w:r w:rsidRPr="00BE0B7B">
        <w:rPr>
          <w:rStyle w:val="Odwoanieprzypisudolnego"/>
        </w:rPr>
        <w:footnoteRef/>
      </w:r>
      <w:r w:rsidRPr="00BE0B7B">
        <w:t xml:space="preserve"> Regionalny Program Operacyjny Województwa Kujawsko – Pomorskiego na lata 2014 - 2020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AE5" w:rsidRPr="00C23AD2" w:rsidRDefault="00E24AE5" w:rsidP="000B61D9">
    <w:pPr>
      <w:pStyle w:val="Nagwek"/>
      <w:jc w:val="center"/>
    </w:pPr>
    <w:r w:rsidRPr="00C23AD2">
      <w:t xml:space="preserve">Strategia Obszaru Rozwoju </w:t>
    </w:r>
    <w:proofErr w:type="spellStart"/>
    <w:r w:rsidRPr="00C23AD2">
      <w:t>Społeczno</w:t>
    </w:r>
    <w:proofErr w:type="spellEnd"/>
    <w:r w:rsidRPr="00C23AD2">
      <w:t xml:space="preserve"> – Gospodarczego Powiatu Świeckiego</w:t>
    </w:r>
  </w:p>
  <w:p w:rsidR="00E24AE5" w:rsidRDefault="00E24AE5">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AE5" w:rsidRPr="00C23AD2" w:rsidRDefault="00E24AE5" w:rsidP="00851922">
    <w:pPr>
      <w:pStyle w:val="Nagwek"/>
      <w:jc w:val="center"/>
    </w:pPr>
    <w:r w:rsidRPr="00C23AD2">
      <w:t xml:space="preserve">Strategia Obszaru Rozwoju </w:t>
    </w:r>
    <w:proofErr w:type="spellStart"/>
    <w:r w:rsidRPr="00C23AD2">
      <w:t>Społeczno</w:t>
    </w:r>
    <w:proofErr w:type="spellEnd"/>
    <w:r w:rsidRPr="00C23AD2">
      <w:t xml:space="preserve"> – Gospodarczego Powiatu Świeckiego</w:t>
    </w:r>
  </w:p>
  <w:p w:rsidR="00E24AE5" w:rsidRDefault="00E24AE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nsid w:val="00154BF6"/>
    <w:multiLevelType w:val="multilevel"/>
    <w:tmpl w:val="B8B8F00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0E62B4C"/>
    <w:multiLevelType w:val="multilevel"/>
    <w:tmpl w:val="99B2CC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124714D"/>
    <w:multiLevelType w:val="hybridMultilevel"/>
    <w:tmpl w:val="D540AD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30B68BF"/>
    <w:multiLevelType w:val="hybridMultilevel"/>
    <w:tmpl w:val="44C4699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nsid w:val="076E3111"/>
    <w:multiLevelType w:val="hybridMultilevel"/>
    <w:tmpl w:val="0FCA30FE"/>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
    <w:nsid w:val="079176C9"/>
    <w:multiLevelType w:val="hybridMultilevel"/>
    <w:tmpl w:val="AA50287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85F5507"/>
    <w:multiLevelType w:val="hybridMultilevel"/>
    <w:tmpl w:val="6524994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nsid w:val="0AAC0EB6"/>
    <w:multiLevelType w:val="hybridMultilevel"/>
    <w:tmpl w:val="F38AA30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nsid w:val="0D5658DF"/>
    <w:multiLevelType w:val="hybridMultilevel"/>
    <w:tmpl w:val="CC56AE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0610F84"/>
    <w:multiLevelType w:val="hybridMultilevel"/>
    <w:tmpl w:val="CDDE60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3CD547E"/>
    <w:multiLevelType w:val="hybridMultilevel"/>
    <w:tmpl w:val="63D0A46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nsid w:val="13D57D3D"/>
    <w:multiLevelType w:val="hybridMultilevel"/>
    <w:tmpl w:val="E932C78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nsid w:val="14566744"/>
    <w:multiLevelType w:val="hybridMultilevel"/>
    <w:tmpl w:val="B8D4294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5AC094F"/>
    <w:multiLevelType w:val="hybridMultilevel"/>
    <w:tmpl w:val="FE4AF4D2"/>
    <w:lvl w:ilvl="0" w:tplc="0F82674A">
      <w:start w:val="99"/>
      <w:numFmt w:val="decimal"/>
      <w:lvlText w:val="%1"/>
      <w:lvlJc w:val="left"/>
      <w:pPr>
        <w:ind w:left="720" w:hanging="360"/>
      </w:pPr>
      <w:rPr>
        <w:rFonts w:cs="Arial"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5F46F78"/>
    <w:multiLevelType w:val="hybridMultilevel"/>
    <w:tmpl w:val="2FD8F3D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nsid w:val="1792627F"/>
    <w:multiLevelType w:val="hybridMultilevel"/>
    <w:tmpl w:val="EC76020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E7C2770"/>
    <w:multiLevelType w:val="hybridMultilevel"/>
    <w:tmpl w:val="7A6AA09C"/>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8">
    <w:nsid w:val="1F2F77B0"/>
    <w:multiLevelType w:val="hybridMultilevel"/>
    <w:tmpl w:val="B87E3D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F3D2418"/>
    <w:multiLevelType w:val="hybridMultilevel"/>
    <w:tmpl w:val="ECB4733C"/>
    <w:lvl w:ilvl="0" w:tplc="2F08A896">
      <w:numFmt w:val="bullet"/>
      <w:lvlText w:val="-"/>
      <w:lvlJc w:val="left"/>
      <w:pPr>
        <w:ind w:left="644" w:hanging="360"/>
      </w:pPr>
      <w:rPr>
        <w:rFonts w:hint="default"/>
      </w:rPr>
    </w:lvl>
    <w:lvl w:ilvl="1" w:tplc="04150003" w:tentative="1">
      <w:start w:val="1"/>
      <w:numFmt w:val="bullet"/>
      <w:lvlText w:val="o"/>
      <w:lvlJc w:val="left"/>
      <w:pPr>
        <w:ind w:left="1364" w:hanging="360"/>
      </w:pPr>
      <w:rPr>
        <w:rFonts w:ascii="Courier New" w:hAnsi="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0">
    <w:nsid w:val="22B23BAE"/>
    <w:multiLevelType w:val="hybridMultilevel"/>
    <w:tmpl w:val="855A77D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nsid w:val="23AC38EF"/>
    <w:multiLevelType w:val="hybridMultilevel"/>
    <w:tmpl w:val="D8EEC5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6747C0E"/>
    <w:multiLevelType w:val="hybridMultilevel"/>
    <w:tmpl w:val="F37C9BE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6BD50E4"/>
    <w:multiLevelType w:val="hybridMultilevel"/>
    <w:tmpl w:val="E1B446D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9140CA7"/>
    <w:multiLevelType w:val="hybridMultilevel"/>
    <w:tmpl w:val="29EC97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2A374722"/>
    <w:multiLevelType w:val="hybridMultilevel"/>
    <w:tmpl w:val="729418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C3069C2"/>
    <w:multiLevelType w:val="hybridMultilevel"/>
    <w:tmpl w:val="B6767EE4"/>
    <w:lvl w:ilvl="0" w:tplc="0415000F">
      <w:start w:val="1"/>
      <w:numFmt w:val="decimal"/>
      <w:lvlText w:val="%1."/>
      <w:lvlJc w:val="left"/>
      <w:pPr>
        <w:ind w:left="720" w:hanging="36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1BA624F"/>
    <w:multiLevelType w:val="hybridMultilevel"/>
    <w:tmpl w:val="6E6CC74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32517DA5"/>
    <w:multiLevelType w:val="hybridMultilevel"/>
    <w:tmpl w:val="06A690F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nsid w:val="32DA003F"/>
    <w:multiLevelType w:val="multilevel"/>
    <w:tmpl w:val="B8B8F00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342E73EB"/>
    <w:multiLevelType w:val="multilevel"/>
    <w:tmpl w:val="9A542D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355535FA"/>
    <w:multiLevelType w:val="hybridMultilevel"/>
    <w:tmpl w:val="E91C9AE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361F0FAE"/>
    <w:multiLevelType w:val="hybridMultilevel"/>
    <w:tmpl w:val="940048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3">
    <w:nsid w:val="3A8D7614"/>
    <w:multiLevelType w:val="multilevel"/>
    <w:tmpl w:val="9A542D5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3A947249"/>
    <w:multiLevelType w:val="hybridMultilevel"/>
    <w:tmpl w:val="3B860864"/>
    <w:lvl w:ilvl="0" w:tplc="2F08A896">
      <w:numFmt w:val="bullet"/>
      <w:lvlText w:val="-"/>
      <w:lvlJc w:val="left"/>
      <w:pPr>
        <w:ind w:left="762" w:hanging="360"/>
      </w:pPr>
      <w:rPr>
        <w:rFonts w:hint="default"/>
      </w:rPr>
    </w:lvl>
    <w:lvl w:ilvl="1" w:tplc="04150003" w:tentative="1">
      <w:start w:val="1"/>
      <w:numFmt w:val="bullet"/>
      <w:lvlText w:val="o"/>
      <w:lvlJc w:val="left"/>
      <w:pPr>
        <w:ind w:left="1482" w:hanging="360"/>
      </w:pPr>
      <w:rPr>
        <w:rFonts w:ascii="Courier New" w:hAnsi="Courier New" w:hint="default"/>
      </w:rPr>
    </w:lvl>
    <w:lvl w:ilvl="2" w:tplc="04150005" w:tentative="1">
      <w:start w:val="1"/>
      <w:numFmt w:val="bullet"/>
      <w:lvlText w:val=""/>
      <w:lvlJc w:val="left"/>
      <w:pPr>
        <w:ind w:left="2202" w:hanging="360"/>
      </w:pPr>
      <w:rPr>
        <w:rFonts w:ascii="Wingdings" w:hAnsi="Wingdings" w:hint="default"/>
      </w:rPr>
    </w:lvl>
    <w:lvl w:ilvl="3" w:tplc="04150001" w:tentative="1">
      <w:start w:val="1"/>
      <w:numFmt w:val="bullet"/>
      <w:lvlText w:val=""/>
      <w:lvlJc w:val="left"/>
      <w:pPr>
        <w:ind w:left="2922" w:hanging="360"/>
      </w:pPr>
      <w:rPr>
        <w:rFonts w:ascii="Symbol" w:hAnsi="Symbol" w:hint="default"/>
      </w:rPr>
    </w:lvl>
    <w:lvl w:ilvl="4" w:tplc="04150003" w:tentative="1">
      <w:start w:val="1"/>
      <w:numFmt w:val="bullet"/>
      <w:lvlText w:val="o"/>
      <w:lvlJc w:val="left"/>
      <w:pPr>
        <w:ind w:left="3642" w:hanging="360"/>
      </w:pPr>
      <w:rPr>
        <w:rFonts w:ascii="Courier New" w:hAnsi="Courier New" w:hint="default"/>
      </w:rPr>
    </w:lvl>
    <w:lvl w:ilvl="5" w:tplc="04150005" w:tentative="1">
      <w:start w:val="1"/>
      <w:numFmt w:val="bullet"/>
      <w:lvlText w:val=""/>
      <w:lvlJc w:val="left"/>
      <w:pPr>
        <w:ind w:left="4362" w:hanging="360"/>
      </w:pPr>
      <w:rPr>
        <w:rFonts w:ascii="Wingdings" w:hAnsi="Wingdings" w:hint="default"/>
      </w:rPr>
    </w:lvl>
    <w:lvl w:ilvl="6" w:tplc="04150001" w:tentative="1">
      <w:start w:val="1"/>
      <w:numFmt w:val="bullet"/>
      <w:lvlText w:val=""/>
      <w:lvlJc w:val="left"/>
      <w:pPr>
        <w:ind w:left="5082" w:hanging="360"/>
      </w:pPr>
      <w:rPr>
        <w:rFonts w:ascii="Symbol" w:hAnsi="Symbol" w:hint="default"/>
      </w:rPr>
    </w:lvl>
    <w:lvl w:ilvl="7" w:tplc="04150003" w:tentative="1">
      <w:start w:val="1"/>
      <w:numFmt w:val="bullet"/>
      <w:lvlText w:val="o"/>
      <w:lvlJc w:val="left"/>
      <w:pPr>
        <w:ind w:left="5802" w:hanging="360"/>
      </w:pPr>
      <w:rPr>
        <w:rFonts w:ascii="Courier New" w:hAnsi="Courier New" w:hint="default"/>
      </w:rPr>
    </w:lvl>
    <w:lvl w:ilvl="8" w:tplc="04150005" w:tentative="1">
      <w:start w:val="1"/>
      <w:numFmt w:val="bullet"/>
      <w:lvlText w:val=""/>
      <w:lvlJc w:val="left"/>
      <w:pPr>
        <w:ind w:left="6522" w:hanging="360"/>
      </w:pPr>
      <w:rPr>
        <w:rFonts w:ascii="Wingdings" w:hAnsi="Wingdings" w:hint="default"/>
      </w:rPr>
    </w:lvl>
  </w:abstractNum>
  <w:abstractNum w:abstractNumId="35">
    <w:nsid w:val="3AA935C0"/>
    <w:multiLevelType w:val="hybridMultilevel"/>
    <w:tmpl w:val="A0CC3B6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3B585C72"/>
    <w:multiLevelType w:val="hybridMultilevel"/>
    <w:tmpl w:val="BAFCFD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3E266B74"/>
    <w:multiLevelType w:val="hybridMultilevel"/>
    <w:tmpl w:val="15D4C5C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nsid w:val="3EFF021E"/>
    <w:multiLevelType w:val="hybridMultilevel"/>
    <w:tmpl w:val="D4CC1FF6"/>
    <w:lvl w:ilvl="0" w:tplc="2F08A896">
      <w:numFmt w:val="bullet"/>
      <w:lvlText w:val="-"/>
      <w:lvlJc w:val="left"/>
      <w:pPr>
        <w:ind w:left="644" w:hanging="360"/>
      </w:pPr>
      <w:rPr>
        <w:rFonts w:hint="default"/>
      </w:rPr>
    </w:lvl>
    <w:lvl w:ilvl="1" w:tplc="04150003" w:tentative="1">
      <w:start w:val="1"/>
      <w:numFmt w:val="bullet"/>
      <w:lvlText w:val="o"/>
      <w:lvlJc w:val="left"/>
      <w:pPr>
        <w:ind w:left="1364" w:hanging="360"/>
      </w:pPr>
      <w:rPr>
        <w:rFonts w:ascii="Courier New" w:hAnsi="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9">
    <w:nsid w:val="40247410"/>
    <w:multiLevelType w:val="hybridMultilevel"/>
    <w:tmpl w:val="C9C40D5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nsid w:val="40611961"/>
    <w:multiLevelType w:val="hybridMultilevel"/>
    <w:tmpl w:val="B6600A3E"/>
    <w:lvl w:ilvl="0" w:tplc="2F08A896">
      <w:numFmt w:val="bullet"/>
      <w:lvlText w:val="-"/>
      <w:lvlJc w:val="left"/>
      <w:pPr>
        <w:ind w:left="644" w:hanging="360"/>
      </w:pPr>
      <w:rPr>
        <w:rFonts w:hint="default"/>
      </w:rPr>
    </w:lvl>
    <w:lvl w:ilvl="1" w:tplc="04150003" w:tentative="1">
      <w:start w:val="1"/>
      <w:numFmt w:val="bullet"/>
      <w:lvlText w:val="o"/>
      <w:lvlJc w:val="left"/>
      <w:pPr>
        <w:ind w:left="1364" w:hanging="360"/>
      </w:pPr>
      <w:rPr>
        <w:rFonts w:ascii="Courier New" w:hAnsi="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1">
    <w:nsid w:val="40843ED2"/>
    <w:multiLevelType w:val="multilevel"/>
    <w:tmpl w:val="5E0C8E1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nsid w:val="408E36CA"/>
    <w:multiLevelType w:val="hybridMultilevel"/>
    <w:tmpl w:val="5B14845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nsid w:val="40912BAA"/>
    <w:multiLevelType w:val="hybridMultilevel"/>
    <w:tmpl w:val="AFC478D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nsid w:val="412A2647"/>
    <w:multiLevelType w:val="multilevel"/>
    <w:tmpl w:val="30A472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nsid w:val="412A2F2D"/>
    <w:multiLevelType w:val="multilevel"/>
    <w:tmpl w:val="3D9E6546"/>
    <w:lvl w:ilvl="0">
      <w:start w:val="1"/>
      <w:numFmt w:val="decimal"/>
      <w:pStyle w:val="S1"/>
      <w:lvlText w:val="%1."/>
      <w:lvlJc w:val="left"/>
      <w:pPr>
        <w:ind w:left="360" w:hanging="360"/>
      </w:pPr>
      <w:rPr>
        <w:rFonts w:cs="Times New Roman"/>
      </w:rPr>
    </w:lvl>
    <w:lvl w:ilvl="1">
      <w:start w:val="1"/>
      <w:numFmt w:val="decimal"/>
      <w:pStyle w:val="S2"/>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6">
    <w:nsid w:val="41400023"/>
    <w:multiLevelType w:val="hybridMultilevel"/>
    <w:tmpl w:val="EB549B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nsid w:val="4754135F"/>
    <w:multiLevelType w:val="hybridMultilevel"/>
    <w:tmpl w:val="CF6AC792"/>
    <w:lvl w:ilvl="0" w:tplc="55BED014">
      <w:start w:val="1"/>
      <w:numFmt w:val="bullet"/>
      <w:lvlText w:val=""/>
      <w:lvlJc w:val="left"/>
      <w:pPr>
        <w:ind w:left="360" w:hanging="360"/>
      </w:pPr>
      <w:rPr>
        <w:rFonts w:ascii="Wingdings" w:hAnsi="Wingdings" w:hint="default"/>
      </w:rPr>
    </w:lvl>
    <w:lvl w:ilvl="1" w:tplc="4A504512" w:tentative="1">
      <w:start w:val="1"/>
      <w:numFmt w:val="bullet"/>
      <w:lvlText w:val="o"/>
      <w:lvlJc w:val="left"/>
      <w:pPr>
        <w:ind w:left="1080" w:hanging="360"/>
      </w:pPr>
      <w:rPr>
        <w:rFonts w:ascii="Courier New" w:hAnsi="Courier New" w:cs="Courier New" w:hint="default"/>
      </w:rPr>
    </w:lvl>
    <w:lvl w:ilvl="2" w:tplc="3E84D18C" w:tentative="1">
      <w:start w:val="1"/>
      <w:numFmt w:val="bullet"/>
      <w:lvlText w:val=""/>
      <w:lvlJc w:val="left"/>
      <w:pPr>
        <w:ind w:left="1800" w:hanging="360"/>
      </w:pPr>
      <w:rPr>
        <w:rFonts w:ascii="Wingdings" w:hAnsi="Wingdings" w:hint="default"/>
      </w:rPr>
    </w:lvl>
    <w:lvl w:ilvl="3" w:tplc="60B2E65C" w:tentative="1">
      <w:start w:val="1"/>
      <w:numFmt w:val="bullet"/>
      <w:lvlText w:val=""/>
      <w:lvlJc w:val="left"/>
      <w:pPr>
        <w:ind w:left="2520" w:hanging="360"/>
      </w:pPr>
      <w:rPr>
        <w:rFonts w:ascii="Symbol" w:hAnsi="Symbol" w:hint="default"/>
      </w:rPr>
    </w:lvl>
    <w:lvl w:ilvl="4" w:tplc="FF726E46" w:tentative="1">
      <w:start w:val="1"/>
      <w:numFmt w:val="bullet"/>
      <w:lvlText w:val="o"/>
      <w:lvlJc w:val="left"/>
      <w:pPr>
        <w:ind w:left="3240" w:hanging="360"/>
      </w:pPr>
      <w:rPr>
        <w:rFonts w:ascii="Courier New" w:hAnsi="Courier New" w:cs="Courier New" w:hint="default"/>
      </w:rPr>
    </w:lvl>
    <w:lvl w:ilvl="5" w:tplc="01C4130C" w:tentative="1">
      <w:start w:val="1"/>
      <w:numFmt w:val="bullet"/>
      <w:lvlText w:val=""/>
      <w:lvlJc w:val="left"/>
      <w:pPr>
        <w:ind w:left="3960" w:hanging="360"/>
      </w:pPr>
      <w:rPr>
        <w:rFonts w:ascii="Wingdings" w:hAnsi="Wingdings" w:hint="default"/>
      </w:rPr>
    </w:lvl>
    <w:lvl w:ilvl="6" w:tplc="350A14C0" w:tentative="1">
      <w:start w:val="1"/>
      <w:numFmt w:val="bullet"/>
      <w:lvlText w:val=""/>
      <w:lvlJc w:val="left"/>
      <w:pPr>
        <w:ind w:left="4680" w:hanging="360"/>
      </w:pPr>
      <w:rPr>
        <w:rFonts w:ascii="Symbol" w:hAnsi="Symbol" w:hint="default"/>
      </w:rPr>
    </w:lvl>
    <w:lvl w:ilvl="7" w:tplc="890624D0" w:tentative="1">
      <w:start w:val="1"/>
      <w:numFmt w:val="bullet"/>
      <w:lvlText w:val="o"/>
      <w:lvlJc w:val="left"/>
      <w:pPr>
        <w:ind w:left="5400" w:hanging="360"/>
      </w:pPr>
      <w:rPr>
        <w:rFonts w:ascii="Courier New" w:hAnsi="Courier New" w:cs="Courier New" w:hint="default"/>
      </w:rPr>
    </w:lvl>
    <w:lvl w:ilvl="8" w:tplc="9ACCF0C6" w:tentative="1">
      <w:start w:val="1"/>
      <w:numFmt w:val="bullet"/>
      <w:lvlText w:val=""/>
      <w:lvlJc w:val="left"/>
      <w:pPr>
        <w:ind w:left="6120" w:hanging="360"/>
      </w:pPr>
      <w:rPr>
        <w:rFonts w:ascii="Wingdings" w:hAnsi="Wingdings" w:hint="default"/>
      </w:rPr>
    </w:lvl>
  </w:abstractNum>
  <w:abstractNum w:abstractNumId="48">
    <w:nsid w:val="476A6CA9"/>
    <w:multiLevelType w:val="hybridMultilevel"/>
    <w:tmpl w:val="64DA8DE6"/>
    <w:lvl w:ilvl="0" w:tplc="62B65E90">
      <w:start w:val="1"/>
      <w:numFmt w:val="bullet"/>
      <w:lvlText w:val=""/>
      <w:lvlJc w:val="left"/>
      <w:pPr>
        <w:ind w:left="720" w:hanging="360"/>
      </w:pPr>
      <w:rPr>
        <w:rFonts w:ascii="Symbol" w:hAnsi="Symbol" w:hint="default"/>
        <w:sz w:val="16"/>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9">
    <w:nsid w:val="4843028A"/>
    <w:multiLevelType w:val="hybridMultilevel"/>
    <w:tmpl w:val="24F429F4"/>
    <w:lvl w:ilvl="0" w:tplc="BC56A0C8">
      <w:start w:val="1"/>
      <w:numFmt w:val="bullet"/>
      <w:lvlText w:val=""/>
      <w:lvlJc w:val="left"/>
      <w:pPr>
        <w:ind w:left="360" w:hanging="360"/>
      </w:pPr>
      <w:rPr>
        <w:rFonts w:ascii="Wingdings" w:hAnsi="Wingdings" w:hint="default"/>
      </w:rPr>
    </w:lvl>
    <w:lvl w:ilvl="1" w:tplc="8D8C9FE2" w:tentative="1">
      <w:start w:val="1"/>
      <w:numFmt w:val="bullet"/>
      <w:lvlText w:val="o"/>
      <w:lvlJc w:val="left"/>
      <w:pPr>
        <w:ind w:left="1080" w:hanging="360"/>
      </w:pPr>
      <w:rPr>
        <w:rFonts w:ascii="Courier New" w:hAnsi="Courier New" w:cs="Courier New" w:hint="default"/>
      </w:rPr>
    </w:lvl>
    <w:lvl w:ilvl="2" w:tplc="5010E190" w:tentative="1">
      <w:start w:val="1"/>
      <w:numFmt w:val="bullet"/>
      <w:lvlText w:val=""/>
      <w:lvlJc w:val="left"/>
      <w:pPr>
        <w:ind w:left="1800" w:hanging="360"/>
      </w:pPr>
      <w:rPr>
        <w:rFonts w:ascii="Wingdings" w:hAnsi="Wingdings" w:hint="default"/>
      </w:rPr>
    </w:lvl>
    <w:lvl w:ilvl="3" w:tplc="D4C6264C" w:tentative="1">
      <w:start w:val="1"/>
      <w:numFmt w:val="bullet"/>
      <w:lvlText w:val=""/>
      <w:lvlJc w:val="left"/>
      <w:pPr>
        <w:ind w:left="2520" w:hanging="360"/>
      </w:pPr>
      <w:rPr>
        <w:rFonts w:ascii="Symbol" w:hAnsi="Symbol" w:hint="default"/>
      </w:rPr>
    </w:lvl>
    <w:lvl w:ilvl="4" w:tplc="A9D266DE" w:tentative="1">
      <w:start w:val="1"/>
      <w:numFmt w:val="bullet"/>
      <w:lvlText w:val="o"/>
      <w:lvlJc w:val="left"/>
      <w:pPr>
        <w:ind w:left="3240" w:hanging="360"/>
      </w:pPr>
      <w:rPr>
        <w:rFonts w:ascii="Courier New" w:hAnsi="Courier New" w:cs="Courier New" w:hint="default"/>
      </w:rPr>
    </w:lvl>
    <w:lvl w:ilvl="5" w:tplc="D48220A0" w:tentative="1">
      <w:start w:val="1"/>
      <w:numFmt w:val="bullet"/>
      <w:lvlText w:val=""/>
      <w:lvlJc w:val="left"/>
      <w:pPr>
        <w:ind w:left="3960" w:hanging="360"/>
      </w:pPr>
      <w:rPr>
        <w:rFonts w:ascii="Wingdings" w:hAnsi="Wingdings" w:hint="default"/>
      </w:rPr>
    </w:lvl>
    <w:lvl w:ilvl="6" w:tplc="FE1042BA" w:tentative="1">
      <w:start w:val="1"/>
      <w:numFmt w:val="bullet"/>
      <w:lvlText w:val=""/>
      <w:lvlJc w:val="left"/>
      <w:pPr>
        <w:ind w:left="4680" w:hanging="360"/>
      </w:pPr>
      <w:rPr>
        <w:rFonts w:ascii="Symbol" w:hAnsi="Symbol" w:hint="default"/>
      </w:rPr>
    </w:lvl>
    <w:lvl w:ilvl="7" w:tplc="678AB6FE" w:tentative="1">
      <w:start w:val="1"/>
      <w:numFmt w:val="bullet"/>
      <w:lvlText w:val="o"/>
      <w:lvlJc w:val="left"/>
      <w:pPr>
        <w:ind w:left="5400" w:hanging="360"/>
      </w:pPr>
      <w:rPr>
        <w:rFonts w:ascii="Courier New" w:hAnsi="Courier New" w:cs="Courier New" w:hint="default"/>
      </w:rPr>
    </w:lvl>
    <w:lvl w:ilvl="8" w:tplc="9EA21B38" w:tentative="1">
      <w:start w:val="1"/>
      <w:numFmt w:val="bullet"/>
      <w:lvlText w:val=""/>
      <w:lvlJc w:val="left"/>
      <w:pPr>
        <w:ind w:left="6120" w:hanging="360"/>
      </w:pPr>
      <w:rPr>
        <w:rFonts w:ascii="Wingdings" w:hAnsi="Wingdings" w:hint="default"/>
      </w:rPr>
    </w:lvl>
  </w:abstractNum>
  <w:abstractNum w:abstractNumId="50">
    <w:nsid w:val="488D1EAC"/>
    <w:multiLevelType w:val="hybridMultilevel"/>
    <w:tmpl w:val="B4826CD4"/>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1">
    <w:nsid w:val="49D36D6B"/>
    <w:multiLevelType w:val="hybridMultilevel"/>
    <w:tmpl w:val="FD02CA8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nsid w:val="4A0317B4"/>
    <w:multiLevelType w:val="hybridMultilevel"/>
    <w:tmpl w:val="00201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4A740AB9"/>
    <w:multiLevelType w:val="hybridMultilevel"/>
    <w:tmpl w:val="31B671D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nsid w:val="4B887724"/>
    <w:multiLevelType w:val="hybridMultilevel"/>
    <w:tmpl w:val="FC9691A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4C116096"/>
    <w:multiLevelType w:val="hybridMultilevel"/>
    <w:tmpl w:val="497462FC"/>
    <w:lvl w:ilvl="0" w:tplc="04150001">
      <w:start w:val="1"/>
      <w:numFmt w:val="bullet"/>
      <w:lvlText w:val=""/>
      <w:lvlJc w:val="left"/>
      <w:pPr>
        <w:ind w:left="754" w:hanging="360"/>
      </w:pPr>
      <w:rPr>
        <w:rFonts w:ascii="Symbol" w:hAnsi="Symbol"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56">
    <w:nsid w:val="4C4666FF"/>
    <w:multiLevelType w:val="hybridMultilevel"/>
    <w:tmpl w:val="463E458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nsid w:val="4D0F7349"/>
    <w:multiLevelType w:val="hybridMultilevel"/>
    <w:tmpl w:val="F886EDE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nsid w:val="50F33EAC"/>
    <w:multiLevelType w:val="hybridMultilevel"/>
    <w:tmpl w:val="01BE3570"/>
    <w:lvl w:ilvl="0" w:tplc="04150005">
      <w:start w:val="1"/>
      <w:numFmt w:val="bullet"/>
      <w:lvlText w:val="-"/>
      <w:lvlJc w:val="left"/>
      <w:pPr>
        <w:ind w:left="720" w:hanging="360"/>
      </w:pPr>
      <w:rPr>
        <w:rFonts w:ascii="Bookman Old Style" w:hAnsi="Bookman Old Style"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515572B9"/>
    <w:multiLevelType w:val="hybridMultilevel"/>
    <w:tmpl w:val="E002452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0">
    <w:nsid w:val="51784132"/>
    <w:multiLevelType w:val="hybridMultilevel"/>
    <w:tmpl w:val="998AB9A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nsid w:val="53C02B56"/>
    <w:multiLevelType w:val="hybridMultilevel"/>
    <w:tmpl w:val="75943D94"/>
    <w:lvl w:ilvl="0" w:tplc="F4DAEC24">
      <w:numFmt w:val="bullet"/>
      <w:lvlText w:val="-"/>
      <w:lvlJc w:val="left"/>
      <w:pPr>
        <w:ind w:left="720" w:hanging="360"/>
      </w:pPr>
      <w:rPr>
        <w:rFonts w:hint="default"/>
      </w:rPr>
    </w:lvl>
    <w:lvl w:ilvl="1" w:tplc="D8723C8A" w:tentative="1">
      <w:start w:val="1"/>
      <w:numFmt w:val="bullet"/>
      <w:lvlText w:val="o"/>
      <w:lvlJc w:val="left"/>
      <w:pPr>
        <w:ind w:left="1440" w:hanging="360"/>
      </w:pPr>
      <w:rPr>
        <w:rFonts w:ascii="Courier New" w:hAnsi="Courier New" w:hint="default"/>
      </w:rPr>
    </w:lvl>
    <w:lvl w:ilvl="2" w:tplc="DC1E25E8" w:tentative="1">
      <w:start w:val="1"/>
      <w:numFmt w:val="bullet"/>
      <w:lvlText w:val=""/>
      <w:lvlJc w:val="left"/>
      <w:pPr>
        <w:ind w:left="2160" w:hanging="360"/>
      </w:pPr>
      <w:rPr>
        <w:rFonts w:ascii="Wingdings" w:hAnsi="Wingdings" w:hint="default"/>
      </w:rPr>
    </w:lvl>
    <w:lvl w:ilvl="3" w:tplc="A1A4B0F6" w:tentative="1">
      <w:start w:val="1"/>
      <w:numFmt w:val="bullet"/>
      <w:lvlText w:val=""/>
      <w:lvlJc w:val="left"/>
      <w:pPr>
        <w:ind w:left="2880" w:hanging="360"/>
      </w:pPr>
      <w:rPr>
        <w:rFonts w:ascii="Symbol" w:hAnsi="Symbol" w:hint="default"/>
      </w:rPr>
    </w:lvl>
    <w:lvl w:ilvl="4" w:tplc="84B0F4B8" w:tentative="1">
      <w:start w:val="1"/>
      <w:numFmt w:val="bullet"/>
      <w:lvlText w:val="o"/>
      <w:lvlJc w:val="left"/>
      <w:pPr>
        <w:ind w:left="3600" w:hanging="360"/>
      </w:pPr>
      <w:rPr>
        <w:rFonts w:ascii="Courier New" w:hAnsi="Courier New" w:hint="default"/>
      </w:rPr>
    </w:lvl>
    <w:lvl w:ilvl="5" w:tplc="E00CD05A" w:tentative="1">
      <w:start w:val="1"/>
      <w:numFmt w:val="bullet"/>
      <w:lvlText w:val=""/>
      <w:lvlJc w:val="left"/>
      <w:pPr>
        <w:ind w:left="4320" w:hanging="360"/>
      </w:pPr>
      <w:rPr>
        <w:rFonts w:ascii="Wingdings" w:hAnsi="Wingdings" w:hint="default"/>
      </w:rPr>
    </w:lvl>
    <w:lvl w:ilvl="6" w:tplc="93803AA6" w:tentative="1">
      <w:start w:val="1"/>
      <w:numFmt w:val="bullet"/>
      <w:lvlText w:val=""/>
      <w:lvlJc w:val="left"/>
      <w:pPr>
        <w:ind w:left="5040" w:hanging="360"/>
      </w:pPr>
      <w:rPr>
        <w:rFonts w:ascii="Symbol" w:hAnsi="Symbol" w:hint="default"/>
      </w:rPr>
    </w:lvl>
    <w:lvl w:ilvl="7" w:tplc="5524C3D4" w:tentative="1">
      <w:start w:val="1"/>
      <w:numFmt w:val="bullet"/>
      <w:lvlText w:val="o"/>
      <w:lvlJc w:val="left"/>
      <w:pPr>
        <w:ind w:left="5760" w:hanging="360"/>
      </w:pPr>
      <w:rPr>
        <w:rFonts w:ascii="Courier New" w:hAnsi="Courier New" w:hint="default"/>
      </w:rPr>
    </w:lvl>
    <w:lvl w:ilvl="8" w:tplc="54ACC94C" w:tentative="1">
      <w:start w:val="1"/>
      <w:numFmt w:val="bullet"/>
      <w:lvlText w:val=""/>
      <w:lvlJc w:val="left"/>
      <w:pPr>
        <w:ind w:left="6480" w:hanging="360"/>
      </w:pPr>
      <w:rPr>
        <w:rFonts w:ascii="Wingdings" w:hAnsi="Wingdings" w:hint="default"/>
      </w:rPr>
    </w:lvl>
  </w:abstractNum>
  <w:abstractNum w:abstractNumId="62">
    <w:nsid w:val="548E05D8"/>
    <w:multiLevelType w:val="hybridMultilevel"/>
    <w:tmpl w:val="CA54A67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3">
    <w:nsid w:val="553B0C60"/>
    <w:multiLevelType w:val="hybridMultilevel"/>
    <w:tmpl w:val="161A463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55712730"/>
    <w:multiLevelType w:val="hybridMultilevel"/>
    <w:tmpl w:val="4BAC9CD4"/>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5">
    <w:nsid w:val="55B1296F"/>
    <w:multiLevelType w:val="multilevel"/>
    <w:tmpl w:val="9A542D5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nsid w:val="55FA2503"/>
    <w:multiLevelType w:val="hybridMultilevel"/>
    <w:tmpl w:val="B6B2772A"/>
    <w:lvl w:ilvl="0" w:tplc="0B08B7A4">
      <w:start w:val="1"/>
      <w:numFmt w:val="bullet"/>
      <w:lvlText w:val=""/>
      <w:lvlJc w:val="left"/>
      <w:pPr>
        <w:ind w:left="360" w:hanging="360"/>
      </w:pPr>
      <w:rPr>
        <w:rFonts w:ascii="Wingdings" w:hAnsi="Wingdings" w:hint="default"/>
      </w:rPr>
    </w:lvl>
    <w:lvl w:ilvl="1" w:tplc="B9FEDD74" w:tentative="1">
      <w:start w:val="1"/>
      <w:numFmt w:val="bullet"/>
      <w:lvlText w:val="o"/>
      <w:lvlJc w:val="left"/>
      <w:pPr>
        <w:ind w:left="1080" w:hanging="360"/>
      </w:pPr>
      <w:rPr>
        <w:rFonts w:ascii="Courier New" w:hAnsi="Courier New" w:cs="Courier New" w:hint="default"/>
      </w:rPr>
    </w:lvl>
    <w:lvl w:ilvl="2" w:tplc="49A26168" w:tentative="1">
      <w:start w:val="1"/>
      <w:numFmt w:val="bullet"/>
      <w:lvlText w:val=""/>
      <w:lvlJc w:val="left"/>
      <w:pPr>
        <w:ind w:left="1800" w:hanging="360"/>
      </w:pPr>
      <w:rPr>
        <w:rFonts w:ascii="Wingdings" w:hAnsi="Wingdings" w:hint="default"/>
      </w:rPr>
    </w:lvl>
    <w:lvl w:ilvl="3" w:tplc="5306686E" w:tentative="1">
      <w:start w:val="1"/>
      <w:numFmt w:val="bullet"/>
      <w:lvlText w:val=""/>
      <w:lvlJc w:val="left"/>
      <w:pPr>
        <w:ind w:left="2520" w:hanging="360"/>
      </w:pPr>
      <w:rPr>
        <w:rFonts w:ascii="Symbol" w:hAnsi="Symbol" w:hint="default"/>
      </w:rPr>
    </w:lvl>
    <w:lvl w:ilvl="4" w:tplc="9D16E878" w:tentative="1">
      <w:start w:val="1"/>
      <w:numFmt w:val="bullet"/>
      <w:lvlText w:val="o"/>
      <w:lvlJc w:val="left"/>
      <w:pPr>
        <w:ind w:left="3240" w:hanging="360"/>
      </w:pPr>
      <w:rPr>
        <w:rFonts w:ascii="Courier New" w:hAnsi="Courier New" w:cs="Courier New" w:hint="default"/>
      </w:rPr>
    </w:lvl>
    <w:lvl w:ilvl="5" w:tplc="C66EEFE4" w:tentative="1">
      <w:start w:val="1"/>
      <w:numFmt w:val="bullet"/>
      <w:lvlText w:val=""/>
      <w:lvlJc w:val="left"/>
      <w:pPr>
        <w:ind w:left="3960" w:hanging="360"/>
      </w:pPr>
      <w:rPr>
        <w:rFonts w:ascii="Wingdings" w:hAnsi="Wingdings" w:hint="default"/>
      </w:rPr>
    </w:lvl>
    <w:lvl w:ilvl="6" w:tplc="7E0AB364" w:tentative="1">
      <w:start w:val="1"/>
      <w:numFmt w:val="bullet"/>
      <w:lvlText w:val=""/>
      <w:lvlJc w:val="left"/>
      <w:pPr>
        <w:ind w:left="4680" w:hanging="360"/>
      </w:pPr>
      <w:rPr>
        <w:rFonts w:ascii="Symbol" w:hAnsi="Symbol" w:hint="default"/>
      </w:rPr>
    </w:lvl>
    <w:lvl w:ilvl="7" w:tplc="9516F46E" w:tentative="1">
      <w:start w:val="1"/>
      <w:numFmt w:val="bullet"/>
      <w:lvlText w:val="o"/>
      <w:lvlJc w:val="left"/>
      <w:pPr>
        <w:ind w:left="5400" w:hanging="360"/>
      </w:pPr>
      <w:rPr>
        <w:rFonts w:ascii="Courier New" w:hAnsi="Courier New" w:cs="Courier New" w:hint="default"/>
      </w:rPr>
    </w:lvl>
    <w:lvl w:ilvl="8" w:tplc="CB8400D4" w:tentative="1">
      <w:start w:val="1"/>
      <w:numFmt w:val="bullet"/>
      <w:lvlText w:val=""/>
      <w:lvlJc w:val="left"/>
      <w:pPr>
        <w:ind w:left="6120" w:hanging="360"/>
      </w:pPr>
      <w:rPr>
        <w:rFonts w:ascii="Wingdings" w:hAnsi="Wingdings" w:hint="default"/>
      </w:rPr>
    </w:lvl>
  </w:abstractNum>
  <w:abstractNum w:abstractNumId="67">
    <w:nsid w:val="5B0B794F"/>
    <w:multiLevelType w:val="hybridMultilevel"/>
    <w:tmpl w:val="50F66410"/>
    <w:lvl w:ilvl="0" w:tplc="268E6AD4">
      <w:start w:val="1"/>
      <w:numFmt w:val="bullet"/>
      <w:lvlText w:val=""/>
      <w:lvlJc w:val="left"/>
      <w:pPr>
        <w:ind w:left="1080" w:hanging="360"/>
      </w:pPr>
      <w:rPr>
        <w:rFonts w:ascii="Wingdings" w:hAnsi="Wingdings" w:hint="default"/>
      </w:rPr>
    </w:lvl>
    <w:lvl w:ilvl="1" w:tplc="BED482F0" w:tentative="1">
      <w:start w:val="1"/>
      <w:numFmt w:val="lowerLetter"/>
      <w:lvlText w:val="%2."/>
      <w:lvlJc w:val="left"/>
      <w:pPr>
        <w:ind w:left="1800" w:hanging="360"/>
      </w:pPr>
    </w:lvl>
    <w:lvl w:ilvl="2" w:tplc="A82C4290" w:tentative="1">
      <w:start w:val="1"/>
      <w:numFmt w:val="lowerRoman"/>
      <w:lvlText w:val="%3."/>
      <w:lvlJc w:val="right"/>
      <w:pPr>
        <w:ind w:left="2520" w:hanging="180"/>
      </w:pPr>
    </w:lvl>
    <w:lvl w:ilvl="3" w:tplc="138C2C1E" w:tentative="1">
      <w:start w:val="1"/>
      <w:numFmt w:val="decimal"/>
      <w:lvlText w:val="%4."/>
      <w:lvlJc w:val="left"/>
      <w:pPr>
        <w:ind w:left="3240" w:hanging="360"/>
      </w:pPr>
    </w:lvl>
    <w:lvl w:ilvl="4" w:tplc="DB68B828" w:tentative="1">
      <w:start w:val="1"/>
      <w:numFmt w:val="lowerLetter"/>
      <w:lvlText w:val="%5."/>
      <w:lvlJc w:val="left"/>
      <w:pPr>
        <w:ind w:left="3960" w:hanging="360"/>
      </w:pPr>
    </w:lvl>
    <w:lvl w:ilvl="5" w:tplc="8476099E" w:tentative="1">
      <w:start w:val="1"/>
      <w:numFmt w:val="lowerRoman"/>
      <w:lvlText w:val="%6."/>
      <w:lvlJc w:val="right"/>
      <w:pPr>
        <w:ind w:left="4680" w:hanging="180"/>
      </w:pPr>
    </w:lvl>
    <w:lvl w:ilvl="6" w:tplc="5E60F8BE" w:tentative="1">
      <w:start w:val="1"/>
      <w:numFmt w:val="decimal"/>
      <w:lvlText w:val="%7."/>
      <w:lvlJc w:val="left"/>
      <w:pPr>
        <w:ind w:left="5400" w:hanging="360"/>
      </w:pPr>
    </w:lvl>
    <w:lvl w:ilvl="7" w:tplc="1B7CC6B2" w:tentative="1">
      <w:start w:val="1"/>
      <w:numFmt w:val="lowerLetter"/>
      <w:lvlText w:val="%8."/>
      <w:lvlJc w:val="left"/>
      <w:pPr>
        <w:ind w:left="6120" w:hanging="360"/>
      </w:pPr>
    </w:lvl>
    <w:lvl w:ilvl="8" w:tplc="358A3628" w:tentative="1">
      <w:start w:val="1"/>
      <w:numFmt w:val="lowerRoman"/>
      <w:lvlText w:val="%9."/>
      <w:lvlJc w:val="right"/>
      <w:pPr>
        <w:ind w:left="6840" w:hanging="180"/>
      </w:pPr>
    </w:lvl>
  </w:abstractNum>
  <w:abstractNum w:abstractNumId="68">
    <w:nsid w:val="5E58294E"/>
    <w:multiLevelType w:val="hybridMultilevel"/>
    <w:tmpl w:val="88FEF884"/>
    <w:lvl w:ilvl="0" w:tplc="04150005">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69">
    <w:nsid w:val="5F0D4989"/>
    <w:multiLevelType w:val="multilevel"/>
    <w:tmpl w:val="B8B8F00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0">
    <w:nsid w:val="5F5228DF"/>
    <w:multiLevelType w:val="multilevel"/>
    <w:tmpl w:val="4128E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F7308E9"/>
    <w:multiLevelType w:val="multilevel"/>
    <w:tmpl w:val="40EE4BF8"/>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602F3FD9"/>
    <w:multiLevelType w:val="hybridMultilevel"/>
    <w:tmpl w:val="3FDE72B2"/>
    <w:lvl w:ilvl="0" w:tplc="5F06F50C">
      <w:start w:val="1"/>
      <w:numFmt w:val="bullet"/>
      <w:lvlText w:val=""/>
      <w:lvlJc w:val="left"/>
      <w:pPr>
        <w:ind w:left="720" w:hanging="360"/>
      </w:pPr>
      <w:rPr>
        <w:rFonts w:ascii="Wingdings" w:hAnsi="Wingdings" w:hint="default"/>
      </w:rPr>
    </w:lvl>
    <w:lvl w:ilvl="1" w:tplc="6632253E" w:tentative="1">
      <w:start w:val="1"/>
      <w:numFmt w:val="bullet"/>
      <w:lvlText w:val="o"/>
      <w:lvlJc w:val="left"/>
      <w:pPr>
        <w:ind w:left="1440" w:hanging="360"/>
      </w:pPr>
      <w:rPr>
        <w:rFonts w:ascii="Courier New" w:hAnsi="Courier New" w:cs="Courier New" w:hint="default"/>
      </w:rPr>
    </w:lvl>
    <w:lvl w:ilvl="2" w:tplc="05689F6C" w:tentative="1">
      <w:start w:val="1"/>
      <w:numFmt w:val="bullet"/>
      <w:lvlText w:val=""/>
      <w:lvlJc w:val="left"/>
      <w:pPr>
        <w:ind w:left="2160" w:hanging="360"/>
      </w:pPr>
      <w:rPr>
        <w:rFonts w:ascii="Wingdings" w:hAnsi="Wingdings" w:hint="default"/>
      </w:rPr>
    </w:lvl>
    <w:lvl w:ilvl="3" w:tplc="98603BEA" w:tentative="1">
      <w:start w:val="1"/>
      <w:numFmt w:val="bullet"/>
      <w:lvlText w:val=""/>
      <w:lvlJc w:val="left"/>
      <w:pPr>
        <w:ind w:left="2880" w:hanging="360"/>
      </w:pPr>
      <w:rPr>
        <w:rFonts w:ascii="Symbol" w:hAnsi="Symbol" w:hint="default"/>
      </w:rPr>
    </w:lvl>
    <w:lvl w:ilvl="4" w:tplc="E9C01F9A" w:tentative="1">
      <w:start w:val="1"/>
      <w:numFmt w:val="bullet"/>
      <w:lvlText w:val="o"/>
      <w:lvlJc w:val="left"/>
      <w:pPr>
        <w:ind w:left="3600" w:hanging="360"/>
      </w:pPr>
      <w:rPr>
        <w:rFonts w:ascii="Courier New" w:hAnsi="Courier New" w:cs="Courier New" w:hint="default"/>
      </w:rPr>
    </w:lvl>
    <w:lvl w:ilvl="5" w:tplc="C166FCFA" w:tentative="1">
      <w:start w:val="1"/>
      <w:numFmt w:val="bullet"/>
      <w:lvlText w:val=""/>
      <w:lvlJc w:val="left"/>
      <w:pPr>
        <w:ind w:left="4320" w:hanging="360"/>
      </w:pPr>
      <w:rPr>
        <w:rFonts w:ascii="Wingdings" w:hAnsi="Wingdings" w:hint="default"/>
      </w:rPr>
    </w:lvl>
    <w:lvl w:ilvl="6" w:tplc="88B86552" w:tentative="1">
      <w:start w:val="1"/>
      <w:numFmt w:val="bullet"/>
      <w:lvlText w:val=""/>
      <w:lvlJc w:val="left"/>
      <w:pPr>
        <w:ind w:left="5040" w:hanging="360"/>
      </w:pPr>
      <w:rPr>
        <w:rFonts w:ascii="Symbol" w:hAnsi="Symbol" w:hint="default"/>
      </w:rPr>
    </w:lvl>
    <w:lvl w:ilvl="7" w:tplc="99E43D22" w:tentative="1">
      <w:start w:val="1"/>
      <w:numFmt w:val="bullet"/>
      <w:lvlText w:val="o"/>
      <w:lvlJc w:val="left"/>
      <w:pPr>
        <w:ind w:left="5760" w:hanging="360"/>
      </w:pPr>
      <w:rPr>
        <w:rFonts w:ascii="Courier New" w:hAnsi="Courier New" w:cs="Courier New" w:hint="default"/>
      </w:rPr>
    </w:lvl>
    <w:lvl w:ilvl="8" w:tplc="C4DA93E6" w:tentative="1">
      <w:start w:val="1"/>
      <w:numFmt w:val="bullet"/>
      <w:lvlText w:val=""/>
      <w:lvlJc w:val="left"/>
      <w:pPr>
        <w:ind w:left="6480" w:hanging="360"/>
      </w:pPr>
      <w:rPr>
        <w:rFonts w:ascii="Wingdings" w:hAnsi="Wingdings" w:hint="default"/>
      </w:rPr>
    </w:lvl>
  </w:abstractNum>
  <w:abstractNum w:abstractNumId="73">
    <w:nsid w:val="6150118C"/>
    <w:multiLevelType w:val="hybridMultilevel"/>
    <w:tmpl w:val="06289816"/>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4">
    <w:nsid w:val="620F1DD2"/>
    <w:multiLevelType w:val="hybridMultilevel"/>
    <w:tmpl w:val="530086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63050158"/>
    <w:multiLevelType w:val="hybridMultilevel"/>
    <w:tmpl w:val="69DC8F3C"/>
    <w:lvl w:ilvl="0" w:tplc="04150005">
      <w:numFmt w:val="bullet"/>
      <w:lvlText w:val="-"/>
      <w:lvlJc w:val="left"/>
      <w:pPr>
        <w:ind w:left="644" w:hanging="360"/>
      </w:pPr>
      <w:rPr>
        <w:rFonts w:hint="default"/>
      </w:rPr>
    </w:lvl>
    <w:lvl w:ilvl="1" w:tplc="04150003" w:tentative="1">
      <w:start w:val="1"/>
      <w:numFmt w:val="bullet"/>
      <w:lvlText w:val="o"/>
      <w:lvlJc w:val="left"/>
      <w:pPr>
        <w:ind w:left="1364" w:hanging="360"/>
      </w:pPr>
      <w:rPr>
        <w:rFonts w:ascii="Courier New" w:hAnsi="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76">
    <w:nsid w:val="666635F9"/>
    <w:multiLevelType w:val="hybridMultilevel"/>
    <w:tmpl w:val="488A2610"/>
    <w:lvl w:ilvl="0" w:tplc="433A52D0">
      <w:start w:val="1"/>
      <w:numFmt w:val="bullet"/>
      <w:lvlText w:val=""/>
      <w:lvlJc w:val="left"/>
      <w:pPr>
        <w:ind w:left="360" w:hanging="360"/>
      </w:pPr>
      <w:rPr>
        <w:rFonts w:ascii="Wingdings" w:hAnsi="Wingdings" w:hint="default"/>
      </w:rPr>
    </w:lvl>
    <w:lvl w:ilvl="1" w:tplc="5AEC69E6" w:tentative="1">
      <w:start w:val="1"/>
      <w:numFmt w:val="bullet"/>
      <w:lvlText w:val="o"/>
      <w:lvlJc w:val="left"/>
      <w:pPr>
        <w:ind w:left="1080" w:hanging="360"/>
      </w:pPr>
      <w:rPr>
        <w:rFonts w:ascii="Courier New" w:hAnsi="Courier New" w:cs="Courier New" w:hint="default"/>
      </w:rPr>
    </w:lvl>
    <w:lvl w:ilvl="2" w:tplc="163C63A0" w:tentative="1">
      <w:start w:val="1"/>
      <w:numFmt w:val="bullet"/>
      <w:lvlText w:val=""/>
      <w:lvlJc w:val="left"/>
      <w:pPr>
        <w:ind w:left="1800" w:hanging="360"/>
      </w:pPr>
      <w:rPr>
        <w:rFonts w:ascii="Wingdings" w:hAnsi="Wingdings" w:hint="default"/>
      </w:rPr>
    </w:lvl>
    <w:lvl w:ilvl="3" w:tplc="74AED97E" w:tentative="1">
      <w:start w:val="1"/>
      <w:numFmt w:val="bullet"/>
      <w:lvlText w:val=""/>
      <w:lvlJc w:val="left"/>
      <w:pPr>
        <w:ind w:left="2520" w:hanging="360"/>
      </w:pPr>
      <w:rPr>
        <w:rFonts w:ascii="Symbol" w:hAnsi="Symbol" w:hint="default"/>
      </w:rPr>
    </w:lvl>
    <w:lvl w:ilvl="4" w:tplc="75F0F50C" w:tentative="1">
      <w:start w:val="1"/>
      <w:numFmt w:val="bullet"/>
      <w:lvlText w:val="o"/>
      <w:lvlJc w:val="left"/>
      <w:pPr>
        <w:ind w:left="3240" w:hanging="360"/>
      </w:pPr>
      <w:rPr>
        <w:rFonts w:ascii="Courier New" w:hAnsi="Courier New" w:cs="Courier New" w:hint="default"/>
      </w:rPr>
    </w:lvl>
    <w:lvl w:ilvl="5" w:tplc="52CE0468" w:tentative="1">
      <w:start w:val="1"/>
      <w:numFmt w:val="bullet"/>
      <w:lvlText w:val=""/>
      <w:lvlJc w:val="left"/>
      <w:pPr>
        <w:ind w:left="3960" w:hanging="360"/>
      </w:pPr>
      <w:rPr>
        <w:rFonts w:ascii="Wingdings" w:hAnsi="Wingdings" w:hint="default"/>
      </w:rPr>
    </w:lvl>
    <w:lvl w:ilvl="6" w:tplc="4E3CD032" w:tentative="1">
      <w:start w:val="1"/>
      <w:numFmt w:val="bullet"/>
      <w:lvlText w:val=""/>
      <w:lvlJc w:val="left"/>
      <w:pPr>
        <w:ind w:left="4680" w:hanging="360"/>
      </w:pPr>
      <w:rPr>
        <w:rFonts w:ascii="Symbol" w:hAnsi="Symbol" w:hint="default"/>
      </w:rPr>
    </w:lvl>
    <w:lvl w:ilvl="7" w:tplc="B792D392" w:tentative="1">
      <w:start w:val="1"/>
      <w:numFmt w:val="bullet"/>
      <w:lvlText w:val="o"/>
      <w:lvlJc w:val="left"/>
      <w:pPr>
        <w:ind w:left="5400" w:hanging="360"/>
      </w:pPr>
      <w:rPr>
        <w:rFonts w:ascii="Courier New" w:hAnsi="Courier New" w:cs="Courier New" w:hint="default"/>
      </w:rPr>
    </w:lvl>
    <w:lvl w:ilvl="8" w:tplc="3EB87FA0" w:tentative="1">
      <w:start w:val="1"/>
      <w:numFmt w:val="bullet"/>
      <w:lvlText w:val=""/>
      <w:lvlJc w:val="left"/>
      <w:pPr>
        <w:ind w:left="6120" w:hanging="360"/>
      </w:pPr>
      <w:rPr>
        <w:rFonts w:ascii="Wingdings" w:hAnsi="Wingdings" w:hint="default"/>
      </w:rPr>
    </w:lvl>
  </w:abstractNum>
  <w:abstractNum w:abstractNumId="77">
    <w:nsid w:val="67724EA9"/>
    <w:multiLevelType w:val="hybridMultilevel"/>
    <w:tmpl w:val="C86C79D0"/>
    <w:lvl w:ilvl="0" w:tplc="B58E9E5E">
      <w:start w:val="1"/>
      <w:numFmt w:val="bullet"/>
      <w:lvlText w:val="-"/>
      <w:lvlJc w:val="left"/>
      <w:pPr>
        <w:ind w:left="720" w:hanging="360"/>
      </w:pPr>
      <w:rPr>
        <w:rFonts w:ascii="Bookman Old Style" w:hAnsi="Bookman Old Style" w:hint="default"/>
      </w:rPr>
    </w:lvl>
    <w:lvl w:ilvl="1" w:tplc="100281EE" w:tentative="1">
      <w:start w:val="1"/>
      <w:numFmt w:val="bullet"/>
      <w:lvlText w:val="o"/>
      <w:lvlJc w:val="left"/>
      <w:pPr>
        <w:ind w:left="1440" w:hanging="360"/>
      </w:pPr>
      <w:rPr>
        <w:rFonts w:ascii="Courier New" w:hAnsi="Courier New" w:hint="default"/>
      </w:rPr>
    </w:lvl>
    <w:lvl w:ilvl="2" w:tplc="27B226AA" w:tentative="1">
      <w:start w:val="1"/>
      <w:numFmt w:val="bullet"/>
      <w:lvlText w:val=""/>
      <w:lvlJc w:val="left"/>
      <w:pPr>
        <w:ind w:left="2160" w:hanging="360"/>
      </w:pPr>
      <w:rPr>
        <w:rFonts w:ascii="Wingdings" w:hAnsi="Wingdings" w:hint="default"/>
      </w:rPr>
    </w:lvl>
    <w:lvl w:ilvl="3" w:tplc="B0346C5E" w:tentative="1">
      <w:start w:val="1"/>
      <w:numFmt w:val="bullet"/>
      <w:lvlText w:val=""/>
      <w:lvlJc w:val="left"/>
      <w:pPr>
        <w:ind w:left="2880" w:hanging="360"/>
      </w:pPr>
      <w:rPr>
        <w:rFonts w:ascii="Symbol" w:hAnsi="Symbol" w:hint="default"/>
      </w:rPr>
    </w:lvl>
    <w:lvl w:ilvl="4" w:tplc="B06A7542" w:tentative="1">
      <w:start w:val="1"/>
      <w:numFmt w:val="bullet"/>
      <w:lvlText w:val="o"/>
      <w:lvlJc w:val="left"/>
      <w:pPr>
        <w:ind w:left="3600" w:hanging="360"/>
      </w:pPr>
      <w:rPr>
        <w:rFonts w:ascii="Courier New" w:hAnsi="Courier New" w:hint="default"/>
      </w:rPr>
    </w:lvl>
    <w:lvl w:ilvl="5" w:tplc="C75243C4" w:tentative="1">
      <w:start w:val="1"/>
      <w:numFmt w:val="bullet"/>
      <w:lvlText w:val=""/>
      <w:lvlJc w:val="left"/>
      <w:pPr>
        <w:ind w:left="4320" w:hanging="360"/>
      </w:pPr>
      <w:rPr>
        <w:rFonts w:ascii="Wingdings" w:hAnsi="Wingdings" w:hint="default"/>
      </w:rPr>
    </w:lvl>
    <w:lvl w:ilvl="6" w:tplc="3F54C460" w:tentative="1">
      <w:start w:val="1"/>
      <w:numFmt w:val="bullet"/>
      <w:lvlText w:val=""/>
      <w:lvlJc w:val="left"/>
      <w:pPr>
        <w:ind w:left="5040" w:hanging="360"/>
      </w:pPr>
      <w:rPr>
        <w:rFonts w:ascii="Symbol" w:hAnsi="Symbol" w:hint="default"/>
      </w:rPr>
    </w:lvl>
    <w:lvl w:ilvl="7" w:tplc="2C62FE3E" w:tentative="1">
      <w:start w:val="1"/>
      <w:numFmt w:val="bullet"/>
      <w:lvlText w:val="o"/>
      <w:lvlJc w:val="left"/>
      <w:pPr>
        <w:ind w:left="5760" w:hanging="360"/>
      </w:pPr>
      <w:rPr>
        <w:rFonts w:ascii="Courier New" w:hAnsi="Courier New" w:hint="default"/>
      </w:rPr>
    </w:lvl>
    <w:lvl w:ilvl="8" w:tplc="1C3EBFDE" w:tentative="1">
      <w:start w:val="1"/>
      <w:numFmt w:val="bullet"/>
      <w:lvlText w:val=""/>
      <w:lvlJc w:val="left"/>
      <w:pPr>
        <w:ind w:left="6480" w:hanging="360"/>
      </w:pPr>
      <w:rPr>
        <w:rFonts w:ascii="Wingdings" w:hAnsi="Wingdings" w:hint="default"/>
      </w:rPr>
    </w:lvl>
  </w:abstractNum>
  <w:abstractNum w:abstractNumId="78">
    <w:nsid w:val="681B30CE"/>
    <w:multiLevelType w:val="hybridMultilevel"/>
    <w:tmpl w:val="321A7490"/>
    <w:lvl w:ilvl="0" w:tplc="58DED6BA">
      <w:start w:val="1"/>
      <w:numFmt w:val="bullet"/>
      <w:lvlText w:val="•"/>
      <w:lvlJc w:val="left"/>
      <w:pPr>
        <w:tabs>
          <w:tab w:val="num" w:pos="720"/>
        </w:tabs>
        <w:ind w:left="720" w:hanging="360"/>
      </w:pPr>
      <w:rPr>
        <w:rFonts w:ascii="Arial" w:hAnsi="Arial" w:hint="default"/>
      </w:rPr>
    </w:lvl>
    <w:lvl w:ilvl="1" w:tplc="2FDA35AA" w:tentative="1">
      <w:start w:val="1"/>
      <w:numFmt w:val="bullet"/>
      <w:lvlText w:val="•"/>
      <w:lvlJc w:val="left"/>
      <w:pPr>
        <w:tabs>
          <w:tab w:val="num" w:pos="1440"/>
        </w:tabs>
        <w:ind w:left="1440" w:hanging="360"/>
      </w:pPr>
      <w:rPr>
        <w:rFonts w:ascii="Arial" w:hAnsi="Arial" w:hint="default"/>
      </w:rPr>
    </w:lvl>
    <w:lvl w:ilvl="2" w:tplc="47143B7A" w:tentative="1">
      <w:start w:val="1"/>
      <w:numFmt w:val="bullet"/>
      <w:lvlText w:val="•"/>
      <w:lvlJc w:val="left"/>
      <w:pPr>
        <w:tabs>
          <w:tab w:val="num" w:pos="2160"/>
        </w:tabs>
        <w:ind w:left="2160" w:hanging="360"/>
      </w:pPr>
      <w:rPr>
        <w:rFonts w:ascii="Arial" w:hAnsi="Arial" w:hint="default"/>
      </w:rPr>
    </w:lvl>
    <w:lvl w:ilvl="3" w:tplc="0644B548" w:tentative="1">
      <w:start w:val="1"/>
      <w:numFmt w:val="bullet"/>
      <w:lvlText w:val="•"/>
      <w:lvlJc w:val="left"/>
      <w:pPr>
        <w:tabs>
          <w:tab w:val="num" w:pos="2880"/>
        </w:tabs>
        <w:ind w:left="2880" w:hanging="360"/>
      </w:pPr>
      <w:rPr>
        <w:rFonts w:ascii="Arial" w:hAnsi="Arial" w:hint="default"/>
      </w:rPr>
    </w:lvl>
    <w:lvl w:ilvl="4" w:tplc="150A9176" w:tentative="1">
      <w:start w:val="1"/>
      <w:numFmt w:val="bullet"/>
      <w:lvlText w:val="•"/>
      <w:lvlJc w:val="left"/>
      <w:pPr>
        <w:tabs>
          <w:tab w:val="num" w:pos="3600"/>
        </w:tabs>
        <w:ind w:left="3600" w:hanging="360"/>
      </w:pPr>
      <w:rPr>
        <w:rFonts w:ascii="Arial" w:hAnsi="Arial" w:hint="default"/>
      </w:rPr>
    </w:lvl>
    <w:lvl w:ilvl="5" w:tplc="FFE213E8" w:tentative="1">
      <w:start w:val="1"/>
      <w:numFmt w:val="bullet"/>
      <w:lvlText w:val="•"/>
      <w:lvlJc w:val="left"/>
      <w:pPr>
        <w:tabs>
          <w:tab w:val="num" w:pos="4320"/>
        </w:tabs>
        <w:ind w:left="4320" w:hanging="360"/>
      </w:pPr>
      <w:rPr>
        <w:rFonts w:ascii="Arial" w:hAnsi="Arial" w:hint="default"/>
      </w:rPr>
    </w:lvl>
    <w:lvl w:ilvl="6" w:tplc="2E0CD386" w:tentative="1">
      <w:start w:val="1"/>
      <w:numFmt w:val="bullet"/>
      <w:lvlText w:val="•"/>
      <w:lvlJc w:val="left"/>
      <w:pPr>
        <w:tabs>
          <w:tab w:val="num" w:pos="5040"/>
        </w:tabs>
        <w:ind w:left="5040" w:hanging="360"/>
      </w:pPr>
      <w:rPr>
        <w:rFonts w:ascii="Arial" w:hAnsi="Arial" w:hint="default"/>
      </w:rPr>
    </w:lvl>
    <w:lvl w:ilvl="7" w:tplc="4340624A" w:tentative="1">
      <w:start w:val="1"/>
      <w:numFmt w:val="bullet"/>
      <w:lvlText w:val="•"/>
      <w:lvlJc w:val="left"/>
      <w:pPr>
        <w:tabs>
          <w:tab w:val="num" w:pos="5760"/>
        </w:tabs>
        <w:ind w:left="5760" w:hanging="360"/>
      </w:pPr>
      <w:rPr>
        <w:rFonts w:ascii="Arial" w:hAnsi="Arial" w:hint="default"/>
      </w:rPr>
    </w:lvl>
    <w:lvl w:ilvl="8" w:tplc="1070FDEC" w:tentative="1">
      <w:start w:val="1"/>
      <w:numFmt w:val="bullet"/>
      <w:lvlText w:val="•"/>
      <w:lvlJc w:val="left"/>
      <w:pPr>
        <w:tabs>
          <w:tab w:val="num" w:pos="6480"/>
        </w:tabs>
        <w:ind w:left="6480" w:hanging="360"/>
      </w:pPr>
      <w:rPr>
        <w:rFonts w:ascii="Arial" w:hAnsi="Arial" w:hint="default"/>
      </w:rPr>
    </w:lvl>
  </w:abstractNum>
  <w:abstractNum w:abstractNumId="79">
    <w:nsid w:val="68CC328A"/>
    <w:multiLevelType w:val="hybridMultilevel"/>
    <w:tmpl w:val="2A206B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0">
    <w:nsid w:val="69C90E86"/>
    <w:multiLevelType w:val="hybridMultilevel"/>
    <w:tmpl w:val="A05A2CA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6DE660B1"/>
    <w:multiLevelType w:val="hybridMultilevel"/>
    <w:tmpl w:val="8012C03C"/>
    <w:lvl w:ilvl="0" w:tplc="04150005">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6EB604BE"/>
    <w:multiLevelType w:val="hybridMultilevel"/>
    <w:tmpl w:val="1BBE9DF4"/>
    <w:lvl w:ilvl="0" w:tplc="04150001">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3">
    <w:nsid w:val="6EF44B75"/>
    <w:multiLevelType w:val="hybridMultilevel"/>
    <w:tmpl w:val="00F893F2"/>
    <w:lvl w:ilvl="0" w:tplc="2F08A896">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6F1E1C6E"/>
    <w:multiLevelType w:val="multilevel"/>
    <w:tmpl w:val="B8B8F00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nsid w:val="6FC52158"/>
    <w:multiLevelType w:val="hybridMultilevel"/>
    <w:tmpl w:val="D95AE4D4"/>
    <w:lvl w:ilvl="0" w:tplc="5948ABF8">
      <w:start w:val="1"/>
      <w:numFmt w:val="bullet"/>
      <w:lvlText w:val=""/>
      <w:lvlJc w:val="left"/>
      <w:pPr>
        <w:ind w:left="720" w:hanging="360"/>
      </w:pPr>
      <w:rPr>
        <w:rFonts w:ascii="Symbol" w:hAnsi="Symbol" w:hint="default"/>
      </w:rPr>
    </w:lvl>
    <w:lvl w:ilvl="1" w:tplc="BE5EA826" w:tentative="1">
      <w:start w:val="1"/>
      <w:numFmt w:val="lowerLetter"/>
      <w:lvlText w:val="%2."/>
      <w:lvlJc w:val="left"/>
      <w:pPr>
        <w:ind w:left="1440" w:hanging="360"/>
      </w:pPr>
    </w:lvl>
    <w:lvl w:ilvl="2" w:tplc="2256A5F6" w:tentative="1">
      <w:start w:val="1"/>
      <w:numFmt w:val="lowerRoman"/>
      <w:lvlText w:val="%3."/>
      <w:lvlJc w:val="right"/>
      <w:pPr>
        <w:ind w:left="2160" w:hanging="180"/>
      </w:pPr>
    </w:lvl>
    <w:lvl w:ilvl="3" w:tplc="6826F4B4" w:tentative="1">
      <w:start w:val="1"/>
      <w:numFmt w:val="decimal"/>
      <w:lvlText w:val="%4."/>
      <w:lvlJc w:val="left"/>
      <w:pPr>
        <w:ind w:left="2880" w:hanging="360"/>
      </w:pPr>
    </w:lvl>
    <w:lvl w:ilvl="4" w:tplc="1D98C612" w:tentative="1">
      <w:start w:val="1"/>
      <w:numFmt w:val="lowerLetter"/>
      <w:lvlText w:val="%5."/>
      <w:lvlJc w:val="left"/>
      <w:pPr>
        <w:ind w:left="3600" w:hanging="360"/>
      </w:pPr>
    </w:lvl>
    <w:lvl w:ilvl="5" w:tplc="5C06D444" w:tentative="1">
      <w:start w:val="1"/>
      <w:numFmt w:val="lowerRoman"/>
      <w:lvlText w:val="%6."/>
      <w:lvlJc w:val="right"/>
      <w:pPr>
        <w:ind w:left="4320" w:hanging="180"/>
      </w:pPr>
    </w:lvl>
    <w:lvl w:ilvl="6" w:tplc="BFFEEFA4" w:tentative="1">
      <w:start w:val="1"/>
      <w:numFmt w:val="decimal"/>
      <w:lvlText w:val="%7."/>
      <w:lvlJc w:val="left"/>
      <w:pPr>
        <w:ind w:left="5040" w:hanging="360"/>
      </w:pPr>
    </w:lvl>
    <w:lvl w:ilvl="7" w:tplc="1B968B92" w:tentative="1">
      <w:start w:val="1"/>
      <w:numFmt w:val="lowerLetter"/>
      <w:lvlText w:val="%8."/>
      <w:lvlJc w:val="left"/>
      <w:pPr>
        <w:ind w:left="5760" w:hanging="360"/>
      </w:pPr>
    </w:lvl>
    <w:lvl w:ilvl="8" w:tplc="DB42245E" w:tentative="1">
      <w:start w:val="1"/>
      <w:numFmt w:val="lowerRoman"/>
      <w:lvlText w:val="%9."/>
      <w:lvlJc w:val="right"/>
      <w:pPr>
        <w:ind w:left="6480" w:hanging="180"/>
      </w:pPr>
    </w:lvl>
  </w:abstractNum>
  <w:abstractNum w:abstractNumId="86">
    <w:nsid w:val="74E8464E"/>
    <w:multiLevelType w:val="hybridMultilevel"/>
    <w:tmpl w:val="1FD0DEB4"/>
    <w:lvl w:ilvl="0" w:tplc="0415000F">
      <w:start w:val="34"/>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754C2D53"/>
    <w:multiLevelType w:val="hybridMultilevel"/>
    <w:tmpl w:val="070A4D86"/>
    <w:lvl w:ilvl="0" w:tplc="C062EAE0">
      <w:start w:val="1"/>
      <w:numFmt w:val="bullet"/>
      <w:lvlText w:val=""/>
      <w:lvlJc w:val="left"/>
      <w:pPr>
        <w:ind w:left="720" w:hanging="360"/>
      </w:pPr>
      <w:rPr>
        <w:rFonts w:ascii="Wingdings" w:hAnsi="Wingdings" w:hint="default"/>
      </w:rPr>
    </w:lvl>
    <w:lvl w:ilvl="1" w:tplc="2828DAF6" w:tentative="1">
      <w:start w:val="1"/>
      <w:numFmt w:val="bullet"/>
      <w:lvlText w:val="o"/>
      <w:lvlJc w:val="left"/>
      <w:pPr>
        <w:ind w:left="1440" w:hanging="360"/>
      </w:pPr>
      <w:rPr>
        <w:rFonts w:ascii="Courier New" w:hAnsi="Courier New" w:hint="default"/>
      </w:rPr>
    </w:lvl>
    <w:lvl w:ilvl="2" w:tplc="BFB87C6A" w:tentative="1">
      <w:start w:val="1"/>
      <w:numFmt w:val="bullet"/>
      <w:lvlText w:val=""/>
      <w:lvlJc w:val="left"/>
      <w:pPr>
        <w:ind w:left="2160" w:hanging="360"/>
      </w:pPr>
      <w:rPr>
        <w:rFonts w:ascii="Wingdings" w:hAnsi="Wingdings" w:hint="default"/>
      </w:rPr>
    </w:lvl>
    <w:lvl w:ilvl="3" w:tplc="4F12E122" w:tentative="1">
      <w:start w:val="1"/>
      <w:numFmt w:val="bullet"/>
      <w:lvlText w:val=""/>
      <w:lvlJc w:val="left"/>
      <w:pPr>
        <w:ind w:left="2880" w:hanging="360"/>
      </w:pPr>
      <w:rPr>
        <w:rFonts w:ascii="Symbol" w:hAnsi="Symbol" w:hint="default"/>
      </w:rPr>
    </w:lvl>
    <w:lvl w:ilvl="4" w:tplc="4FBA1CF4" w:tentative="1">
      <w:start w:val="1"/>
      <w:numFmt w:val="bullet"/>
      <w:lvlText w:val="o"/>
      <w:lvlJc w:val="left"/>
      <w:pPr>
        <w:ind w:left="3600" w:hanging="360"/>
      </w:pPr>
      <w:rPr>
        <w:rFonts w:ascii="Courier New" w:hAnsi="Courier New" w:hint="default"/>
      </w:rPr>
    </w:lvl>
    <w:lvl w:ilvl="5" w:tplc="2236F500" w:tentative="1">
      <w:start w:val="1"/>
      <w:numFmt w:val="bullet"/>
      <w:lvlText w:val=""/>
      <w:lvlJc w:val="left"/>
      <w:pPr>
        <w:ind w:left="4320" w:hanging="360"/>
      </w:pPr>
      <w:rPr>
        <w:rFonts w:ascii="Wingdings" w:hAnsi="Wingdings" w:hint="default"/>
      </w:rPr>
    </w:lvl>
    <w:lvl w:ilvl="6" w:tplc="C5281BAC" w:tentative="1">
      <w:start w:val="1"/>
      <w:numFmt w:val="bullet"/>
      <w:lvlText w:val=""/>
      <w:lvlJc w:val="left"/>
      <w:pPr>
        <w:ind w:left="5040" w:hanging="360"/>
      </w:pPr>
      <w:rPr>
        <w:rFonts w:ascii="Symbol" w:hAnsi="Symbol" w:hint="default"/>
      </w:rPr>
    </w:lvl>
    <w:lvl w:ilvl="7" w:tplc="0762B44E" w:tentative="1">
      <w:start w:val="1"/>
      <w:numFmt w:val="bullet"/>
      <w:lvlText w:val="o"/>
      <w:lvlJc w:val="left"/>
      <w:pPr>
        <w:ind w:left="5760" w:hanging="360"/>
      </w:pPr>
      <w:rPr>
        <w:rFonts w:ascii="Courier New" w:hAnsi="Courier New" w:hint="default"/>
      </w:rPr>
    </w:lvl>
    <w:lvl w:ilvl="8" w:tplc="933CCFA8" w:tentative="1">
      <w:start w:val="1"/>
      <w:numFmt w:val="bullet"/>
      <w:lvlText w:val=""/>
      <w:lvlJc w:val="left"/>
      <w:pPr>
        <w:ind w:left="6480" w:hanging="360"/>
      </w:pPr>
      <w:rPr>
        <w:rFonts w:ascii="Wingdings" w:hAnsi="Wingdings" w:hint="default"/>
      </w:rPr>
    </w:lvl>
  </w:abstractNum>
  <w:abstractNum w:abstractNumId="88">
    <w:nsid w:val="76381B7C"/>
    <w:multiLevelType w:val="hybridMultilevel"/>
    <w:tmpl w:val="5862FB86"/>
    <w:lvl w:ilvl="0" w:tplc="3B546A4C">
      <w:start w:val="1"/>
      <w:numFmt w:val="bullet"/>
      <w:lvlText w:val=""/>
      <w:lvlJc w:val="left"/>
      <w:pPr>
        <w:ind w:left="360" w:hanging="360"/>
      </w:pPr>
      <w:rPr>
        <w:rFonts w:ascii="Wingdings" w:hAnsi="Wingdings" w:hint="default"/>
      </w:rPr>
    </w:lvl>
    <w:lvl w:ilvl="1" w:tplc="536482B8" w:tentative="1">
      <w:start w:val="1"/>
      <w:numFmt w:val="bullet"/>
      <w:lvlText w:val="o"/>
      <w:lvlJc w:val="left"/>
      <w:pPr>
        <w:ind w:left="1080" w:hanging="360"/>
      </w:pPr>
      <w:rPr>
        <w:rFonts w:ascii="Courier New" w:hAnsi="Courier New" w:cs="Courier New" w:hint="default"/>
      </w:rPr>
    </w:lvl>
    <w:lvl w:ilvl="2" w:tplc="5A6E8B26" w:tentative="1">
      <w:start w:val="1"/>
      <w:numFmt w:val="bullet"/>
      <w:lvlText w:val=""/>
      <w:lvlJc w:val="left"/>
      <w:pPr>
        <w:ind w:left="1800" w:hanging="360"/>
      </w:pPr>
      <w:rPr>
        <w:rFonts w:ascii="Wingdings" w:hAnsi="Wingdings" w:hint="default"/>
      </w:rPr>
    </w:lvl>
    <w:lvl w:ilvl="3" w:tplc="D34CB54E" w:tentative="1">
      <w:start w:val="1"/>
      <w:numFmt w:val="bullet"/>
      <w:lvlText w:val=""/>
      <w:lvlJc w:val="left"/>
      <w:pPr>
        <w:ind w:left="2520" w:hanging="360"/>
      </w:pPr>
      <w:rPr>
        <w:rFonts w:ascii="Symbol" w:hAnsi="Symbol" w:hint="default"/>
      </w:rPr>
    </w:lvl>
    <w:lvl w:ilvl="4" w:tplc="267A5FAC" w:tentative="1">
      <w:start w:val="1"/>
      <w:numFmt w:val="bullet"/>
      <w:lvlText w:val="o"/>
      <w:lvlJc w:val="left"/>
      <w:pPr>
        <w:ind w:left="3240" w:hanging="360"/>
      </w:pPr>
      <w:rPr>
        <w:rFonts w:ascii="Courier New" w:hAnsi="Courier New" w:cs="Courier New" w:hint="default"/>
      </w:rPr>
    </w:lvl>
    <w:lvl w:ilvl="5" w:tplc="B10E1A94" w:tentative="1">
      <w:start w:val="1"/>
      <w:numFmt w:val="bullet"/>
      <w:lvlText w:val=""/>
      <w:lvlJc w:val="left"/>
      <w:pPr>
        <w:ind w:left="3960" w:hanging="360"/>
      </w:pPr>
      <w:rPr>
        <w:rFonts w:ascii="Wingdings" w:hAnsi="Wingdings" w:hint="default"/>
      </w:rPr>
    </w:lvl>
    <w:lvl w:ilvl="6" w:tplc="F3F48368" w:tentative="1">
      <w:start w:val="1"/>
      <w:numFmt w:val="bullet"/>
      <w:lvlText w:val=""/>
      <w:lvlJc w:val="left"/>
      <w:pPr>
        <w:ind w:left="4680" w:hanging="360"/>
      </w:pPr>
      <w:rPr>
        <w:rFonts w:ascii="Symbol" w:hAnsi="Symbol" w:hint="default"/>
      </w:rPr>
    </w:lvl>
    <w:lvl w:ilvl="7" w:tplc="8BC45F54" w:tentative="1">
      <w:start w:val="1"/>
      <w:numFmt w:val="bullet"/>
      <w:lvlText w:val="o"/>
      <w:lvlJc w:val="left"/>
      <w:pPr>
        <w:ind w:left="5400" w:hanging="360"/>
      </w:pPr>
      <w:rPr>
        <w:rFonts w:ascii="Courier New" w:hAnsi="Courier New" w:cs="Courier New" w:hint="default"/>
      </w:rPr>
    </w:lvl>
    <w:lvl w:ilvl="8" w:tplc="8C58996C" w:tentative="1">
      <w:start w:val="1"/>
      <w:numFmt w:val="bullet"/>
      <w:lvlText w:val=""/>
      <w:lvlJc w:val="left"/>
      <w:pPr>
        <w:ind w:left="6120" w:hanging="360"/>
      </w:pPr>
      <w:rPr>
        <w:rFonts w:ascii="Wingdings" w:hAnsi="Wingdings" w:hint="default"/>
      </w:rPr>
    </w:lvl>
  </w:abstractNum>
  <w:abstractNum w:abstractNumId="89">
    <w:nsid w:val="7C7858DD"/>
    <w:multiLevelType w:val="hybridMultilevel"/>
    <w:tmpl w:val="B36A911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7CC865BB"/>
    <w:multiLevelType w:val="hybridMultilevel"/>
    <w:tmpl w:val="18E08C34"/>
    <w:lvl w:ilvl="0" w:tplc="04150005">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7CFF2395"/>
    <w:multiLevelType w:val="hybridMultilevel"/>
    <w:tmpl w:val="C31CC56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31"/>
  </w:num>
  <w:num w:numId="2">
    <w:abstractNumId w:val="13"/>
  </w:num>
  <w:num w:numId="3">
    <w:abstractNumId w:val="70"/>
  </w:num>
  <w:num w:numId="4">
    <w:abstractNumId w:val="17"/>
  </w:num>
  <w:num w:numId="5">
    <w:abstractNumId w:val="73"/>
  </w:num>
  <w:num w:numId="6">
    <w:abstractNumId w:val="83"/>
  </w:num>
  <w:num w:numId="7">
    <w:abstractNumId w:val="89"/>
  </w:num>
  <w:num w:numId="8">
    <w:abstractNumId w:val="77"/>
  </w:num>
  <w:num w:numId="9">
    <w:abstractNumId w:val="64"/>
  </w:num>
  <w:num w:numId="10">
    <w:abstractNumId w:val="79"/>
  </w:num>
  <w:num w:numId="11">
    <w:abstractNumId w:val="58"/>
  </w:num>
  <w:num w:numId="12">
    <w:abstractNumId w:val="10"/>
  </w:num>
  <w:num w:numId="13">
    <w:abstractNumId w:val="27"/>
  </w:num>
  <w:num w:numId="14">
    <w:abstractNumId w:val="40"/>
  </w:num>
  <w:num w:numId="15">
    <w:abstractNumId w:val="61"/>
  </w:num>
  <w:num w:numId="16">
    <w:abstractNumId w:val="75"/>
  </w:num>
  <w:num w:numId="17">
    <w:abstractNumId w:val="38"/>
  </w:num>
  <w:num w:numId="18">
    <w:abstractNumId w:val="19"/>
  </w:num>
  <w:num w:numId="19">
    <w:abstractNumId w:val="34"/>
  </w:num>
  <w:num w:numId="20">
    <w:abstractNumId w:val="45"/>
  </w:num>
  <w:num w:numId="21">
    <w:abstractNumId w:val="87"/>
  </w:num>
  <w:num w:numId="22">
    <w:abstractNumId w:val="24"/>
  </w:num>
  <w:num w:numId="23">
    <w:abstractNumId w:val="18"/>
  </w:num>
  <w:num w:numId="24">
    <w:abstractNumId w:val="71"/>
  </w:num>
  <w:num w:numId="25">
    <w:abstractNumId w:val="85"/>
  </w:num>
  <w:num w:numId="26">
    <w:abstractNumId w:val="44"/>
  </w:num>
  <w:num w:numId="27">
    <w:abstractNumId w:val="69"/>
  </w:num>
  <w:num w:numId="28">
    <w:abstractNumId w:val="29"/>
  </w:num>
  <w:num w:numId="29">
    <w:abstractNumId w:val="1"/>
  </w:num>
  <w:num w:numId="30">
    <w:abstractNumId w:val="84"/>
  </w:num>
  <w:num w:numId="31">
    <w:abstractNumId w:val="56"/>
  </w:num>
  <w:num w:numId="32">
    <w:abstractNumId w:val="49"/>
  </w:num>
  <w:num w:numId="33">
    <w:abstractNumId w:val="46"/>
  </w:num>
  <w:num w:numId="34">
    <w:abstractNumId w:val="51"/>
  </w:num>
  <w:num w:numId="35">
    <w:abstractNumId w:val="37"/>
  </w:num>
  <w:num w:numId="36">
    <w:abstractNumId w:val="7"/>
  </w:num>
  <w:num w:numId="37">
    <w:abstractNumId w:val="28"/>
  </w:num>
  <w:num w:numId="38">
    <w:abstractNumId w:val="53"/>
  </w:num>
  <w:num w:numId="39">
    <w:abstractNumId w:val="39"/>
  </w:num>
  <w:num w:numId="40">
    <w:abstractNumId w:val="82"/>
  </w:num>
  <w:num w:numId="41">
    <w:abstractNumId w:val="57"/>
  </w:num>
  <w:num w:numId="42">
    <w:abstractNumId w:val="43"/>
  </w:num>
  <w:num w:numId="43">
    <w:abstractNumId w:val="4"/>
  </w:num>
  <w:num w:numId="44">
    <w:abstractNumId w:val="15"/>
  </w:num>
  <w:num w:numId="45">
    <w:abstractNumId w:val="66"/>
  </w:num>
  <w:num w:numId="46">
    <w:abstractNumId w:val="47"/>
  </w:num>
  <w:num w:numId="47">
    <w:abstractNumId w:val="11"/>
  </w:num>
  <w:num w:numId="48">
    <w:abstractNumId w:val="60"/>
  </w:num>
  <w:num w:numId="49">
    <w:abstractNumId w:val="3"/>
  </w:num>
  <w:num w:numId="50">
    <w:abstractNumId w:val="35"/>
  </w:num>
  <w:num w:numId="51">
    <w:abstractNumId w:val="36"/>
  </w:num>
  <w:num w:numId="52">
    <w:abstractNumId w:val="21"/>
  </w:num>
  <w:num w:numId="53">
    <w:abstractNumId w:val="25"/>
  </w:num>
  <w:num w:numId="54">
    <w:abstractNumId w:val="32"/>
  </w:num>
  <w:num w:numId="55">
    <w:abstractNumId w:val="90"/>
  </w:num>
  <w:num w:numId="56">
    <w:abstractNumId w:val="12"/>
  </w:num>
  <w:num w:numId="57">
    <w:abstractNumId w:val="72"/>
  </w:num>
  <w:num w:numId="58">
    <w:abstractNumId w:val="76"/>
  </w:num>
  <w:num w:numId="59">
    <w:abstractNumId w:val="20"/>
  </w:num>
  <w:num w:numId="60">
    <w:abstractNumId w:val="42"/>
  </w:num>
  <w:num w:numId="61">
    <w:abstractNumId w:val="88"/>
  </w:num>
  <w:num w:numId="62">
    <w:abstractNumId w:val="67"/>
  </w:num>
  <w:num w:numId="63">
    <w:abstractNumId w:val="81"/>
  </w:num>
  <w:num w:numId="64">
    <w:abstractNumId w:val="2"/>
  </w:num>
  <w:num w:numId="65">
    <w:abstractNumId w:val="30"/>
  </w:num>
  <w:num w:numId="66">
    <w:abstractNumId w:val="65"/>
  </w:num>
  <w:num w:numId="67">
    <w:abstractNumId w:val="33"/>
  </w:num>
  <w:num w:numId="68">
    <w:abstractNumId w:val="5"/>
  </w:num>
  <w:num w:numId="69">
    <w:abstractNumId w:val="23"/>
  </w:num>
  <w:num w:numId="70">
    <w:abstractNumId w:val="41"/>
  </w:num>
  <w:num w:numId="71">
    <w:abstractNumId w:val="55"/>
  </w:num>
  <w:num w:numId="72">
    <w:abstractNumId w:val="50"/>
  </w:num>
  <w:num w:numId="73">
    <w:abstractNumId w:val="54"/>
  </w:num>
  <w:num w:numId="74">
    <w:abstractNumId w:val="16"/>
  </w:num>
  <w:num w:numId="75">
    <w:abstractNumId w:val="78"/>
  </w:num>
  <w:num w:numId="76">
    <w:abstractNumId w:val="62"/>
  </w:num>
  <w:num w:numId="77">
    <w:abstractNumId w:val="22"/>
  </w:num>
  <w:num w:numId="78">
    <w:abstractNumId w:val="80"/>
  </w:num>
  <w:num w:numId="79">
    <w:abstractNumId w:val="63"/>
  </w:num>
  <w:num w:numId="80">
    <w:abstractNumId w:val="68"/>
  </w:num>
  <w:num w:numId="81">
    <w:abstractNumId w:val="6"/>
  </w:num>
  <w:num w:numId="82">
    <w:abstractNumId w:val="59"/>
  </w:num>
  <w:num w:numId="83">
    <w:abstractNumId w:val="14"/>
  </w:num>
  <w:num w:numId="84">
    <w:abstractNumId w:val="48"/>
  </w:num>
  <w:num w:numId="85">
    <w:abstractNumId w:val="8"/>
  </w:num>
  <w:num w:numId="86">
    <w:abstractNumId w:val="91"/>
  </w:num>
  <w:num w:numId="87">
    <w:abstractNumId w:val="26"/>
  </w:num>
  <w:num w:numId="88">
    <w:abstractNumId w:val="74"/>
  </w:num>
  <w:num w:numId="89">
    <w:abstractNumId w:val="9"/>
  </w:num>
  <w:num w:numId="90">
    <w:abstractNumId w:val="86"/>
  </w:num>
  <w:num w:numId="91">
    <w:abstractNumId w:val="52"/>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A7F"/>
    <w:rsid w:val="0000075C"/>
    <w:rsid w:val="00001013"/>
    <w:rsid w:val="000016FE"/>
    <w:rsid w:val="00002367"/>
    <w:rsid w:val="000025DA"/>
    <w:rsid w:val="000027DC"/>
    <w:rsid w:val="00002B59"/>
    <w:rsid w:val="000031E8"/>
    <w:rsid w:val="0000387E"/>
    <w:rsid w:val="00004A77"/>
    <w:rsid w:val="000059D8"/>
    <w:rsid w:val="00005AD0"/>
    <w:rsid w:val="00005D14"/>
    <w:rsid w:val="00005E0F"/>
    <w:rsid w:val="00006354"/>
    <w:rsid w:val="00007896"/>
    <w:rsid w:val="00010DEB"/>
    <w:rsid w:val="00010DF7"/>
    <w:rsid w:val="000112FF"/>
    <w:rsid w:val="000116F2"/>
    <w:rsid w:val="00011EDD"/>
    <w:rsid w:val="000125FF"/>
    <w:rsid w:val="00012C23"/>
    <w:rsid w:val="000132D9"/>
    <w:rsid w:val="00013C4E"/>
    <w:rsid w:val="00013FD8"/>
    <w:rsid w:val="00014877"/>
    <w:rsid w:val="00015026"/>
    <w:rsid w:val="00015706"/>
    <w:rsid w:val="00015F35"/>
    <w:rsid w:val="000175A1"/>
    <w:rsid w:val="0001795B"/>
    <w:rsid w:val="000179E6"/>
    <w:rsid w:val="00017C65"/>
    <w:rsid w:val="00020169"/>
    <w:rsid w:val="000218B0"/>
    <w:rsid w:val="00021AA7"/>
    <w:rsid w:val="00021ADA"/>
    <w:rsid w:val="00022D99"/>
    <w:rsid w:val="00023EDC"/>
    <w:rsid w:val="00023EE8"/>
    <w:rsid w:val="000241BE"/>
    <w:rsid w:val="0002527A"/>
    <w:rsid w:val="000258AA"/>
    <w:rsid w:val="00027B52"/>
    <w:rsid w:val="00030D68"/>
    <w:rsid w:val="0003136A"/>
    <w:rsid w:val="000315A9"/>
    <w:rsid w:val="0003210E"/>
    <w:rsid w:val="00032940"/>
    <w:rsid w:val="00033672"/>
    <w:rsid w:val="00034873"/>
    <w:rsid w:val="00034CC0"/>
    <w:rsid w:val="00034F59"/>
    <w:rsid w:val="00035973"/>
    <w:rsid w:val="00035BDB"/>
    <w:rsid w:val="0003668E"/>
    <w:rsid w:val="00036C15"/>
    <w:rsid w:val="0003706F"/>
    <w:rsid w:val="0004097F"/>
    <w:rsid w:val="000413B1"/>
    <w:rsid w:val="00042106"/>
    <w:rsid w:val="00042B3F"/>
    <w:rsid w:val="00042E70"/>
    <w:rsid w:val="000432B9"/>
    <w:rsid w:val="000439ED"/>
    <w:rsid w:val="00043C88"/>
    <w:rsid w:val="00044052"/>
    <w:rsid w:val="0004428B"/>
    <w:rsid w:val="0004445B"/>
    <w:rsid w:val="0004573F"/>
    <w:rsid w:val="00045A5B"/>
    <w:rsid w:val="000471DA"/>
    <w:rsid w:val="00047C6B"/>
    <w:rsid w:val="00050262"/>
    <w:rsid w:val="00050928"/>
    <w:rsid w:val="00050B7D"/>
    <w:rsid w:val="000521FE"/>
    <w:rsid w:val="000525FC"/>
    <w:rsid w:val="000526E4"/>
    <w:rsid w:val="00052B34"/>
    <w:rsid w:val="00055496"/>
    <w:rsid w:val="00056320"/>
    <w:rsid w:val="000568A6"/>
    <w:rsid w:val="00057DC3"/>
    <w:rsid w:val="0006070C"/>
    <w:rsid w:val="00061608"/>
    <w:rsid w:val="000616D3"/>
    <w:rsid w:val="00062D95"/>
    <w:rsid w:val="0006304A"/>
    <w:rsid w:val="000641DB"/>
    <w:rsid w:val="00064385"/>
    <w:rsid w:val="00065908"/>
    <w:rsid w:val="000666CF"/>
    <w:rsid w:val="0006672D"/>
    <w:rsid w:val="0007116C"/>
    <w:rsid w:val="00071482"/>
    <w:rsid w:val="000728A2"/>
    <w:rsid w:val="00072915"/>
    <w:rsid w:val="00073469"/>
    <w:rsid w:val="00074BCF"/>
    <w:rsid w:val="00074D20"/>
    <w:rsid w:val="0007730E"/>
    <w:rsid w:val="00077318"/>
    <w:rsid w:val="00077717"/>
    <w:rsid w:val="00077D8A"/>
    <w:rsid w:val="00080E06"/>
    <w:rsid w:val="00081797"/>
    <w:rsid w:val="00082083"/>
    <w:rsid w:val="0008312B"/>
    <w:rsid w:val="00083964"/>
    <w:rsid w:val="00083F4A"/>
    <w:rsid w:val="000840E1"/>
    <w:rsid w:val="00084DC6"/>
    <w:rsid w:val="00086CE1"/>
    <w:rsid w:val="00087119"/>
    <w:rsid w:val="000874F7"/>
    <w:rsid w:val="000875CC"/>
    <w:rsid w:val="00087B9F"/>
    <w:rsid w:val="000901AF"/>
    <w:rsid w:val="000903D1"/>
    <w:rsid w:val="00090704"/>
    <w:rsid w:val="00091406"/>
    <w:rsid w:val="00091C27"/>
    <w:rsid w:val="0009249D"/>
    <w:rsid w:val="000927EC"/>
    <w:rsid w:val="00092DCF"/>
    <w:rsid w:val="00093462"/>
    <w:rsid w:val="00094971"/>
    <w:rsid w:val="00094A55"/>
    <w:rsid w:val="000958EE"/>
    <w:rsid w:val="00095ADA"/>
    <w:rsid w:val="00096A13"/>
    <w:rsid w:val="00096C94"/>
    <w:rsid w:val="00096F71"/>
    <w:rsid w:val="000974D1"/>
    <w:rsid w:val="000979A2"/>
    <w:rsid w:val="00097C3B"/>
    <w:rsid w:val="000A0A08"/>
    <w:rsid w:val="000A0F06"/>
    <w:rsid w:val="000A2634"/>
    <w:rsid w:val="000A377A"/>
    <w:rsid w:val="000A436E"/>
    <w:rsid w:val="000A4A7A"/>
    <w:rsid w:val="000A531F"/>
    <w:rsid w:val="000A5A3A"/>
    <w:rsid w:val="000A5B10"/>
    <w:rsid w:val="000A6ED6"/>
    <w:rsid w:val="000A7B47"/>
    <w:rsid w:val="000B0119"/>
    <w:rsid w:val="000B0EF0"/>
    <w:rsid w:val="000B142F"/>
    <w:rsid w:val="000B199A"/>
    <w:rsid w:val="000B1E46"/>
    <w:rsid w:val="000B1E55"/>
    <w:rsid w:val="000B2930"/>
    <w:rsid w:val="000B2A70"/>
    <w:rsid w:val="000B3770"/>
    <w:rsid w:val="000B4180"/>
    <w:rsid w:val="000B4474"/>
    <w:rsid w:val="000B45F5"/>
    <w:rsid w:val="000B49F9"/>
    <w:rsid w:val="000B5700"/>
    <w:rsid w:val="000B5A19"/>
    <w:rsid w:val="000B61D9"/>
    <w:rsid w:val="000C1C18"/>
    <w:rsid w:val="000C24E9"/>
    <w:rsid w:val="000C2C3B"/>
    <w:rsid w:val="000C3168"/>
    <w:rsid w:val="000C33FD"/>
    <w:rsid w:val="000C35F7"/>
    <w:rsid w:val="000C3600"/>
    <w:rsid w:val="000C3734"/>
    <w:rsid w:val="000C3B8C"/>
    <w:rsid w:val="000C4C46"/>
    <w:rsid w:val="000C5575"/>
    <w:rsid w:val="000C5936"/>
    <w:rsid w:val="000C60A3"/>
    <w:rsid w:val="000C6985"/>
    <w:rsid w:val="000C6B32"/>
    <w:rsid w:val="000C6E96"/>
    <w:rsid w:val="000C76AB"/>
    <w:rsid w:val="000C7A32"/>
    <w:rsid w:val="000C7F85"/>
    <w:rsid w:val="000D051C"/>
    <w:rsid w:val="000D0E00"/>
    <w:rsid w:val="000D124D"/>
    <w:rsid w:val="000D150E"/>
    <w:rsid w:val="000D21EC"/>
    <w:rsid w:val="000D2733"/>
    <w:rsid w:val="000D29B8"/>
    <w:rsid w:val="000D3202"/>
    <w:rsid w:val="000D4176"/>
    <w:rsid w:val="000D516D"/>
    <w:rsid w:val="000D58D3"/>
    <w:rsid w:val="000D64BF"/>
    <w:rsid w:val="000D6C92"/>
    <w:rsid w:val="000D728F"/>
    <w:rsid w:val="000D77E7"/>
    <w:rsid w:val="000D7BA5"/>
    <w:rsid w:val="000D7EC6"/>
    <w:rsid w:val="000E0866"/>
    <w:rsid w:val="000E1A8F"/>
    <w:rsid w:val="000E1C1B"/>
    <w:rsid w:val="000E200B"/>
    <w:rsid w:val="000E2272"/>
    <w:rsid w:val="000E27BA"/>
    <w:rsid w:val="000E28F0"/>
    <w:rsid w:val="000E30EC"/>
    <w:rsid w:val="000E4C2A"/>
    <w:rsid w:val="000E5795"/>
    <w:rsid w:val="000E5B2B"/>
    <w:rsid w:val="000E5EB2"/>
    <w:rsid w:val="000E7090"/>
    <w:rsid w:val="000F06B1"/>
    <w:rsid w:val="000F261D"/>
    <w:rsid w:val="000F2722"/>
    <w:rsid w:val="000F2CDC"/>
    <w:rsid w:val="000F3D9B"/>
    <w:rsid w:val="000F4FCC"/>
    <w:rsid w:val="000F6E63"/>
    <w:rsid w:val="000F7FFA"/>
    <w:rsid w:val="00101640"/>
    <w:rsid w:val="001018CB"/>
    <w:rsid w:val="00103094"/>
    <w:rsid w:val="001038CA"/>
    <w:rsid w:val="00103E6E"/>
    <w:rsid w:val="0010472D"/>
    <w:rsid w:val="00104879"/>
    <w:rsid w:val="00104B23"/>
    <w:rsid w:val="00104B6B"/>
    <w:rsid w:val="0010519D"/>
    <w:rsid w:val="0010520F"/>
    <w:rsid w:val="00106881"/>
    <w:rsid w:val="0010713E"/>
    <w:rsid w:val="00110604"/>
    <w:rsid w:val="001122CF"/>
    <w:rsid w:val="001124B5"/>
    <w:rsid w:val="001129CD"/>
    <w:rsid w:val="00113882"/>
    <w:rsid w:val="0011391B"/>
    <w:rsid w:val="00113B5E"/>
    <w:rsid w:val="001140FA"/>
    <w:rsid w:val="001141CC"/>
    <w:rsid w:val="00115513"/>
    <w:rsid w:val="001166D0"/>
    <w:rsid w:val="0011726A"/>
    <w:rsid w:val="00117704"/>
    <w:rsid w:val="0012116F"/>
    <w:rsid w:val="00122352"/>
    <w:rsid w:val="00122CBF"/>
    <w:rsid w:val="001232F2"/>
    <w:rsid w:val="00123391"/>
    <w:rsid w:val="0012378D"/>
    <w:rsid w:val="00124F58"/>
    <w:rsid w:val="00125490"/>
    <w:rsid w:val="00125A7F"/>
    <w:rsid w:val="001260C8"/>
    <w:rsid w:val="00126702"/>
    <w:rsid w:val="00127782"/>
    <w:rsid w:val="00130791"/>
    <w:rsid w:val="0013101B"/>
    <w:rsid w:val="00132F68"/>
    <w:rsid w:val="001332C1"/>
    <w:rsid w:val="00133ED1"/>
    <w:rsid w:val="00134460"/>
    <w:rsid w:val="00134649"/>
    <w:rsid w:val="00134BD3"/>
    <w:rsid w:val="00135799"/>
    <w:rsid w:val="00135B41"/>
    <w:rsid w:val="00135B49"/>
    <w:rsid w:val="00135EFF"/>
    <w:rsid w:val="001375A6"/>
    <w:rsid w:val="00137896"/>
    <w:rsid w:val="00137C55"/>
    <w:rsid w:val="001408FA"/>
    <w:rsid w:val="00141F38"/>
    <w:rsid w:val="001426F0"/>
    <w:rsid w:val="0014301D"/>
    <w:rsid w:val="001437E7"/>
    <w:rsid w:val="001440EB"/>
    <w:rsid w:val="00144339"/>
    <w:rsid w:val="0014521E"/>
    <w:rsid w:val="0014585C"/>
    <w:rsid w:val="00145B9B"/>
    <w:rsid w:val="001470FD"/>
    <w:rsid w:val="00147826"/>
    <w:rsid w:val="00147867"/>
    <w:rsid w:val="00147B8C"/>
    <w:rsid w:val="00147E25"/>
    <w:rsid w:val="00150569"/>
    <w:rsid w:val="00151633"/>
    <w:rsid w:val="00151B56"/>
    <w:rsid w:val="00152E19"/>
    <w:rsid w:val="00153CA4"/>
    <w:rsid w:val="00153EC2"/>
    <w:rsid w:val="0015402D"/>
    <w:rsid w:val="001545E0"/>
    <w:rsid w:val="00154E71"/>
    <w:rsid w:val="00154E75"/>
    <w:rsid w:val="00154F16"/>
    <w:rsid w:val="00155754"/>
    <w:rsid w:val="0015640E"/>
    <w:rsid w:val="00156619"/>
    <w:rsid w:val="00156796"/>
    <w:rsid w:val="001575D0"/>
    <w:rsid w:val="00161504"/>
    <w:rsid w:val="00161B81"/>
    <w:rsid w:val="0016269B"/>
    <w:rsid w:val="00163143"/>
    <w:rsid w:val="00163311"/>
    <w:rsid w:val="00164CF5"/>
    <w:rsid w:val="00164FFE"/>
    <w:rsid w:val="001656E5"/>
    <w:rsid w:val="00165BA0"/>
    <w:rsid w:val="0016676B"/>
    <w:rsid w:val="00166B50"/>
    <w:rsid w:val="0016709A"/>
    <w:rsid w:val="001717F2"/>
    <w:rsid w:val="001725DA"/>
    <w:rsid w:val="001726B3"/>
    <w:rsid w:val="00172A81"/>
    <w:rsid w:val="00172FE8"/>
    <w:rsid w:val="00173034"/>
    <w:rsid w:val="001732F4"/>
    <w:rsid w:val="00174518"/>
    <w:rsid w:val="00175B60"/>
    <w:rsid w:val="00176FED"/>
    <w:rsid w:val="00180781"/>
    <w:rsid w:val="00180883"/>
    <w:rsid w:val="00180A65"/>
    <w:rsid w:val="00180B96"/>
    <w:rsid w:val="00181C36"/>
    <w:rsid w:val="00182091"/>
    <w:rsid w:val="001820C8"/>
    <w:rsid w:val="0018288A"/>
    <w:rsid w:val="001842BB"/>
    <w:rsid w:val="00184353"/>
    <w:rsid w:val="00184615"/>
    <w:rsid w:val="001846DC"/>
    <w:rsid w:val="00184AA8"/>
    <w:rsid w:val="0018555A"/>
    <w:rsid w:val="001855A4"/>
    <w:rsid w:val="00185F58"/>
    <w:rsid w:val="001872B8"/>
    <w:rsid w:val="001872BB"/>
    <w:rsid w:val="0019014D"/>
    <w:rsid w:val="001901C7"/>
    <w:rsid w:val="00190EC6"/>
    <w:rsid w:val="0019229F"/>
    <w:rsid w:val="0019409D"/>
    <w:rsid w:val="00194712"/>
    <w:rsid w:val="00194964"/>
    <w:rsid w:val="0019513B"/>
    <w:rsid w:val="00195469"/>
    <w:rsid w:val="00195A6B"/>
    <w:rsid w:val="001976E2"/>
    <w:rsid w:val="001A0151"/>
    <w:rsid w:val="001A06D5"/>
    <w:rsid w:val="001A0CBA"/>
    <w:rsid w:val="001A37DF"/>
    <w:rsid w:val="001A4894"/>
    <w:rsid w:val="001A4E33"/>
    <w:rsid w:val="001A59C5"/>
    <w:rsid w:val="001A5B9A"/>
    <w:rsid w:val="001A5BEA"/>
    <w:rsid w:val="001A5CDB"/>
    <w:rsid w:val="001A5F78"/>
    <w:rsid w:val="001A6081"/>
    <w:rsid w:val="001A6B90"/>
    <w:rsid w:val="001A6C8D"/>
    <w:rsid w:val="001A6DAF"/>
    <w:rsid w:val="001A6DB8"/>
    <w:rsid w:val="001B1137"/>
    <w:rsid w:val="001B114F"/>
    <w:rsid w:val="001B1498"/>
    <w:rsid w:val="001B15F6"/>
    <w:rsid w:val="001B1C38"/>
    <w:rsid w:val="001B25FD"/>
    <w:rsid w:val="001B2603"/>
    <w:rsid w:val="001B2DCD"/>
    <w:rsid w:val="001B3374"/>
    <w:rsid w:val="001B4D49"/>
    <w:rsid w:val="001B4F56"/>
    <w:rsid w:val="001B5A95"/>
    <w:rsid w:val="001B60D0"/>
    <w:rsid w:val="001B663C"/>
    <w:rsid w:val="001B7136"/>
    <w:rsid w:val="001B718E"/>
    <w:rsid w:val="001B79F1"/>
    <w:rsid w:val="001C0300"/>
    <w:rsid w:val="001C2618"/>
    <w:rsid w:val="001C27C2"/>
    <w:rsid w:val="001C4187"/>
    <w:rsid w:val="001C4799"/>
    <w:rsid w:val="001C4BAE"/>
    <w:rsid w:val="001C4F75"/>
    <w:rsid w:val="001C575B"/>
    <w:rsid w:val="001C60BE"/>
    <w:rsid w:val="001C6154"/>
    <w:rsid w:val="001D02E6"/>
    <w:rsid w:val="001D1E15"/>
    <w:rsid w:val="001D25AC"/>
    <w:rsid w:val="001D2A7F"/>
    <w:rsid w:val="001D2F46"/>
    <w:rsid w:val="001D3B49"/>
    <w:rsid w:val="001D540A"/>
    <w:rsid w:val="001D58FA"/>
    <w:rsid w:val="001D604F"/>
    <w:rsid w:val="001D60C5"/>
    <w:rsid w:val="001D61E4"/>
    <w:rsid w:val="001E1B6F"/>
    <w:rsid w:val="001E3A1A"/>
    <w:rsid w:val="001E43D3"/>
    <w:rsid w:val="001E716D"/>
    <w:rsid w:val="001E7999"/>
    <w:rsid w:val="001F04D3"/>
    <w:rsid w:val="001F1071"/>
    <w:rsid w:val="001F18F2"/>
    <w:rsid w:val="001F1CB5"/>
    <w:rsid w:val="001F2182"/>
    <w:rsid w:val="001F241D"/>
    <w:rsid w:val="001F2446"/>
    <w:rsid w:val="001F2816"/>
    <w:rsid w:val="001F2EE8"/>
    <w:rsid w:val="001F39DF"/>
    <w:rsid w:val="001F3A05"/>
    <w:rsid w:val="001F3F53"/>
    <w:rsid w:val="001F4AC2"/>
    <w:rsid w:val="001F4C4B"/>
    <w:rsid w:val="001F512F"/>
    <w:rsid w:val="001F58A0"/>
    <w:rsid w:val="001F68B4"/>
    <w:rsid w:val="001F6BFE"/>
    <w:rsid w:val="001F7F90"/>
    <w:rsid w:val="00200CD9"/>
    <w:rsid w:val="00201347"/>
    <w:rsid w:val="002017BC"/>
    <w:rsid w:val="002027E1"/>
    <w:rsid w:val="00204756"/>
    <w:rsid w:val="002049A0"/>
    <w:rsid w:val="00204BE6"/>
    <w:rsid w:val="0020575E"/>
    <w:rsid w:val="00206097"/>
    <w:rsid w:val="00206A81"/>
    <w:rsid w:val="002075F8"/>
    <w:rsid w:val="002078DC"/>
    <w:rsid w:val="00210004"/>
    <w:rsid w:val="0021065C"/>
    <w:rsid w:val="00211627"/>
    <w:rsid w:val="00211761"/>
    <w:rsid w:val="00211B29"/>
    <w:rsid w:val="00211B63"/>
    <w:rsid w:val="00211B9B"/>
    <w:rsid w:val="00211DCB"/>
    <w:rsid w:val="00213F0E"/>
    <w:rsid w:val="002140B9"/>
    <w:rsid w:val="00214323"/>
    <w:rsid w:val="002153B3"/>
    <w:rsid w:val="002158F3"/>
    <w:rsid w:val="002161AB"/>
    <w:rsid w:val="00216229"/>
    <w:rsid w:val="00216D4F"/>
    <w:rsid w:val="0021792C"/>
    <w:rsid w:val="002200CB"/>
    <w:rsid w:val="0022064F"/>
    <w:rsid w:val="00220BB5"/>
    <w:rsid w:val="0022134B"/>
    <w:rsid w:val="002231BB"/>
    <w:rsid w:val="002234D5"/>
    <w:rsid w:val="002248B8"/>
    <w:rsid w:val="002255DF"/>
    <w:rsid w:val="002262F1"/>
    <w:rsid w:val="00226676"/>
    <w:rsid w:val="00226A1E"/>
    <w:rsid w:val="00226A57"/>
    <w:rsid w:val="00226BA0"/>
    <w:rsid w:val="00230471"/>
    <w:rsid w:val="00231E41"/>
    <w:rsid w:val="00233FED"/>
    <w:rsid w:val="00234895"/>
    <w:rsid w:val="00236D19"/>
    <w:rsid w:val="00237098"/>
    <w:rsid w:val="00237A86"/>
    <w:rsid w:val="00240F72"/>
    <w:rsid w:val="002414D1"/>
    <w:rsid w:val="00241630"/>
    <w:rsid w:val="0024218E"/>
    <w:rsid w:val="00244824"/>
    <w:rsid w:val="00244EFC"/>
    <w:rsid w:val="00244F48"/>
    <w:rsid w:val="00245C65"/>
    <w:rsid w:val="00245D85"/>
    <w:rsid w:val="00247712"/>
    <w:rsid w:val="00247853"/>
    <w:rsid w:val="00247B0C"/>
    <w:rsid w:val="00251D16"/>
    <w:rsid w:val="00251D27"/>
    <w:rsid w:val="0025342B"/>
    <w:rsid w:val="00253A83"/>
    <w:rsid w:val="00253D6B"/>
    <w:rsid w:val="00253F2E"/>
    <w:rsid w:val="00255C35"/>
    <w:rsid w:val="00255E76"/>
    <w:rsid w:val="00256C51"/>
    <w:rsid w:val="00261628"/>
    <w:rsid w:val="0026177E"/>
    <w:rsid w:val="00261A5A"/>
    <w:rsid w:val="0026216C"/>
    <w:rsid w:val="002626E2"/>
    <w:rsid w:val="0026270D"/>
    <w:rsid w:val="002630AA"/>
    <w:rsid w:val="00263249"/>
    <w:rsid w:val="002634EC"/>
    <w:rsid w:val="00263CDD"/>
    <w:rsid w:val="0026550D"/>
    <w:rsid w:val="00265661"/>
    <w:rsid w:val="00266A21"/>
    <w:rsid w:val="00267AB2"/>
    <w:rsid w:val="002708E8"/>
    <w:rsid w:val="00270C4E"/>
    <w:rsid w:val="00270E2A"/>
    <w:rsid w:val="0027241E"/>
    <w:rsid w:val="00273E69"/>
    <w:rsid w:val="00275308"/>
    <w:rsid w:val="00276865"/>
    <w:rsid w:val="0027723C"/>
    <w:rsid w:val="002777FA"/>
    <w:rsid w:val="0028004F"/>
    <w:rsid w:val="002810FF"/>
    <w:rsid w:val="00281379"/>
    <w:rsid w:val="002813AC"/>
    <w:rsid w:val="00282283"/>
    <w:rsid w:val="00283C07"/>
    <w:rsid w:val="00284739"/>
    <w:rsid w:val="002852CE"/>
    <w:rsid w:val="00285DFC"/>
    <w:rsid w:val="00286409"/>
    <w:rsid w:val="00287D36"/>
    <w:rsid w:val="00290BBC"/>
    <w:rsid w:val="0029148C"/>
    <w:rsid w:val="002926F6"/>
    <w:rsid w:val="00293234"/>
    <w:rsid w:val="00294DD8"/>
    <w:rsid w:val="00295012"/>
    <w:rsid w:val="00295C64"/>
    <w:rsid w:val="00295F1F"/>
    <w:rsid w:val="00296039"/>
    <w:rsid w:val="00297317"/>
    <w:rsid w:val="00297499"/>
    <w:rsid w:val="00297624"/>
    <w:rsid w:val="002A0103"/>
    <w:rsid w:val="002A2831"/>
    <w:rsid w:val="002A38EA"/>
    <w:rsid w:val="002A39FD"/>
    <w:rsid w:val="002A3A34"/>
    <w:rsid w:val="002A4AA4"/>
    <w:rsid w:val="002A6135"/>
    <w:rsid w:val="002A6221"/>
    <w:rsid w:val="002A62FE"/>
    <w:rsid w:val="002A659B"/>
    <w:rsid w:val="002A6657"/>
    <w:rsid w:val="002A7B94"/>
    <w:rsid w:val="002B1825"/>
    <w:rsid w:val="002B1980"/>
    <w:rsid w:val="002B1D55"/>
    <w:rsid w:val="002B4229"/>
    <w:rsid w:val="002B4293"/>
    <w:rsid w:val="002B4C56"/>
    <w:rsid w:val="002B5DEE"/>
    <w:rsid w:val="002B6F88"/>
    <w:rsid w:val="002B7787"/>
    <w:rsid w:val="002B7823"/>
    <w:rsid w:val="002C1E84"/>
    <w:rsid w:val="002C1FF3"/>
    <w:rsid w:val="002C2592"/>
    <w:rsid w:val="002C2D31"/>
    <w:rsid w:val="002C3F5F"/>
    <w:rsid w:val="002C5A82"/>
    <w:rsid w:val="002C6FAF"/>
    <w:rsid w:val="002C72F1"/>
    <w:rsid w:val="002D00A5"/>
    <w:rsid w:val="002D04FD"/>
    <w:rsid w:val="002D0E31"/>
    <w:rsid w:val="002D17E8"/>
    <w:rsid w:val="002D230F"/>
    <w:rsid w:val="002D2482"/>
    <w:rsid w:val="002D2D9C"/>
    <w:rsid w:val="002D2ECA"/>
    <w:rsid w:val="002D37C4"/>
    <w:rsid w:val="002D3B4B"/>
    <w:rsid w:val="002D40A8"/>
    <w:rsid w:val="002D41FF"/>
    <w:rsid w:val="002D4359"/>
    <w:rsid w:val="002D4443"/>
    <w:rsid w:val="002D48B2"/>
    <w:rsid w:val="002D69B5"/>
    <w:rsid w:val="002D7986"/>
    <w:rsid w:val="002D7D5A"/>
    <w:rsid w:val="002E0B65"/>
    <w:rsid w:val="002E1469"/>
    <w:rsid w:val="002E160B"/>
    <w:rsid w:val="002E1DD9"/>
    <w:rsid w:val="002E39E8"/>
    <w:rsid w:val="002E3CFE"/>
    <w:rsid w:val="002E3DA7"/>
    <w:rsid w:val="002E41DD"/>
    <w:rsid w:val="002E4BC0"/>
    <w:rsid w:val="002E6491"/>
    <w:rsid w:val="002E6CEF"/>
    <w:rsid w:val="002E7404"/>
    <w:rsid w:val="002E74F5"/>
    <w:rsid w:val="002E769D"/>
    <w:rsid w:val="002E7857"/>
    <w:rsid w:val="002E7C97"/>
    <w:rsid w:val="002F18C3"/>
    <w:rsid w:val="002F2770"/>
    <w:rsid w:val="002F53E3"/>
    <w:rsid w:val="002F53F2"/>
    <w:rsid w:val="002F56AB"/>
    <w:rsid w:val="002F5BE9"/>
    <w:rsid w:val="002F683E"/>
    <w:rsid w:val="002F726A"/>
    <w:rsid w:val="003002D9"/>
    <w:rsid w:val="003008DD"/>
    <w:rsid w:val="00300C18"/>
    <w:rsid w:val="003010FC"/>
    <w:rsid w:val="00301BF4"/>
    <w:rsid w:val="00301F4F"/>
    <w:rsid w:val="00301FFB"/>
    <w:rsid w:val="00302946"/>
    <w:rsid w:val="00302F79"/>
    <w:rsid w:val="00303082"/>
    <w:rsid w:val="00304005"/>
    <w:rsid w:val="003044BF"/>
    <w:rsid w:val="00304C21"/>
    <w:rsid w:val="00304D69"/>
    <w:rsid w:val="00305DD5"/>
    <w:rsid w:val="003064A3"/>
    <w:rsid w:val="00306FBF"/>
    <w:rsid w:val="00307AA1"/>
    <w:rsid w:val="00307AAF"/>
    <w:rsid w:val="00310058"/>
    <w:rsid w:val="00311923"/>
    <w:rsid w:val="00311D8F"/>
    <w:rsid w:val="00312C17"/>
    <w:rsid w:val="00313D13"/>
    <w:rsid w:val="0031633E"/>
    <w:rsid w:val="00316908"/>
    <w:rsid w:val="00316AA5"/>
    <w:rsid w:val="00317BA9"/>
    <w:rsid w:val="00317D6D"/>
    <w:rsid w:val="0032008E"/>
    <w:rsid w:val="003219B6"/>
    <w:rsid w:val="00322118"/>
    <w:rsid w:val="00323FB6"/>
    <w:rsid w:val="003246DD"/>
    <w:rsid w:val="00324A7A"/>
    <w:rsid w:val="00324C6E"/>
    <w:rsid w:val="00325567"/>
    <w:rsid w:val="00325A5C"/>
    <w:rsid w:val="0032685B"/>
    <w:rsid w:val="00326DE2"/>
    <w:rsid w:val="00326E16"/>
    <w:rsid w:val="00327440"/>
    <w:rsid w:val="003279A0"/>
    <w:rsid w:val="003311A4"/>
    <w:rsid w:val="0033133E"/>
    <w:rsid w:val="00331AC1"/>
    <w:rsid w:val="0033216C"/>
    <w:rsid w:val="00332352"/>
    <w:rsid w:val="00332939"/>
    <w:rsid w:val="00332C19"/>
    <w:rsid w:val="00333651"/>
    <w:rsid w:val="00334004"/>
    <w:rsid w:val="003350FC"/>
    <w:rsid w:val="0033550A"/>
    <w:rsid w:val="00336234"/>
    <w:rsid w:val="003371F4"/>
    <w:rsid w:val="003400C0"/>
    <w:rsid w:val="0034164F"/>
    <w:rsid w:val="00341D1D"/>
    <w:rsid w:val="003431C0"/>
    <w:rsid w:val="00343D9D"/>
    <w:rsid w:val="00344171"/>
    <w:rsid w:val="003444CD"/>
    <w:rsid w:val="00344AC8"/>
    <w:rsid w:val="00344FFC"/>
    <w:rsid w:val="0034687D"/>
    <w:rsid w:val="003472C5"/>
    <w:rsid w:val="003500D9"/>
    <w:rsid w:val="00350134"/>
    <w:rsid w:val="00350FEC"/>
    <w:rsid w:val="00352D7E"/>
    <w:rsid w:val="00353854"/>
    <w:rsid w:val="00353C44"/>
    <w:rsid w:val="00354CD8"/>
    <w:rsid w:val="00354F50"/>
    <w:rsid w:val="00355423"/>
    <w:rsid w:val="00356E23"/>
    <w:rsid w:val="00360951"/>
    <w:rsid w:val="00360AAD"/>
    <w:rsid w:val="00360F88"/>
    <w:rsid w:val="00362653"/>
    <w:rsid w:val="00362C32"/>
    <w:rsid w:val="00362F36"/>
    <w:rsid w:val="00363C3F"/>
    <w:rsid w:val="003646EE"/>
    <w:rsid w:val="00365425"/>
    <w:rsid w:val="003663D3"/>
    <w:rsid w:val="003700DC"/>
    <w:rsid w:val="00370D90"/>
    <w:rsid w:val="003712FD"/>
    <w:rsid w:val="00371EA3"/>
    <w:rsid w:val="0037256D"/>
    <w:rsid w:val="00372BAC"/>
    <w:rsid w:val="0037344B"/>
    <w:rsid w:val="003736D3"/>
    <w:rsid w:val="00373965"/>
    <w:rsid w:val="00374F6C"/>
    <w:rsid w:val="00375232"/>
    <w:rsid w:val="00375575"/>
    <w:rsid w:val="0037594F"/>
    <w:rsid w:val="00375AE4"/>
    <w:rsid w:val="00375B89"/>
    <w:rsid w:val="00376550"/>
    <w:rsid w:val="00377E51"/>
    <w:rsid w:val="003816C4"/>
    <w:rsid w:val="00381AC1"/>
    <w:rsid w:val="0038209D"/>
    <w:rsid w:val="003830E0"/>
    <w:rsid w:val="00383388"/>
    <w:rsid w:val="0038362F"/>
    <w:rsid w:val="00383814"/>
    <w:rsid w:val="00383CB7"/>
    <w:rsid w:val="00383F42"/>
    <w:rsid w:val="00384DA7"/>
    <w:rsid w:val="0038523B"/>
    <w:rsid w:val="00387614"/>
    <w:rsid w:val="003876CE"/>
    <w:rsid w:val="00390626"/>
    <w:rsid w:val="00391298"/>
    <w:rsid w:val="0039151A"/>
    <w:rsid w:val="00391AFC"/>
    <w:rsid w:val="00392713"/>
    <w:rsid w:val="0039376A"/>
    <w:rsid w:val="00394132"/>
    <w:rsid w:val="003946F5"/>
    <w:rsid w:val="003950C0"/>
    <w:rsid w:val="00395BB3"/>
    <w:rsid w:val="00395D85"/>
    <w:rsid w:val="0039691A"/>
    <w:rsid w:val="00396B13"/>
    <w:rsid w:val="00397B5F"/>
    <w:rsid w:val="003A072B"/>
    <w:rsid w:val="003A095E"/>
    <w:rsid w:val="003A0CC2"/>
    <w:rsid w:val="003A1988"/>
    <w:rsid w:val="003A1FD2"/>
    <w:rsid w:val="003A48FF"/>
    <w:rsid w:val="003A4CB8"/>
    <w:rsid w:val="003A4EDD"/>
    <w:rsid w:val="003B009C"/>
    <w:rsid w:val="003B0744"/>
    <w:rsid w:val="003B15ED"/>
    <w:rsid w:val="003B3374"/>
    <w:rsid w:val="003B3BB0"/>
    <w:rsid w:val="003B3C86"/>
    <w:rsid w:val="003B40F2"/>
    <w:rsid w:val="003B4B9F"/>
    <w:rsid w:val="003B6B03"/>
    <w:rsid w:val="003B7ABC"/>
    <w:rsid w:val="003C08EB"/>
    <w:rsid w:val="003C09FD"/>
    <w:rsid w:val="003C0A4F"/>
    <w:rsid w:val="003C0C91"/>
    <w:rsid w:val="003C0E7F"/>
    <w:rsid w:val="003C1834"/>
    <w:rsid w:val="003C26C1"/>
    <w:rsid w:val="003C321D"/>
    <w:rsid w:val="003C369B"/>
    <w:rsid w:val="003C37AC"/>
    <w:rsid w:val="003C42C5"/>
    <w:rsid w:val="003C440C"/>
    <w:rsid w:val="003C580D"/>
    <w:rsid w:val="003C707B"/>
    <w:rsid w:val="003C7B8B"/>
    <w:rsid w:val="003D03F5"/>
    <w:rsid w:val="003D040C"/>
    <w:rsid w:val="003D0A42"/>
    <w:rsid w:val="003D0CAA"/>
    <w:rsid w:val="003D1DBE"/>
    <w:rsid w:val="003D20BA"/>
    <w:rsid w:val="003D23D2"/>
    <w:rsid w:val="003D257C"/>
    <w:rsid w:val="003D314C"/>
    <w:rsid w:val="003D365D"/>
    <w:rsid w:val="003D38A1"/>
    <w:rsid w:val="003D47C4"/>
    <w:rsid w:val="003D4851"/>
    <w:rsid w:val="003D4B52"/>
    <w:rsid w:val="003D5A96"/>
    <w:rsid w:val="003D633D"/>
    <w:rsid w:val="003D6FE5"/>
    <w:rsid w:val="003D719B"/>
    <w:rsid w:val="003D7624"/>
    <w:rsid w:val="003E1196"/>
    <w:rsid w:val="003E19A1"/>
    <w:rsid w:val="003E1A7F"/>
    <w:rsid w:val="003E255B"/>
    <w:rsid w:val="003E26B0"/>
    <w:rsid w:val="003E3ADA"/>
    <w:rsid w:val="003E3E5E"/>
    <w:rsid w:val="003E4490"/>
    <w:rsid w:val="003E46E4"/>
    <w:rsid w:val="003E50AE"/>
    <w:rsid w:val="003E59DA"/>
    <w:rsid w:val="003E6BC6"/>
    <w:rsid w:val="003E71CF"/>
    <w:rsid w:val="003F0D70"/>
    <w:rsid w:val="003F0EF0"/>
    <w:rsid w:val="003F3296"/>
    <w:rsid w:val="003F48BC"/>
    <w:rsid w:val="003F50CF"/>
    <w:rsid w:val="003F53F5"/>
    <w:rsid w:val="003F5CEA"/>
    <w:rsid w:val="003F7072"/>
    <w:rsid w:val="00400029"/>
    <w:rsid w:val="00400512"/>
    <w:rsid w:val="00400606"/>
    <w:rsid w:val="00401DA1"/>
    <w:rsid w:val="00402296"/>
    <w:rsid w:val="004025D7"/>
    <w:rsid w:val="004031E3"/>
    <w:rsid w:val="004034F6"/>
    <w:rsid w:val="0040446F"/>
    <w:rsid w:val="00405141"/>
    <w:rsid w:val="0040683F"/>
    <w:rsid w:val="004069E1"/>
    <w:rsid w:val="00406A6F"/>
    <w:rsid w:val="00406A8D"/>
    <w:rsid w:val="00406C6D"/>
    <w:rsid w:val="00406E4E"/>
    <w:rsid w:val="004100F4"/>
    <w:rsid w:val="00410310"/>
    <w:rsid w:val="00410BE8"/>
    <w:rsid w:val="004119CE"/>
    <w:rsid w:val="00412CC7"/>
    <w:rsid w:val="004131F0"/>
    <w:rsid w:val="00413E2B"/>
    <w:rsid w:val="00415552"/>
    <w:rsid w:val="00415EF3"/>
    <w:rsid w:val="004162A0"/>
    <w:rsid w:val="00420CB5"/>
    <w:rsid w:val="004214BA"/>
    <w:rsid w:val="00421B4F"/>
    <w:rsid w:val="00421C25"/>
    <w:rsid w:val="00421CFB"/>
    <w:rsid w:val="00421E48"/>
    <w:rsid w:val="0042304B"/>
    <w:rsid w:val="0042310C"/>
    <w:rsid w:val="00423BBD"/>
    <w:rsid w:val="00424243"/>
    <w:rsid w:val="004248C0"/>
    <w:rsid w:val="004248E0"/>
    <w:rsid w:val="004252D6"/>
    <w:rsid w:val="00426ABC"/>
    <w:rsid w:val="00426DA1"/>
    <w:rsid w:val="004271E9"/>
    <w:rsid w:val="0042764B"/>
    <w:rsid w:val="00427A30"/>
    <w:rsid w:val="004301E1"/>
    <w:rsid w:val="00430B98"/>
    <w:rsid w:val="00431C07"/>
    <w:rsid w:val="00431FB2"/>
    <w:rsid w:val="00432654"/>
    <w:rsid w:val="00432C90"/>
    <w:rsid w:val="0043337B"/>
    <w:rsid w:val="00433E27"/>
    <w:rsid w:val="004341B0"/>
    <w:rsid w:val="00435D6C"/>
    <w:rsid w:val="00437355"/>
    <w:rsid w:val="0044143D"/>
    <w:rsid w:val="00441FF5"/>
    <w:rsid w:val="00443131"/>
    <w:rsid w:val="004445C6"/>
    <w:rsid w:val="00444A21"/>
    <w:rsid w:val="004452B4"/>
    <w:rsid w:val="00445E00"/>
    <w:rsid w:val="0045052C"/>
    <w:rsid w:val="00450938"/>
    <w:rsid w:val="0045099A"/>
    <w:rsid w:val="00450ADF"/>
    <w:rsid w:val="00452026"/>
    <w:rsid w:val="004539D5"/>
    <w:rsid w:val="00455690"/>
    <w:rsid w:val="00455AD6"/>
    <w:rsid w:val="00456C77"/>
    <w:rsid w:val="00457077"/>
    <w:rsid w:val="00460F04"/>
    <w:rsid w:val="004623DC"/>
    <w:rsid w:val="0046354F"/>
    <w:rsid w:val="00463C22"/>
    <w:rsid w:val="00464C17"/>
    <w:rsid w:val="00464D46"/>
    <w:rsid w:val="00464F1E"/>
    <w:rsid w:val="00465BA3"/>
    <w:rsid w:val="00465E84"/>
    <w:rsid w:val="0046645D"/>
    <w:rsid w:val="00466B04"/>
    <w:rsid w:val="00467191"/>
    <w:rsid w:val="00471353"/>
    <w:rsid w:val="0047149E"/>
    <w:rsid w:val="00471F3B"/>
    <w:rsid w:val="0047205C"/>
    <w:rsid w:val="00473376"/>
    <w:rsid w:val="004738F4"/>
    <w:rsid w:val="00474DA6"/>
    <w:rsid w:val="004750B4"/>
    <w:rsid w:val="0047572D"/>
    <w:rsid w:val="00476930"/>
    <w:rsid w:val="0047728C"/>
    <w:rsid w:val="00477C81"/>
    <w:rsid w:val="00477DAA"/>
    <w:rsid w:val="00480246"/>
    <w:rsid w:val="004806EB"/>
    <w:rsid w:val="00480B95"/>
    <w:rsid w:val="004812C4"/>
    <w:rsid w:val="00481FF1"/>
    <w:rsid w:val="00482F25"/>
    <w:rsid w:val="0048413C"/>
    <w:rsid w:val="00484ACC"/>
    <w:rsid w:val="00484C79"/>
    <w:rsid w:val="00486075"/>
    <w:rsid w:val="00487182"/>
    <w:rsid w:val="00487325"/>
    <w:rsid w:val="0048773A"/>
    <w:rsid w:val="00490DF6"/>
    <w:rsid w:val="00491272"/>
    <w:rsid w:val="00491D7E"/>
    <w:rsid w:val="00492F6A"/>
    <w:rsid w:val="0049341E"/>
    <w:rsid w:val="00493490"/>
    <w:rsid w:val="004938B2"/>
    <w:rsid w:val="00493B4F"/>
    <w:rsid w:val="00493CB7"/>
    <w:rsid w:val="004942DD"/>
    <w:rsid w:val="0049472D"/>
    <w:rsid w:val="00494A2A"/>
    <w:rsid w:val="004957FE"/>
    <w:rsid w:val="00495AC8"/>
    <w:rsid w:val="00496063"/>
    <w:rsid w:val="00496156"/>
    <w:rsid w:val="004961C1"/>
    <w:rsid w:val="0049655C"/>
    <w:rsid w:val="00496DD4"/>
    <w:rsid w:val="004A1047"/>
    <w:rsid w:val="004A193C"/>
    <w:rsid w:val="004A204E"/>
    <w:rsid w:val="004A2906"/>
    <w:rsid w:val="004A2A60"/>
    <w:rsid w:val="004A2FBB"/>
    <w:rsid w:val="004A30CC"/>
    <w:rsid w:val="004A4629"/>
    <w:rsid w:val="004A523B"/>
    <w:rsid w:val="004A5AC3"/>
    <w:rsid w:val="004A75DE"/>
    <w:rsid w:val="004B24A1"/>
    <w:rsid w:val="004B27DA"/>
    <w:rsid w:val="004B326A"/>
    <w:rsid w:val="004B5BF3"/>
    <w:rsid w:val="004B64E3"/>
    <w:rsid w:val="004B70D1"/>
    <w:rsid w:val="004B74D7"/>
    <w:rsid w:val="004C137D"/>
    <w:rsid w:val="004C2793"/>
    <w:rsid w:val="004C3EDB"/>
    <w:rsid w:val="004C4731"/>
    <w:rsid w:val="004C4798"/>
    <w:rsid w:val="004C4874"/>
    <w:rsid w:val="004C4F5B"/>
    <w:rsid w:val="004C74F5"/>
    <w:rsid w:val="004C7F93"/>
    <w:rsid w:val="004D06A2"/>
    <w:rsid w:val="004D06B6"/>
    <w:rsid w:val="004D0B77"/>
    <w:rsid w:val="004D0CFF"/>
    <w:rsid w:val="004D0F42"/>
    <w:rsid w:val="004D13D8"/>
    <w:rsid w:val="004D264C"/>
    <w:rsid w:val="004D2E88"/>
    <w:rsid w:val="004D371B"/>
    <w:rsid w:val="004D3F09"/>
    <w:rsid w:val="004D44CB"/>
    <w:rsid w:val="004D4CA6"/>
    <w:rsid w:val="004D53BC"/>
    <w:rsid w:val="004D5BC5"/>
    <w:rsid w:val="004D704F"/>
    <w:rsid w:val="004E0139"/>
    <w:rsid w:val="004E07C5"/>
    <w:rsid w:val="004E26B3"/>
    <w:rsid w:val="004E27D0"/>
    <w:rsid w:val="004E469F"/>
    <w:rsid w:val="004E4BB5"/>
    <w:rsid w:val="004E5C09"/>
    <w:rsid w:val="004E5CEC"/>
    <w:rsid w:val="004E5CF1"/>
    <w:rsid w:val="004E6C26"/>
    <w:rsid w:val="004E6D48"/>
    <w:rsid w:val="004E7EC8"/>
    <w:rsid w:val="004E7F8B"/>
    <w:rsid w:val="004F00B9"/>
    <w:rsid w:val="004F0285"/>
    <w:rsid w:val="004F0787"/>
    <w:rsid w:val="004F15D9"/>
    <w:rsid w:val="004F242E"/>
    <w:rsid w:val="004F2788"/>
    <w:rsid w:val="004F2A81"/>
    <w:rsid w:val="004F2C05"/>
    <w:rsid w:val="004F30C9"/>
    <w:rsid w:val="004F401F"/>
    <w:rsid w:val="004F412B"/>
    <w:rsid w:val="004F46ED"/>
    <w:rsid w:val="004F4A25"/>
    <w:rsid w:val="004F4B20"/>
    <w:rsid w:val="004F6F0E"/>
    <w:rsid w:val="004F7D6C"/>
    <w:rsid w:val="005009FD"/>
    <w:rsid w:val="00500AC8"/>
    <w:rsid w:val="00500D5B"/>
    <w:rsid w:val="0050123A"/>
    <w:rsid w:val="005019D4"/>
    <w:rsid w:val="00502540"/>
    <w:rsid w:val="00502C0D"/>
    <w:rsid w:val="00502D77"/>
    <w:rsid w:val="00502DE5"/>
    <w:rsid w:val="005036FA"/>
    <w:rsid w:val="00503D51"/>
    <w:rsid w:val="00503DBC"/>
    <w:rsid w:val="00504FDC"/>
    <w:rsid w:val="005054D0"/>
    <w:rsid w:val="005060FD"/>
    <w:rsid w:val="005074EA"/>
    <w:rsid w:val="00510242"/>
    <w:rsid w:val="00511011"/>
    <w:rsid w:val="00511374"/>
    <w:rsid w:val="005113A2"/>
    <w:rsid w:val="005121B2"/>
    <w:rsid w:val="005133B4"/>
    <w:rsid w:val="0051388B"/>
    <w:rsid w:val="00514D44"/>
    <w:rsid w:val="00514DD6"/>
    <w:rsid w:val="00515470"/>
    <w:rsid w:val="0051575A"/>
    <w:rsid w:val="00516384"/>
    <w:rsid w:val="00516DA6"/>
    <w:rsid w:val="0051740F"/>
    <w:rsid w:val="005206F2"/>
    <w:rsid w:val="00521D2B"/>
    <w:rsid w:val="005227BB"/>
    <w:rsid w:val="00523915"/>
    <w:rsid w:val="00523C13"/>
    <w:rsid w:val="00525118"/>
    <w:rsid w:val="0052593E"/>
    <w:rsid w:val="005262E0"/>
    <w:rsid w:val="0052712C"/>
    <w:rsid w:val="00527F9E"/>
    <w:rsid w:val="005302CE"/>
    <w:rsid w:val="005312E8"/>
    <w:rsid w:val="005315C0"/>
    <w:rsid w:val="005317B7"/>
    <w:rsid w:val="00533F5D"/>
    <w:rsid w:val="005347CF"/>
    <w:rsid w:val="00535C1D"/>
    <w:rsid w:val="005361AD"/>
    <w:rsid w:val="00536846"/>
    <w:rsid w:val="00537E3B"/>
    <w:rsid w:val="0054044D"/>
    <w:rsid w:val="00540E4E"/>
    <w:rsid w:val="00541F8C"/>
    <w:rsid w:val="00541F9A"/>
    <w:rsid w:val="005421ED"/>
    <w:rsid w:val="0054282A"/>
    <w:rsid w:val="0054285D"/>
    <w:rsid w:val="00542B39"/>
    <w:rsid w:val="00544FA8"/>
    <w:rsid w:val="00545BF3"/>
    <w:rsid w:val="00547922"/>
    <w:rsid w:val="0055041F"/>
    <w:rsid w:val="005505A0"/>
    <w:rsid w:val="00550A0F"/>
    <w:rsid w:val="00550EAD"/>
    <w:rsid w:val="00551FAF"/>
    <w:rsid w:val="00553B3E"/>
    <w:rsid w:val="0055400E"/>
    <w:rsid w:val="00554FD7"/>
    <w:rsid w:val="00556995"/>
    <w:rsid w:val="005572F4"/>
    <w:rsid w:val="005604BB"/>
    <w:rsid w:val="005605B3"/>
    <w:rsid w:val="00560D5E"/>
    <w:rsid w:val="00562FCD"/>
    <w:rsid w:val="00564359"/>
    <w:rsid w:val="00564A5C"/>
    <w:rsid w:val="005656F8"/>
    <w:rsid w:val="0056585E"/>
    <w:rsid w:val="00567029"/>
    <w:rsid w:val="0056758F"/>
    <w:rsid w:val="00570618"/>
    <w:rsid w:val="0057072F"/>
    <w:rsid w:val="00570E3A"/>
    <w:rsid w:val="00571988"/>
    <w:rsid w:val="00572D7D"/>
    <w:rsid w:val="00573B14"/>
    <w:rsid w:val="005748BA"/>
    <w:rsid w:val="0057497C"/>
    <w:rsid w:val="0057508E"/>
    <w:rsid w:val="005755B5"/>
    <w:rsid w:val="00576CDD"/>
    <w:rsid w:val="00577403"/>
    <w:rsid w:val="00577635"/>
    <w:rsid w:val="0057771F"/>
    <w:rsid w:val="005778B6"/>
    <w:rsid w:val="00580626"/>
    <w:rsid w:val="00581030"/>
    <w:rsid w:val="005814DD"/>
    <w:rsid w:val="005819DA"/>
    <w:rsid w:val="00582648"/>
    <w:rsid w:val="00582862"/>
    <w:rsid w:val="00582F83"/>
    <w:rsid w:val="005835F9"/>
    <w:rsid w:val="005836EB"/>
    <w:rsid w:val="00585310"/>
    <w:rsid w:val="00585BE6"/>
    <w:rsid w:val="00587358"/>
    <w:rsid w:val="005900CC"/>
    <w:rsid w:val="0059095B"/>
    <w:rsid w:val="00590C04"/>
    <w:rsid w:val="00591234"/>
    <w:rsid w:val="00592444"/>
    <w:rsid w:val="005949DE"/>
    <w:rsid w:val="0059646B"/>
    <w:rsid w:val="00597FF4"/>
    <w:rsid w:val="005A15C2"/>
    <w:rsid w:val="005A18EC"/>
    <w:rsid w:val="005A1CC1"/>
    <w:rsid w:val="005A3665"/>
    <w:rsid w:val="005A4947"/>
    <w:rsid w:val="005A56CF"/>
    <w:rsid w:val="005A56ED"/>
    <w:rsid w:val="005B01FD"/>
    <w:rsid w:val="005B0DAD"/>
    <w:rsid w:val="005B17E7"/>
    <w:rsid w:val="005B2AC4"/>
    <w:rsid w:val="005B3360"/>
    <w:rsid w:val="005B34D8"/>
    <w:rsid w:val="005B38E1"/>
    <w:rsid w:val="005B5DBC"/>
    <w:rsid w:val="005B62EB"/>
    <w:rsid w:val="005B64E0"/>
    <w:rsid w:val="005B6740"/>
    <w:rsid w:val="005B7916"/>
    <w:rsid w:val="005C081F"/>
    <w:rsid w:val="005C0C3E"/>
    <w:rsid w:val="005C3285"/>
    <w:rsid w:val="005C3672"/>
    <w:rsid w:val="005C4723"/>
    <w:rsid w:val="005C4BF1"/>
    <w:rsid w:val="005C4EF8"/>
    <w:rsid w:val="005C5784"/>
    <w:rsid w:val="005C6BCC"/>
    <w:rsid w:val="005C6C14"/>
    <w:rsid w:val="005C6CCD"/>
    <w:rsid w:val="005C7496"/>
    <w:rsid w:val="005C76B8"/>
    <w:rsid w:val="005C78F1"/>
    <w:rsid w:val="005C7B5F"/>
    <w:rsid w:val="005D13DA"/>
    <w:rsid w:val="005D1737"/>
    <w:rsid w:val="005D1885"/>
    <w:rsid w:val="005D27D4"/>
    <w:rsid w:val="005D2AEA"/>
    <w:rsid w:val="005D2F5E"/>
    <w:rsid w:val="005D3FF7"/>
    <w:rsid w:val="005D4F1A"/>
    <w:rsid w:val="005D5DF4"/>
    <w:rsid w:val="005D6772"/>
    <w:rsid w:val="005D6AB4"/>
    <w:rsid w:val="005D7720"/>
    <w:rsid w:val="005D77E7"/>
    <w:rsid w:val="005E0ADA"/>
    <w:rsid w:val="005E164B"/>
    <w:rsid w:val="005E16CE"/>
    <w:rsid w:val="005E1A3C"/>
    <w:rsid w:val="005E1E5B"/>
    <w:rsid w:val="005E23E7"/>
    <w:rsid w:val="005E2DD0"/>
    <w:rsid w:val="005E3543"/>
    <w:rsid w:val="005E3A6C"/>
    <w:rsid w:val="005E422B"/>
    <w:rsid w:val="005E48BD"/>
    <w:rsid w:val="005E4DDD"/>
    <w:rsid w:val="005E57A0"/>
    <w:rsid w:val="005E5EE1"/>
    <w:rsid w:val="005E5F75"/>
    <w:rsid w:val="005E69FC"/>
    <w:rsid w:val="005E6B28"/>
    <w:rsid w:val="005E79D5"/>
    <w:rsid w:val="005F037D"/>
    <w:rsid w:val="005F125E"/>
    <w:rsid w:val="005F13A7"/>
    <w:rsid w:val="005F198E"/>
    <w:rsid w:val="005F1AF2"/>
    <w:rsid w:val="005F29C3"/>
    <w:rsid w:val="005F304D"/>
    <w:rsid w:val="005F33D0"/>
    <w:rsid w:val="005F3EBD"/>
    <w:rsid w:val="005F4196"/>
    <w:rsid w:val="005F42BF"/>
    <w:rsid w:val="005F5CA4"/>
    <w:rsid w:val="005F60EA"/>
    <w:rsid w:val="0060178C"/>
    <w:rsid w:val="006028E8"/>
    <w:rsid w:val="0060346C"/>
    <w:rsid w:val="006044E4"/>
    <w:rsid w:val="00604E27"/>
    <w:rsid w:val="0060509D"/>
    <w:rsid w:val="00605128"/>
    <w:rsid w:val="00605B97"/>
    <w:rsid w:val="00605E78"/>
    <w:rsid w:val="006065F0"/>
    <w:rsid w:val="00606878"/>
    <w:rsid w:val="006071C0"/>
    <w:rsid w:val="00607352"/>
    <w:rsid w:val="00610693"/>
    <w:rsid w:val="00610C60"/>
    <w:rsid w:val="00610DF9"/>
    <w:rsid w:val="006111BD"/>
    <w:rsid w:val="0061257B"/>
    <w:rsid w:val="00612908"/>
    <w:rsid w:val="00612EB6"/>
    <w:rsid w:val="00613302"/>
    <w:rsid w:val="00614F14"/>
    <w:rsid w:val="0061550A"/>
    <w:rsid w:val="00615FE4"/>
    <w:rsid w:val="00616180"/>
    <w:rsid w:val="00616739"/>
    <w:rsid w:val="00616E65"/>
    <w:rsid w:val="00616F8A"/>
    <w:rsid w:val="0061714E"/>
    <w:rsid w:val="00617677"/>
    <w:rsid w:val="006176A3"/>
    <w:rsid w:val="00617C41"/>
    <w:rsid w:val="00617D9A"/>
    <w:rsid w:val="00620811"/>
    <w:rsid w:val="00621381"/>
    <w:rsid w:val="00622A01"/>
    <w:rsid w:val="006230C7"/>
    <w:rsid w:val="00623486"/>
    <w:rsid w:val="00623B81"/>
    <w:rsid w:val="00623CAC"/>
    <w:rsid w:val="006245B8"/>
    <w:rsid w:val="0062562B"/>
    <w:rsid w:val="00625817"/>
    <w:rsid w:val="006268F0"/>
    <w:rsid w:val="00626ADB"/>
    <w:rsid w:val="00627A4B"/>
    <w:rsid w:val="00627D3B"/>
    <w:rsid w:val="00630618"/>
    <w:rsid w:val="006320BA"/>
    <w:rsid w:val="00632667"/>
    <w:rsid w:val="00632996"/>
    <w:rsid w:val="006329F4"/>
    <w:rsid w:val="00632D2D"/>
    <w:rsid w:val="006331D2"/>
    <w:rsid w:val="0063406A"/>
    <w:rsid w:val="00634611"/>
    <w:rsid w:val="00634AA5"/>
    <w:rsid w:val="00635433"/>
    <w:rsid w:val="00635910"/>
    <w:rsid w:val="00635A74"/>
    <w:rsid w:val="00636A68"/>
    <w:rsid w:val="006400AE"/>
    <w:rsid w:val="006404AE"/>
    <w:rsid w:val="006423A5"/>
    <w:rsid w:val="00642A76"/>
    <w:rsid w:val="00645DC6"/>
    <w:rsid w:val="0064629B"/>
    <w:rsid w:val="00650D1E"/>
    <w:rsid w:val="00653E9C"/>
    <w:rsid w:val="00655023"/>
    <w:rsid w:val="00655EE6"/>
    <w:rsid w:val="00655F85"/>
    <w:rsid w:val="00656188"/>
    <w:rsid w:val="006564B8"/>
    <w:rsid w:val="006569A5"/>
    <w:rsid w:val="006573CB"/>
    <w:rsid w:val="00657E23"/>
    <w:rsid w:val="00657FF8"/>
    <w:rsid w:val="0066003F"/>
    <w:rsid w:val="006601DE"/>
    <w:rsid w:val="006614D7"/>
    <w:rsid w:val="006619B0"/>
    <w:rsid w:val="00662E8A"/>
    <w:rsid w:val="0066408F"/>
    <w:rsid w:val="00664465"/>
    <w:rsid w:val="00664474"/>
    <w:rsid w:val="00665891"/>
    <w:rsid w:val="00666AC3"/>
    <w:rsid w:val="00666E10"/>
    <w:rsid w:val="0067209F"/>
    <w:rsid w:val="00673933"/>
    <w:rsid w:val="00673E63"/>
    <w:rsid w:val="006750E3"/>
    <w:rsid w:val="00675453"/>
    <w:rsid w:val="00677150"/>
    <w:rsid w:val="006810E5"/>
    <w:rsid w:val="00681284"/>
    <w:rsid w:val="00681A86"/>
    <w:rsid w:val="0068208D"/>
    <w:rsid w:val="00682142"/>
    <w:rsid w:val="00682569"/>
    <w:rsid w:val="0068277D"/>
    <w:rsid w:val="00682953"/>
    <w:rsid w:val="00682C81"/>
    <w:rsid w:val="0068321F"/>
    <w:rsid w:val="00683A98"/>
    <w:rsid w:val="0068528A"/>
    <w:rsid w:val="00685AF3"/>
    <w:rsid w:val="0068626E"/>
    <w:rsid w:val="00686AF6"/>
    <w:rsid w:val="00690D9D"/>
    <w:rsid w:val="00691908"/>
    <w:rsid w:val="00691C38"/>
    <w:rsid w:val="00693C43"/>
    <w:rsid w:val="00693CEB"/>
    <w:rsid w:val="00694374"/>
    <w:rsid w:val="00694D29"/>
    <w:rsid w:val="006959D8"/>
    <w:rsid w:val="00695D7D"/>
    <w:rsid w:val="00696275"/>
    <w:rsid w:val="0069652D"/>
    <w:rsid w:val="0069676C"/>
    <w:rsid w:val="006970AA"/>
    <w:rsid w:val="0069713D"/>
    <w:rsid w:val="006973D0"/>
    <w:rsid w:val="006979B0"/>
    <w:rsid w:val="006A0332"/>
    <w:rsid w:val="006A19B2"/>
    <w:rsid w:val="006A1B7C"/>
    <w:rsid w:val="006A29C6"/>
    <w:rsid w:val="006A2A48"/>
    <w:rsid w:val="006A2F8A"/>
    <w:rsid w:val="006A38EF"/>
    <w:rsid w:val="006A5F2D"/>
    <w:rsid w:val="006A7BDB"/>
    <w:rsid w:val="006B0560"/>
    <w:rsid w:val="006B09D6"/>
    <w:rsid w:val="006B1001"/>
    <w:rsid w:val="006B1CBB"/>
    <w:rsid w:val="006B1E7F"/>
    <w:rsid w:val="006B291A"/>
    <w:rsid w:val="006B311B"/>
    <w:rsid w:val="006B312C"/>
    <w:rsid w:val="006B389D"/>
    <w:rsid w:val="006B3FC9"/>
    <w:rsid w:val="006B6E9E"/>
    <w:rsid w:val="006B78C7"/>
    <w:rsid w:val="006B7E0A"/>
    <w:rsid w:val="006C0F54"/>
    <w:rsid w:val="006C104A"/>
    <w:rsid w:val="006C1740"/>
    <w:rsid w:val="006C25A1"/>
    <w:rsid w:val="006C3656"/>
    <w:rsid w:val="006C3A90"/>
    <w:rsid w:val="006C4680"/>
    <w:rsid w:val="006C4E03"/>
    <w:rsid w:val="006C4FCB"/>
    <w:rsid w:val="006C5891"/>
    <w:rsid w:val="006C6523"/>
    <w:rsid w:val="006C7567"/>
    <w:rsid w:val="006C7652"/>
    <w:rsid w:val="006C7B9B"/>
    <w:rsid w:val="006D09C3"/>
    <w:rsid w:val="006D17C6"/>
    <w:rsid w:val="006D19D4"/>
    <w:rsid w:val="006D2234"/>
    <w:rsid w:val="006D27B8"/>
    <w:rsid w:val="006D2911"/>
    <w:rsid w:val="006D2E89"/>
    <w:rsid w:val="006D31A3"/>
    <w:rsid w:val="006D3428"/>
    <w:rsid w:val="006D3DF6"/>
    <w:rsid w:val="006D40E1"/>
    <w:rsid w:val="006D57C0"/>
    <w:rsid w:val="006D602A"/>
    <w:rsid w:val="006D63A2"/>
    <w:rsid w:val="006D77EA"/>
    <w:rsid w:val="006D7B7A"/>
    <w:rsid w:val="006D7EA7"/>
    <w:rsid w:val="006E0F75"/>
    <w:rsid w:val="006E1356"/>
    <w:rsid w:val="006E2676"/>
    <w:rsid w:val="006E2FBE"/>
    <w:rsid w:val="006E3CAE"/>
    <w:rsid w:val="006E49C8"/>
    <w:rsid w:val="006E6BE9"/>
    <w:rsid w:val="006E71B7"/>
    <w:rsid w:val="006E739C"/>
    <w:rsid w:val="006F00DB"/>
    <w:rsid w:val="006F0BD6"/>
    <w:rsid w:val="006F116D"/>
    <w:rsid w:val="006F12D9"/>
    <w:rsid w:val="006F2195"/>
    <w:rsid w:val="006F235E"/>
    <w:rsid w:val="006F4404"/>
    <w:rsid w:val="006F538A"/>
    <w:rsid w:val="006F57CD"/>
    <w:rsid w:val="006F5E99"/>
    <w:rsid w:val="006F6003"/>
    <w:rsid w:val="006F6A53"/>
    <w:rsid w:val="006F72C2"/>
    <w:rsid w:val="006F7FFA"/>
    <w:rsid w:val="00700389"/>
    <w:rsid w:val="007008E6"/>
    <w:rsid w:val="00700F84"/>
    <w:rsid w:val="0070127E"/>
    <w:rsid w:val="007019B8"/>
    <w:rsid w:val="00702FD2"/>
    <w:rsid w:val="007045F9"/>
    <w:rsid w:val="007057F1"/>
    <w:rsid w:val="0070634D"/>
    <w:rsid w:val="007068D0"/>
    <w:rsid w:val="00710576"/>
    <w:rsid w:val="00711524"/>
    <w:rsid w:val="0071401B"/>
    <w:rsid w:val="00714857"/>
    <w:rsid w:val="007161A8"/>
    <w:rsid w:val="00716FEB"/>
    <w:rsid w:val="00721793"/>
    <w:rsid w:val="00721C53"/>
    <w:rsid w:val="007224DF"/>
    <w:rsid w:val="00722849"/>
    <w:rsid w:val="00724D95"/>
    <w:rsid w:val="00726D38"/>
    <w:rsid w:val="00727056"/>
    <w:rsid w:val="00730C45"/>
    <w:rsid w:val="0073253C"/>
    <w:rsid w:val="0073258D"/>
    <w:rsid w:val="00732E92"/>
    <w:rsid w:val="00733C96"/>
    <w:rsid w:val="00735810"/>
    <w:rsid w:val="00737B81"/>
    <w:rsid w:val="00740D84"/>
    <w:rsid w:val="00741E4F"/>
    <w:rsid w:val="00742164"/>
    <w:rsid w:val="00742AA0"/>
    <w:rsid w:val="00742AAE"/>
    <w:rsid w:val="0074394B"/>
    <w:rsid w:val="00745A7D"/>
    <w:rsid w:val="00745AA9"/>
    <w:rsid w:val="00747180"/>
    <w:rsid w:val="00747FE4"/>
    <w:rsid w:val="00752E14"/>
    <w:rsid w:val="007533C4"/>
    <w:rsid w:val="007536EE"/>
    <w:rsid w:val="00753E7C"/>
    <w:rsid w:val="00754137"/>
    <w:rsid w:val="00755B4A"/>
    <w:rsid w:val="00756456"/>
    <w:rsid w:val="007568C9"/>
    <w:rsid w:val="00757077"/>
    <w:rsid w:val="00760054"/>
    <w:rsid w:val="00761906"/>
    <w:rsid w:val="00761C9A"/>
    <w:rsid w:val="00762C7D"/>
    <w:rsid w:val="0076455A"/>
    <w:rsid w:val="0076458D"/>
    <w:rsid w:val="007652CA"/>
    <w:rsid w:val="0076552B"/>
    <w:rsid w:val="0076594C"/>
    <w:rsid w:val="007666FC"/>
    <w:rsid w:val="00767467"/>
    <w:rsid w:val="00770A6F"/>
    <w:rsid w:val="00771210"/>
    <w:rsid w:val="0077159B"/>
    <w:rsid w:val="00771E9E"/>
    <w:rsid w:val="00771F44"/>
    <w:rsid w:val="007751F9"/>
    <w:rsid w:val="0077555D"/>
    <w:rsid w:val="0077655F"/>
    <w:rsid w:val="00776BFF"/>
    <w:rsid w:val="00777762"/>
    <w:rsid w:val="0077779B"/>
    <w:rsid w:val="00777D3E"/>
    <w:rsid w:val="00777E81"/>
    <w:rsid w:val="00780635"/>
    <w:rsid w:val="00781DBF"/>
    <w:rsid w:val="00783344"/>
    <w:rsid w:val="007852CD"/>
    <w:rsid w:val="00785D40"/>
    <w:rsid w:val="00786861"/>
    <w:rsid w:val="00786D56"/>
    <w:rsid w:val="007904A3"/>
    <w:rsid w:val="007906CC"/>
    <w:rsid w:val="00790924"/>
    <w:rsid w:val="007909BD"/>
    <w:rsid w:val="00791A6A"/>
    <w:rsid w:val="00791F94"/>
    <w:rsid w:val="007932AA"/>
    <w:rsid w:val="00793BBD"/>
    <w:rsid w:val="0079443B"/>
    <w:rsid w:val="00794FA3"/>
    <w:rsid w:val="007958FF"/>
    <w:rsid w:val="00795A6B"/>
    <w:rsid w:val="007960E3"/>
    <w:rsid w:val="0079622D"/>
    <w:rsid w:val="00797B62"/>
    <w:rsid w:val="00797D88"/>
    <w:rsid w:val="007A0658"/>
    <w:rsid w:val="007A08B1"/>
    <w:rsid w:val="007A0E31"/>
    <w:rsid w:val="007A15CD"/>
    <w:rsid w:val="007A1DB3"/>
    <w:rsid w:val="007A28F0"/>
    <w:rsid w:val="007A5272"/>
    <w:rsid w:val="007A54F6"/>
    <w:rsid w:val="007A6D3B"/>
    <w:rsid w:val="007A7844"/>
    <w:rsid w:val="007A7B56"/>
    <w:rsid w:val="007B245D"/>
    <w:rsid w:val="007B2E23"/>
    <w:rsid w:val="007B3B87"/>
    <w:rsid w:val="007B40A3"/>
    <w:rsid w:val="007B42C6"/>
    <w:rsid w:val="007B4449"/>
    <w:rsid w:val="007B44D5"/>
    <w:rsid w:val="007B4738"/>
    <w:rsid w:val="007B48D5"/>
    <w:rsid w:val="007B5684"/>
    <w:rsid w:val="007B5B8A"/>
    <w:rsid w:val="007B6673"/>
    <w:rsid w:val="007B6680"/>
    <w:rsid w:val="007B6AE5"/>
    <w:rsid w:val="007B6B70"/>
    <w:rsid w:val="007C03C0"/>
    <w:rsid w:val="007C1DE4"/>
    <w:rsid w:val="007C1F87"/>
    <w:rsid w:val="007C255E"/>
    <w:rsid w:val="007C25A9"/>
    <w:rsid w:val="007C409F"/>
    <w:rsid w:val="007C4488"/>
    <w:rsid w:val="007C49C1"/>
    <w:rsid w:val="007C501A"/>
    <w:rsid w:val="007C5354"/>
    <w:rsid w:val="007C60F5"/>
    <w:rsid w:val="007C67A8"/>
    <w:rsid w:val="007C696B"/>
    <w:rsid w:val="007C6E0E"/>
    <w:rsid w:val="007D1520"/>
    <w:rsid w:val="007D186C"/>
    <w:rsid w:val="007D200E"/>
    <w:rsid w:val="007D32E4"/>
    <w:rsid w:val="007D346C"/>
    <w:rsid w:val="007D5019"/>
    <w:rsid w:val="007D5669"/>
    <w:rsid w:val="007D5E15"/>
    <w:rsid w:val="007D5ED9"/>
    <w:rsid w:val="007D7601"/>
    <w:rsid w:val="007E015A"/>
    <w:rsid w:val="007E1DED"/>
    <w:rsid w:val="007E1EA8"/>
    <w:rsid w:val="007E2AB4"/>
    <w:rsid w:val="007E2C8C"/>
    <w:rsid w:val="007E2FA6"/>
    <w:rsid w:val="007E3BB2"/>
    <w:rsid w:val="007E3F80"/>
    <w:rsid w:val="007E4204"/>
    <w:rsid w:val="007E644B"/>
    <w:rsid w:val="007E7553"/>
    <w:rsid w:val="007F1255"/>
    <w:rsid w:val="007F127D"/>
    <w:rsid w:val="007F3549"/>
    <w:rsid w:val="007F360D"/>
    <w:rsid w:val="007F388F"/>
    <w:rsid w:val="007F4C84"/>
    <w:rsid w:val="007F5078"/>
    <w:rsid w:val="007F6205"/>
    <w:rsid w:val="007F6461"/>
    <w:rsid w:val="007F64CE"/>
    <w:rsid w:val="007F74E4"/>
    <w:rsid w:val="007F7C59"/>
    <w:rsid w:val="00801DD8"/>
    <w:rsid w:val="00802E71"/>
    <w:rsid w:val="00803755"/>
    <w:rsid w:val="00803759"/>
    <w:rsid w:val="008043F1"/>
    <w:rsid w:val="00804AD6"/>
    <w:rsid w:val="00804ED7"/>
    <w:rsid w:val="00805F64"/>
    <w:rsid w:val="008061B1"/>
    <w:rsid w:val="00806256"/>
    <w:rsid w:val="008065B0"/>
    <w:rsid w:val="00810018"/>
    <w:rsid w:val="0081183E"/>
    <w:rsid w:val="00811E13"/>
    <w:rsid w:val="0081237D"/>
    <w:rsid w:val="0081269F"/>
    <w:rsid w:val="008127E3"/>
    <w:rsid w:val="00813084"/>
    <w:rsid w:val="0081391C"/>
    <w:rsid w:val="00814D0C"/>
    <w:rsid w:val="0081552E"/>
    <w:rsid w:val="008163C0"/>
    <w:rsid w:val="00820774"/>
    <w:rsid w:val="00820BD1"/>
    <w:rsid w:val="00820CFF"/>
    <w:rsid w:val="00822941"/>
    <w:rsid w:val="0082320D"/>
    <w:rsid w:val="00823265"/>
    <w:rsid w:val="00823F59"/>
    <w:rsid w:val="008248A6"/>
    <w:rsid w:val="008248CB"/>
    <w:rsid w:val="0082517F"/>
    <w:rsid w:val="0082670C"/>
    <w:rsid w:val="00826915"/>
    <w:rsid w:val="00826B84"/>
    <w:rsid w:val="00827647"/>
    <w:rsid w:val="00827E03"/>
    <w:rsid w:val="00827E30"/>
    <w:rsid w:val="00830D49"/>
    <w:rsid w:val="00830E3F"/>
    <w:rsid w:val="00831917"/>
    <w:rsid w:val="0083249B"/>
    <w:rsid w:val="00832583"/>
    <w:rsid w:val="00832956"/>
    <w:rsid w:val="00832ED4"/>
    <w:rsid w:val="008334A8"/>
    <w:rsid w:val="008339EC"/>
    <w:rsid w:val="0083458B"/>
    <w:rsid w:val="00834A3C"/>
    <w:rsid w:val="00834BE4"/>
    <w:rsid w:val="008355E7"/>
    <w:rsid w:val="00835BB6"/>
    <w:rsid w:val="00836664"/>
    <w:rsid w:val="00836825"/>
    <w:rsid w:val="00837191"/>
    <w:rsid w:val="008374ED"/>
    <w:rsid w:val="00837C6D"/>
    <w:rsid w:val="00837CD5"/>
    <w:rsid w:val="00840A33"/>
    <w:rsid w:val="00841AE4"/>
    <w:rsid w:val="00842C71"/>
    <w:rsid w:val="00843520"/>
    <w:rsid w:val="00843F94"/>
    <w:rsid w:val="00844A25"/>
    <w:rsid w:val="00844A45"/>
    <w:rsid w:val="00844DE2"/>
    <w:rsid w:val="00845657"/>
    <w:rsid w:val="008459CE"/>
    <w:rsid w:val="00845A0B"/>
    <w:rsid w:val="00846758"/>
    <w:rsid w:val="00847411"/>
    <w:rsid w:val="00851922"/>
    <w:rsid w:val="00851CED"/>
    <w:rsid w:val="008524CF"/>
    <w:rsid w:val="008528E0"/>
    <w:rsid w:val="00853B0A"/>
    <w:rsid w:val="00853D9E"/>
    <w:rsid w:val="008540AC"/>
    <w:rsid w:val="0085462C"/>
    <w:rsid w:val="00854B18"/>
    <w:rsid w:val="008551F9"/>
    <w:rsid w:val="00856307"/>
    <w:rsid w:val="0085633B"/>
    <w:rsid w:val="00856C39"/>
    <w:rsid w:val="00857762"/>
    <w:rsid w:val="00860209"/>
    <w:rsid w:val="00860493"/>
    <w:rsid w:val="00860D33"/>
    <w:rsid w:val="0086269F"/>
    <w:rsid w:val="00862FE2"/>
    <w:rsid w:val="00863011"/>
    <w:rsid w:val="0086305C"/>
    <w:rsid w:val="00863D21"/>
    <w:rsid w:val="0086484A"/>
    <w:rsid w:val="00865B87"/>
    <w:rsid w:val="00866598"/>
    <w:rsid w:val="008676ED"/>
    <w:rsid w:val="00867C4C"/>
    <w:rsid w:val="008711AA"/>
    <w:rsid w:val="008711DE"/>
    <w:rsid w:val="008721FA"/>
    <w:rsid w:val="00872DC1"/>
    <w:rsid w:val="00874353"/>
    <w:rsid w:val="008768F3"/>
    <w:rsid w:val="0088005A"/>
    <w:rsid w:val="0088009D"/>
    <w:rsid w:val="008817CD"/>
    <w:rsid w:val="00881B7F"/>
    <w:rsid w:val="00882E74"/>
    <w:rsid w:val="00884CE0"/>
    <w:rsid w:val="008859D8"/>
    <w:rsid w:val="0088632A"/>
    <w:rsid w:val="0088684F"/>
    <w:rsid w:val="008869D5"/>
    <w:rsid w:val="00887EBE"/>
    <w:rsid w:val="00890217"/>
    <w:rsid w:val="00890AF9"/>
    <w:rsid w:val="00890C52"/>
    <w:rsid w:val="008918A1"/>
    <w:rsid w:val="00891B04"/>
    <w:rsid w:val="0089280D"/>
    <w:rsid w:val="00892AC8"/>
    <w:rsid w:val="00893236"/>
    <w:rsid w:val="008937A4"/>
    <w:rsid w:val="0089381D"/>
    <w:rsid w:val="008942BC"/>
    <w:rsid w:val="00894B6F"/>
    <w:rsid w:val="00894D4A"/>
    <w:rsid w:val="0089511C"/>
    <w:rsid w:val="0089514C"/>
    <w:rsid w:val="00896B6C"/>
    <w:rsid w:val="008977AF"/>
    <w:rsid w:val="008A0140"/>
    <w:rsid w:val="008A055B"/>
    <w:rsid w:val="008A0A27"/>
    <w:rsid w:val="008A1482"/>
    <w:rsid w:val="008A1E8C"/>
    <w:rsid w:val="008A20DF"/>
    <w:rsid w:val="008A2C96"/>
    <w:rsid w:val="008A2DE4"/>
    <w:rsid w:val="008A303B"/>
    <w:rsid w:val="008A50E7"/>
    <w:rsid w:val="008A553B"/>
    <w:rsid w:val="008A5B4A"/>
    <w:rsid w:val="008A638B"/>
    <w:rsid w:val="008A68FC"/>
    <w:rsid w:val="008A6FDE"/>
    <w:rsid w:val="008A7AB1"/>
    <w:rsid w:val="008B087F"/>
    <w:rsid w:val="008B1075"/>
    <w:rsid w:val="008B151E"/>
    <w:rsid w:val="008B1AD5"/>
    <w:rsid w:val="008B29C8"/>
    <w:rsid w:val="008B2A29"/>
    <w:rsid w:val="008B2E75"/>
    <w:rsid w:val="008B33C8"/>
    <w:rsid w:val="008B3584"/>
    <w:rsid w:val="008B3D6F"/>
    <w:rsid w:val="008B44A2"/>
    <w:rsid w:val="008B4ACA"/>
    <w:rsid w:val="008B518A"/>
    <w:rsid w:val="008B5708"/>
    <w:rsid w:val="008B6C9D"/>
    <w:rsid w:val="008B7785"/>
    <w:rsid w:val="008C2310"/>
    <w:rsid w:val="008C5A4B"/>
    <w:rsid w:val="008C649D"/>
    <w:rsid w:val="008C7780"/>
    <w:rsid w:val="008C7817"/>
    <w:rsid w:val="008C7E2B"/>
    <w:rsid w:val="008D0C42"/>
    <w:rsid w:val="008D0E33"/>
    <w:rsid w:val="008D1918"/>
    <w:rsid w:val="008D2B74"/>
    <w:rsid w:val="008D342A"/>
    <w:rsid w:val="008D3D66"/>
    <w:rsid w:val="008D4AE0"/>
    <w:rsid w:val="008D52C3"/>
    <w:rsid w:val="008D57E4"/>
    <w:rsid w:val="008D5EEA"/>
    <w:rsid w:val="008D7650"/>
    <w:rsid w:val="008D793B"/>
    <w:rsid w:val="008D7B80"/>
    <w:rsid w:val="008E0740"/>
    <w:rsid w:val="008E0A41"/>
    <w:rsid w:val="008E1F42"/>
    <w:rsid w:val="008E222F"/>
    <w:rsid w:val="008E2538"/>
    <w:rsid w:val="008E359A"/>
    <w:rsid w:val="008E3A8C"/>
    <w:rsid w:val="008E489F"/>
    <w:rsid w:val="008E4AC4"/>
    <w:rsid w:val="008E53CB"/>
    <w:rsid w:val="008E553E"/>
    <w:rsid w:val="008E572C"/>
    <w:rsid w:val="008E5A7E"/>
    <w:rsid w:val="008E64EF"/>
    <w:rsid w:val="008F152C"/>
    <w:rsid w:val="008F215B"/>
    <w:rsid w:val="008F2431"/>
    <w:rsid w:val="008F4C45"/>
    <w:rsid w:val="008F4F1D"/>
    <w:rsid w:val="008F5412"/>
    <w:rsid w:val="008F6738"/>
    <w:rsid w:val="008F6870"/>
    <w:rsid w:val="008F6F54"/>
    <w:rsid w:val="008F714C"/>
    <w:rsid w:val="008F7221"/>
    <w:rsid w:val="00901145"/>
    <w:rsid w:val="009035F0"/>
    <w:rsid w:val="00903AFC"/>
    <w:rsid w:val="00903F2A"/>
    <w:rsid w:val="0090445E"/>
    <w:rsid w:val="00904D76"/>
    <w:rsid w:val="00905B0E"/>
    <w:rsid w:val="00905B66"/>
    <w:rsid w:val="00905CDE"/>
    <w:rsid w:val="00907422"/>
    <w:rsid w:val="009076D2"/>
    <w:rsid w:val="00910659"/>
    <w:rsid w:val="00910AEF"/>
    <w:rsid w:val="00910FCE"/>
    <w:rsid w:val="00911B2F"/>
    <w:rsid w:val="00912773"/>
    <w:rsid w:val="009128A1"/>
    <w:rsid w:val="00913930"/>
    <w:rsid w:val="00914FEF"/>
    <w:rsid w:val="00916E90"/>
    <w:rsid w:val="009176B7"/>
    <w:rsid w:val="00917A7B"/>
    <w:rsid w:val="009207D0"/>
    <w:rsid w:val="009210AA"/>
    <w:rsid w:val="009213C8"/>
    <w:rsid w:val="009225C3"/>
    <w:rsid w:val="009225D0"/>
    <w:rsid w:val="0092296C"/>
    <w:rsid w:val="00922A13"/>
    <w:rsid w:val="00922FBB"/>
    <w:rsid w:val="00923EA0"/>
    <w:rsid w:val="009240DA"/>
    <w:rsid w:val="00924519"/>
    <w:rsid w:val="009245C6"/>
    <w:rsid w:val="00925143"/>
    <w:rsid w:val="00925454"/>
    <w:rsid w:val="00925B78"/>
    <w:rsid w:val="00925C5A"/>
    <w:rsid w:val="00926085"/>
    <w:rsid w:val="009264BB"/>
    <w:rsid w:val="0092675C"/>
    <w:rsid w:val="0092696D"/>
    <w:rsid w:val="009304F9"/>
    <w:rsid w:val="00930A17"/>
    <w:rsid w:val="00930A40"/>
    <w:rsid w:val="009317FE"/>
    <w:rsid w:val="00932261"/>
    <w:rsid w:val="00934CBB"/>
    <w:rsid w:val="00935149"/>
    <w:rsid w:val="0093529D"/>
    <w:rsid w:val="00940FB2"/>
    <w:rsid w:val="009417C6"/>
    <w:rsid w:val="00942AFF"/>
    <w:rsid w:val="00942F7D"/>
    <w:rsid w:val="0094372A"/>
    <w:rsid w:val="00944113"/>
    <w:rsid w:val="00944A12"/>
    <w:rsid w:val="009454B5"/>
    <w:rsid w:val="00945579"/>
    <w:rsid w:val="0094567D"/>
    <w:rsid w:val="009457A3"/>
    <w:rsid w:val="00945A5B"/>
    <w:rsid w:val="009472B7"/>
    <w:rsid w:val="00947333"/>
    <w:rsid w:val="00947E17"/>
    <w:rsid w:val="00947EAD"/>
    <w:rsid w:val="00950262"/>
    <w:rsid w:val="009502BC"/>
    <w:rsid w:val="00951542"/>
    <w:rsid w:val="00954051"/>
    <w:rsid w:val="00954A3E"/>
    <w:rsid w:val="00955BB1"/>
    <w:rsid w:val="00955F11"/>
    <w:rsid w:val="00956434"/>
    <w:rsid w:val="00960541"/>
    <w:rsid w:val="00960701"/>
    <w:rsid w:val="00962108"/>
    <w:rsid w:val="00962242"/>
    <w:rsid w:val="00962507"/>
    <w:rsid w:val="00962E99"/>
    <w:rsid w:val="00963083"/>
    <w:rsid w:val="009633BD"/>
    <w:rsid w:val="0096368B"/>
    <w:rsid w:val="009637AD"/>
    <w:rsid w:val="009638F7"/>
    <w:rsid w:val="009640FF"/>
    <w:rsid w:val="009654A6"/>
    <w:rsid w:val="009661BE"/>
    <w:rsid w:val="009668D0"/>
    <w:rsid w:val="00966C0C"/>
    <w:rsid w:val="009676E7"/>
    <w:rsid w:val="0097139B"/>
    <w:rsid w:val="009718CB"/>
    <w:rsid w:val="00972840"/>
    <w:rsid w:val="009739D8"/>
    <w:rsid w:val="00973D3E"/>
    <w:rsid w:val="009741C9"/>
    <w:rsid w:val="009742C0"/>
    <w:rsid w:val="009748FB"/>
    <w:rsid w:val="009753E7"/>
    <w:rsid w:val="009759B6"/>
    <w:rsid w:val="0097615B"/>
    <w:rsid w:val="00976875"/>
    <w:rsid w:val="00977C2F"/>
    <w:rsid w:val="0098130A"/>
    <w:rsid w:val="009813D7"/>
    <w:rsid w:val="00981569"/>
    <w:rsid w:val="00981613"/>
    <w:rsid w:val="00981AF7"/>
    <w:rsid w:val="00981CC7"/>
    <w:rsid w:val="00983270"/>
    <w:rsid w:val="00983E42"/>
    <w:rsid w:val="009844E0"/>
    <w:rsid w:val="0098465C"/>
    <w:rsid w:val="0098620C"/>
    <w:rsid w:val="00986548"/>
    <w:rsid w:val="00986C34"/>
    <w:rsid w:val="00987C3A"/>
    <w:rsid w:val="00990568"/>
    <w:rsid w:val="00990623"/>
    <w:rsid w:val="00990FBF"/>
    <w:rsid w:val="00991E14"/>
    <w:rsid w:val="00992891"/>
    <w:rsid w:val="009949E9"/>
    <w:rsid w:val="00995320"/>
    <w:rsid w:val="00997B37"/>
    <w:rsid w:val="009A11AA"/>
    <w:rsid w:val="009A1345"/>
    <w:rsid w:val="009A1D9A"/>
    <w:rsid w:val="009A1EB2"/>
    <w:rsid w:val="009A1ECF"/>
    <w:rsid w:val="009A2450"/>
    <w:rsid w:val="009A2A35"/>
    <w:rsid w:val="009A31B0"/>
    <w:rsid w:val="009A37E2"/>
    <w:rsid w:val="009A3AF8"/>
    <w:rsid w:val="009A3CCD"/>
    <w:rsid w:val="009A46EA"/>
    <w:rsid w:val="009A4854"/>
    <w:rsid w:val="009A4E07"/>
    <w:rsid w:val="009A53DE"/>
    <w:rsid w:val="009A5604"/>
    <w:rsid w:val="009A6793"/>
    <w:rsid w:val="009A6976"/>
    <w:rsid w:val="009A6B0C"/>
    <w:rsid w:val="009A78BE"/>
    <w:rsid w:val="009A7A6B"/>
    <w:rsid w:val="009B117A"/>
    <w:rsid w:val="009B1ED4"/>
    <w:rsid w:val="009B222F"/>
    <w:rsid w:val="009B2D5F"/>
    <w:rsid w:val="009B43F2"/>
    <w:rsid w:val="009B46C1"/>
    <w:rsid w:val="009B5E2F"/>
    <w:rsid w:val="009B6C66"/>
    <w:rsid w:val="009C06B7"/>
    <w:rsid w:val="009C2309"/>
    <w:rsid w:val="009C2CD9"/>
    <w:rsid w:val="009C2D89"/>
    <w:rsid w:val="009C3884"/>
    <w:rsid w:val="009C4660"/>
    <w:rsid w:val="009C5013"/>
    <w:rsid w:val="009C5B83"/>
    <w:rsid w:val="009C6F24"/>
    <w:rsid w:val="009C6FAB"/>
    <w:rsid w:val="009D0D92"/>
    <w:rsid w:val="009D1035"/>
    <w:rsid w:val="009D134C"/>
    <w:rsid w:val="009D15F6"/>
    <w:rsid w:val="009D34E0"/>
    <w:rsid w:val="009D39C9"/>
    <w:rsid w:val="009D39D3"/>
    <w:rsid w:val="009D5B4B"/>
    <w:rsid w:val="009D7567"/>
    <w:rsid w:val="009E1A49"/>
    <w:rsid w:val="009E2266"/>
    <w:rsid w:val="009E24FB"/>
    <w:rsid w:val="009E33D4"/>
    <w:rsid w:val="009E36AD"/>
    <w:rsid w:val="009E5192"/>
    <w:rsid w:val="009E54B5"/>
    <w:rsid w:val="009E56FB"/>
    <w:rsid w:val="009E62FB"/>
    <w:rsid w:val="009E64FB"/>
    <w:rsid w:val="009F0797"/>
    <w:rsid w:val="009F63D8"/>
    <w:rsid w:val="00A01D21"/>
    <w:rsid w:val="00A024CD"/>
    <w:rsid w:val="00A03D61"/>
    <w:rsid w:val="00A03FAD"/>
    <w:rsid w:val="00A046FE"/>
    <w:rsid w:val="00A0480B"/>
    <w:rsid w:val="00A05A89"/>
    <w:rsid w:val="00A0635C"/>
    <w:rsid w:val="00A065B6"/>
    <w:rsid w:val="00A0660C"/>
    <w:rsid w:val="00A06AEF"/>
    <w:rsid w:val="00A0709D"/>
    <w:rsid w:val="00A100E7"/>
    <w:rsid w:val="00A1032F"/>
    <w:rsid w:val="00A104AE"/>
    <w:rsid w:val="00A109DC"/>
    <w:rsid w:val="00A11277"/>
    <w:rsid w:val="00A117B1"/>
    <w:rsid w:val="00A126A7"/>
    <w:rsid w:val="00A13A3A"/>
    <w:rsid w:val="00A14227"/>
    <w:rsid w:val="00A142A1"/>
    <w:rsid w:val="00A15B8A"/>
    <w:rsid w:val="00A15E8A"/>
    <w:rsid w:val="00A20A16"/>
    <w:rsid w:val="00A20AA0"/>
    <w:rsid w:val="00A20DD9"/>
    <w:rsid w:val="00A21DCE"/>
    <w:rsid w:val="00A220A4"/>
    <w:rsid w:val="00A230DF"/>
    <w:rsid w:val="00A2339D"/>
    <w:rsid w:val="00A238AF"/>
    <w:rsid w:val="00A23C6B"/>
    <w:rsid w:val="00A23CC1"/>
    <w:rsid w:val="00A24353"/>
    <w:rsid w:val="00A245A4"/>
    <w:rsid w:val="00A24761"/>
    <w:rsid w:val="00A24FC9"/>
    <w:rsid w:val="00A25253"/>
    <w:rsid w:val="00A25B59"/>
    <w:rsid w:val="00A25E43"/>
    <w:rsid w:val="00A261AE"/>
    <w:rsid w:val="00A26611"/>
    <w:rsid w:val="00A277B5"/>
    <w:rsid w:val="00A31337"/>
    <w:rsid w:val="00A314CC"/>
    <w:rsid w:val="00A320EE"/>
    <w:rsid w:val="00A3287D"/>
    <w:rsid w:val="00A3372A"/>
    <w:rsid w:val="00A34229"/>
    <w:rsid w:val="00A34297"/>
    <w:rsid w:val="00A350A8"/>
    <w:rsid w:val="00A351B6"/>
    <w:rsid w:val="00A355A4"/>
    <w:rsid w:val="00A3572E"/>
    <w:rsid w:val="00A359B4"/>
    <w:rsid w:val="00A35D45"/>
    <w:rsid w:val="00A36C6A"/>
    <w:rsid w:val="00A37109"/>
    <w:rsid w:val="00A41577"/>
    <w:rsid w:val="00A41A8F"/>
    <w:rsid w:val="00A42373"/>
    <w:rsid w:val="00A43AA4"/>
    <w:rsid w:val="00A43BD6"/>
    <w:rsid w:val="00A43E3A"/>
    <w:rsid w:val="00A4407E"/>
    <w:rsid w:val="00A445EC"/>
    <w:rsid w:val="00A45D7F"/>
    <w:rsid w:val="00A46403"/>
    <w:rsid w:val="00A46912"/>
    <w:rsid w:val="00A47210"/>
    <w:rsid w:val="00A47F5B"/>
    <w:rsid w:val="00A50546"/>
    <w:rsid w:val="00A51F7C"/>
    <w:rsid w:val="00A5213C"/>
    <w:rsid w:val="00A52350"/>
    <w:rsid w:val="00A528CD"/>
    <w:rsid w:val="00A53096"/>
    <w:rsid w:val="00A5327E"/>
    <w:rsid w:val="00A53C18"/>
    <w:rsid w:val="00A5589B"/>
    <w:rsid w:val="00A559BB"/>
    <w:rsid w:val="00A55D3A"/>
    <w:rsid w:val="00A56061"/>
    <w:rsid w:val="00A56723"/>
    <w:rsid w:val="00A56A75"/>
    <w:rsid w:val="00A573C9"/>
    <w:rsid w:val="00A60C44"/>
    <w:rsid w:val="00A6181B"/>
    <w:rsid w:val="00A61F85"/>
    <w:rsid w:val="00A624E9"/>
    <w:rsid w:val="00A62643"/>
    <w:rsid w:val="00A6264D"/>
    <w:rsid w:val="00A6268C"/>
    <w:rsid w:val="00A62CBC"/>
    <w:rsid w:val="00A62F42"/>
    <w:rsid w:val="00A63412"/>
    <w:rsid w:val="00A644FB"/>
    <w:rsid w:val="00A646A2"/>
    <w:rsid w:val="00A64CEB"/>
    <w:rsid w:val="00A650EB"/>
    <w:rsid w:val="00A65157"/>
    <w:rsid w:val="00A65E34"/>
    <w:rsid w:val="00A664FF"/>
    <w:rsid w:val="00A67441"/>
    <w:rsid w:val="00A67964"/>
    <w:rsid w:val="00A67B5B"/>
    <w:rsid w:val="00A7010B"/>
    <w:rsid w:val="00A723B8"/>
    <w:rsid w:val="00A72FAF"/>
    <w:rsid w:val="00A7396C"/>
    <w:rsid w:val="00A73F53"/>
    <w:rsid w:val="00A74D29"/>
    <w:rsid w:val="00A750B4"/>
    <w:rsid w:val="00A75454"/>
    <w:rsid w:val="00A755A4"/>
    <w:rsid w:val="00A77A62"/>
    <w:rsid w:val="00A80F57"/>
    <w:rsid w:val="00A82874"/>
    <w:rsid w:val="00A8494A"/>
    <w:rsid w:val="00A84F7B"/>
    <w:rsid w:val="00A85887"/>
    <w:rsid w:val="00A858B2"/>
    <w:rsid w:val="00A85BFB"/>
    <w:rsid w:val="00A86484"/>
    <w:rsid w:val="00A86845"/>
    <w:rsid w:val="00A87CDC"/>
    <w:rsid w:val="00A90354"/>
    <w:rsid w:val="00A9160B"/>
    <w:rsid w:val="00A91F01"/>
    <w:rsid w:val="00A92A7A"/>
    <w:rsid w:val="00A9341C"/>
    <w:rsid w:val="00A935C9"/>
    <w:rsid w:val="00A93601"/>
    <w:rsid w:val="00A936B4"/>
    <w:rsid w:val="00A959AF"/>
    <w:rsid w:val="00A962D8"/>
    <w:rsid w:val="00A964DA"/>
    <w:rsid w:val="00A96F01"/>
    <w:rsid w:val="00A9724D"/>
    <w:rsid w:val="00A97674"/>
    <w:rsid w:val="00AA2095"/>
    <w:rsid w:val="00AA2234"/>
    <w:rsid w:val="00AA2384"/>
    <w:rsid w:val="00AA3BE9"/>
    <w:rsid w:val="00AA4109"/>
    <w:rsid w:val="00AA4ACA"/>
    <w:rsid w:val="00AA4C4E"/>
    <w:rsid w:val="00AA592D"/>
    <w:rsid w:val="00AA5A69"/>
    <w:rsid w:val="00AA6FA6"/>
    <w:rsid w:val="00AA7316"/>
    <w:rsid w:val="00AB0447"/>
    <w:rsid w:val="00AB04D0"/>
    <w:rsid w:val="00AB0626"/>
    <w:rsid w:val="00AB1D9C"/>
    <w:rsid w:val="00AB204F"/>
    <w:rsid w:val="00AB25EB"/>
    <w:rsid w:val="00AB2D6B"/>
    <w:rsid w:val="00AB44F8"/>
    <w:rsid w:val="00AB4D1D"/>
    <w:rsid w:val="00AB65C8"/>
    <w:rsid w:val="00AB66A0"/>
    <w:rsid w:val="00AC0EA4"/>
    <w:rsid w:val="00AC23F7"/>
    <w:rsid w:val="00AC408C"/>
    <w:rsid w:val="00AC40D0"/>
    <w:rsid w:val="00AC4741"/>
    <w:rsid w:val="00AC4B15"/>
    <w:rsid w:val="00AC4CDB"/>
    <w:rsid w:val="00AC5662"/>
    <w:rsid w:val="00AC7B41"/>
    <w:rsid w:val="00AD14C0"/>
    <w:rsid w:val="00AD206B"/>
    <w:rsid w:val="00AD2C44"/>
    <w:rsid w:val="00AD2F61"/>
    <w:rsid w:val="00AD3944"/>
    <w:rsid w:val="00AD3D8A"/>
    <w:rsid w:val="00AD3DB0"/>
    <w:rsid w:val="00AD3EAF"/>
    <w:rsid w:val="00AD4E92"/>
    <w:rsid w:val="00AD596D"/>
    <w:rsid w:val="00AD680F"/>
    <w:rsid w:val="00AD6A04"/>
    <w:rsid w:val="00AD6CE2"/>
    <w:rsid w:val="00AD71F0"/>
    <w:rsid w:val="00AD787C"/>
    <w:rsid w:val="00AE01B2"/>
    <w:rsid w:val="00AE0235"/>
    <w:rsid w:val="00AE06CA"/>
    <w:rsid w:val="00AE08BA"/>
    <w:rsid w:val="00AE0C0E"/>
    <w:rsid w:val="00AE1A83"/>
    <w:rsid w:val="00AE1FB2"/>
    <w:rsid w:val="00AE3C11"/>
    <w:rsid w:val="00AE3D5D"/>
    <w:rsid w:val="00AE5319"/>
    <w:rsid w:val="00AE534B"/>
    <w:rsid w:val="00AE6546"/>
    <w:rsid w:val="00AE6A71"/>
    <w:rsid w:val="00AE71F8"/>
    <w:rsid w:val="00AE778B"/>
    <w:rsid w:val="00AF1312"/>
    <w:rsid w:val="00AF1ABC"/>
    <w:rsid w:val="00AF2711"/>
    <w:rsid w:val="00AF4CBE"/>
    <w:rsid w:val="00AF4E10"/>
    <w:rsid w:val="00AF5FC1"/>
    <w:rsid w:val="00AF61F7"/>
    <w:rsid w:val="00AF7232"/>
    <w:rsid w:val="00AF76EE"/>
    <w:rsid w:val="00B001A8"/>
    <w:rsid w:val="00B0059D"/>
    <w:rsid w:val="00B00716"/>
    <w:rsid w:val="00B00E14"/>
    <w:rsid w:val="00B01326"/>
    <w:rsid w:val="00B01FA1"/>
    <w:rsid w:val="00B02054"/>
    <w:rsid w:val="00B025A3"/>
    <w:rsid w:val="00B02661"/>
    <w:rsid w:val="00B03744"/>
    <w:rsid w:val="00B04CEB"/>
    <w:rsid w:val="00B055B4"/>
    <w:rsid w:val="00B06161"/>
    <w:rsid w:val="00B07A1E"/>
    <w:rsid w:val="00B101D8"/>
    <w:rsid w:val="00B1031F"/>
    <w:rsid w:val="00B105A9"/>
    <w:rsid w:val="00B10C84"/>
    <w:rsid w:val="00B123C6"/>
    <w:rsid w:val="00B12701"/>
    <w:rsid w:val="00B13584"/>
    <w:rsid w:val="00B13952"/>
    <w:rsid w:val="00B13A0E"/>
    <w:rsid w:val="00B1426A"/>
    <w:rsid w:val="00B14337"/>
    <w:rsid w:val="00B143F7"/>
    <w:rsid w:val="00B146A2"/>
    <w:rsid w:val="00B1494B"/>
    <w:rsid w:val="00B15A57"/>
    <w:rsid w:val="00B161D0"/>
    <w:rsid w:val="00B17286"/>
    <w:rsid w:val="00B17A23"/>
    <w:rsid w:val="00B17D67"/>
    <w:rsid w:val="00B206C0"/>
    <w:rsid w:val="00B20942"/>
    <w:rsid w:val="00B20E88"/>
    <w:rsid w:val="00B223D4"/>
    <w:rsid w:val="00B22598"/>
    <w:rsid w:val="00B2288A"/>
    <w:rsid w:val="00B22CF0"/>
    <w:rsid w:val="00B23D72"/>
    <w:rsid w:val="00B24216"/>
    <w:rsid w:val="00B24919"/>
    <w:rsid w:val="00B257A1"/>
    <w:rsid w:val="00B25D89"/>
    <w:rsid w:val="00B26050"/>
    <w:rsid w:val="00B263BA"/>
    <w:rsid w:val="00B272DA"/>
    <w:rsid w:val="00B3139B"/>
    <w:rsid w:val="00B324AF"/>
    <w:rsid w:val="00B3269A"/>
    <w:rsid w:val="00B328F5"/>
    <w:rsid w:val="00B32BBF"/>
    <w:rsid w:val="00B32DFA"/>
    <w:rsid w:val="00B32E4B"/>
    <w:rsid w:val="00B34A3A"/>
    <w:rsid w:val="00B35194"/>
    <w:rsid w:val="00B35AD8"/>
    <w:rsid w:val="00B36009"/>
    <w:rsid w:val="00B36150"/>
    <w:rsid w:val="00B36C6E"/>
    <w:rsid w:val="00B3739D"/>
    <w:rsid w:val="00B40BBD"/>
    <w:rsid w:val="00B41D1C"/>
    <w:rsid w:val="00B42276"/>
    <w:rsid w:val="00B43599"/>
    <w:rsid w:val="00B43A7F"/>
    <w:rsid w:val="00B44512"/>
    <w:rsid w:val="00B45A10"/>
    <w:rsid w:val="00B4602B"/>
    <w:rsid w:val="00B46239"/>
    <w:rsid w:val="00B465E8"/>
    <w:rsid w:val="00B466B3"/>
    <w:rsid w:val="00B476B4"/>
    <w:rsid w:val="00B477E7"/>
    <w:rsid w:val="00B47AC3"/>
    <w:rsid w:val="00B47B52"/>
    <w:rsid w:val="00B500D2"/>
    <w:rsid w:val="00B5089C"/>
    <w:rsid w:val="00B520FA"/>
    <w:rsid w:val="00B5385E"/>
    <w:rsid w:val="00B55B17"/>
    <w:rsid w:val="00B55B31"/>
    <w:rsid w:val="00B56315"/>
    <w:rsid w:val="00B5705F"/>
    <w:rsid w:val="00B5798D"/>
    <w:rsid w:val="00B60021"/>
    <w:rsid w:val="00B607D7"/>
    <w:rsid w:val="00B62DAF"/>
    <w:rsid w:val="00B63013"/>
    <w:rsid w:val="00B63D3D"/>
    <w:rsid w:val="00B654FB"/>
    <w:rsid w:val="00B678CD"/>
    <w:rsid w:val="00B716C6"/>
    <w:rsid w:val="00B74268"/>
    <w:rsid w:val="00B76162"/>
    <w:rsid w:val="00B76725"/>
    <w:rsid w:val="00B769E4"/>
    <w:rsid w:val="00B772BB"/>
    <w:rsid w:val="00B77F8E"/>
    <w:rsid w:val="00B8069D"/>
    <w:rsid w:val="00B80791"/>
    <w:rsid w:val="00B80FFB"/>
    <w:rsid w:val="00B8163E"/>
    <w:rsid w:val="00B839AD"/>
    <w:rsid w:val="00B840CE"/>
    <w:rsid w:val="00B85103"/>
    <w:rsid w:val="00B85960"/>
    <w:rsid w:val="00B862E1"/>
    <w:rsid w:val="00B87756"/>
    <w:rsid w:val="00B8790B"/>
    <w:rsid w:val="00B879FD"/>
    <w:rsid w:val="00B90027"/>
    <w:rsid w:val="00B90818"/>
    <w:rsid w:val="00B90D07"/>
    <w:rsid w:val="00B91D16"/>
    <w:rsid w:val="00B9356D"/>
    <w:rsid w:val="00B936A3"/>
    <w:rsid w:val="00B93AE9"/>
    <w:rsid w:val="00B94428"/>
    <w:rsid w:val="00B94CD1"/>
    <w:rsid w:val="00B967DE"/>
    <w:rsid w:val="00B97A23"/>
    <w:rsid w:val="00B97A4B"/>
    <w:rsid w:val="00BA096A"/>
    <w:rsid w:val="00BA2FA0"/>
    <w:rsid w:val="00BA35E0"/>
    <w:rsid w:val="00BA377B"/>
    <w:rsid w:val="00BA3B7C"/>
    <w:rsid w:val="00BA4E52"/>
    <w:rsid w:val="00BA509C"/>
    <w:rsid w:val="00BA527A"/>
    <w:rsid w:val="00BA6769"/>
    <w:rsid w:val="00BA6C58"/>
    <w:rsid w:val="00BA6F79"/>
    <w:rsid w:val="00BA78B6"/>
    <w:rsid w:val="00BA7F66"/>
    <w:rsid w:val="00BB0002"/>
    <w:rsid w:val="00BB0396"/>
    <w:rsid w:val="00BB0EEE"/>
    <w:rsid w:val="00BB1758"/>
    <w:rsid w:val="00BB2E73"/>
    <w:rsid w:val="00BB7454"/>
    <w:rsid w:val="00BC2D07"/>
    <w:rsid w:val="00BC30E5"/>
    <w:rsid w:val="00BC3E48"/>
    <w:rsid w:val="00BC4B64"/>
    <w:rsid w:val="00BC4EAF"/>
    <w:rsid w:val="00BC526A"/>
    <w:rsid w:val="00BC54F7"/>
    <w:rsid w:val="00BC5B9A"/>
    <w:rsid w:val="00BC5DB5"/>
    <w:rsid w:val="00BC657E"/>
    <w:rsid w:val="00BC6DE2"/>
    <w:rsid w:val="00BC708A"/>
    <w:rsid w:val="00BC7FCF"/>
    <w:rsid w:val="00BD02F9"/>
    <w:rsid w:val="00BD034A"/>
    <w:rsid w:val="00BD0F43"/>
    <w:rsid w:val="00BD1B07"/>
    <w:rsid w:val="00BD1B1C"/>
    <w:rsid w:val="00BD2571"/>
    <w:rsid w:val="00BD2918"/>
    <w:rsid w:val="00BD4BA2"/>
    <w:rsid w:val="00BD4DB0"/>
    <w:rsid w:val="00BD59F7"/>
    <w:rsid w:val="00BD7DD7"/>
    <w:rsid w:val="00BE0AC5"/>
    <w:rsid w:val="00BE1F00"/>
    <w:rsid w:val="00BE2543"/>
    <w:rsid w:val="00BE2645"/>
    <w:rsid w:val="00BE3162"/>
    <w:rsid w:val="00BE3201"/>
    <w:rsid w:val="00BE358B"/>
    <w:rsid w:val="00BE36C9"/>
    <w:rsid w:val="00BE3A8E"/>
    <w:rsid w:val="00BE3D7D"/>
    <w:rsid w:val="00BE44B7"/>
    <w:rsid w:val="00BE4666"/>
    <w:rsid w:val="00BE5256"/>
    <w:rsid w:val="00BE55BF"/>
    <w:rsid w:val="00BE5BD2"/>
    <w:rsid w:val="00BE6826"/>
    <w:rsid w:val="00BE7F7C"/>
    <w:rsid w:val="00BF08DB"/>
    <w:rsid w:val="00BF093C"/>
    <w:rsid w:val="00BF2EAE"/>
    <w:rsid w:val="00BF3808"/>
    <w:rsid w:val="00BF4114"/>
    <w:rsid w:val="00BF43F2"/>
    <w:rsid w:val="00BF4581"/>
    <w:rsid w:val="00BF471B"/>
    <w:rsid w:val="00BF5269"/>
    <w:rsid w:val="00BF53CD"/>
    <w:rsid w:val="00BF56B8"/>
    <w:rsid w:val="00BF5F99"/>
    <w:rsid w:val="00BF6078"/>
    <w:rsid w:val="00BF64C8"/>
    <w:rsid w:val="00BF6D2D"/>
    <w:rsid w:val="00BF6D41"/>
    <w:rsid w:val="00BF7078"/>
    <w:rsid w:val="00BF7D43"/>
    <w:rsid w:val="00BF7F64"/>
    <w:rsid w:val="00BF7FD0"/>
    <w:rsid w:val="00C00FFF"/>
    <w:rsid w:val="00C01546"/>
    <w:rsid w:val="00C02977"/>
    <w:rsid w:val="00C02BB8"/>
    <w:rsid w:val="00C03C9E"/>
    <w:rsid w:val="00C0483B"/>
    <w:rsid w:val="00C04ED8"/>
    <w:rsid w:val="00C0589F"/>
    <w:rsid w:val="00C0639F"/>
    <w:rsid w:val="00C069CA"/>
    <w:rsid w:val="00C07F7B"/>
    <w:rsid w:val="00C10810"/>
    <w:rsid w:val="00C10A25"/>
    <w:rsid w:val="00C1353D"/>
    <w:rsid w:val="00C13822"/>
    <w:rsid w:val="00C13E26"/>
    <w:rsid w:val="00C15B9B"/>
    <w:rsid w:val="00C15E36"/>
    <w:rsid w:val="00C168DA"/>
    <w:rsid w:val="00C168E0"/>
    <w:rsid w:val="00C16E88"/>
    <w:rsid w:val="00C1713D"/>
    <w:rsid w:val="00C172D0"/>
    <w:rsid w:val="00C17668"/>
    <w:rsid w:val="00C17931"/>
    <w:rsid w:val="00C20350"/>
    <w:rsid w:val="00C20FF9"/>
    <w:rsid w:val="00C214C6"/>
    <w:rsid w:val="00C2185B"/>
    <w:rsid w:val="00C231D3"/>
    <w:rsid w:val="00C234C0"/>
    <w:rsid w:val="00C236DC"/>
    <w:rsid w:val="00C23830"/>
    <w:rsid w:val="00C23E82"/>
    <w:rsid w:val="00C24999"/>
    <w:rsid w:val="00C24D11"/>
    <w:rsid w:val="00C24EF8"/>
    <w:rsid w:val="00C26B38"/>
    <w:rsid w:val="00C273F2"/>
    <w:rsid w:val="00C303C9"/>
    <w:rsid w:val="00C30867"/>
    <w:rsid w:val="00C31399"/>
    <w:rsid w:val="00C323D0"/>
    <w:rsid w:val="00C33349"/>
    <w:rsid w:val="00C33A6D"/>
    <w:rsid w:val="00C346D2"/>
    <w:rsid w:val="00C350B5"/>
    <w:rsid w:val="00C35673"/>
    <w:rsid w:val="00C3583B"/>
    <w:rsid w:val="00C35E21"/>
    <w:rsid w:val="00C37875"/>
    <w:rsid w:val="00C37AEF"/>
    <w:rsid w:val="00C41173"/>
    <w:rsid w:val="00C412CA"/>
    <w:rsid w:val="00C42925"/>
    <w:rsid w:val="00C4293E"/>
    <w:rsid w:val="00C42FD9"/>
    <w:rsid w:val="00C430BD"/>
    <w:rsid w:val="00C441E9"/>
    <w:rsid w:val="00C44757"/>
    <w:rsid w:val="00C4493C"/>
    <w:rsid w:val="00C44F55"/>
    <w:rsid w:val="00C45226"/>
    <w:rsid w:val="00C4778C"/>
    <w:rsid w:val="00C50033"/>
    <w:rsid w:val="00C5018F"/>
    <w:rsid w:val="00C50922"/>
    <w:rsid w:val="00C50C8B"/>
    <w:rsid w:val="00C5199C"/>
    <w:rsid w:val="00C52A9E"/>
    <w:rsid w:val="00C52EA8"/>
    <w:rsid w:val="00C53B84"/>
    <w:rsid w:val="00C5503C"/>
    <w:rsid w:val="00C55CE3"/>
    <w:rsid w:val="00C56497"/>
    <w:rsid w:val="00C565D6"/>
    <w:rsid w:val="00C57522"/>
    <w:rsid w:val="00C611EB"/>
    <w:rsid w:val="00C61632"/>
    <w:rsid w:val="00C620DD"/>
    <w:rsid w:val="00C624D8"/>
    <w:rsid w:val="00C625F0"/>
    <w:rsid w:val="00C6270D"/>
    <w:rsid w:val="00C6395C"/>
    <w:rsid w:val="00C63C01"/>
    <w:rsid w:val="00C65A44"/>
    <w:rsid w:val="00C70A6D"/>
    <w:rsid w:val="00C70FD2"/>
    <w:rsid w:val="00C7230A"/>
    <w:rsid w:val="00C72B4E"/>
    <w:rsid w:val="00C72D72"/>
    <w:rsid w:val="00C73125"/>
    <w:rsid w:val="00C73FD0"/>
    <w:rsid w:val="00C74DCE"/>
    <w:rsid w:val="00C75ECA"/>
    <w:rsid w:val="00C80E38"/>
    <w:rsid w:val="00C80F13"/>
    <w:rsid w:val="00C81A48"/>
    <w:rsid w:val="00C8257A"/>
    <w:rsid w:val="00C82C4C"/>
    <w:rsid w:val="00C85696"/>
    <w:rsid w:val="00C856AB"/>
    <w:rsid w:val="00C85BB2"/>
    <w:rsid w:val="00C86102"/>
    <w:rsid w:val="00C9114A"/>
    <w:rsid w:val="00C92F95"/>
    <w:rsid w:val="00C938F5"/>
    <w:rsid w:val="00C93E96"/>
    <w:rsid w:val="00C93FDE"/>
    <w:rsid w:val="00C94AFF"/>
    <w:rsid w:val="00C95A7A"/>
    <w:rsid w:val="00C9659F"/>
    <w:rsid w:val="00C974DD"/>
    <w:rsid w:val="00C97D72"/>
    <w:rsid w:val="00CA0F83"/>
    <w:rsid w:val="00CA1A67"/>
    <w:rsid w:val="00CA1F54"/>
    <w:rsid w:val="00CA20C9"/>
    <w:rsid w:val="00CA277D"/>
    <w:rsid w:val="00CA2FE5"/>
    <w:rsid w:val="00CA36A6"/>
    <w:rsid w:val="00CA3A0B"/>
    <w:rsid w:val="00CB082F"/>
    <w:rsid w:val="00CB0890"/>
    <w:rsid w:val="00CB132F"/>
    <w:rsid w:val="00CB20D0"/>
    <w:rsid w:val="00CB2728"/>
    <w:rsid w:val="00CB29A4"/>
    <w:rsid w:val="00CB3BAF"/>
    <w:rsid w:val="00CB3D93"/>
    <w:rsid w:val="00CB3F3A"/>
    <w:rsid w:val="00CB44D4"/>
    <w:rsid w:val="00CB50FD"/>
    <w:rsid w:val="00CB5858"/>
    <w:rsid w:val="00CB6C03"/>
    <w:rsid w:val="00CB6D22"/>
    <w:rsid w:val="00CC0544"/>
    <w:rsid w:val="00CC0B1A"/>
    <w:rsid w:val="00CC0E19"/>
    <w:rsid w:val="00CC2A63"/>
    <w:rsid w:val="00CC47AA"/>
    <w:rsid w:val="00CC5498"/>
    <w:rsid w:val="00CC5CC7"/>
    <w:rsid w:val="00CC63B6"/>
    <w:rsid w:val="00CC6925"/>
    <w:rsid w:val="00CD01F2"/>
    <w:rsid w:val="00CD09CF"/>
    <w:rsid w:val="00CD0DF8"/>
    <w:rsid w:val="00CD1E0B"/>
    <w:rsid w:val="00CD252F"/>
    <w:rsid w:val="00CD258B"/>
    <w:rsid w:val="00CD2695"/>
    <w:rsid w:val="00CD37AB"/>
    <w:rsid w:val="00CD3B02"/>
    <w:rsid w:val="00CD3DB1"/>
    <w:rsid w:val="00CD423C"/>
    <w:rsid w:val="00CD4379"/>
    <w:rsid w:val="00CD54D2"/>
    <w:rsid w:val="00CD6217"/>
    <w:rsid w:val="00CD69EA"/>
    <w:rsid w:val="00CD712B"/>
    <w:rsid w:val="00CE01A4"/>
    <w:rsid w:val="00CE07C9"/>
    <w:rsid w:val="00CE1144"/>
    <w:rsid w:val="00CE2CAC"/>
    <w:rsid w:val="00CE37F4"/>
    <w:rsid w:val="00CE3F64"/>
    <w:rsid w:val="00CE5374"/>
    <w:rsid w:val="00CE5B5F"/>
    <w:rsid w:val="00CE5C15"/>
    <w:rsid w:val="00CE676E"/>
    <w:rsid w:val="00CE6CDB"/>
    <w:rsid w:val="00CE6EC3"/>
    <w:rsid w:val="00CE6F56"/>
    <w:rsid w:val="00CE7565"/>
    <w:rsid w:val="00CE757D"/>
    <w:rsid w:val="00CE784A"/>
    <w:rsid w:val="00CE797B"/>
    <w:rsid w:val="00CF0475"/>
    <w:rsid w:val="00CF2433"/>
    <w:rsid w:val="00CF25C7"/>
    <w:rsid w:val="00CF27FE"/>
    <w:rsid w:val="00CF2C6A"/>
    <w:rsid w:val="00CF4469"/>
    <w:rsid w:val="00CF4856"/>
    <w:rsid w:val="00CF646E"/>
    <w:rsid w:val="00CF7A27"/>
    <w:rsid w:val="00D02501"/>
    <w:rsid w:val="00D034AA"/>
    <w:rsid w:val="00D03576"/>
    <w:rsid w:val="00D03AD4"/>
    <w:rsid w:val="00D04351"/>
    <w:rsid w:val="00D05267"/>
    <w:rsid w:val="00D05DBE"/>
    <w:rsid w:val="00D06057"/>
    <w:rsid w:val="00D074DC"/>
    <w:rsid w:val="00D100BC"/>
    <w:rsid w:val="00D10326"/>
    <w:rsid w:val="00D10400"/>
    <w:rsid w:val="00D104C3"/>
    <w:rsid w:val="00D10C0B"/>
    <w:rsid w:val="00D11444"/>
    <w:rsid w:val="00D11B39"/>
    <w:rsid w:val="00D12773"/>
    <w:rsid w:val="00D1314E"/>
    <w:rsid w:val="00D139E0"/>
    <w:rsid w:val="00D13D39"/>
    <w:rsid w:val="00D13DD5"/>
    <w:rsid w:val="00D14251"/>
    <w:rsid w:val="00D145A1"/>
    <w:rsid w:val="00D145FC"/>
    <w:rsid w:val="00D14D1A"/>
    <w:rsid w:val="00D1602F"/>
    <w:rsid w:val="00D1638E"/>
    <w:rsid w:val="00D1767E"/>
    <w:rsid w:val="00D2057D"/>
    <w:rsid w:val="00D218E8"/>
    <w:rsid w:val="00D21A1D"/>
    <w:rsid w:val="00D220CB"/>
    <w:rsid w:val="00D22601"/>
    <w:rsid w:val="00D2271E"/>
    <w:rsid w:val="00D22E50"/>
    <w:rsid w:val="00D24DE4"/>
    <w:rsid w:val="00D2609A"/>
    <w:rsid w:val="00D26BE5"/>
    <w:rsid w:val="00D30265"/>
    <w:rsid w:val="00D307BD"/>
    <w:rsid w:val="00D30926"/>
    <w:rsid w:val="00D313D2"/>
    <w:rsid w:val="00D31517"/>
    <w:rsid w:val="00D31DCF"/>
    <w:rsid w:val="00D32C2D"/>
    <w:rsid w:val="00D33315"/>
    <w:rsid w:val="00D3332F"/>
    <w:rsid w:val="00D334E4"/>
    <w:rsid w:val="00D34386"/>
    <w:rsid w:val="00D378A8"/>
    <w:rsid w:val="00D4047D"/>
    <w:rsid w:val="00D413C8"/>
    <w:rsid w:val="00D42DC7"/>
    <w:rsid w:val="00D43D62"/>
    <w:rsid w:val="00D44CC0"/>
    <w:rsid w:val="00D4527D"/>
    <w:rsid w:val="00D452B4"/>
    <w:rsid w:val="00D47528"/>
    <w:rsid w:val="00D47848"/>
    <w:rsid w:val="00D52EC9"/>
    <w:rsid w:val="00D52F4D"/>
    <w:rsid w:val="00D53349"/>
    <w:rsid w:val="00D53380"/>
    <w:rsid w:val="00D536D9"/>
    <w:rsid w:val="00D553BE"/>
    <w:rsid w:val="00D5573E"/>
    <w:rsid w:val="00D55E8C"/>
    <w:rsid w:val="00D56BD4"/>
    <w:rsid w:val="00D57997"/>
    <w:rsid w:val="00D614E6"/>
    <w:rsid w:val="00D62455"/>
    <w:rsid w:val="00D63197"/>
    <w:rsid w:val="00D63AFB"/>
    <w:rsid w:val="00D64600"/>
    <w:rsid w:val="00D64A41"/>
    <w:rsid w:val="00D64F15"/>
    <w:rsid w:val="00D65529"/>
    <w:rsid w:val="00D65BD9"/>
    <w:rsid w:val="00D65F19"/>
    <w:rsid w:val="00D67380"/>
    <w:rsid w:val="00D67DCB"/>
    <w:rsid w:val="00D704E1"/>
    <w:rsid w:val="00D710A1"/>
    <w:rsid w:val="00D71983"/>
    <w:rsid w:val="00D71CD1"/>
    <w:rsid w:val="00D71D30"/>
    <w:rsid w:val="00D71FBC"/>
    <w:rsid w:val="00D721BF"/>
    <w:rsid w:val="00D73024"/>
    <w:rsid w:val="00D73B5C"/>
    <w:rsid w:val="00D741D0"/>
    <w:rsid w:val="00D7424E"/>
    <w:rsid w:val="00D7431E"/>
    <w:rsid w:val="00D76581"/>
    <w:rsid w:val="00D770BF"/>
    <w:rsid w:val="00D7792A"/>
    <w:rsid w:val="00D7798F"/>
    <w:rsid w:val="00D81235"/>
    <w:rsid w:val="00D812E6"/>
    <w:rsid w:val="00D8130A"/>
    <w:rsid w:val="00D816EF"/>
    <w:rsid w:val="00D81918"/>
    <w:rsid w:val="00D81A62"/>
    <w:rsid w:val="00D81AFD"/>
    <w:rsid w:val="00D82062"/>
    <w:rsid w:val="00D8329C"/>
    <w:rsid w:val="00D8399B"/>
    <w:rsid w:val="00D83E29"/>
    <w:rsid w:val="00D846DF"/>
    <w:rsid w:val="00D85B18"/>
    <w:rsid w:val="00D8674F"/>
    <w:rsid w:val="00D9079F"/>
    <w:rsid w:val="00D907A4"/>
    <w:rsid w:val="00D912F5"/>
    <w:rsid w:val="00D913BB"/>
    <w:rsid w:val="00D9151C"/>
    <w:rsid w:val="00D91714"/>
    <w:rsid w:val="00D919AA"/>
    <w:rsid w:val="00D91F58"/>
    <w:rsid w:val="00D92CD6"/>
    <w:rsid w:val="00D92E04"/>
    <w:rsid w:val="00D9325E"/>
    <w:rsid w:val="00D93AC3"/>
    <w:rsid w:val="00D93D0A"/>
    <w:rsid w:val="00D95DD6"/>
    <w:rsid w:val="00D95FDB"/>
    <w:rsid w:val="00D96E23"/>
    <w:rsid w:val="00D97E0D"/>
    <w:rsid w:val="00DA061D"/>
    <w:rsid w:val="00DA20B3"/>
    <w:rsid w:val="00DA257C"/>
    <w:rsid w:val="00DA3C6E"/>
    <w:rsid w:val="00DA3E39"/>
    <w:rsid w:val="00DA4676"/>
    <w:rsid w:val="00DA4AF3"/>
    <w:rsid w:val="00DA4DB3"/>
    <w:rsid w:val="00DA590F"/>
    <w:rsid w:val="00DA5913"/>
    <w:rsid w:val="00DA61AB"/>
    <w:rsid w:val="00DA674B"/>
    <w:rsid w:val="00DA7713"/>
    <w:rsid w:val="00DA7ECA"/>
    <w:rsid w:val="00DB1919"/>
    <w:rsid w:val="00DB2148"/>
    <w:rsid w:val="00DB2523"/>
    <w:rsid w:val="00DB2551"/>
    <w:rsid w:val="00DB287B"/>
    <w:rsid w:val="00DB384B"/>
    <w:rsid w:val="00DB56B4"/>
    <w:rsid w:val="00DB6699"/>
    <w:rsid w:val="00DB6FBA"/>
    <w:rsid w:val="00DB7514"/>
    <w:rsid w:val="00DB7B48"/>
    <w:rsid w:val="00DC23B3"/>
    <w:rsid w:val="00DC24E3"/>
    <w:rsid w:val="00DC3344"/>
    <w:rsid w:val="00DC4682"/>
    <w:rsid w:val="00DC4EED"/>
    <w:rsid w:val="00DC4F97"/>
    <w:rsid w:val="00DC6AB7"/>
    <w:rsid w:val="00DC75DD"/>
    <w:rsid w:val="00DD00C6"/>
    <w:rsid w:val="00DD01FC"/>
    <w:rsid w:val="00DD0772"/>
    <w:rsid w:val="00DD11AB"/>
    <w:rsid w:val="00DD1D5C"/>
    <w:rsid w:val="00DD36B9"/>
    <w:rsid w:val="00DD3A61"/>
    <w:rsid w:val="00DD3AA5"/>
    <w:rsid w:val="00DD3D19"/>
    <w:rsid w:val="00DD4719"/>
    <w:rsid w:val="00DD4CFD"/>
    <w:rsid w:val="00DD61B9"/>
    <w:rsid w:val="00DD6491"/>
    <w:rsid w:val="00DD6AE0"/>
    <w:rsid w:val="00DE07F7"/>
    <w:rsid w:val="00DE0FCB"/>
    <w:rsid w:val="00DE1675"/>
    <w:rsid w:val="00DE2993"/>
    <w:rsid w:val="00DE2C33"/>
    <w:rsid w:val="00DE2FE0"/>
    <w:rsid w:val="00DE3E5C"/>
    <w:rsid w:val="00DE48B2"/>
    <w:rsid w:val="00DE51B0"/>
    <w:rsid w:val="00DF0E65"/>
    <w:rsid w:val="00DF1292"/>
    <w:rsid w:val="00DF1AA8"/>
    <w:rsid w:val="00DF1E44"/>
    <w:rsid w:val="00DF248C"/>
    <w:rsid w:val="00DF26A2"/>
    <w:rsid w:val="00DF29B0"/>
    <w:rsid w:val="00DF35B8"/>
    <w:rsid w:val="00DF3B3A"/>
    <w:rsid w:val="00DF3BBD"/>
    <w:rsid w:val="00DF3C9B"/>
    <w:rsid w:val="00DF431C"/>
    <w:rsid w:val="00DF450C"/>
    <w:rsid w:val="00DF4C75"/>
    <w:rsid w:val="00DF7668"/>
    <w:rsid w:val="00DF77F4"/>
    <w:rsid w:val="00E0046E"/>
    <w:rsid w:val="00E00EA0"/>
    <w:rsid w:val="00E00EFF"/>
    <w:rsid w:val="00E0262F"/>
    <w:rsid w:val="00E0264F"/>
    <w:rsid w:val="00E02F2C"/>
    <w:rsid w:val="00E034B3"/>
    <w:rsid w:val="00E03D1C"/>
    <w:rsid w:val="00E05526"/>
    <w:rsid w:val="00E05FB5"/>
    <w:rsid w:val="00E06FBB"/>
    <w:rsid w:val="00E103E4"/>
    <w:rsid w:val="00E106C9"/>
    <w:rsid w:val="00E108CA"/>
    <w:rsid w:val="00E117B6"/>
    <w:rsid w:val="00E11BCE"/>
    <w:rsid w:val="00E12F2D"/>
    <w:rsid w:val="00E12F8E"/>
    <w:rsid w:val="00E134E1"/>
    <w:rsid w:val="00E13647"/>
    <w:rsid w:val="00E156DE"/>
    <w:rsid w:val="00E16E3A"/>
    <w:rsid w:val="00E17B06"/>
    <w:rsid w:val="00E20F8B"/>
    <w:rsid w:val="00E21009"/>
    <w:rsid w:val="00E22254"/>
    <w:rsid w:val="00E23B8A"/>
    <w:rsid w:val="00E2410E"/>
    <w:rsid w:val="00E243B3"/>
    <w:rsid w:val="00E24AE5"/>
    <w:rsid w:val="00E24F9F"/>
    <w:rsid w:val="00E250F3"/>
    <w:rsid w:val="00E254B5"/>
    <w:rsid w:val="00E2593F"/>
    <w:rsid w:val="00E266C8"/>
    <w:rsid w:val="00E26767"/>
    <w:rsid w:val="00E26F62"/>
    <w:rsid w:val="00E27761"/>
    <w:rsid w:val="00E27A01"/>
    <w:rsid w:val="00E302A3"/>
    <w:rsid w:val="00E3131F"/>
    <w:rsid w:val="00E31F1F"/>
    <w:rsid w:val="00E33D73"/>
    <w:rsid w:val="00E347EF"/>
    <w:rsid w:val="00E35241"/>
    <w:rsid w:val="00E356D0"/>
    <w:rsid w:val="00E35D22"/>
    <w:rsid w:val="00E40564"/>
    <w:rsid w:val="00E4153A"/>
    <w:rsid w:val="00E41600"/>
    <w:rsid w:val="00E41AD5"/>
    <w:rsid w:val="00E41D07"/>
    <w:rsid w:val="00E44006"/>
    <w:rsid w:val="00E4451F"/>
    <w:rsid w:val="00E445AB"/>
    <w:rsid w:val="00E46041"/>
    <w:rsid w:val="00E50034"/>
    <w:rsid w:val="00E512DA"/>
    <w:rsid w:val="00E51529"/>
    <w:rsid w:val="00E5301C"/>
    <w:rsid w:val="00E55005"/>
    <w:rsid w:val="00E57BA2"/>
    <w:rsid w:val="00E57D11"/>
    <w:rsid w:val="00E60380"/>
    <w:rsid w:val="00E61AC5"/>
    <w:rsid w:val="00E61D48"/>
    <w:rsid w:val="00E62006"/>
    <w:rsid w:val="00E679AD"/>
    <w:rsid w:val="00E70769"/>
    <w:rsid w:val="00E709D1"/>
    <w:rsid w:val="00E716A1"/>
    <w:rsid w:val="00E7266D"/>
    <w:rsid w:val="00E74474"/>
    <w:rsid w:val="00E74847"/>
    <w:rsid w:val="00E75DF0"/>
    <w:rsid w:val="00E75FDA"/>
    <w:rsid w:val="00E762DF"/>
    <w:rsid w:val="00E76EEC"/>
    <w:rsid w:val="00E77081"/>
    <w:rsid w:val="00E7793A"/>
    <w:rsid w:val="00E77D45"/>
    <w:rsid w:val="00E80227"/>
    <w:rsid w:val="00E81B14"/>
    <w:rsid w:val="00E83532"/>
    <w:rsid w:val="00E83F21"/>
    <w:rsid w:val="00E84493"/>
    <w:rsid w:val="00E848A4"/>
    <w:rsid w:val="00E85363"/>
    <w:rsid w:val="00E85F09"/>
    <w:rsid w:val="00E86001"/>
    <w:rsid w:val="00E86E02"/>
    <w:rsid w:val="00E870AA"/>
    <w:rsid w:val="00E87362"/>
    <w:rsid w:val="00E90370"/>
    <w:rsid w:val="00E909F6"/>
    <w:rsid w:val="00E90F0F"/>
    <w:rsid w:val="00E92C7B"/>
    <w:rsid w:val="00E93590"/>
    <w:rsid w:val="00E93E68"/>
    <w:rsid w:val="00E94201"/>
    <w:rsid w:val="00E95180"/>
    <w:rsid w:val="00E95359"/>
    <w:rsid w:val="00E976D3"/>
    <w:rsid w:val="00E97BF5"/>
    <w:rsid w:val="00E97E73"/>
    <w:rsid w:val="00EA106C"/>
    <w:rsid w:val="00EA1E65"/>
    <w:rsid w:val="00EA4016"/>
    <w:rsid w:val="00EA4DAE"/>
    <w:rsid w:val="00EA50C4"/>
    <w:rsid w:val="00EA538D"/>
    <w:rsid w:val="00EA5AB5"/>
    <w:rsid w:val="00EA5F6B"/>
    <w:rsid w:val="00EA5F91"/>
    <w:rsid w:val="00EB096F"/>
    <w:rsid w:val="00EB0E15"/>
    <w:rsid w:val="00EB125A"/>
    <w:rsid w:val="00EB19A2"/>
    <w:rsid w:val="00EB2234"/>
    <w:rsid w:val="00EB390B"/>
    <w:rsid w:val="00EB4CE4"/>
    <w:rsid w:val="00EB584B"/>
    <w:rsid w:val="00EB6468"/>
    <w:rsid w:val="00EB69AD"/>
    <w:rsid w:val="00EB6C2F"/>
    <w:rsid w:val="00EB6FDA"/>
    <w:rsid w:val="00EC0825"/>
    <w:rsid w:val="00EC21CA"/>
    <w:rsid w:val="00EC2A96"/>
    <w:rsid w:val="00EC2AE6"/>
    <w:rsid w:val="00EC2C9F"/>
    <w:rsid w:val="00EC31C9"/>
    <w:rsid w:val="00EC3447"/>
    <w:rsid w:val="00EC3993"/>
    <w:rsid w:val="00EC3D4C"/>
    <w:rsid w:val="00EC4833"/>
    <w:rsid w:val="00EC4E20"/>
    <w:rsid w:val="00EC4ED1"/>
    <w:rsid w:val="00EC50E4"/>
    <w:rsid w:val="00EC5139"/>
    <w:rsid w:val="00EC53FA"/>
    <w:rsid w:val="00EC5E6F"/>
    <w:rsid w:val="00EC63A7"/>
    <w:rsid w:val="00EC6C21"/>
    <w:rsid w:val="00EC76F3"/>
    <w:rsid w:val="00ED0015"/>
    <w:rsid w:val="00ED0565"/>
    <w:rsid w:val="00ED2D18"/>
    <w:rsid w:val="00ED2D4F"/>
    <w:rsid w:val="00ED39E2"/>
    <w:rsid w:val="00ED3C52"/>
    <w:rsid w:val="00ED45C1"/>
    <w:rsid w:val="00ED4DEC"/>
    <w:rsid w:val="00EE02AB"/>
    <w:rsid w:val="00EE02EB"/>
    <w:rsid w:val="00EE0334"/>
    <w:rsid w:val="00EE065B"/>
    <w:rsid w:val="00EE09DE"/>
    <w:rsid w:val="00EE0DA6"/>
    <w:rsid w:val="00EE0F66"/>
    <w:rsid w:val="00EE4053"/>
    <w:rsid w:val="00EE43B0"/>
    <w:rsid w:val="00EE4945"/>
    <w:rsid w:val="00EE4AB5"/>
    <w:rsid w:val="00EE5EB0"/>
    <w:rsid w:val="00EE6E50"/>
    <w:rsid w:val="00EE7067"/>
    <w:rsid w:val="00EE7BD5"/>
    <w:rsid w:val="00EE7BE0"/>
    <w:rsid w:val="00EF1705"/>
    <w:rsid w:val="00EF2F5D"/>
    <w:rsid w:val="00EF39F0"/>
    <w:rsid w:val="00EF3A9C"/>
    <w:rsid w:val="00EF3C50"/>
    <w:rsid w:val="00EF5417"/>
    <w:rsid w:val="00EF5AD5"/>
    <w:rsid w:val="00EF62AB"/>
    <w:rsid w:val="00EF6969"/>
    <w:rsid w:val="00EF71A5"/>
    <w:rsid w:val="00EF7306"/>
    <w:rsid w:val="00EF744B"/>
    <w:rsid w:val="00EF78A8"/>
    <w:rsid w:val="00EF7CDD"/>
    <w:rsid w:val="00F00651"/>
    <w:rsid w:val="00F02E49"/>
    <w:rsid w:val="00F04341"/>
    <w:rsid w:val="00F045AD"/>
    <w:rsid w:val="00F0473E"/>
    <w:rsid w:val="00F05CAD"/>
    <w:rsid w:val="00F060EB"/>
    <w:rsid w:val="00F063D8"/>
    <w:rsid w:val="00F066A9"/>
    <w:rsid w:val="00F07730"/>
    <w:rsid w:val="00F07B38"/>
    <w:rsid w:val="00F07CC0"/>
    <w:rsid w:val="00F103FB"/>
    <w:rsid w:val="00F10515"/>
    <w:rsid w:val="00F11419"/>
    <w:rsid w:val="00F12309"/>
    <w:rsid w:val="00F13365"/>
    <w:rsid w:val="00F13AA8"/>
    <w:rsid w:val="00F1511F"/>
    <w:rsid w:val="00F16B4A"/>
    <w:rsid w:val="00F204D5"/>
    <w:rsid w:val="00F20BE8"/>
    <w:rsid w:val="00F20ED0"/>
    <w:rsid w:val="00F218CB"/>
    <w:rsid w:val="00F21D7D"/>
    <w:rsid w:val="00F21E17"/>
    <w:rsid w:val="00F221E2"/>
    <w:rsid w:val="00F22652"/>
    <w:rsid w:val="00F2292A"/>
    <w:rsid w:val="00F22C9D"/>
    <w:rsid w:val="00F22E30"/>
    <w:rsid w:val="00F23AFC"/>
    <w:rsid w:val="00F23D36"/>
    <w:rsid w:val="00F23E66"/>
    <w:rsid w:val="00F24A68"/>
    <w:rsid w:val="00F24AC7"/>
    <w:rsid w:val="00F25B92"/>
    <w:rsid w:val="00F261E3"/>
    <w:rsid w:val="00F2640E"/>
    <w:rsid w:val="00F30E9D"/>
    <w:rsid w:val="00F30F39"/>
    <w:rsid w:val="00F31191"/>
    <w:rsid w:val="00F31CFD"/>
    <w:rsid w:val="00F33504"/>
    <w:rsid w:val="00F33557"/>
    <w:rsid w:val="00F33AFA"/>
    <w:rsid w:val="00F33BAD"/>
    <w:rsid w:val="00F33E70"/>
    <w:rsid w:val="00F3409B"/>
    <w:rsid w:val="00F34A9E"/>
    <w:rsid w:val="00F34B35"/>
    <w:rsid w:val="00F352BF"/>
    <w:rsid w:val="00F3572C"/>
    <w:rsid w:val="00F3660B"/>
    <w:rsid w:val="00F36BA9"/>
    <w:rsid w:val="00F36C51"/>
    <w:rsid w:val="00F404C8"/>
    <w:rsid w:val="00F41C53"/>
    <w:rsid w:val="00F42689"/>
    <w:rsid w:val="00F43B85"/>
    <w:rsid w:val="00F43EAE"/>
    <w:rsid w:val="00F445E1"/>
    <w:rsid w:val="00F44EC8"/>
    <w:rsid w:val="00F44F54"/>
    <w:rsid w:val="00F458B1"/>
    <w:rsid w:val="00F465C0"/>
    <w:rsid w:val="00F46974"/>
    <w:rsid w:val="00F46CB7"/>
    <w:rsid w:val="00F503CA"/>
    <w:rsid w:val="00F51415"/>
    <w:rsid w:val="00F51DE3"/>
    <w:rsid w:val="00F51ED5"/>
    <w:rsid w:val="00F526F4"/>
    <w:rsid w:val="00F52976"/>
    <w:rsid w:val="00F53883"/>
    <w:rsid w:val="00F55326"/>
    <w:rsid w:val="00F55965"/>
    <w:rsid w:val="00F563BA"/>
    <w:rsid w:val="00F60F76"/>
    <w:rsid w:val="00F60FDC"/>
    <w:rsid w:val="00F62232"/>
    <w:rsid w:val="00F62412"/>
    <w:rsid w:val="00F625D1"/>
    <w:rsid w:val="00F64B6C"/>
    <w:rsid w:val="00F64D52"/>
    <w:rsid w:val="00F64F9D"/>
    <w:rsid w:val="00F66D1D"/>
    <w:rsid w:val="00F67D18"/>
    <w:rsid w:val="00F70075"/>
    <w:rsid w:val="00F7050C"/>
    <w:rsid w:val="00F70DCA"/>
    <w:rsid w:val="00F715A6"/>
    <w:rsid w:val="00F71A2A"/>
    <w:rsid w:val="00F71CE5"/>
    <w:rsid w:val="00F72343"/>
    <w:rsid w:val="00F72A59"/>
    <w:rsid w:val="00F75094"/>
    <w:rsid w:val="00F759AF"/>
    <w:rsid w:val="00F76035"/>
    <w:rsid w:val="00F7662F"/>
    <w:rsid w:val="00F768B7"/>
    <w:rsid w:val="00F77174"/>
    <w:rsid w:val="00F77604"/>
    <w:rsid w:val="00F8221B"/>
    <w:rsid w:val="00F830E5"/>
    <w:rsid w:val="00F832D9"/>
    <w:rsid w:val="00F833FC"/>
    <w:rsid w:val="00F84590"/>
    <w:rsid w:val="00F84D19"/>
    <w:rsid w:val="00F85836"/>
    <w:rsid w:val="00F85A16"/>
    <w:rsid w:val="00F90BE8"/>
    <w:rsid w:val="00F90E75"/>
    <w:rsid w:val="00F917B1"/>
    <w:rsid w:val="00F91C49"/>
    <w:rsid w:val="00F9294F"/>
    <w:rsid w:val="00F93DE9"/>
    <w:rsid w:val="00F93F38"/>
    <w:rsid w:val="00F942C0"/>
    <w:rsid w:val="00F94C78"/>
    <w:rsid w:val="00F97D6F"/>
    <w:rsid w:val="00FA01EE"/>
    <w:rsid w:val="00FA06D8"/>
    <w:rsid w:val="00FA0873"/>
    <w:rsid w:val="00FA0E52"/>
    <w:rsid w:val="00FA19F3"/>
    <w:rsid w:val="00FA1F3B"/>
    <w:rsid w:val="00FA39BA"/>
    <w:rsid w:val="00FA3BBF"/>
    <w:rsid w:val="00FA3F90"/>
    <w:rsid w:val="00FA4119"/>
    <w:rsid w:val="00FA4B35"/>
    <w:rsid w:val="00FA4F77"/>
    <w:rsid w:val="00FA565A"/>
    <w:rsid w:val="00FA5672"/>
    <w:rsid w:val="00FA585D"/>
    <w:rsid w:val="00FA5E44"/>
    <w:rsid w:val="00FA6968"/>
    <w:rsid w:val="00FA7453"/>
    <w:rsid w:val="00FA7AF9"/>
    <w:rsid w:val="00FA7EC4"/>
    <w:rsid w:val="00FA7F48"/>
    <w:rsid w:val="00FB0340"/>
    <w:rsid w:val="00FB074C"/>
    <w:rsid w:val="00FB1035"/>
    <w:rsid w:val="00FB14B0"/>
    <w:rsid w:val="00FB338A"/>
    <w:rsid w:val="00FB3B8D"/>
    <w:rsid w:val="00FB6A9D"/>
    <w:rsid w:val="00FB6CFE"/>
    <w:rsid w:val="00FB7113"/>
    <w:rsid w:val="00FB7167"/>
    <w:rsid w:val="00FB7271"/>
    <w:rsid w:val="00FB7833"/>
    <w:rsid w:val="00FC0A77"/>
    <w:rsid w:val="00FC0C52"/>
    <w:rsid w:val="00FC0D19"/>
    <w:rsid w:val="00FC13DE"/>
    <w:rsid w:val="00FC1BA7"/>
    <w:rsid w:val="00FC21B4"/>
    <w:rsid w:val="00FC2864"/>
    <w:rsid w:val="00FC4560"/>
    <w:rsid w:val="00FC4DEC"/>
    <w:rsid w:val="00FC4E71"/>
    <w:rsid w:val="00FC5BC3"/>
    <w:rsid w:val="00FC6993"/>
    <w:rsid w:val="00FC7231"/>
    <w:rsid w:val="00FC77D6"/>
    <w:rsid w:val="00FD05E9"/>
    <w:rsid w:val="00FD17CA"/>
    <w:rsid w:val="00FD441A"/>
    <w:rsid w:val="00FD4444"/>
    <w:rsid w:val="00FD499C"/>
    <w:rsid w:val="00FD4A93"/>
    <w:rsid w:val="00FD5027"/>
    <w:rsid w:val="00FD5B8E"/>
    <w:rsid w:val="00FD5FF1"/>
    <w:rsid w:val="00FD72ED"/>
    <w:rsid w:val="00FE0F55"/>
    <w:rsid w:val="00FE12DE"/>
    <w:rsid w:val="00FE268C"/>
    <w:rsid w:val="00FE3C8E"/>
    <w:rsid w:val="00FE443E"/>
    <w:rsid w:val="00FE708B"/>
    <w:rsid w:val="00FF03D8"/>
    <w:rsid w:val="00FF166F"/>
    <w:rsid w:val="00FF2C13"/>
    <w:rsid w:val="00FF3414"/>
    <w:rsid w:val="00FF513A"/>
    <w:rsid w:val="00FF634C"/>
    <w:rsid w:val="00FF747F"/>
    <w:rsid w:val="00FF785B"/>
    <w:rsid w:val="00FF7C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footnote text" w:locked="1" w:semiHidden="0" w:unhideWhenUsed="0"/>
    <w:lsdException w:name="caption" w:locked="1" w:semiHidden="0" w:uiPriority="35" w:unhideWhenUsed="0" w:qFormat="1"/>
    <w:lsdException w:name="footnote reference" w:locked="1" w:semiHidden="0" w:unhideWhenUsed="0"/>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nhideWhenUsed="0" w:qFormat="1"/>
    <w:lsdException w:name="Strong" w:locked="1" w:semiHidden="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0520F"/>
    <w:pPr>
      <w:spacing w:after="200" w:line="276" w:lineRule="auto"/>
    </w:pPr>
    <w:rPr>
      <w:rFonts w:ascii="Garamond" w:hAnsi="Garamond"/>
      <w:sz w:val="22"/>
      <w:szCs w:val="22"/>
      <w:lang w:eastAsia="en-US"/>
    </w:rPr>
  </w:style>
  <w:style w:type="paragraph" w:styleId="Nagwek1">
    <w:name w:val="heading 1"/>
    <w:aliases w:val="Wykres"/>
    <w:basedOn w:val="Normalny"/>
    <w:next w:val="Normalny"/>
    <w:link w:val="Nagwek1Znak"/>
    <w:autoRedefine/>
    <w:uiPriority w:val="99"/>
    <w:qFormat/>
    <w:rsid w:val="00A646A2"/>
    <w:pPr>
      <w:keepNext/>
      <w:keepLines/>
      <w:spacing w:before="240" w:after="240" w:line="240" w:lineRule="auto"/>
      <w:jc w:val="both"/>
      <w:outlineLvl w:val="0"/>
    </w:pPr>
    <w:rPr>
      <w:rFonts w:eastAsia="Times New Roman"/>
      <w:b/>
      <w:bCs/>
      <w:color w:val="7030A0"/>
      <w:szCs w:val="28"/>
    </w:rPr>
  </w:style>
  <w:style w:type="paragraph" w:styleId="Nagwek2">
    <w:name w:val="heading 2"/>
    <w:basedOn w:val="Normalny"/>
    <w:next w:val="Normalny"/>
    <w:link w:val="Nagwek2Znak"/>
    <w:uiPriority w:val="99"/>
    <w:qFormat/>
    <w:rsid w:val="00F24AC7"/>
    <w:pPr>
      <w:keepNext/>
      <w:keepLines/>
      <w:spacing w:before="200" w:after="0"/>
      <w:outlineLvl w:val="1"/>
    </w:pPr>
    <w:rPr>
      <w:rFonts w:eastAsia="Times New Roman"/>
      <w:b/>
      <w:bCs/>
      <w:color w:val="824BB0"/>
      <w:sz w:val="24"/>
      <w:szCs w:val="26"/>
    </w:rPr>
  </w:style>
  <w:style w:type="paragraph" w:styleId="Nagwek3">
    <w:name w:val="heading 3"/>
    <w:basedOn w:val="Normalny"/>
    <w:next w:val="Normalny"/>
    <w:link w:val="Nagwek3Znak"/>
    <w:autoRedefine/>
    <w:uiPriority w:val="99"/>
    <w:qFormat/>
    <w:rsid w:val="00363C3F"/>
    <w:pPr>
      <w:keepNext/>
      <w:keepLines/>
      <w:spacing w:before="200" w:after="0"/>
      <w:jc w:val="center"/>
      <w:outlineLvl w:val="2"/>
    </w:pPr>
    <w:rPr>
      <w:rFonts w:eastAsia="Times New Roman"/>
      <w:b/>
      <w:bCs/>
      <w:color w:val="824BB0"/>
      <w:sz w:val="36"/>
      <w:szCs w:val="36"/>
    </w:rPr>
  </w:style>
  <w:style w:type="paragraph" w:styleId="Nagwek4">
    <w:name w:val="heading 4"/>
    <w:basedOn w:val="Normalny"/>
    <w:next w:val="Normalny"/>
    <w:link w:val="Nagwek4Znak"/>
    <w:uiPriority w:val="99"/>
    <w:qFormat/>
    <w:rsid w:val="000B2930"/>
    <w:pPr>
      <w:keepNext/>
      <w:keepLines/>
      <w:spacing w:before="200" w:after="0"/>
      <w:outlineLvl w:val="3"/>
    </w:pPr>
    <w:rPr>
      <w:rFonts w:ascii="Cambria" w:eastAsia="Times New Roman" w:hAnsi="Cambria"/>
      <w:b/>
      <w:bCs/>
      <w:i/>
      <w:iCs/>
      <w:color w:val="B1059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Wykres Znak"/>
    <w:link w:val="Nagwek1"/>
    <w:uiPriority w:val="99"/>
    <w:locked/>
    <w:rsid w:val="00A646A2"/>
    <w:rPr>
      <w:rFonts w:ascii="Garamond" w:hAnsi="Garamond" w:cs="Times New Roman"/>
      <w:b/>
      <w:bCs/>
      <w:color w:val="7030A0"/>
      <w:sz w:val="28"/>
      <w:szCs w:val="28"/>
    </w:rPr>
  </w:style>
  <w:style w:type="character" w:customStyle="1" w:styleId="Nagwek2Znak">
    <w:name w:val="Nagłówek 2 Znak"/>
    <w:link w:val="Nagwek2"/>
    <w:uiPriority w:val="99"/>
    <w:locked/>
    <w:rsid w:val="00F24AC7"/>
    <w:rPr>
      <w:rFonts w:ascii="Garamond" w:hAnsi="Garamond" w:cs="Times New Roman"/>
      <w:b/>
      <w:bCs/>
      <w:color w:val="824BB0"/>
      <w:sz w:val="26"/>
      <w:szCs w:val="26"/>
    </w:rPr>
  </w:style>
  <w:style w:type="character" w:customStyle="1" w:styleId="Nagwek3Znak">
    <w:name w:val="Nagłówek 3 Znak"/>
    <w:link w:val="Nagwek3"/>
    <w:uiPriority w:val="99"/>
    <w:locked/>
    <w:rsid w:val="00363C3F"/>
    <w:rPr>
      <w:rFonts w:ascii="Garamond" w:hAnsi="Garamond" w:cs="Times New Roman"/>
      <w:b/>
      <w:bCs/>
      <w:color w:val="824BB0"/>
      <w:sz w:val="36"/>
      <w:szCs w:val="36"/>
    </w:rPr>
  </w:style>
  <w:style w:type="character" w:customStyle="1" w:styleId="Nagwek4Znak">
    <w:name w:val="Nagłówek 4 Znak"/>
    <w:link w:val="Nagwek4"/>
    <w:uiPriority w:val="99"/>
    <w:locked/>
    <w:rsid w:val="000B2930"/>
    <w:rPr>
      <w:rFonts w:ascii="Cambria" w:hAnsi="Cambria" w:cs="Times New Roman"/>
      <w:b/>
      <w:bCs/>
      <w:i/>
      <w:iCs/>
      <w:color w:val="B1059D"/>
    </w:rPr>
  </w:style>
  <w:style w:type="table" w:styleId="Tabela-Siatka">
    <w:name w:val="Table Grid"/>
    <w:basedOn w:val="Standardowy"/>
    <w:uiPriority w:val="59"/>
    <w:rsid w:val="00125A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uiPriority w:val="34"/>
    <w:qFormat/>
    <w:rsid w:val="00CB3BAF"/>
    <w:pPr>
      <w:ind w:left="720"/>
      <w:contextualSpacing/>
    </w:pPr>
    <w:rPr>
      <w:sz w:val="20"/>
      <w:szCs w:val="20"/>
      <w:lang w:eastAsia="pl-PL"/>
    </w:rPr>
  </w:style>
  <w:style w:type="paragraph" w:styleId="Tekstprzypisudolnego">
    <w:name w:val="footnote text"/>
    <w:basedOn w:val="Normalny"/>
    <w:link w:val="TekstprzypisudolnegoZnak"/>
    <w:uiPriority w:val="99"/>
    <w:rsid w:val="009813D7"/>
    <w:pPr>
      <w:spacing w:after="0" w:line="240" w:lineRule="auto"/>
    </w:pPr>
    <w:rPr>
      <w:sz w:val="20"/>
      <w:szCs w:val="20"/>
    </w:rPr>
  </w:style>
  <w:style w:type="character" w:customStyle="1" w:styleId="TekstprzypisudolnegoZnak">
    <w:name w:val="Tekst przypisu dolnego Znak"/>
    <w:link w:val="Tekstprzypisudolnego"/>
    <w:uiPriority w:val="99"/>
    <w:locked/>
    <w:rsid w:val="009813D7"/>
    <w:rPr>
      <w:rFonts w:cs="Times New Roman"/>
      <w:sz w:val="20"/>
      <w:szCs w:val="20"/>
    </w:rPr>
  </w:style>
  <w:style w:type="character" w:styleId="Odwoanieprzypisudolnego">
    <w:name w:val="footnote reference"/>
    <w:uiPriority w:val="99"/>
    <w:rsid w:val="009813D7"/>
    <w:rPr>
      <w:rFonts w:cs="Times New Roman"/>
      <w:vertAlign w:val="superscript"/>
    </w:rPr>
  </w:style>
  <w:style w:type="table" w:customStyle="1" w:styleId="Styl1">
    <w:name w:val="Styl1"/>
    <w:uiPriority w:val="99"/>
    <w:rsid w:val="00050928"/>
    <w:pPr>
      <w:jc w:val="center"/>
    </w:pPr>
    <w:tblPr>
      <w:tblInd w:w="0" w:type="dxa"/>
      <w:tblBorders>
        <w:top w:val="single" w:sz="4" w:space="0" w:color="28AADA"/>
        <w:left w:val="single" w:sz="4" w:space="0" w:color="28AADA"/>
        <w:bottom w:val="single" w:sz="4" w:space="0" w:color="28AADA"/>
        <w:right w:val="single" w:sz="4" w:space="0" w:color="28AADA"/>
        <w:insideH w:val="single" w:sz="4" w:space="0" w:color="28AADA"/>
        <w:insideV w:val="single" w:sz="4" w:space="0" w:color="28AADA"/>
      </w:tblBorders>
      <w:tblCellMar>
        <w:top w:w="0" w:type="dxa"/>
        <w:left w:w="108" w:type="dxa"/>
        <w:bottom w:w="0" w:type="dxa"/>
        <w:right w:w="108" w:type="dxa"/>
      </w:tblCellMar>
    </w:tblPr>
  </w:style>
  <w:style w:type="paragraph" w:styleId="Tekstdymka">
    <w:name w:val="Balloon Text"/>
    <w:basedOn w:val="Normalny"/>
    <w:link w:val="TekstdymkaZnak"/>
    <w:uiPriority w:val="99"/>
    <w:semiHidden/>
    <w:rsid w:val="0057497C"/>
    <w:pPr>
      <w:spacing w:after="0" w:line="240" w:lineRule="auto"/>
    </w:pPr>
    <w:rPr>
      <w:rFonts w:ascii="Tahoma" w:hAnsi="Tahoma" w:cs="Tahoma"/>
      <w:sz w:val="16"/>
      <w:szCs w:val="16"/>
    </w:rPr>
  </w:style>
  <w:style w:type="character" w:customStyle="1" w:styleId="TekstdymkaZnak">
    <w:name w:val="Tekst dymka Znak"/>
    <w:link w:val="Tekstdymka"/>
    <w:uiPriority w:val="99"/>
    <w:semiHidden/>
    <w:locked/>
    <w:rsid w:val="0057497C"/>
    <w:rPr>
      <w:rFonts w:ascii="Tahoma" w:hAnsi="Tahoma" w:cs="Tahoma"/>
      <w:sz w:val="16"/>
      <w:szCs w:val="16"/>
    </w:rPr>
  </w:style>
  <w:style w:type="paragraph" w:styleId="Nagwek">
    <w:name w:val="header"/>
    <w:basedOn w:val="Normalny"/>
    <w:link w:val="NagwekZnak"/>
    <w:uiPriority w:val="99"/>
    <w:rsid w:val="00597FF4"/>
    <w:pPr>
      <w:tabs>
        <w:tab w:val="center" w:pos="4536"/>
        <w:tab w:val="right" w:pos="9072"/>
      </w:tabs>
      <w:spacing w:after="0" w:line="240" w:lineRule="auto"/>
    </w:pPr>
  </w:style>
  <w:style w:type="character" w:customStyle="1" w:styleId="NagwekZnak">
    <w:name w:val="Nagłówek Znak"/>
    <w:link w:val="Nagwek"/>
    <w:uiPriority w:val="99"/>
    <w:locked/>
    <w:rsid w:val="00597FF4"/>
    <w:rPr>
      <w:rFonts w:cs="Times New Roman"/>
    </w:rPr>
  </w:style>
  <w:style w:type="paragraph" w:styleId="Stopka">
    <w:name w:val="footer"/>
    <w:basedOn w:val="Normalny"/>
    <w:link w:val="StopkaZnak"/>
    <w:uiPriority w:val="99"/>
    <w:rsid w:val="00597FF4"/>
    <w:pPr>
      <w:tabs>
        <w:tab w:val="center" w:pos="4536"/>
        <w:tab w:val="right" w:pos="9072"/>
      </w:tabs>
      <w:spacing w:after="0" w:line="240" w:lineRule="auto"/>
    </w:pPr>
  </w:style>
  <w:style w:type="character" w:customStyle="1" w:styleId="StopkaZnak">
    <w:name w:val="Stopka Znak"/>
    <w:link w:val="Stopka"/>
    <w:uiPriority w:val="99"/>
    <w:locked/>
    <w:rsid w:val="00597FF4"/>
    <w:rPr>
      <w:rFonts w:cs="Times New Roman"/>
    </w:rPr>
  </w:style>
  <w:style w:type="paragraph" w:styleId="Mapadokumentu">
    <w:name w:val="Document Map"/>
    <w:basedOn w:val="Normalny"/>
    <w:link w:val="MapadokumentuZnak"/>
    <w:uiPriority w:val="99"/>
    <w:semiHidden/>
    <w:rsid w:val="004E5CF1"/>
    <w:pPr>
      <w:spacing w:after="0" w:line="240" w:lineRule="auto"/>
    </w:pPr>
    <w:rPr>
      <w:rFonts w:ascii="Tahoma" w:hAnsi="Tahoma" w:cs="Tahoma"/>
      <w:sz w:val="16"/>
      <w:szCs w:val="16"/>
    </w:rPr>
  </w:style>
  <w:style w:type="character" w:customStyle="1" w:styleId="MapadokumentuZnak">
    <w:name w:val="Mapa dokumentu Znak"/>
    <w:link w:val="Mapadokumentu"/>
    <w:uiPriority w:val="99"/>
    <w:semiHidden/>
    <w:locked/>
    <w:rsid w:val="004E5CF1"/>
    <w:rPr>
      <w:rFonts w:ascii="Tahoma" w:hAnsi="Tahoma" w:cs="Tahoma"/>
      <w:sz w:val="16"/>
      <w:szCs w:val="16"/>
    </w:rPr>
  </w:style>
  <w:style w:type="character" w:styleId="Hipercze">
    <w:name w:val="Hyperlink"/>
    <w:uiPriority w:val="99"/>
    <w:rsid w:val="00155754"/>
    <w:rPr>
      <w:rFonts w:cs="Times New Roman"/>
      <w:color w:val="0000FF"/>
      <w:u w:val="single"/>
    </w:rPr>
  </w:style>
  <w:style w:type="paragraph" w:styleId="Bezodstpw">
    <w:name w:val="No Spacing"/>
    <w:uiPriority w:val="99"/>
    <w:qFormat/>
    <w:rsid w:val="00F42689"/>
    <w:rPr>
      <w:sz w:val="22"/>
      <w:szCs w:val="22"/>
      <w:lang w:eastAsia="en-US"/>
    </w:rPr>
  </w:style>
  <w:style w:type="paragraph" w:styleId="Podtytu">
    <w:name w:val="Subtitle"/>
    <w:aliases w:val="Rysunek"/>
    <w:basedOn w:val="Normalny"/>
    <w:next w:val="Normalny"/>
    <w:link w:val="PodtytuZnak"/>
    <w:autoRedefine/>
    <w:uiPriority w:val="99"/>
    <w:qFormat/>
    <w:rsid w:val="00F24AC7"/>
    <w:pPr>
      <w:numPr>
        <w:ilvl w:val="1"/>
      </w:numPr>
    </w:pPr>
    <w:rPr>
      <w:rFonts w:eastAsia="Times New Roman"/>
      <w:b/>
      <w:iCs/>
      <w:spacing w:val="15"/>
      <w:szCs w:val="24"/>
    </w:rPr>
  </w:style>
  <w:style w:type="character" w:customStyle="1" w:styleId="PodtytuZnak">
    <w:name w:val="Podtytuł Znak"/>
    <w:aliases w:val="Rysunek Znak"/>
    <w:link w:val="Podtytu"/>
    <w:uiPriority w:val="99"/>
    <w:locked/>
    <w:rsid w:val="00A43BD6"/>
    <w:rPr>
      <w:rFonts w:ascii="Garamond" w:hAnsi="Garamond" w:cs="Times New Roman"/>
      <w:b/>
      <w:iCs/>
      <w:spacing w:val="15"/>
      <w:sz w:val="24"/>
      <w:szCs w:val="24"/>
    </w:rPr>
  </w:style>
  <w:style w:type="paragraph" w:styleId="Legenda">
    <w:name w:val="caption"/>
    <w:aliases w:val="Tabele,Podpis nad obiektem,DS Podpis pod obiektem,S Podpis nad tabelą,Legenda Znak Znak Znak,Legenda Znak Znak,Legenda Znak Znak Znak Znak,Legenda Znak Znak Znak Znak Znak Znak,Legenda Znak Znak Znak Znak Znak Znak Znak,Znak,Podpis pod rysunkiem"/>
    <w:basedOn w:val="Normalny"/>
    <w:next w:val="Normalny"/>
    <w:link w:val="LegendaZnak"/>
    <w:uiPriority w:val="35"/>
    <w:qFormat/>
    <w:rsid w:val="00FB338A"/>
    <w:pPr>
      <w:spacing w:after="120" w:line="240" w:lineRule="auto"/>
      <w:jc w:val="both"/>
    </w:pPr>
    <w:rPr>
      <w:b/>
      <w:bCs/>
      <w:color w:val="000000"/>
      <w:sz w:val="20"/>
      <w:szCs w:val="18"/>
    </w:rPr>
  </w:style>
  <w:style w:type="table" w:customStyle="1" w:styleId="Tabela-Siatka1">
    <w:name w:val="Tabela - Siatka1"/>
    <w:uiPriority w:val="99"/>
    <w:rsid w:val="00245C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11">
    <w:name w:val="Styl11"/>
    <w:uiPriority w:val="99"/>
    <w:rsid w:val="00245C65"/>
    <w:pPr>
      <w:jc w:val="center"/>
    </w:pPr>
    <w:tblPr>
      <w:tblInd w:w="0" w:type="dxa"/>
      <w:tblBorders>
        <w:top w:val="single" w:sz="4" w:space="0" w:color="28AADA"/>
        <w:left w:val="single" w:sz="4" w:space="0" w:color="28AADA"/>
        <w:bottom w:val="single" w:sz="4" w:space="0" w:color="28AADA"/>
        <w:right w:val="single" w:sz="4" w:space="0" w:color="28AADA"/>
        <w:insideH w:val="single" w:sz="4" w:space="0" w:color="28AADA"/>
        <w:insideV w:val="single" w:sz="4" w:space="0" w:color="28AADA"/>
      </w:tblBorders>
      <w:tblCellMar>
        <w:top w:w="0" w:type="dxa"/>
        <w:left w:w="108" w:type="dxa"/>
        <w:bottom w:w="0" w:type="dxa"/>
        <w:right w:w="108" w:type="dxa"/>
      </w:tblCellMar>
    </w:tblPr>
  </w:style>
  <w:style w:type="table" w:customStyle="1" w:styleId="Tabela-Siatka2">
    <w:name w:val="Tabela - Siatka2"/>
    <w:uiPriority w:val="99"/>
    <w:rsid w:val="00245C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uiPriority w:val="99"/>
    <w:rsid w:val="00A328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12">
    <w:name w:val="Styl12"/>
    <w:uiPriority w:val="99"/>
    <w:rsid w:val="00A3287D"/>
    <w:pPr>
      <w:jc w:val="center"/>
    </w:pPr>
    <w:tblPr>
      <w:tblInd w:w="0" w:type="dxa"/>
      <w:tblBorders>
        <w:top w:val="single" w:sz="4" w:space="0" w:color="28AADA"/>
        <w:left w:val="single" w:sz="4" w:space="0" w:color="28AADA"/>
        <w:bottom w:val="single" w:sz="4" w:space="0" w:color="28AADA"/>
        <w:right w:val="single" w:sz="4" w:space="0" w:color="28AADA"/>
        <w:insideH w:val="single" w:sz="4" w:space="0" w:color="28AADA"/>
        <w:insideV w:val="single" w:sz="4" w:space="0" w:color="28AADA"/>
      </w:tblBorders>
      <w:tblCellMar>
        <w:top w:w="0" w:type="dxa"/>
        <w:left w:w="108" w:type="dxa"/>
        <w:bottom w:w="0" w:type="dxa"/>
        <w:right w:w="108" w:type="dxa"/>
      </w:tblCellMar>
    </w:tblPr>
  </w:style>
  <w:style w:type="character" w:customStyle="1" w:styleId="AkapitzlistZnak">
    <w:name w:val="Akapit z listą Znak"/>
    <w:link w:val="Akapitzlist"/>
    <w:uiPriority w:val="34"/>
    <w:locked/>
    <w:rsid w:val="007D5E15"/>
    <w:rPr>
      <w:rFonts w:ascii="Garamond" w:hAnsi="Garamond"/>
    </w:rPr>
  </w:style>
  <w:style w:type="character" w:customStyle="1" w:styleId="LegendaZnak">
    <w:name w:val="Legenda Znak"/>
    <w:aliases w:val="Tabele Znak,Podpis nad obiektem Znak,DS Podpis pod obiektem Znak,S Podpis nad tabelą Znak,Legenda Znak Znak Znak Znak1,Legenda Znak Znak Znak1,Legenda Znak Znak Znak Znak Znak,Legenda Znak Znak Znak Znak Znak Znak Znak1,Znak Znak"/>
    <w:link w:val="Legenda"/>
    <w:uiPriority w:val="35"/>
    <w:locked/>
    <w:rsid w:val="00FB338A"/>
    <w:rPr>
      <w:rFonts w:ascii="Garamond" w:hAnsi="Garamond" w:cs="Times New Roman"/>
      <w:b/>
      <w:bCs/>
      <w:color w:val="000000"/>
      <w:sz w:val="18"/>
      <w:szCs w:val="18"/>
    </w:rPr>
  </w:style>
  <w:style w:type="paragraph" w:customStyle="1" w:styleId="Default">
    <w:name w:val="Default"/>
    <w:uiPriority w:val="99"/>
    <w:rsid w:val="009D34E0"/>
    <w:pPr>
      <w:autoSpaceDE w:val="0"/>
      <w:autoSpaceDN w:val="0"/>
      <w:adjustRightInd w:val="0"/>
    </w:pPr>
    <w:rPr>
      <w:rFonts w:cs="Calibri"/>
      <w:color w:val="000000"/>
      <w:sz w:val="24"/>
      <w:szCs w:val="24"/>
    </w:rPr>
  </w:style>
  <w:style w:type="paragraph" w:styleId="Tekstpodstawowy">
    <w:name w:val="Body Text"/>
    <w:basedOn w:val="Normalny"/>
    <w:link w:val="TekstpodstawowyZnak"/>
    <w:uiPriority w:val="99"/>
    <w:rsid w:val="00AE71F8"/>
    <w:pPr>
      <w:widowControl w:val="0"/>
      <w:autoSpaceDE w:val="0"/>
      <w:autoSpaceDN w:val="0"/>
      <w:adjustRightInd w:val="0"/>
      <w:spacing w:after="120" w:line="240" w:lineRule="auto"/>
    </w:pPr>
    <w:rPr>
      <w:rFonts w:ascii="Times New Roman" w:eastAsia="SimSun" w:hAnsi="Times New Roman"/>
      <w:sz w:val="24"/>
      <w:szCs w:val="24"/>
      <w:lang w:eastAsia="zh-CN" w:bidi="hi-IN"/>
    </w:rPr>
  </w:style>
  <w:style w:type="character" w:customStyle="1" w:styleId="TekstpodstawowyZnak">
    <w:name w:val="Tekst podstawowy Znak"/>
    <w:link w:val="Tekstpodstawowy"/>
    <w:uiPriority w:val="99"/>
    <w:locked/>
    <w:rsid w:val="00AE71F8"/>
    <w:rPr>
      <w:rFonts w:ascii="Times New Roman" w:eastAsia="SimSun" w:hAnsi="Times New Roman" w:cs="Times New Roman"/>
      <w:sz w:val="24"/>
      <w:szCs w:val="24"/>
      <w:lang w:eastAsia="zh-CN" w:bidi="hi-IN"/>
    </w:rPr>
  </w:style>
  <w:style w:type="character" w:styleId="Pogrubienie">
    <w:name w:val="Strong"/>
    <w:uiPriority w:val="99"/>
    <w:qFormat/>
    <w:rsid w:val="00F33E70"/>
    <w:rPr>
      <w:rFonts w:cs="Times New Roman"/>
      <w:b/>
      <w:bCs/>
    </w:rPr>
  </w:style>
  <w:style w:type="character" w:styleId="UyteHipercze">
    <w:name w:val="FollowedHyperlink"/>
    <w:uiPriority w:val="99"/>
    <w:semiHidden/>
    <w:rsid w:val="00F33E70"/>
    <w:rPr>
      <w:rFonts w:cs="Times New Roman"/>
      <w:color w:val="800080"/>
      <w:u w:val="single"/>
    </w:rPr>
  </w:style>
  <w:style w:type="character" w:customStyle="1" w:styleId="Teksttreci">
    <w:name w:val="Tekst treści_"/>
    <w:link w:val="Teksttreci0"/>
    <w:uiPriority w:val="99"/>
    <w:locked/>
    <w:rsid w:val="00F33E70"/>
    <w:rPr>
      <w:rFonts w:ascii="Arial Unicode MS" w:eastAsia="Arial Unicode MS" w:hAnsi="Arial Unicode MS" w:cs="Arial Unicode MS"/>
      <w:sz w:val="19"/>
      <w:szCs w:val="19"/>
      <w:shd w:val="clear" w:color="auto" w:fill="FFFFFF"/>
    </w:rPr>
  </w:style>
  <w:style w:type="paragraph" w:customStyle="1" w:styleId="Teksttreci0">
    <w:name w:val="Tekst treści"/>
    <w:basedOn w:val="Normalny"/>
    <w:link w:val="Teksttreci"/>
    <w:uiPriority w:val="99"/>
    <w:rsid w:val="00F33E70"/>
    <w:pPr>
      <w:widowControl w:val="0"/>
      <w:shd w:val="clear" w:color="auto" w:fill="FFFFFF"/>
      <w:spacing w:before="780" w:after="0" w:line="240" w:lineRule="atLeast"/>
      <w:ind w:hanging="380"/>
    </w:pPr>
    <w:rPr>
      <w:rFonts w:ascii="Arial Unicode MS" w:eastAsia="Arial Unicode MS" w:hAnsi="Arial Unicode MS" w:cs="Arial Unicode MS"/>
      <w:sz w:val="19"/>
      <w:szCs w:val="19"/>
    </w:rPr>
  </w:style>
  <w:style w:type="paragraph" w:customStyle="1" w:styleId="Standard">
    <w:name w:val="Standard"/>
    <w:uiPriority w:val="99"/>
    <w:rsid w:val="00F33E70"/>
    <w:pPr>
      <w:widowControl w:val="0"/>
      <w:suppressAutoHyphens/>
      <w:autoSpaceDN w:val="0"/>
      <w:textAlignment w:val="baseline"/>
    </w:pPr>
    <w:rPr>
      <w:rFonts w:ascii="Times New Roman" w:hAnsi="Times New Roman" w:cs="Tahoma"/>
      <w:kern w:val="3"/>
      <w:sz w:val="24"/>
      <w:szCs w:val="24"/>
      <w:lang w:val="de-DE" w:eastAsia="ja-JP" w:bidi="fa-IR"/>
    </w:rPr>
  </w:style>
  <w:style w:type="paragraph" w:customStyle="1" w:styleId="TableContents">
    <w:name w:val="Table Contents"/>
    <w:basedOn w:val="Standard"/>
    <w:uiPriority w:val="99"/>
    <w:rsid w:val="00F33E70"/>
    <w:pPr>
      <w:suppressLineNumbers/>
    </w:pPr>
  </w:style>
  <w:style w:type="paragraph" w:styleId="NormalnyWeb">
    <w:name w:val="Normal (Web)"/>
    <w:basedOn w:val="Normalny"/>
    <w:uiPriority w:val="99"/>
    <w:semiHidden/>
    <w:rsid w:val="00F33E70"/>
    <w:pPr>
      <w:spacing w:after="150" w:line="240" w:lineRule="auto"/>
    </w:pPr>
    <w:rPr>
      <w:rFonts w:ascii="Times New Roman" w:eastAsia="Times New Roman" w:hAnsi="Times New Roman"/>
      <w:sz w:val="24"/>
      <w:szCs w:val="24"/>
      <w:lang w:eastAsia="pl-PL"/>
    </w:rPr>
  </w:style>
  <w:style w:type="paragraph" w:styleId="HTML-wstpniesformatowany">
    <w:name w:val="HTML Preformatted"/>
    <w:basedOn w:val="Normalny"/>
    <w:link w:val="HTML-wstpniesformatowanyZnak"/>
    <w:uiPriority w:val="99"/>
    <w:rsid w:val="000E5B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lang w:eastAsia="pl-PL"/>
    </w:rPr>
  </w:style>
  <w:style w:type="character" w:customStyle="1" w:styleId="HTML-wstpniesformatowanyZnak">
    <w:name w:val="HTML - wstępnie sformatowany Znak"/>
    <w:link w:val="HTML-wstpniesformatowany"/>
    <w:uiPriority w:val="99"/>
    <w:locked/>
    <w:rsid w:val="000E5B2B"/>
    <w:rPr>
      <w:rFonts w:ascii="Courier New" w:hAnsi="Courier New" w:cs="Courier New"/>
      <w:color w:val="000000"/>
      <w:sz w:val="20"/>
      <w:szCs w:val="20"/>
      <w:lang w:eastAsia="pl-PL"/>
    </w:rPr>
  </w:style>
  <w:style w:type="paragraph" w:customStyle="1" w:styleId="T">
    <w:name w:val="T"/>
    <w:basedOn w:val="Normalny"/>
    <w:link w:val="TZnak"/>
    <w:qFormat/>
    <w:rsid w:val="00F64F9D"/>
    <w:pPr>
      <w:spacing w:before="120" w:after="120"/>
      <w:jc w:val="both"/>
    </w:pPr>
    <w:rPr>
      <w:b/>
      <w:color w:val="4F2D7F"/>
      <w:sz w:val="20"/>
    </w:rPr>
  </w:style>
  <w:style w:type="character" w:customStyle="1" w:styleId="TZnak">
    <w:name w:val="T Znak"/>
    <w:link w:val="T"/>
    <w:locked/>
    <w:rsid w:val="00F64F9D"/>
    <w:rPr>
      <w:rFonts w:ascii="Garamond" w:hAnsi="Garamond" w:cs="Times New Roman"/>
      <w:b/>
      <w:color w:val="4F2D7F"/>
      <w:sz w:val="20"/>
    </w:rPr>
  </w:style>
  <w:style w:type="paragraph" w:customStyle="1" w:styleId="Pa9">
    <w:name w:val="Pa9"/>
    <w:basedOn w:val="Default"/>
    <w:next w:val="Default"/>
    <w:uiPriority w:val="99"/>
    <w:rsid w:val="00B74268"/>
    <w:pPr>
      <w:spacing w:line="241" w:lineRule="atLeast"/>
    </w:pPr>
    <w:rPr>
      <w:rFonts w:ascii="Arial" w:hAnsi="Arial" w:cs="Arial"/>
      <w:color w:val="auto"/>
    </w:rPr>
  </w:style>
  <w:style w:type="character" w:customStyle="1" w:styleId="A9">
    <w:name w:val="A9"/>
    <w:uiPriority w:val="99"/>
    <w:rsid w:val="00B74268"/>
    <w:rPr>
      <w:b/>
      <w:color w:val="000000"/>
      <w:sz w:val="16"/>
    </w:rPr>
  </w:style>
  <w:style w:type="paragraph" w:customStyle="1" w:styleId="Pa13">
    <w:name w:val="Pa13"/>
    <w:basedOn w:val="Default"/>
    <w:next w:val="Default"/>
    <w:uiPriority w:val="99"/>
    <w:rsid w:val="00B74268"/>
    <w:pPr>
      <w:spacing w:line="241" w:lineRule="atLeast"/>
    </w:pPr>
    <w:rPr>
      <w:rFonts w:ascii="Arial" w:hAnsi="Arial" w:cs="Arial"/>
      <w:color w:val="auto"/>
    </w:rPr>
  </w:style>
  <w:style w:type="paragraph" w:customStyle="1" w:styleId="Pa1">
    <w:name w:val="Pa1"/>
    <w:basedOn w:val="Normalny"/>
    <w:next w:val="Normalny"/>
    <w:uiPriority w:val="99"/>
    <w:rsid w:val="00077D8A"/>
    <w:pPr>
      <w:autoSpaceDE w:val="0"/>
      <w:autoSpaceDN w:val="0"/>
      <w:adjustRightInd w:val="0"/>
      <w:spacing w:after="0" w:line="181" w:lineRule="atLeast"/>
    </w:pPr>
    <w:rPr>
      <w:rFonts w:ascii="Myriad Pro" w:hAnsi="Myriad Pro"/>
      <w:sz w:val="24"/>
      <w:szCs w:val="24"/>
    </w:rPr>
  </w:style>
  <w:style w:type="character" w:styleId="Wyrnienieintensywne">
    <w:name w:val="Intense Emphasis"/>
    <w:uiPriority w:val="99"/>
    <w:qFormat/>
    <w:rsid w:val="00360AAD"/>
    <w:rPr>
      <w:rFonts w:cs="Times New Roman"/>
      <w:b/>
      <w:bCs/>
      <w:i/>
      <w:iCs/>
      <w:color w:val="B1059D"/>
    </w:rPr>
  </w:style>
  <w:style w:type="paragraph" w:styleId="Spistreci1">
    <w:name w:val="toc 1"/>
    <w:basedOn w:val="Normalny"/>
    <w:next w:val="Normalny"/>
    <w:autoRedefine/>
    <w:uiPriority w:val="39"/>
    <w:rsid w:val="00EC4E20"/>
    <w:pPr>
      <w:tabs>
        <w:tab w:val="left" w:pos="440"/>
        <w:tab w:val="right" w:leader="dot" w:pos="9060"/>
      </w:tabs>
      <w:spacing w:after="0"/>
    </w:pPr>
    <w:rPr>
      <w:b/>
      <w:noProof/>
    </w:rPr>
  </w:style>
  <w:style w:type="paragraph" w:styleId="Spistreci2">
    <w:name w:val="toc 2"/>
    <w:basedOn w:val="Normalny"/>
    <w:next w:val="Normalny"/>
    <w:autoRedefine/>
    <w:uiPriority w:val="39"/>
    <w:rsid w:val="00742AAE"/>
    <w:pPr>
      <w:tabs>
        <w:tab w:val="left" w:pos="880"/>
        <w:tab w:val="right" w:leader="dot" w:pos="9060"/>
      </w:tabs>
      <w:spacing w:before="40" w:after="40"/>
      <w:ind w:left="221"/>
    </w:pPr>
  </w:style>
  <w:style w:type="paragraph" w:customStyle="1" w:styleId="S1">
    <w:name w:val="S1"/>
    <w:basedOn w:val="Akapitzlist"/>
    <w:link w:val="S1Znak"/>
    <w:qFormat/>
    <w:rsid w:val="00C620DD"/>
    <w:pPr>
      <w:numPr>
        <w:numId w:val="20"/>
      </w:numPr>
      <w:tabs>
        <w:tab w:val="left" w:pos="6345"/>
      </w:tabs>
      <w:outlineLvl w:val="0"/>
    </w:pPr>
    <w:rPr>
      <w:b/>
      <w:color w:val="824BB0"/>
      <w:sz w:val="32"/>
      <w:szCs w:val="32"/>
    </w:rPr>
  </w:style>
  <w:style w:type="paragraph" w:customStyle="1" w:styleId="S2">
    <w:name w:val="S2"/>
    <w:basedOn w:val="Akapitzlist"/>
    <w:link w:val="S2Znak"/>
    <w:qFormat/>
    <w:rsid w:val="00C620DD"/>
    <w:pPr>
      <w:numPr>
        <w:ilvl w:val="1"/>
        <w:numId w:val="20"/>
      </w:numPr>
      <w:tabs>
        <w:tab w:val="left" w:pos="6345"/>
      </w:tabs>
      <w:outlineLvl w:val="0"/>
    </w:pPr>
    <w:rPr>
      <w:b/>
      <w:color w:val="824BB0"/>
      <w:sz w:val="28"/>
      <w:szCs w:val="28"/>
    </w:rPr>
  </w:style>
  <w:style w:type="character" w:customStyle="1" w:styleId="S1Znak">
    <w:name w:val="S1 Znak"/>
    <w:link w:val="S1"/>
    <w:locked/>
    <w:rsid w:val="00C620DD"/>
    <w:rPr>
      <w:rFonts w:ascii="Garamond" w:hAnsi="Garamond"/>
      <w:b/>
      <w:color w:val="824BB0"/>
      <w:sz w:val="32"/>
      <w:szCs w:val="32"/>
    </w:rPr>
  </w:style>
  <w:style w:type="paragraph" w:customStyle="1" w:styleId="Rysunek1">
    <w:name w:val="Rysunek1"/>
    <w:basedOn w:val="Legenda"/>
    <w:link w:val="Rysunek1Znak"/>
    <w:uiPriority w:val="99"/>
    <w:rsid w:val="002017BC"/>
    <w:pPr>
      <w:keepNext/>
      <w:jc w:val="left"/>
    </w:pPr>
  </w:style>
  <w:style w:type="character" w:customStyle="1" w:styleId="S2Znak">
    <w:name w:val="S2 Znak"/>
    <w:link w:val="S2"/>
    <w:locked/>
    <w:rsid w:val="00C620DD"/>
    <w:rPr>
      <w:rFonts w:ascii="Garamond" w:hAnsi="Garamond"/>
      <w:b/>
      <w:color w:val="824BB0"/>
      <w:sz w:val="28"/>
      <w:szCs w:val="28"/>
    </w:rPr>
  </w:style>
  <w:style w:type="paragraph" w:customStyle="1" w:styleId="Wykres1">
    <w:name w:val="Wykres1"/>
    <w:basedOn w:val="Legenda"/>
    <w:link w:val="Wykres1Znak"/>
    <w:uiPriority w:val="99"/>
    <w:rsid w:val="002017BC"/>
    <w:pPr>
      <w:jc w:val="left"/>
    </w:pPr>
  </w:style>
  <w:style w:type="character" w:customStyle="1" w:styleId="Rysunek1Znak">
    <w:name w:val="Rysunek1 Znak"/>
    <w:link w:val="Rysunek1"/>
    <w:uiPriority w:val="99"/>
    <w:locked/>
    <w:rsid w:val="002017BC"/>
    <w:rPr>
      <w:rFonts w:ascii="Garamond" w:hAnsi="Garamond" w:cs="Times New Roman"/>
      <w:b/>
      <w:bCs/>
      <w:color w:val="000000"/>
      <w:sz w:val="18"/>
      <w:szCs w:val="18"/>
    </w:rPr>
  </w:style>
  <w:style w:type="character" w:customStyle="1" w:styleId="Wykres1Znak">
    <w:name w:val="Wykres1 Znak"/>
    <w:link w:val="Wykres1"/>
    <w:uiPriority w:val="99"/>
    <w:locked/>
    <w:rsid w:val="002017BC"/>
    <w:rPr>
      <w:rFonts w:ascii="Garamond" w:hAnsi="Garamond" w:cs="Times New Roman"/>
      <w:b/>
      <w:bCs/>
      <w:color w:val="000000"/>
      <w:sz w:val="18"/>
      <w:szCs w:val="18"/>
    </w:rPr>
  </w:style>
  <w:style w:type="character" w:styleId="Odwoaniedokomentarza">
    <w:name w:val="annotation reference"/>
    <w:basedOn w:val="Domylnaczcionkaakapitu"/>
    <w:uiPriority w:val="99"/>
    <w:semiHidden/>
    <w:unhideWhenUsed/>
    <w:rsid w:val="00F33AFA"/>
    <w:rPr>
      <w:sz w:val="16"/>
      <w:szCs w:val="16"/>
    </w:rPr>
  </w:style>
  <w:style w:type="paragraph" w:styleId="Tekstkomentarza">
    <w:name w:val="annotation text"/>
    <w:basedOn w:val="Normalny"/>
    <w:link w:val="TekstkomentarzaZnak"/>
    <w:uiPriority w:val="99"/>
    <w:semiHidden/>
    <w:unhideWhenUsed/>
    <w:rsid w:val="00F33AFA"/>
    <w:pPr>
      <w:spacing w:line="240" w:lineRule="auto"/>
    </w:pPr>
    <w:rPr>
      <w:rFonts w:eastAsiaTheme="minorHAnsi" w:cstheme="minorBidi"/>
      <w:sz w:val="20"/>
      <w:szCs w:val="20"/>
    </w:rPr>
  </w:style>
  <w:style w:type="character" w:customStyle="1" w:styleId="TekstkomentarzaZnak">
    <w:name w:val="Tekst komentarza Znak"/>
    <w:basedOn w:val="Domylnaczcionkaakapitu"/>
    <w:link w:val="Tekstkomentarza"/>
    <w:uiPriority w:val="99"/>
    <w:semiHidden/>
    <w:rsid w:val="00F33AFA"/>
    <w:rPr>
      <w:rFonts w:ascii="Garamond" w:eastAsiaTheme="minorHAnsi" w:hAnsi="Garamond" w:cstheme="minorBidi"/>
      <w:lang w:eastAsia="en-US"/>
    </w:rPr>
  </w:style>
  <w:style w:type="paragraph" w:customStyle="1" w:styleId="default0">
    <w:name w:val="default"/>
    <w:basedOn w:val="Normalny"/>
    <w:rsid w:val="00091406"/>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T1">
    <w:name w:val="T1"/>
    <w:basedOn w:val="Normalny"/>
    <w:link w:val="T1Znak"/>
    <w:qFormat/>
    <w:rsid w:val="00523C13"/>
    <w:pPr>
      <w:spacing w:after="120"/>
    </w:pPr>
    <w:rPr>
      <w:rFonts w:eastAsiaTheme="minorHAnsi" w:cs="Arial"/>
      <w:b/>
      <w:color w:val="000000" w:themeColor="text1"/>
      <w:sz w:val="20"/>
    </w:rPr>
  </w:style>
  <w:style w:type="character" w:customStyle="1" w:styleId="T1Znak">
    <w:name w:val="T1 Znak"/>
    <w:basedOn w:val="Domylnaczcionkaakapitu"/>
    <w:link w:val="T1"/>
    <w:rsid w:val="00523C13"/>
    <w:rPr>
      <w:rFonts w:ascii="Garamond" w:eastAsiaTheme="minorHAnsi" w:hAnsi="Garamond" w:cs="Arial"/>
      <w:b/>
      <w:color w:val="000000" w:themeColor="text1"/>
      <w:szCs w:val="22"/>
      <w:lang w:eastAsia="en-US"/>
    </w:rPr>
  </w:style>
  <w:style w:type="paragraph" w:styleId="Spistreci3">
    <w:name w:val="toc 3"/>
    <w:basedOn w:val="Normalny"/>
    <w:next w:val="Normalny"/>
    <w:autoRedefine/>
    <w:uiPriority w:val="39"/>
    <w:unhideWhenUsed/>
    <w:locked/>
    <w:rsid w:val="00F0473E"/>
    <w:pPr>
      <w:spacing w:after="100"/>
      <w:ind w:left="440"/>
    </w:pPr>
    <w:rPr>
      <w:rFonts w:asciiTheme="minorHAnsi" w:eastAsiaTheme="minorEastAsia" w:hAnsiTheme="minorHAnsi" w:cstheme="minorBidi"/>
      <w:lang w:eastAsia="pl-PL"/>
    </w:rPr>
  </w:style>
  <w:style w:type="paragraph" w:styleId="Spistreci4">
    <w:name w:val="toc 4"/>
    <w:basedOn w:val="Normalny"/>
    <w:next w:val="Normalny"/>
    <w:autoRedefine/>
    <w:uiPriority w:val="39"/>
    <w:unhideWhenUsed/>
    <w:locked/>
    <w:rsid w:val="00F0473E"/>
    <w:pPr>
      <w:spacing w:after="100"/>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locked/>
    <w:rsid w:val="00F0473E"/>
    <w:pPr>
      <w:spacing w:after="100"/>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locked/>
    <w:rsid w:val="00F0473E"/>
    <w:pPr>
      <w:spacing w:after="100"/>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locked/>
    <w:rsid w:val="00F0473E"/>
    <w:pPr>
      <w:spacing w:after="100"/>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locked/>
    <w:rsid w:val="00F0473E"/>
    <w:pPr>
      <w:spacing w:after="100"/>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locked/>
    <w:rsid w:val="00F0473E"/>
    <w:pPr>
      <w:spacing w:after="100"/>
      <w:ind w:left="1760"/>
    </w:pPr>
    <w:rPr>
      <w:rFonts w:asciiTheme="minorHAnsi" w:eastAsiaTheme="minorEastAsia" w:hAnsiTheme="minorHAnsi" w:cstheme="minorBidi"/>
      <w:lang w:eastAsia="pl-PL"/>
    </w:rPr>
  </w:style>
  <w:style w:type="paragraph" w:styleId="Tematkomentarza">
    <w:name w:val="annotation subject"/>
    <w:basedOn w:val="Tekstkomentarza"/>
    <w:next w:val="Tekstkomentarza"/>
    <w:link w:val="TematkomentarzaZnak"/>
    <w:uiPriority w:val="99"/>
    <w:semiHidden/>
    <w:unhideWhenUsed/>
    <w:rsid w:val="00B43599"/>
    <w:rPr>
      <w:rFonts w:eastAsia="Calibri" w:cs="Times New Roman"/>
      <w:b/>
      <w:bCs/>
    </w:rPr>
  </w:style>
  <w:style w:type="character" w:customStyle="1" w:styleId="TematkomentarzaZnak">
    <w:name w:val="Temat komentarza Znak"/>
    <w:basedOn w:val="TekstkomentarzaZnak"/>
    <w:link w:val="Tematkomentarza"/>
    <w:uiPriority w:val="99"/>
    <w:semiHidden/>
    <w:rsid w:val="00B43599"/>
    <w:rPr>
      <w:rFonts w:ascii="Garamond" w:eastAsiaTheme="minorHAnsi" w:hAnsi="Garamond" w:cstheme="minorBidi"/>
      <w:b/>
      <w:bCs/>
      <w:lang w:eastAsia="en-US"/>
    </w:rPr>
  </w:style>
  <w:style w:type="paragraph" w:customStyle="1" w:styleId="AA01blok">
    <w:name w:val="AA_01 blok"/>
    <w:basedOn w:val="Normalny"/>
    <w:link w:val="AA01blokZnak"/>
    <w:qFormat/>
    <w:rsid w:val="0051575A"/>
    <w:pPr>
      <w:spacing w:after="120" w:line="260" w:lineRule="exact"/>
      <w:jc w:val="both"/>
    </w:pPr>
    <w:rPr>
      <w:rFonts w:ascii="Century Gothic" w:eastAsia="Times New Roman" w:hAnsi="Century Gothic" w:cstheme="minorHAnsi"/>
      <w:color w:val="000000"/>
      <w:sz w:val="20"/>
      <w:szCs w:val="20"/>
      <w:lang w:eastAsia="pl-PL"/>
    </w:rPr>
  </w:style>
  <w:style w:type="character" w:customStyle="1" w:styleId="AA01blokZnak">
    <w:name w:val="AA_01 blok Znak"/>
    <w:basedOn w:val="Domylnaczcionkaakapitu"/>
    <w:link w:val="AA01blok"/>
    <w:rsid w:val="0051575A"/>
    <w:rPr>
      <w:rFonts w:ascii="Century Gothic" w:eastAsia="Times New Roman" w:hAnsi="Century Gothic" w:cstheme="minorHAnsi"/>
      <w:color w:val="000000"/>
    </w:rPr>
  </w:style>
  <w:style w:type="paragraph" w:styleId="Spisilustracji">
    <w:name w:val="table of figures"/>
    <w:basedOn w:val="Normalny"/>
    <w:next w:val="Normalny"/>
    <w:uiPriority w:val="99"/>
    <w:unhideWhenUsed/>
    <w:rsid w:val="009F63D8"/>
    <w:pPr>
      <w:spacing w:after="0"/>
    </w:pPr>
  </w:style>
  <w:style w:type="paragraph" w:styleId="Tekstprzypisukocowego">
    <w:name w:val="endnote text"/>
    <w:basedOn w:val="Normalny"/>
    <w:link w:val="TekstprzypisukocowegoZnak"/>
    <w:uiPriority w:val="99"/>
    <w:semiHidden/>
    <w:unhideWhenUsed/>
    <w:rsid w:val="006C756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C7567"/>
    <w:rPr>
      <w:rFonts w:ascii="Garamond" w:hAnsi="Garamond"/>
      <w:lang w:eastAsia="en-US"/>
    </w:rPr>
  </w:style>
  <w:style w:type="character" w:styleId="Odwoanieprzypisukocowego">
    <w:name w:val="endnote reference"/>
    <w:basedOn w:val="Domylnaczcionkaakapitu"/>
    <w:uiPriority w:val="99"/>
    <w:semiHidden/>
    <w:unhideWhenUsed/>
    <w:rsid w:val="006C7567"/>
    <w:rPr>
      <w:vertAlign w:val="superscript"/>
    </w:rPr>
  </w:style>
  <w:style w:type="numbering" w:customStyle="1" w:styleId="Bezlisty1">
    <w:name w:val="Bez listy1"/>
    <w:next w:val="Bezlisty"/>
    <w:uiPriority w:val="99"/>
    <w:semiHidden/>
    <w:unhideWhenUsed/>
    <w:rsid w:val="00E12F8E"/>
  </w:style>
  <w:style w:type="paragraph" w:customStyle="1" w:styleId="Tekstkomentarza1">
    <w:name w:val="Tekst komentarza1"/>
    <w:basedOn w:val="Normalny"/>
    <w:next w:val="Tekstkomentarza"/>
    <w:uiPriority w:val="99"/>
    <w:semiHidden/>
    <w:unhideWhenUsed/>
    <w:rsid w:val="00E12F8E"/>
    <w:pPr>
      <w:spacing w:line="240" w:lineRule="auto"/>
    </w:pPr>
  </w:style>
  <w:style w:type="paragraph" w:customStyle="1" w:styleId="Spistreci31">
    <w:name w:val="Spis treści 31"/>
    <w:basedOn w:val="Normalny"/>
    <w:next w:val="Normalny"/>
    <w:autoRedefine/>
    <w:uiPriority w:val="39"/>
    <w:unhideWhenUsed/>
    <w:locked/>
    <w:rsid w:val="00E12F8E"/>
    <w:pPr>
      <w:spacing w:after="100"/>
      <w:ind w:left="440"/>
    </w:pPr>
    <w:rPr>
      <w:rFonts w:asciiTheme="minorHAnsi" w:eastAsia="Times New Roman" w:hAnsiTheme="minorHAnsi" w:cstheme="minorBidi"/>
      <w:lang w:eastAsia="pl-PL"/>
    </w:rPr>
  </w:style>
  <w:style w:type="paragraph" w:customStyle="1" w:styleId="Spistreci41">
    <w:name w:val="Spis treści 41"/>
    <w:basedOn w:val="Normalny"/>
    <w:next w:val="Normalny"/>
    <w:autoRedefine/>
    <w:uiPriority w:val="39"/>
    <w:unhideWhenUsed/>
    <w:locked/>
    <w:rsid w:val="00E12F8E"/>
    <w:pPr>
      <w:spacing w:after="100"/>
      <w:ind w:left="660"/>
    </w:pPr>
    <w:rPr>
      <w:rFonts w:asciiTheme="minorHAnsi" w:eastAsia="Times New Roman" w:hAnsiTheme="minorHAnsi" w:cstheme="minorBidi"/>
      <w:lang w:eastAsia="pl-PL"/>
    </w:rPr>
  </w:style>
  <w:style w:type="paragraph" w:customStyle="1" w:styleId="Spistreci51">
    <w:name w:val="Spis treści 51"/>
    <w:basedOn w:val="Normalny"/>
    <w:next w:val="Normalny"/>
    <w:autoRedefine/>
    <w:uiPriority w:val="39"/>
    <w:unhideWhenUsed/>
    <w:locked/>
    <w:rsid w:val="00E12F8E"/>
    <w:pPr>
      <w:spacing w:after="100"/>
      <w:ind w:left="880"/>
    </w:pPr>
    <w:rPr>
      <w:rFonts w:asciiTheme="minorHAnsi" w:eastAsia="Times New Roman" w:hAnsiTheme="minorHAnsi" w:cstheme="minorBidi"/>
      <w:lang w:eastAsia="pl-PL"/>
    </w:rPr>
  </w:style>
  <w:style w:type="paragraph" w:customStyle="1" w:styleId="Spistreci61">
    <w:name w:val="Spis treści 61"/>
    <w:basedOn w:val="Normalny"/>
    <w:next w:val="Normalny"/>
    <w:autoRedefine/>
    <w:uiPriority w:val="39"/>
    <w:unhideWhenUsed/>
    <w:locked/>
    <w:rsid w:val="00E12F8E"/>
    <w:pPr>
      <w:spacing w:after="100"/>
      <w:ind w:left="1100"/>
    </w:pPr>
    <w:rPr>
      <w:rFonts w:asciiTheme="minorHAnsi" w:eastAsia="Times New Roman" w:hAnsiTheme="minorHAnsi" w:cstheme="minorBidi"/>
      <w:lang w:eastAsia="pl-PL"/>
    </w:rPr>
  </w:style>
  <w:style w:type="paragraph" w:customStyle="1" w:styleId="Spistreci71">
    <w:name w:val="Spis treści 71"/>
    <w:basedOn w:val="Normalny"/>
    <w:next w:val="Normalny"/>
    <w:autoRedefine/>
    <w:uiPriority w:val="39"/>
    <w:unhideWhenUsed/>
    <w:locked/>
    <w:rsid w:val="00E12F8E"/>
    <w:pPr>
      <w:spacing w:after="100"/>
      <w:ind w:left="1320"/>
    </w:pPr>
    <w:rPr>
      <w:rFonts w:asciiTheme="minorHAnsi" w:eastAsia="Times New Roman" w:hAnsiTheme="minorHAnsi" w:cstheme="minorBidi"/>
      <w:lang w:eastAsia="pl-PL"/>
    </w:rPr>
  </w:style>
  <w:style w:type="paragraph" w:customStyle="1" w:styleId="Spistreci81">
    <w:name w:val="Spis treści 81"/>
    <w:basedOn w:val="Normalny"/>
    <w:next w:val="Normalny"/>
    <w:autoRedefine/>
    <w:uiPriority w:val="39"/>
    <w:unhideWhenUsed/>
    <w:locked/>
    <w:rsid w:val="00E12F8E"/>
    <w:pPr>
      <w:spacing w:after="100"/>
      <w:ind w:left="1540"/>
    </w:pPr>
    <w:rPr>
      <w:rFonts w:asciiTheme="minorHAnsi" w:eastAsia="Times New Roman" w:hAnsiTheme="minorHAnsi" w:cstheme="minorBidi"/>
      <w:lang w:eastAsia="pl-PL"/>
    </w:rPr>
  </w:style>
  <w:style w:type="paragraph" w:customStyle="1" w:styleId="Spistreci91">
    <w:name w:val="Spis treści 91"/>
    <w:basedOn w:val="Normalny"/>
    <w:next w:val="Normalny"/>
    <w:autoRedefine/>
    <w:uiPriority w:val="39"/>
    <w:unhideWhenUsed/>
    <w:locked/>
    <w:rsid w:val="00E12F8E"/>
    <w:pPr>
      <w:spacing w:after="100"/>
      <w:ind w:left="1760"/>
    </w:pPr>
    <w:rPr>
      <w:rFonts w:asciiTheme="minorHAnsi" w:eastAsia="Times New Roman" w:hAnsiTheme="minorHAnsi" w:cstheme="minorBidi"/>
      <w:lang w:eastAsia="pl-PL"/>
    </w:rPr>
  </w:style>
  <w:style w:type="character" w:customStyle="1" w:styleId="TekstkomentarzaZnak1">
    <w:name w:val="Tekst komentarza Znak1"/>
    <w:basedOn w:val="Domylnaczcionkaakapitu"/>
    <w:uiPriority w:val="99"/>
    <w:semiHidden/>
    <w:rsid w:val="00E12F8E"/>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footnote text" w:locked="1" w:semiHidden="0" w:unhideWhenUsed="0"/>
    <w:lsdException w:name="caption" w:locked="1" w:semiHidden="0" w:uiPriority="35" w:unhideWhenUsed="0" w:qFormat="1"/>
    <w:lsdException w:name="footnote reference" w:locked="1" w:semiHidden="0" w:unhideWhenUsed="0"/>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nhideWhenUsed="0" w:qFormat="1"/>
    <w:lsdException w:name="Strong" w:locked="1" w:semiHidden="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0520F"/>
    <w:pPr>
      <w:spacing w:after="200" w:line="276" w:lineRule="auto"/>
    </w:pPr>
    <w:rPr>
      <w:rFonts w:ascii="Garamond" w:hAnsi="Garamond"/>
      <w:sz w:val="22"/>
      <w:szCs w:val="22"/>
      <w:lang w:eastAsia="en-US"/>
    </w:rPr>
  </w:style>
  <w:style w:type="paragraph" w:styleId="Nagwek1">
    <w:name w:val="heading 1"/>
    <w:aliases w:val="Wykres"/>
    <w:basedOn w:val="Normalny"/>
    <w:next w:val="Normalny"/>
    <w:link w:val="Nagwek1Znak"/>
    <w:autoRedefine/>
    <w:uiPriority w:val="99"/>
    <w:qFormat/>
    <w:rsid w:val="00A646A2"/>
    <w:pPr>
      <w:keepNext/>
      <w:keepLines/>
      <w:spacing w:before="240" w:after="240" w:line="240" w:lineRule="auto"/>
      <w:jc w:val="both"/>
      <w:outlineLvl w:val="0"/>
    </w:pPr>
    <w:rPr>
      <w:rFonts w:eastAsia="Times New Roman"/>
      <w:b/>
      <w:bCs/>
      <w:color w:val="7030A0"/>
      <w:szCs w:val="28"/>
    </w:rPr>
  </w:style>
  <w:style w:type="paragraph" w:styleId="Nagwek2">
    <w:name w:val="heading 2"/>
    <w:basedOn w:val="Normalny"/>
    <w:next w:val="Normalny"/>
    <w:link w:val="Nagwek2Znak"/>
    <w:uiPriority w:val="99"/>
    <w:qFormat/>
    <w:rsid w:val="00F24AC7"/>
    <w:pPr>
      <w:keepNext/>
      <w:keepLines/>
      <w:spacing w:before="200" w:after="0"/>
      <w:outlineLvl w:val="1"/>
    </w:pPr>
    <w:rPr>
      <w:rFonts w:eastAsia="Times New Roman"/>
      <w:b/>
      <w:bCs/>
      <w:color w:val="824BB0"/>
      <w:sz w:val="24"/>
      <w:szCs w:val="26"/>
    </w:rPr>
  </w:style>
  <w:style w:type="paragraph" w:styleId="Nagwek3">
    <w:name w:val="heading 3"/>
    <w:basedOn w:val="Normalny"/>
    <w:next w:val="Normalny"/>
    <w:link w:val="Nagwek3Znak"/>
    <w:autoRedefine/>
    <w:uiPriority w:val="99"/>
    <w:qFormat/>
    <w:rsid w:val="00363C3F"/>
    <w:pPr>
      <w:keepNext/>
      <w:keepLines/>
      <w:spacing w:before="200" w:after="0"/>
      <w:jc w:val="center"/>
      <w:outlineLvl w:val="2"/>
    </w:pPr>
    <w:rPr>
      <w:rFonts w:eastAsia="Times New Roman"/>
      <w:b/>
      <w:bCs/>
      <w:color w:val="824BB0"/>
      <w:sz w:val="36"/>
      <w:szCs w:val="36"/>
    </w:rPr>
  </w:style>
  <w:style w:type="paragraph" w:styleId="Nagwek4">
    <w:name w:val="heading 4"/>
    <w:basedOn w:val="Normalny"/>
    <w:next w:val="Normalny"/>
    <w:link w:val="Nagwek4Znak"/>
    <w:uiPriority w:val="99"/>
    <w:qFormat/>
    <w:rsid w:val="000B2930"/>
    <w:pPr>
      <w:keepNext/>
      <w:keepLines/>
      <w:spacing w:before="200" w:after="0"/>
      <w:outlineLvl w:val="3"/>
    </w:pPr>
    <w:rPr>
      <w:rFonts w:ascii="Cambria" w:eastAsia="Times New Roman" w:hAnsi="Cambria"/>
      <w:b/>
      <w:bCs/>
      <w:i/>
      <w:iCs/>
      <w:color w:val="B1059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Wykres Znak"/>
    <w:link w:val="Nagwek1"/>
    <w:uiPriority w:val="99"/>
    <w:locked/>
    <w:rsid w:val="00A646A2"/>
    <w:rPr>
      <w:rFonts w:ascii="Garamond" w:hAnsi="Garamond" w:cs="Times New Roman"/>
      <w:b/>
      <w:bCs/>
      <w:color w:val="7030A0"/>
      <w:sz w:val="28"/>
      <w:szCs w:val="28"/>
    </w:rPr>
  </w:style>
  <w:style w:type="character" w:customStyle="1" w:styleId="Nagwek2Znak">
    <w:name w:val="Nagłówek 2 Znak"/>
    <w:link w:val="Nagwek2"/>
    <w:uiPriority w:val="99"/>
    <w:locked/>
    <w:rsid w:val="00F24AC7"/>
    <w:rPr>
      <w:rFonts w:ascii="Garamond" w:hAnsi="Garamond" w:cs="Times New Roman"/>
      <w:b/>
      <w:bCs/>
      <w:color w:val="824BB0"/>
      <w:sz w:val="26"/>
      <w:szCs w:val="26"/>
    </w:rPr>
  </w:style>
  <w:style w:type="character" w:customStyle="1" w:styleId="Nagwek3Znak">
    <w:name w:val="Nagłówek 3 Znak"/>
    <w:link w:val="Nagwek3"/>
    <w:uiPriority w:val="99"/>
    <w:locked/>
    <w:rsid w:val="00363C3F"/>
    <w:rPr>
      <w:rFonts w:ascii="Garamond" w:hAnsi="Garamond" w:cs="Times New Roman"/>
      <w:b/>
      <w:bCs/>
      <w:color w:val="824BB0"/>
      <w:sz w:val="36"/>
      <w:szCs w:val="36"/>
    </w:rPr>
  </w:style>
  <w:style w:type="character" w:customStyle="1" w:styleId="Nagwek4Znak">
    <w:name w:val="Nagłówek 4 Znak"/>
    <w:link w:val="Nagwek4"/>
    <w:uiPriority w:val="99"/>
    <w:locked/>
    <w:rsid w:val="000B2930"/>
    <w:rPr>
      <w:rFonts w:ascii="Cambria" w:hAnsi="Cambria" w:cs="Times New Roman"/>
      <w:b/>
      <w:bCs/>
      <w:i/>
      <w:iCs/>
      <w:color w:val="B1059D"/>
    </w:rPr>
  </w:style>
  <w:style w:type="table" w:styleId="Tabela-Siatka">
    <w:name w:val="Table Grid"/>
    <w:basedOn w:val="Standardowy"/>
    <w:uiPriority w:val="59"/>
    <w:rsid w:val="00125A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uiPriority w:val="34"/>
    <w:qFormat/>
    <w:rsid w:val="00CB3BAF"/>
    <w:pPr>
      <w:ind w:left="720"/>
      <w:contextualSpacing/>
    </w:pPr>
    <w:rPr>
      <w:sz w:val="20"/>
      <w:szCs w:val="20"/>
      <w:lang w:eastAsia="pl-PL"/>
    </w:rPr>
  </w:style>
  <w:style w:type="paragraph" w:styleId="Tekstprzypisudolnego">
    <w:name w:val="footnote text"/>
    <w:basedOn w:val="Normalny"/>
    <w:link w:val="TekstprzypisudolnegoZnak"/>
    <w:uiPriority w:val="99"/>
    <w:rsid w:val="009813D7"/>
    <w:pPr>
      <w:spacing w:after="0" w:line="240" w:lineRule="auto"/>
    </w:pPr>
    <w:rPr>
      <w:sz w:val="20"/>
      <w:szCs w:val="20"/>
    </w:rPr>
  </w:style>
  <w:style w:type="character" w:customStyle="1" w:styleId="TekstprzypisudolnegoZnak">
    <w:name w:val="Tekst przypisu dolnego Znak"/>
    <w:link w:val="Tekstprzypisudolnego"/>
    <w:uiPriority w:val="99"/>
    <w:locked/>
    <w:rsid w:val="009813D7"/>
    <w:rPr>
      <w:rFonts w:cs="Times New Roman"/>
      <w:sz w:val="20"/>
      <w:szCs w:val="20"/>
    </w:rPr>
  </w:style>
  <w:style w:type="character" w:styleId="Odwoanieprzypisudolnego">
    <w:name w:val="footnote reference"/>
    <w:uiPriority w:val="99"/>
    <w:rsid w:val="009813D7"/>
    <w:rPr>
      <w:rFonts w:cs="Times New Roman"/>
      <w:vertAlign w:val="superscript"/>
    </w:rPr>
  </w:style>
  <w:style w:type="table" w:customStyle="1" w:styleId="Styl1">
    <w:name w:val="Styl1"/>
    <w:uiPriority w:val="99"/>
    <w:rsid w:val="00050928"/>
    <w:pPr>
      <w:jc w:val="center"/>
    </w:pPr>
    <w:tblPr>
      <w:tblInd w:w="0" w:type="dxa"/>
      <w:tblBorders>
        <w:top w:val="single" w:sz="4" w:space="0" w:color="28AADA"/>
        <w:left w:val="single" w:sz="4" w:space="0" w:color="28AADA"/>
        <w:bottom w:val="single" w:sz="4" w:space="0" w:color="28AADA"/>
        <w:right w:val="single" w:sz="4" w:space="0" w:color="28AADA"/>
        <w:insideH w:val="single" w:sz="4" w:space="0" w:color="28AADA"/>
        <w:insideV w:val="single" w:sz="4" w:space="0" w:color="28AADA"/>
      </w:tblBorders>
      <w:tblCellMar>
        <w:top w:w="0" w:type="dxa"/>
        <w:left w:w="108" w:type="dxa"/>
        <w:bottom w:w="0" w:type="dxa"/>
        <w:right w:w="108" w:type="dxa"/>
      </w:tblCellMar>
    </w:tblPr>
  </w:style>
  <w:style w:type="paragraph" w:styleId="Tekstdymka">
    <w:name w:val="Balloon Text"/>
    <w:basedOn w:val="Normalny"/>
    <w:link w:val="TekstdymkaZnak"/>
    <w:uiPriority w:val="99"/>
    <w:semiHidden/>
    <w:rsid w:val="0057497C"/>
    <w:pPr>
      <w:spacing w:after="0" w:line="240" w:lineRule="auto"/>
    </w:pPr>
    <w:rPr>
      <w:rFonts w:ascii="Tahoma" w:hAnsi="Tahoma" w:cs="Tahoma"/>
      <w:sz w:val="16"/>
      <w:szCs w:val="16"/>
    </w:rPr>
  </w:style>
  <w:style w:type="character" w:customStyle="1" w:styleId="TekstdymkaZnak">
    <w:name w:val="Tekst dymka Znak"/>
    <w:link w:val="Tekstdymka"/>
    <w:uiPriority w:val="99"/>
    <w:semiHidden/>
    <w:locked/>
    <w:rsid w:val="0057497C"/>
    <w:rPr>
      <w:rFonts w:ascii="Tahoma" w:hAnsi="Tahoma" w:cs="Tahoma"/>
      <w:sz w:val="16"/>
      <w:szCs w:val="16"/>
    </w:rPr>
  </w:style>
  <w:style w:type="paragraph" w:styleId="Nagwek">
    <w:name w:val="header"/>
    <w:basedOn w:val="Normalny"/>
    <w:link w:val="NagwekZnak"/>
    <w:uiPriority w:val="99"/>
    <w:rsid w:val="00597FF4"/>
    <w:pPr>
      <w:tabs>
        <w:tab w:val="center" w:pos="4536"/>
        <w:tab w:val="right" w:pos="9072"/>
      </w:tabs>
      <w:spacing w:after="0" w:line="240" w:lineRule="auto"/>
    </w:pPr>
  </w:style>
  <w:style w:type="character" w:customStyle="1" w:styleId="NagwekZnak">
    <w:name w:val="Nagłówek Znak"/>
    <w:link w:val="Nagwek"/>
    <w:uiPriority w:val="99"/>
    <w:locked/>
    <w:rsid w:val="00597FF4"/>
    <w:rPr>
      <w:rFonts w:cs="Times New Roman"/>
    </w:rPr>
  </w:style>
  <w:style w:type="paragraph" w:styleId="Stopka">
    <w:name w:val="footer"/>
    <w:basedOn w:val="Normalny"/>
    <w:link w:val="StopkaZnak"/>
    <w:uiPriority w:val="99"/>
    <w:rsid w:val="00597FF4"/>
    <w:pPr>
      <w:tabs>
        <w:tab w:val="center" w:pos="4536"/>
        <w:tab w:val="right" w:pos="9072"/>
      </w:tabs>
      <w:spacing w:after="0" w:line="240" w:lineRule="auto"/>
    </w:pPr>
  </w:style>
  <w:style w:type="character" w:customStyle="1" w:styleId="StopkaZnak">
    <w:name w:val="Stopka Znak"/>
    <w:link w:val="Stopka"/>
    <w:uiPriority w:val="99"/>
    <w:locked/>
    <w:rsid w:val="00597FF4"/>
    <w:rPr>
      <w:rFonts w:cs="Times New Roman"/>
    </w:rPr>
  </w:style>
  <w:style w:type="paragraph" w:styleId="Mapadokumentu">
    <w:name w:val="Document Map"/>
    <w:basedOn w:val="Normalny"/>
    <w:link w:val="MapadokumentuZnak"/>
    <w:uiPriority w:val="99"/>
    <w:semiHidden/>
    <w:rsid w:val="004E5CF1"/>
    <w:pPr>
      <w:spacing w:after="0" w:line="240" w:lineRule="auto"/>
    </w:pPr>
    <w:rPr>
      <w:rFonts w:ascii="Tahoma" w:hAnsi="Tahoma" w:cs="Tahoma"/>
      <w:sz w:val="16"/>
      <w:szCs w:val="16"/>
    </w:rPr>
  </w:style>
  <w:style w:type="character" w:customStyle="1" w:styleId="MapadokumentuZnak">
    <w:name w:val="Mapa dokumentu Znak"/>
    <w:link w:val="Mapadokumentu"/>
    <w:uiPriority w:val="99"/>
    <w:semiHidden/>
    <w:locked/>
    <w:rsid w:val="004E5CF1"/>
    <w:rPr>
      <w:rFonts w:ascii="Tahoma" w:hAnsi="Tahoma" w:cs="Tahoma"/>
      <w:sz w:val="16"/>
      <w:szCs w:val="16"/>
    </w:rPr>
  </w:style>
  <w:style w:type="character" w:styleId="Hipercze">
    <w:name w:val="Hyperlink"/>
    <w:uiPriority w:val="99"/>
    <w:rsid w:val="00155754"/>
    <w:rPr>
      <w:rFonts w:cs="Times New Roman"/>
      <w:color w:val="0000FF"/>
      <w:u w:val="single"/>
    </w:rPr>
  </w:style>
  <w:style w:type="paragraph" w:styleId="Bezodstpw">
    <w:name w:val="No Spacing"/>
    <w:uiPriority w:val="99"/>
    <w:qFormat/>
    <w:rsid w:val="00F42689"/>
    <w:rPr>
      <w:sz w:val="22"/>
      <w:szCs w:val="22"/>
      <w:lang w:eastAsia="en-US"/>
    </w:rPr>
  </w:style>
  <w:style w:type="paragraph" w:styleId="Podtytu">
    <w:name w:val="Subtitle"/>
    <w:aliases w:val="Rysunek"/>
    <w:basedOn w:val="Normalny"/>
    <w:next w:val="Normalny"/>
    <w:link w:val="PodtytuZnak"/>
    <w:autoRedefine/>
    <w:uiPriority w:val="99"/>
    <w:qFormat/>
    <w:rsid w:val="00F24AC7"/>
    <w:pPr>
      <w:numPr>
        <w:ilvl w:val="1"/>
      </w:numPr>
    </w:pPr>
    <w:rPr>
      <w:rFonts w:eastAsia="Times New Roman"/>
      <w:b/>
      <w:iCs/>
      <w:spacing w:val="15"/>
      <w:szCs w:val="24"/>
    </w:rPr>
  </w:style>
  <w:style w:type="character" w:customStyle="1" w:styleId="PodtytuZnak">
    <w:name w:val="Podtytuł Znak"/>
    <w:aliases w:val="Rysunek Znak"/>
    <w:link w:val="Podtytu"/>
    <w:uiPriority w:val="99"/>
    <w:locked/>
    <w:rsid w:val="00A43BD6"/>
    <w:rPr>
      <w:rFonts w:ascii="Garamond" w:hAnsi="Garamond" w:cs="Times New Roman"/>
      <w:b/>
      <w:iCs/>
      <w:spacing w:val="15"/>
      <w:sz w:val="24"/>
      <w:szCs w:val="24"/>
    </w:rPr>
  </w:style>
  <w:style w:type="paragraph" w:styleId="Legenda">
    <w:name w:val="caption"/>
    <w:aliases w:val="Tabele,Podpis nad obiektem,DS Podpis pod obiektem,S Podpis nad tabelą,Legenda Znak Znak Znak,Legenda Znak Znak,Legenda Znak Znak Znak Znak,Legenda Znak Znak Znak Znak Znak Znak,Legenda Znak Znak Znak Znak Znak Znak Znak,Znak,Podpis pod rysunkiem"/>
    <w:basedOn w:val="Normalny"/>
    <w:next w:val="Normalny"/>
    <w:link w:val="LegendaZnak"/>
    <w:uiPriority w:val="35"/>
    <w:qFormat/>
    <w:rsid w:val="00FB338A"/>
    <w:pPr>
      <w:spacing w:after="120" w:line="240" w:lineRule="auto"/>
      <w:jc w:val="both"/>
    </w:pPr>
    <w:rPr>
      <w:b/>
      <w:bCs/>
      <w:color w:val="000000"/>
      <w:sz w:val="20"/>
      <w:szCs w:val="18"/>
    </w:rPr>
  </w:style>
  <w:style w:type="table" w:customStyle="1" w:styleId="Tabela-Siatka1">
    <w:name w:val="Tabela - Siatka1"/>
    <w:uiPriority w:val="99"/>
    <w:rsid w:val="00245C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11">
    <w:name w:val="Styl11"/>
    <w:uiPriority w:val="99"/>
    <w:rsid w:val="00245C65"/>
    <w:pPr>
      <w:jc w:val="center"/>
    </w:pPr>
    <w:tblPr>
      <w:tblInd w:w="0" w:type="dxa"/>
      <w:tblBorders>
        <w:top w:val="single" w:sz="4" w:space="0" w:color="28AADA"/>
        <w:left w:val="single" w:sz="4" w:space="0" w:color="28AADA"/>
        <w:bottom w:val="single" w:sz="4" w:space="0" w:color="28AADA"/>
        <w:right w:val="single" w:sz="4" w:space="0" w:color="28AADA"/>
        <w:insideH w:val="single" w:sz="4" w:space="0" w:color="28AADA"/>
        <w:insideV w:val="single" w:sz="4" w:space="0" w:color="28AADA"/>
      </w:tblBorders>
      <w:tblCellMar>
        <w:top w:w="0" w:type="dxa"/>
        <w:left w:w="108" w:type="dxa"/>
        <w:bottom w:w="0" w:type="dxa"/>
        <w:right w:w="108" w:type="dxa"/>
      </w:tblCellMar>
    </w:tblPr>
  </w:style>
  <w:style w:type="table" w:customStyle="1" w:styleId="Tabela-Siatka2">
    <w:name w:val="Tabela - Siatka2"/>
    <w:uiPriority w:val="99"/>
    <w:rsid w:val="00245C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uiPriority w:val="99"/>
    <w:rsid w:val="00A328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12">
    <w:name w:val="Styl12"/>
    <w:uiPriority w:val="99"/>
    <w:rsid w:val="00A3287D"/>
    <w:pPr>
      <w:jc w:val="center"/>
    </w:pPr>
    <w:tblPr>
      <w:tblInd w:w="0" w:type="dxa"/>
      <w:tblBorders>
        <w:top w:val="single" w:sz="4" w:space="0" w:color="28AADA"/>
        <w:left w:val="single" w:sz="4" w:space="0" w:color="28AADA"/>
        <w:bottom w:val="single" w:sz="4" w:space="0" w:color="28AADA"/>
        <w:right w:val="single" w:sz="4" w:space="0" w:color="28AADA"/>
        <w:insideH w:val="single" w:sz="4" w:space="0" w:color="28AADA"/>
        <w:insideV w:val="single" w:sz="4" w:space="0" w:color="28AADA"/>
      </w:tblBorders>
      <w:tblCellMar>
        <w:top w:w="0" w:type="dxa"/>
        <w:left w:w="108" w:type="dxa"/>
        <w:bottom w:w="0" w:type="dxa"/>
        <w:right w:w="108" w:type="dxa"/>
      </w:tblCellMar>
    </w:tblPr>
  </w:style>
  <w:style w:type="character" w:customStyle="1" w:styleId="AkapitzlistZnak">
    <w:name w:val="Akapit z listą Znak"/>
    <w:link w:val="Akapitzlist"/>
    <w:uiPriority w:val="34"/>
    <w:locked/>
    <w:rsid w:val="007D5E15"/>
    <w:rPr>
      <w:rFonts w:ascii="Garamond" w:hAnsi="Garamond"/>
    </w:rPr>
  </w:style>
  <w:style w:type="character" w:customStyle="1" w:styleId="LegendaZnak">
    <w:name w:val="Legenda Znak"/>
    <w:aliases w:val="Tabele Znak,Podpis nad obiektem Znak,DS Podpis pod obiektem Znak,S Podpis nad tabelą Znak,Legenda Znak Znak Znak Znak1,Legenda Znak Znak Znak1,Legenda Znak Znak Znak Znak Znak,Legenda Znak Znak Znak Znak Znak Znak Znak1,Znak Znak"/>
    <w:link w:val="Legenda"/>
    <w:uiPriority w:val="35"/>
    <w:locked/>
    <w:rsid w:val="00FB338A"/>
    <w:rPr>
      <w:rFonts w:ascii="Garamond" w:hAnsi="Garamond" w:cs="Times New Roman"/>
      <w:b/>
      <w:bCs/>
      <w:color w:val="000000"/>
      <w:sz w:val="18"/>
      <w:szCs w:val="18"/>
    </w:rPr>
  </w:style>
  <w:style w:type="paragraph" w:customStyle="1" w:styleId="Default">
    <w:name w:val="Default"/>
    <w:uiPriority w:val="99"/>
    <w:rsid w:val="009D34E0"/>
    <w:pPr>
      <w:autoSpaceDE w:val="0"/>
      <w:autoSpaceDN w:val="0"/>
      <w:adjustRightInd w:val="0"/>
    </w:pPr>
    <w:rPr>
      <w:rFonts w:cs="Calibri"/>
      <w:color w:val="000000"/>
      <w:sz w:val="24"/>
      <w:szCs w:val="24"/>
    </w:rPr>
  </w:style>
  <w:style w:type="paragraph" w:styleId="Tekstpodstawowy">
    <w:name w:val="Body Text"/>
    <w:basedOn w:val="Normalny"/>
    <w:link w:val="TekstpodstawowyZnak"/>
    <w:uiPriority w:val="99"/>
    <w:rsid w:val="00AE71F8"/>
    <w:pPr>
      <w:widowControl w:val="0"/>
      <w:autoSpaceDE w:val="0"/>
      <w:autoSpaceDN w:val="0"/>
      <w:adjustRightInd w:val="0"/>
      <w:spacing w:after="120" w:line="240" w:lineRule="auto"/>
    </w:pPr>
    <w:rPr>
      <w:rFonts w:ascii="Times New Roman" w:eastAsia="SimSun" w:hAnsi="Times New Roman"/>
      <w:sz w:val="24"/>
      <w:szCs w:val="24"/>
      <w:lang w:eastAsia="zh-CN" w:bidi="hi-IN"/>
    </w:rPr>
  </w:style>
  <w:style w:type="character" w:customStyle="1" w:styleId="TekstpodstawowyZnak">
    <w:name w:val="Tekst podstawowy Znak"/>
    <w:link w:val="Tekstpodstawowy"/>
    <w:uiPriority w:val="99"/>
    <w:locked/>
    <w:rsid w:val="00AE71F8"/>
    <w:rPr>
      <w:rFonts w:ascii="Times New Roman" w:eastAsia="SimSun" w:hAnsi="Times New Roman" w:cs="Times New Roman"/>
      <w:sz w:val="24"/>
      <w:szCs w:val="24"/>
      <w:lang w:eastAsia="zh-CN" w:bidi="hi-IN"/>
    </w:rPr>
  </w:style>
  <w:style w:type="character" w:styleId="Pogrubienie">
    <w:name w:val="Strong"/>
    <w:uiPriority w:val="99"/>
    <w:qFormat/>
    <w:rsid w:val="00F33E70"/>
    <w:rPr>
      <w:rFonts w:cs="Times New Roman"/>
      <w:b/>
      <w:bCs/>
    </w:rPr>
  </w:style>
  <w:style w:type="character" w:styleId="UyteHipercze">
    <w:name w:val="FollowedHyperlink"/>
    <w:uiPriority w:val="99"/>
    <w:semiHidden/>
    <w:rsid w:val="00F33E70"/>
    <w:rPr>
      <w:rFonts w:cs="Times New Roman"/>
      <w:color w:val="800080"/>
      <w:u w:val="single"/>
    </w:rPr>
  </w:style>
  <w:style w:type="character" w:customStyle="1" w:styleId="Teksttreci">
    <w:name w:val="Tekst treści_"/>
    <w:link w:val="Teksttreci0"/>
    <w:uiPriority w:val="99"/>
    <w:locked/>
    <w:rsid w:val="00F33E70"/>
    <w:rPr>
      <w:rFonts w:ascii="Arial Unicode MS" w:eastAsia="Arial Unicode MS" w:hAnsi="Arial Unicode MS" w:cs="Arial Unicode MS"/>
      <w:sz w:val="19"/>
      <w:szCs w:val="19"/>
      <w:shd w:val="clear" w:color="auto" w:fill="FFFFFF"/>
    </w:rPr>
  </w:style>
  <w:style w:type="paragraph" w:customStyle="1" w:styleId="Teksttreci0">
    <w:name w:val="Tekst treści"/>
    <w:basedOn w:val="Normalny"/>
    <w:link w:val="Teksttreci"/>
    <w:uiPriority w:val="99"/>
    <w:rsid w:val="00F33E70"/>
    <w:pPr>
      <w:widowControl w:val="0"/>
      <w:shd w:val="clear" w:color="auto" w:fill="FFFFFF"/>
      <w:spacing w:before="780" w:after="0" w:line="240" w:lineRule="atLeast"/>
      <w:ind w:hanging="380"/>
    </w:pPr>
    <w:rPr>
      <w:rFonts w:ascii="Arial Unicode MS" w:eastAsia="Arial Unicode MS" w:hAnsi="Arial Unicode MS" w:cs="Arial Unicode MS"/>
      <w:sz w:val="19"/>
      <w:szCs w:val="19"/>
    </w:rPr>
  </w:style>
  <w:style w:type="paragraph" w:customStyle="1" w:styleId="Standard">
    <w:name w:val="Standard"/>
    <w:uiPriority w:val="99"/>
    <w:rsid w:val="00F33E70"/>
    <w:pPr>
      <w:widowControl w:val="0"/>
      <w:suppressAutoHyphens/>
      <w:autoSpaceDN w:val="0"/>
      <w:textAlignment w:val="baseline"/>
    </w:pPr>
    <w:rPr>
      <w:rFonts w:ascii="Times New Roman" w:hAnsi="Times New Roman" w:cs="Tahoma"/>
      <w:kern w:val="3"/>
      <w:sz w:val="24"/>
      <w:szCs w:val="24"/>
      <w:lang w:val="de-DE" w:eastAsia="ja-JP" w:bidi="fa-IR"/>
    </w:rPr>
  </w:style>
  <w:style w:type="paragraph" w:customStyle="1" w:styleId="TableContents">
    <w:name w:val="Table Contents"/>
    <w:basedOn w:val="Standard"/>
    <w:uiPriority w:val="99"/>
    <w:rsid w:val="00F33E70"/>
    <w:pPr>
      <w:suppressLineNumbers/>
    </w:pPr>
  </w:style>
  <w:style w:type="paragraph" w:styleId="NormalnyWeb">
    <w:name w:val="Normal (Web)"/>
    <w:basedOn w:val="Normalny"/>
    <w:uiPriority w:val="99"/>
    <w:semiHidden/>
    <w:rsid w:val="00F33E70"/>
    <w:pPr>
      <w:spacing w:after="150" w:line="240" w:lineRule="auto"/>
    </w:pPr>
    <w:rPr>
      <w:rFonts w:ascii="Times New Roman" w:eastAsia="Times New Roman" w:hAnsi="Times New Roman"/>
      <w:sz w:val="24"/>
      <w:szCs w:val="24"/>
      <w:lang w:eastAsia="pl-PL"/>
    </w:rPr>
  </w:style>
  <w:style w:type="paragraph" w:styleId="HTML-wstpniesformatowany">
    <w:name w:val="HTML Preformatted"/>
    <w:basedOn w:val="Normalny"/>
    <w:link w:val="HTML-wstpniesformatowanyZnak"/>
    <w:uiPriority w:val="99"/>
    <w:rsid w:val="000E5B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lang w:eastAsia="pl-PL"/>
    </w:rPr>
  </w:style>
  <w:style w:type="character" w:customStyle="1" w:styleId="HTML-wstpniesformatowanyZnak">
    <w:name w:val="HTML - wstępnie sformatowany Znak"/>
    <w:link w:val="HTML-wstpniesformatowany"/>
    <w:uiPriority w:val="99"/>
    <w:locked/>
    <w:rsid w:val="000E5B2B"/>
    <w:rPr>
      <w:rFonts w:ascii="Courier New" w:hAnsi="Courier New" w:cs="Courier New"/>
      <w:color w:val="000000"/>
      <w:sz w:val="20"/>
      <w:szCs w:val="20"/>
      <w:lang w:eastAsia="pl-PL"/>
    </w:rPr>
  </w:style>
  <w:style w:type="paragraph" w:customStyle="1" w:styleId="T">
    <w:name w:val="T"/>
    <w:basedOn w:val="Normalny"/>
    <w:link w:val="TZnak"/>
    <w:qFormat/>
    <w:rsid w:val="00F64F9D"/>
    <w:pPr>
      <w:spacing w:before="120" w:after="120"/>
      <w:jc w:val="both"/>
    </w:pPr>
    <w:rPr>
      <w:b/>
      <w:color w:val="4F2D7F"/>
      <w:sz w:val="20"/>
    </w:rPr>
  </w:style>
  <w:style w:type="character" w:customStyle="1" w:styleId="TZnak">
    <w:name w:val="T Znak"/>
    <w:link w:val="T"/>
    <w:locked/>
    <w:rsid w:val="00F64F9D"/>
    <w:rPr>
      <w:rFonts w:ascii="Garamond" w:hAnsi="Garamond" w:cs="Times New Roman"/>
      <w:b/>
      <w:color w:val="4F2D7F"/>
      <w:sz w:val="20"/>
    </w:rPr>
  </w:style>
  <w:style w:type="paragraph" w:customStyle="1" w:styleId="Pa9">
    <w:name w:val="Pa9"/>
    <w:basedOn w:val="Default"/>
    <w:next w:val="Default"/>
    <w:uiPriority w:val="99"/>
    <w:rsid w:val="00B74268"/>
    <w:pPr>
      <w:spacing w:line="241" w:lineRule="atLeast"/>
    </w:pPr>
    <w:rPr>
      <w:rFonts w:ascii="Arial" w:hAnsi="Arial" w:cs="Arial"/>
      <w:color w:val="auto"/>
    </w:rPr>
  </w:style>
  <w:style w:type="character" w:customStyle="1" w:styleId="A9">
    <w:name w:val="A9"/>
    <w:uiPriority w:val="99"/>
    <w:rsid w:val="00B74268"/>
    <w:rPr>
      <w:b/>
      <w:color w:val="000000"/>
      <w:sz w:val="16"/>
    </w:rPr>
  </w:style>
  <w:style w:type="paragraph" w:customStyle="1" w:styleId="Pa13">
    <w:name w:val="Pa13"/>
    <w:basedOn w:val="Default"/>
    <w:next w:val="Default"/>
    <w:uiPriority w:val="99"/>
    <w:rsid w:val="00B74268"/>
    <w:pPr>
      <w:spacing w:line="241" w:lineRule="atLeast"/>
    </w:pPr>
    <w:rPr>
      <w:rFonts w:ascii="Arial" w:hAnsi="Arial" w:cs="Arial"/>
      <w:color w:val="auto"/>
    </w:rPr>
  </w:style>
  <w:style w:type="paragraph" w:customStyle="1" w:styleId="Pa1">
    <w:name w:val="Pa1"/>
    <w:basedOn w:val="Normalny"/>
    <w:next w:val="Normalny"/>
    <w:uiPriority w:val="99"/>
    <w:rsid w:val="00077D8A"/>
    <w:pPr>
      <w:autoSpaceDE w:val="0"/>
      <w:autoSpaceDN w:val="0"/>
      <w:adjustRightInd w:val="0"/>
      <w:spacing w:after="0" w:line="181" w:lineRule="atLeast"/>
    </w:pPr>
    <w:rPr>
      <w:rFonts w:ascii="Myriad Pro" w:hAnsi="Myriad Pro"/>
      <w:sz w:val="24"/>
      <w:szCs w:val="24"/>
    </w:rPr>
  </w:style>
  <w:style w:type="character" w:styleId="Wyrnienieintensywne">
    <w:name w:val="Intense Emphasis"/>
    <w:uiPriority w:val="99"/>
    <w:qFormat/>
    <w:rsid w:val="00360AAD"/>
    <w:rPr>
      <w:rFonts w:cs="Times New Roman"/>
      <w:b/>
      <w:bCs/>
      <w:i/>
      <w:iCs/>
      <w:color w:val="B1059D"/>
    </w:rPr>
  </w:style>
  <w:style w:type="paragraph" w:styleId="Spistreci1">
    <w:name w:val="toc 1"/>
    <w:basedOn w:val="Normalny"/>
    <w:next w:val="Normalny"/>
    <w:autoRedefine/>
    <w:uiPriority w:val="39"/>
    <w:rsid w:val="00EC4E20"/>
    <w:pPr>
      <w:tabs>
        <w:tab w:val="left" w:pos="440"/>
        <w:tab w:val="right" w:leader="dot" w:pos="9060"/>
      </w:tabs>
      <w:spacing w:after="0"/>
    </w:pPr>
    <w:rPr>
      <w:b/>
      <w:noProof/>
    </w:rPr>
  </w:style>
  <w:style w:type="paragraph" w:styleId="Spistreci2">
    <w:name w:val="toc 2"/>
    <w:basedOn w:val="Normalny"/>
    <w:next w:val="Normalny"/>
    <w:autoRedefine/>
    <w:uiPriority w:val="39"/>
    <w:rsid w:val="00742AAE"/>
    <w:pPr>
      <w:tabs>
        <w:tab w:val="left" w:pos="880"/>
        <w:tab w:val="right" w:leader="dot" w:pos="9060"/>
      </w:tabs>
      <w:spacing w:before="40" w:after="40"/>
      <w:ind w:left="221"/>
    </w:pPr>
  </w:style>
  <w:style w:type="paragraph" w:customStyle="1" w:styleId="S1">
    <w:name w:val="S1"/>
    <w:basedOn w:val="Akapitzlist"/>
    <w:link w:val="S1Znak"/>
    <w:qFormat/>
    <w:rsid w:val="00C620DD"/>
    <w:pPr>
      <w:numPr>
        <w:numId w:val="20"/>
      </w:numPr>
      <w:tabs>
        <w:tab w:val="left" w:pos="6345"/>
      </w:tabs>
      <w:outlineLvl w:val="0"/>
    </w:pPr>
    <w:rPr>
      <w:b/>
      <w:color w:val="824BB0"/>
      <w:sz w:val="32"/>
      <w:szCs w:val="32"/>
    </w:rPr>
  </w:style>
  <w:style w:type="paragraph" w:customStyle="1" w:styleId="S2">
    <w:name w:val="S2"/>
    <w:basedOn w:val="Akapitzlist"/>
    <w:link w:val="S2Znak"/>
    <w:qFormat/>
    <w:rsid w:val="00C620DD"/>
    <w:pPr>
      <w:numPr>
        <w:ilvl w:val="1"/>
        <w:numId w:val="20"/>
      </w:numPr>
      <w:tabs>
        <w:tab w:val="left" w:pos="6345"/>
      </w:tabs>
      <w:outlineLvl w:val="0"/>
    </w:pPr>
    <w:rPr>
      <w:b/>
      <w:color w:val="824BB0"/>
      <w:sz w:val="28"/>
      <w:szCs w:val="28"/>
    </w:rPr>
  </w:style>
  <w:style w:type="character" w:customStyle="1" w:styleId="S1Znak">
    <w:name w:val="S1 Znak"/>
    <w:link w:val="S1"/>
    <w:locked/>
    <w:rsid w:val="00C620DD"/>
    <w:rPr>
      <w:rFonts w:ascii="Garamond" w:hAnsi="Garamond"/>
      <w:b/>
      <w:color w:val="824BB0"/>
      <w:sz w:val="32"/>
      <w:szCs w:val="32"/>
    </w:rPr>
  </w:style>
  <w:style w:type="paragraph" w:customStyle="1" w:styleId="Rysunek1">
    <w:name w:val="Rysunek1"/>
    <w:basedOn w:val="Legenda"/>
    <w:link w:val="Rysunek1Znak"/>
    <w:uiPriority w:val="99"/>
    <w:rsid w:val="002017BC"/>
    <w:pPr>
      <w:keepNext/>
      <w:jc w:val="left"/>
    </w:pPr>
  </w:style>
  <w:style w:type="character" w:customStyle="1" w:styleId="S2Znak">
    <w:name w:val="S2 Znak"/>
    <w:link w:val="S2"/>
    <w:locked/>
    <w:rsid w:val="00C620DD"/>
    <w:rPr>
      <w:rFonts w:ascii="Garamond" w:hAnsi="Garamond"/>
      <w:b/>
      <w:color w:val="824BB0"/>
      <w:sz w:val="28"/>
      <w:szCs w:val="28"/>
    </w:rPr>
  </w:style>
  <w:style w:type="paragraph" w:customStyle="1" w:styleId="Wykres1">
    <w:name w:val="Wykres1"/>
    <w:basedOn w:val="Legenda"/>
    <w:link w:val="Wykres1Znak"/>
    <w:uiPriority w:val="99"/>
    <w:rsid w:val="002017BC"/>
    <w:pPr>
      <w:jc w:val="left"/>
    </w:pPr>
  </w:style>
  <w:style w:type="character" w:customStyle="1" w:styleId="Rysunek1Znak">
    <w:name w:val="Rysunek1 Znak"/>
    <w:link w:val="Rysunek1"/>
    <w:uiPriority w:val="99"/>
    <w:locked/>
    <w:rsid w:val="002017BC"/>
    <w:rPr>
      <w:rFonts w:ascii="Garamond" w:hAnsi="Garamond" w:cs="Times New Roman"/>
      <w:b/>
      <w:bCs/>
      <w:color w:val="000000"/>
      <w:sz w:val="18"/>
      <w:szCs w:val="18"/>
    </w:rPr>
  </w:style>
  <w:style w:type="character" w:customStyle="1" w:styleId="Wykres1Znak">
    <w:name w:val="Wykres1 Znak"/>
    <w:link w:val="Wykres1"/>
    <w:uiPriority w:val="99"/>
    <w:locked/>
    <w:rsid w:val="002017BC"/>
    <w:rPr>
      <w:rFonts w:ascii="Garamond" w:hAnsi="Garamond" w:cs="Times New Roman"/>
      <w:b/>
      <w:bCs/>
      <w:color w:val="000000"/>
      <w:sz w:val="18"/>
      <w:szCs w:val="18"/>
    </w:rPr>
  </w:style>
  <w:style w:type="character" w:styleId="Odwoaniedokomentarza">
    <w:name w:val="annotation reference"/>
    <w:basedOn w:val="Domylnaczcionkaakapitu"/>
    <w:uiPriority w:val="99"/>
    <w:semiHidden/>
    <w:unhideWhenUsed/>
    <w:rsid w:val="00F33AFA"/>
    <w:rPr>
      <w:sz w:val="16"/>
      <w:szCs w:val="16"/>
    </w:rPr>
  </w:style>
  <w:style w:type="paragraph" w:styleId="Tekstkomentarza">
    <w:name w:val="annotation text"/>
    <w:basedOn w:val="Normalny"/>
    <w:link w:val="TekstkomentarzaZnak"/>
    <w:uiPriority w:val="99"/>
    <w:semiHidden/>
    <w:unhideWhenUsed/>
    <w:rsid w:val="00F33AFA"/>
    <w:pPr>
      <w:spacing w:line="240" w:lineRule="auto"/>
    </w:pPr>
    <w:rPr>
      <w:rFonts w:eastAsiaTheme="minorHAnsi" w:cstheme="minorBidi"/>
      <w:sz w:val="20"/>
      <w:szCs w:val="20"/>
    </w:rPr>
  </w:style>
  <w:style w:type="character" w:customStyle="1" w:styleId="TekstkomentarzaZnak">
    <w:name w:val="Tekst komentarza Znak"/>
    <w:basedOn w:val="Domylnaczcionkaakapitu"/>
    <w:link w:val="Tekstkomentarza"/>
    <w:uiPriority w:val="99"/>
    <w:semiHidden/>
    <w:rsid w:val="00F33AFA"/>
    <w:rPr>
      <w:rFonts w:ascii="Garamond" w:eastAsiaTheme="minorHAnsi" w:hAnsi="Garamond" w:cstheme="minorBidi"/>
      <w:lang w:eastAsia="en-US"/>
    </w:rPr>
  </w:style>
  <w:style w:type="paragraph" w:customStyle="1" w:styleId="default0">
    <w:name w:val="default"/>
    <w:basedOn w:val="Normalny"/>
    <w:rsid w:val="00091406"/>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T1">
    <w:name w:val="T1"/>
    <w:basedOn w:val="Normalny"/>
    <w:link w:val="T1Znak"/>
    <w:qFormat/>
    <w:rsid w:val="00523C13"/>
    <w:pPr>
      <w:spacing w:after="120"/>
    </w:pPr>
    <w:rPr>
      <w:rFonts w:eastAsiaTheme="minorHAnsi" w:cs="Arial"/>
      <w:b/>
      <w:color w:val="000000" w:themeColor="text1"/>
      <w:sz w:val="20"/>
    </w:rPr>
  </w:style>
  <w:style w:type="character" w:customStyle="1" w:styleId="T1Znak">
    <w:name w:val="T1 Znak"/>
    <w:basedOn w:val="Domylnaczcionkaakapitu"/>
    <w:link w:val="T1"/>
    <w:rsid w:val="00523C13"/>
    <w:rPr>
      <w:rFonts w:ascii="Garamond" w:eastAsiaTheme="minorHAnsi" w:hAnsi="Garamond" w:cs="Arial"/>
      <w:b/>
      <w:color w:val="000000" w:themeColor="text1"/>
      <w:szCs w:val="22"/>
      <w:lang w:eastAsia="en-US"/>
    </w:rPr>
  </w:style>
  <w:style w:type="paragraph" w:styleId="Spistreci3">
    <w:name w:val="toc 3"/>
    <w:basedOn w:val="Normalny"/>
    <w:next w:val="Normalny"/>
    <w:autoRedefine/>
    <w:uiPriority w:val="39"/>
    <w:unhideWhenUsed/>
    <w:locked/>
    <w:rsid w:val="00F0473E"/>
    <w:pPr>
      <w:spacing w:after="100"/>
      <w:ind w:left="440"/>
    </w:pPr>
    <w:rPr>
      <w:rFonts w:asciiTheme="minorHAnsi" w:eastAsiaTheme="minorEastAsia" w:hAnsiTheme="minorHAnsi" w:cstheme="minorBidi"/>
      <w:lang w:eastAsia="pl-PL"/>
    </w:rPr>
  </w:style>
  <w:style w:type="paragraph" w:styleId="Spistreci4">
    <w:name w:val="toc 4"/>
    <w:basedOn w:val="Normalny"/>
    <w:next w:val="Normalny"/>
    <w:autoRedefine/>
    <w:uiPriority w:val="39"/>
    <w:unhideWhenUsed/>
    <w:locked/>
    <w:rsid w:val="00F0473E"/>
    <w:pPr>
      <w:spacing w:after="100"/>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locked/>
    <w:rsid w:val="00F0473E"/>
    <w:pPr>
      <w:spacing w:after="100"/>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locked/>
    <w:rsid w:val="00F0473E"/>
    <w:pPr>
      <w:spacing w:after="100"/>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locked/>
    <w:rsid w:val="00F0473E"/>
    <w:pPr>
      <w:spacing w:after="100"/>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locked/>
    <w:rsid w:val="00F0473E"/>
    <w:pPr>
      <w:spacing w:after="100"/>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locked/>
    <w:rsid w:val="00F0473E"/>
    <w:pPr>
      <w:spacing w:after="100"/>
      <w:ind w:left="1760"/>
    </w:pPr>
    <w:rPr>
      <w:rFonts w:asciiTheme="minorHAnsi" w:eastAsiaTheme="minorEastAsia" w:hAnsiTheme="minorHAnsi" w:cstheme="minorBidi"/>
      <w:lang w:eastAsia="pl-PL"/>
    </w:rPr>
  </w:style>
  <w:style w:type="paragraph" w:styleId="Tematkomentarza">
    <w:name w:val="annotation subject"/>
    <w:basedOn w:val="Tekstkomentarza"/>
    <w:next w:val="Tekstkomentarza"/>
    <w:link w:val="TematkomentarzaZnak"/>
    <w:uiPriority w:val="99"/>
    <w:semiHidden/>
    <w:unhideWhenUsed/>
    <w:rsid w:val="00B43599"/>
    <w:rPr>
      <w:rFonts w:eastAsia="Calibri" w:cs="Times New Roman"/>
      <w:b/>
      <w:bCs/>
    </w:rPr>
  </w:style>
  <w:style w:type="character" w:customStyle="1" w:styleId="TematkomentarzaZnak">
    <w:name w:val="Temat komentarza Znak"/>
    <w:basedOn w:val="TekstkomentarzaZnak"/>
    <w:link w:val="Tematkomentarza"/>
    <w:uiPriority w:val="99"/>
    <w:semiHidden/>
    <w:rsid w:val="00B43599"/>
    <w:rPr>
      <w:rFonts w:ascii="Garamond" w:eastAsiaTheme="minorHAnsi" w:hAnsi="Garamond" w:cstheme="minorBidi"/>
      <w:b/>
      <w:bCs/>
      <w:lang w:eastAsia="en-US"/>
    </w:rPr>
  </w:style>
  <w:style w:type="paragraph" w:customStyle="1" w:styleId="AA01blok">
    <w:name w:val="AA_01 blok"/>
    <w:basedOn w:val="Normalny"/>
    <w:link w:val="AA01blokZnak"/>
    <w:qFormat/>
    <w:rsid w:val="0051575A"/>
    <w:pPr>
      <w:spacing w:after="120" w:line="260" w:lineRule="exact"/>
      <w:jc w:val="both"/>
    </w:pPr>
    <w:rPr>
      <w:rFonts w:ascii="Century Gothic" w:eastAsia="Times New Roman" w:hAnsi="Century Gothic" w:cstheme="minorHAnsi"/>
      <w:color w:val="000000"/>
      <w:sz w:val="20"/>
      <w:szCs w:val="20"/>
      <w:lang w:eastAsia="pl-PL"/>
    </w:rPr>
  </w:style>
  <w:style w:type="character" w:customStyle="1" w:styleId="AA01blokZnak">
    <w:name w:val="AA_01 blok Znak"/>
    <w:basedOn w:val="Domylnaczcionkaakapitu"/>
    <w:link w:val="AA01blok"/>
    <w:rsid w:val="0051575A"/>
    <w:rPr>
      <w:rFonts w:ascii="Century Gothic" w:eastAsia="Times New Roman" w:hAnsi="Century Gothic" w:cstheme="minorHAnsi"/>
      <w:color w:val="000000"/>
    </w:rPr>
  </w:style>
  <w:style w:type="paragraph" w:styleId="Spisilustracji">
    <w:name w:val="table of figures"/>
    <w:basedOn w:val="Normalny"/>
    <w:next w:val="Normalny"/>
    <w:uiPriority w:val="99"/>
    <w:unhideWhenUsed/>
    <w:rsid w:val="009F63D8"/>
    <w:pPr>
      <w:spacing w:after="0"/>
    </w:pPr>
  </w:style>
  <w:style w:type="paragraph" w:styleId="Tekstprzypisukocowego">
    <w:name w:val="endnote text"/>
    <w:basedOn w:val="Normalny"/>
    <w:link w:val="TekstprzypisukocowegoZnak"/>
    <w:uiPriority w:val="99"/>
    <w:semiHidden/>
    <w:unhideWhenUsed/>
    <w:rsid w:val="006C756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C7567"/>
    <w:rPr>
      <w:rFonts w:ascii="Garamond" w:hAnsi="Garamond"/>
      <w:lang w:eastAsia="en-US"/>
    </w:rPr>
  </w:style>
  <w:style w:type="character" w:styleId="Odwoanieprzypisukocowego">
    <w:name w:val="endnote reference"/>
    <w:basedOn w:val="Domylnaczcionkaakapitu"/>
    <w:uiPriority w:val="99"/>
    <w:semiHidden/>
    <w:unhideWhenUsed/>
    <w:rsid w:val="006C7567"/>
    <w:rPr>
      <w:vertAlign w:val="superscript"/>
    </w:rPr>
  </w:style>
  <w:style w:type="numbering" w:customStyle="1" w:styleId="Bezlisty1">
    <w:name w:val="Bez listy1"/>
    <w:next w:val="Bezlisty"/>
    <w:uiPriority w:val="99"/>
    <w:semiHidden/>
    <w:unhideWhenUsed/>
    <w:rsid w:val="00E12F8E"/>
  </w:style>
  <w:style w:type="paragraph" w:customStyle="1" w:styleId="Tekstkomentarza1">
    <w:name w:val="Tekst komentarza1"/>
    <w:basedOn w:val="Normalny"/>
    <w:next w:val="Tekstkomentarza"/>
    <w:uiPriority w:val="99"/>
    <w:semiHidden/>
    <w:unhideWhenUsed/>
    <w:rsid w:val="00E12F8E"/>
    <w:pPr>
      <w:spacing w:line="240" w:lineRule="auto"/>
    </w:pPr>
  </w:style>
  <w:style w:type="paragraph" w:customStyle="1" w:styleId="Spistreci31">
    <w:name w:val="Spis treści 31"/>
    <w:basedOn w:val="Normalny"/>
    <w:next w:val="Normalny"/>
    <w:autoRedefine/>
    <w:uiPriority w:val="39"/>
    <w:unhideWhenUsed/>
    <w:locked/>
    <w:rsid w:val="00E12F8E"/>
    <w:pPr>
      <w:spacing w:after="100"/>
      <w:ind w:left="440"/>
    </w:pPr>
    <w:rPr>
      <w:rFonts w:asciiTheme="minorHAnsi" w:eastAsia="Times New Roman" w:hAnsiTheme="minorHAnsi" w:cstheme="minorBidi"/>
      <w:lang w:eastAsia="pl-PL"/>
    </w:rPr>
  </w:style>
  <w:style w:type="paragraph" w:customStyle="1" w:styleId="Spistreci41">
    <w:name w:val="Spis treści 41"/>
    <w:basedOn w:val="Normalny"/>
    <w:next w:val="Normalny"/>
    <w:autoRedefine/>
    <w:uiPriority w:val="39"/>
    <w:unhideWhenUsed/>
    <w:locked/>
    <w:rsid w:val="00E12F8E"/>
    <w:pPr>
      <w:spacing w:after="100"/>
      <w:ind w:left="660"/>
    </w:pPr>
    <w:rPr>
      <w:rFonts w:asciiTheme="minorHAnsi" w:eastAsia="Times New Roman" w:hAnsiTheme="minorHAnsi" w:cstheme="minorBidi"/>
      <w:lang w:eastAsia="pl-PL"/>
    </w:rPr>
  </w:style>
  <w:style w:type="paragraph" w:customStyle="1" w:styleId="Spistreci51">
    <w:name w:val="Spis treści 51"/>
    <w:basedOn w:val="Normalny"/>
    <w:next w:val="Normalny"/>
    <w:autoRedefine/>
    <w:uiPriority w:val="39"/>
    <w:unhideWhenUsed/>
    <w:locked/>
    <w:rsid w:val="00E12F8E"/>
    <w:pPr>
      <w:spacing w:after="100"/>
      <w:ind w:left="880"/>
    </w:pPr>
    <w:rPr>
      <w:rFonts w:asciiTheme="minorHAnsi" w:eastAsia="Times New Roman" w:hAnsiTheme="minorHAnsi" w:cstheme="minorBidi"/>
      <w:lang w:eastAsia="pl-PL"/>
    </w:rPr>
  </w:style>
  <w:style w:type="paragraph" w:customStyle="1" w:styleId="Spistreci61">
    <w:name w:val="Spis treści 61"/>
    <w:basedOn w:val="Normalny"/>
    <w:next w:val="Normalny"/>
    <w:autoRedefine/>
    <w:uiPriority w:val="39"/>
    <w:unhideWhenUsed/>
    <w:locked/>
    <w:rsid w:val="00E12F8E"/>
    <w:pPr>
      <w:spacing w:after="100"/>
      <w:ind w:left="1100"/>
    </w:pPr>
    <w:rPr>
      <w:rFonts w:asciiTheme="minorHAnsi" w:eastAsia="Times New Roman" w:hAnsiTheme="minorHAnsi" w:cstheme="minorBidi"/>
      <w:lang w:eastAsia="pl-PL"/>
    </w:rPr>
  </w:style>
  <w:style w:type="paragraph" w:customStyle="1" w:styleId="Spistreci71">
    <w:name w:val="Spis treści 71"/>
    <w:basedOn w:val="Normalny"/>
    <w:next w:val="Normalny"/>
    <w:autoRedefine/>
    <w:uiPriority w:val="39"/>
    <w:unhideWhenUsed/>
    <w:locked/>
    <w:rsid w:val="00E12F8E"/>
    <w:pPr>
      <w:spacing w:after="100"/>
      <w:ind w:left="1320"/>
    </w:pPr>
    <w:rPr>
      <w:rFonts w:asciiTheme="minorHAnsi" w:eastAsia="Times New Roman" w:hAnsiTheme="minorHAnsi" w:cstheme="minorBidi"/>
      <w:lang w:eastAsia="pl-PL"/>
    </w:rPr>
  </w:style>
  <w:style w:type="paragraph" w:customStyle="1" w:styleId="Spistreci81">
    <w:name w:val="Spis treści 81"/>
    <w:basedOn w:val="Normalny"/>
    <w:next w:val="Normalny"/>
    <w:autoRedefine/>
    <w:uiPriority w:val="39"/>
    <w:unhideWhenUsed/>
    <w:locked/>
    <w:rsid w:val="00E12F8E"/>
    <w:pPr>
      <w:spacing w:after="100"/>
      <w:ind w:left="1540"/>
    </w:pPr>
    <w:rPr>
      <w:rFonts w:asciiTheme="minorHAnsi" w:eastAsia="Times New Roman" w:hAnsiTheme="minorHAnsi" w:cstheme="minorBidi"/>
      <w:lang w:eastAsia="pl-PL"/>
    </w:rPr>
  </w:style>
  <w:style w:type="paragraph" w:customStyle="1" w:styleId="Spistreci91">
    <w:name w:val="Spis treści 91"/>
    <w:basedOn w:val="Normalny"/>
    <w:next w:val="Normalny"/>
    <w:autoRedefine/>
    <w:uiPriority w:val="39"/>
    <w:unhideWhenUsed/>
    <w:locked/>
    <w:rsid w:val="00E12F8E"/>
    <w:pPr>
      <w:spacing w:after="100"/>
      <w:ind w:left="1760"/>
    </w:pPr>
    <w:rPr>
      <w:rFonts w:asciiTheme="minorHAnsi" w:eastAsia="Times New Roman" w:hAnsiTheme="minorHAnsi" w:cstheme="minorBidi"/>
      <w:lang w:eastAsia="pl-PL"/>
    </w:rPr>
  </w:style>
  <w:style w:type="character" w:customStyle="1" w:styleId="TekstkomentarzaZnak1">
    <w:name w:val="Tekst komentarza Znak1"/>
    <w:basedOn w:val="Domylnaczcionkaakapitu"/>
    <w:uiPriority w:val="99"/>
    <w:semiHidden/>
    <w:rsid w:val="00E12F8E"/>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946038">
      <w:bodyDiv w:val="1"/>
      <w:marLeft w:val="0"/>
      <w:marRight w:val="0"/>
      <w:marTop w:val="0"/>
      <w:marBottom w:val="0"/>
      <w:divBdr>
        <w:top w:val="none" w:sz="0" w:space="0" w:color="auto"/>
        <w:left w:val="none" w:sz="0" w:space="0" w:color="auto"/>
        <w:bottom w:val="none" w:sz="0" w:space="0" w:color="auto"/>
        <w:right w:val="none" w:sz="0" w:space="0" w:color="auto"/>
      </w:divBdr>
    </w:div>
    <w:div w:id="123430808">
      <w:bodyDiv w:val="1"/>
      <w:marLeft w:val="0"/>
      <w:marRight w:val="0"/>
      <w:marTop w:val="0"/>
      <w:marBottom w:val="0"/>
      <w:divBdr>
        <w:top w:val="none" w:sz="0" w:space="0" w:color="auto"/>
        <w:left w:val="none" w:sz="0" w:space="0" w:color="auto"/>
        <w:bottom w:val="none" w:sz="0" w:space="0" w:color="auto"/>
        <w:right w:val="none" w:sz="0" w:space="0" w:color="auto"/>
      </w:divBdr>
    </w:div>
    <w:div w:id="151143779">
      <w:bodyDiv w:val="1"/>
      <w:marLeft w:val="0"/>
      <w:marRight w:val="0"/>
      <w:marTop w:val="0"/>
      <w:marBottom w:val="0"/>
      <w:divBdr>
        <w:top w:val="none" w:sz="0" w:space="0" w:color="auto"/>
        <w:left w:val="none" w:sz="0" w:space="0" w:color="auto"/>
        <w:bottom w:val="none" w:sz="0" w:space="0" w:color="auto"/>
        <w:right w:val="none" w:sz="0" w:space="0" w:color="auto"/>
      </w:divBdr>
    </w:div>
    <w:div w:id="324238322">
      <w:bodyDiv w:val="1"/>
      <w:marLeft w:val="0"/>
      <w:marRight w:val="0"/>
      <w:marTop w:val="0"/>
      <w:marBottom w:val="0"/>
      <w:divBdr>
        <w:top w:val="none" w:sz="0" w:space="0" w:color="auto"/>
        <w:left w:val="none" w:sz="0" w:space="0" w:color="auto"/>
        <w:bottom w:val="none" w:sz="0" w:space="0" w:color="auto"/>
        <w:right w:val="none" w:sz="0" w:space="0" w:color="auto"/>
      </w:divBdr>
    </w:div>
    <w:div w:id="328292603">
      <w:bodyDiv w:val="1"/>
      <w:marLeft w:val="0"/>
      <w:marRight w:val="0"/>
      <w:marTop w:val="0"/>
      <w:marBottom w:val="0"/>
      <w:divBdr>
        <w:top w:val="none" w:sz="0" w:space="0" w:color="auto"/>
        <w:left w:val="none" w:sz="0" w:space="0" w:color="auto"/>
        <w:bottom w:val="none" w:sz="0" w:space="0" w:color="auto"/>
        <w:right w:val="none" w:sz="0" w:space="0" w:color="auto"/>
      </w:divBdr>
    </w:div>
    <w:div w:id="340014184">
      <w:bodyDiv w:val="1"/>
      <w:marLeft w:val="0"/>
      <w:marRight w:val="0"/>
      <w:marTop w:val="0"/>
      <w:marBottom w:val="0"/>
      <w:divBdr>
        <w:top w:val="none" w:sz="0" w:space="0" w:color="auto"/>
        <w:left w:val="none" w:sz="0" w:space="0" w:color="auto"/>
        <w:bottom w:val="none" w:sz="0" w:space="0" w:color="auto"/>
        <w:right w:val="none" w:sz="0" w:space="0" w:color="auto"/>
      </w:divBdr>
    </w:div>
    <w:div w:id="445733841">
      <w:bodyDiv w:val="1"/>
      <w:marLeft w:val="0"/>
      <w:marRight w:val="0"/>
      <w:marTop w:val="0"/>
      <w:marBottom w:val="0"/>
      <w:divBdr>
        <w:top w:val="none" w:sz="0" w:space="0" w:color="auto"/>
        <w:left w:val="none" w:sz="0" w:space="0" w:color="auto"/>
        <w:bottom w:val="none" w:sz="0" w:space="0" w:color="auto"/>
        <w:right w:val="none" w:sz="0" w:space="0" w:color="auto"/>
      </w:divBdr>
    </w:div>
    <w:div w:id="490801242">
      <w:bodyDiv w:val="1"/>
      <w:marLeft w:val="0"/>
      <w:marRight w:val="0"/>
      <w:marTop w:val="0"/>
      <w:marBottom w:val="0"/>
      <w:divBdr>
        <w:top w:val="none" w:sz="0" w:space="0" w:color="auto"/>
        <w:left w:val="none" w:sz="0" w:space="0" w:color="auto"/>
        <w:bottom w:val="none" w:sz="0" w:space="0" w:color="auto"/>
        <w:right w:val="none" w:sz="0" w:space="0" w:color="auto"/>
      </w:divBdr>
    </w:div>
    <w:div w:id="545920568">
      <w:bodyDiv w:val="1"/>
      <w:marLeft w:val="0"/>
      <w:marRight w:val="0"/>
      <w:marTop w:val="0"/>
      <w:marBottom w:val="0"/>
      <w:divBdr>
        <w:top w:val="none" w:sz="0" w:space="0" w:color="auto"/>
        <w:left w:val="none" w:sz="0" w:space="0" w:color="auto"/>
        <w:bottom w:val="none" w:sz="0" w:space="0" w:color="auto"/>
        <w:right w:val="none" w:sz="0" w:space="0" w:color="auto"/>
      </w:divBdr>
    </w:div>
    <w:div w:id="558248098">
      <w:bodyDiv w:val="1"/>
      <w:marLeft w:val="0"/>
      <w:marRight w:val="0"/>
      <w:marTop w:val="0"/>
      <w:marBottom w:val="0"/>
      <w:divBdr>
        <w:top w:val="none" w:sz="0" w:space="0" w:color="auto"/>
        <w:left w:val="none" w:sz="0" w:space="0" w:color="auto"/>
        <w:bottom w:val="none" w:sz="0" w:space="0" w:color="auto"/>
        <w:right w:val="none" w:sz="0" w:space="0" w:color="auto"/>
      </w:divBdr>
    </w:div>
    <w:div w:id="581833697">
      <w:bodyDiv w:val="1"/>
      <w:marLeft w:val="0"/>
      <w:marRight w:val="0"/>
      <w:marTop w:val="0"/>
      <w:marBottom w:val="0"/>
      <w:divBdr>
        <w:top w:val="none" w:sz="0" w:space="0" w:color="auto"/>
        <w:left w:val="none" w:sz="0" w:space="0" w:color="auto"/>
        <w:bottom w:val="none" w:sz="0" w:space="0" w:color="auto"/>
        <w:right w:val="none" w:sz="0" w:space="0" w:color="auto"/>
      </w:divBdr>
    </w:div>
    <w:div w:id="628510476">
      <w:bodyDiv w:val="1"/>
      <w:marLeft w:val="0"/>
      <w:marRight w:val="0"/>
      <w:marTop w:val="0"/>
      <w:marBottom w:val="0"/>
      <w:divBdr>
        <w:top w:val="none" w:sz="0" w:space="0" w:color="auto"/>
        <w:left w:val="none" w:sz="0" w:space="0" w:color="auto"/>
        <w:bottom w:val="none" w:sz="0" w:space="0" w:color="auto"/>
        <w:right w:val="none" w:sz="0" w:space="0" w:color="auto"/>
      </w:divBdr>
    </w:div>
    <w:div w:id="860896851">
      <w:bodyDiv w:val="1"/>
      <w:marLeft w:val="0"/>
      <w:marRight w:val="0"/>
      <w:marTop w:val="0"/>
      <w:marBottom w:val="0"/>
      <w:divBdr>
        <w:top w:val="none" w:sz="0" w:space="0" w:color="auto"/>
        <w:left w:val="none" w:sz="0" w:space="0" w:color="auto"/>
        <w:bottom w:val="none" w:sz="0" w:space="0" w:color="auto"/>
        <w:right w:val="none" w:sz="0" w:space="0" w:color="auto"/>
      </w:divBdr>
    </w:div>
    <w:div w:id="871382484">
      <w:bodyDiv w:val="1"/>
      <w:marLeft w:val="0"/>
      <w:marRight w:val="0"/>
      <w:marTop w:val="0"/>
      <w:marBottom w:val="0"/>
      <w:divBdr>
        <w:top w:val="none" w:sz="0" w:space="0" w:color="auto"/>
        <w:left w:val="none" w:sz="0" w:space="0" w:color="auto"/>
        <w:bottom w:val="none" w:sz="0" w:space="0" w:color="auto"/>
        <w:right w:val="none" w:sz="0" w:space="0" w:color="auto"/>
      </w:divBdr>
    </w:div>
    <w:div w:id="1047143254">
      <w:marLeft w:val="0"/>
      <w:marRight w:val="0"/>
      <w:marTop w:val="0"/>
      <w:marBottom w:val="0"/>
      <w:divBdr>
        <w:top w:val="none" w:sz="0" w:space="0" w:color="auto"/>
        <w:left w:val="none" w:sz="0" w:space="0" w:color="auto"/>
        <w:bottom w:val="none" w:sz="0" w:space="0" w:color="auto"/>
        <w:right w:val="none" w:sz="0" w:space="0" w:color="auto"/>
      </w:divBdr>
    </w:div>
    <w:div w:id="1047143255">
      <w:marLeft w:val="0"/>
      <w:marRight w:val="0"/>
      <w:marTop w:val="0"/>
      <w:marBottom w:val="0"/>
      <w:divBdr>
        <w:top w:val="none" w:sz="0" w:space="0" w:color="auto"/>
        <w:left w:val="none" w:sz="0" w:space="0" w:color="auto"/>
        <w:bottom w:val="none" w:sz="0" w:space="0" w:color="auto"/>
        <w:right w:val="none" w:sz="0" w:space="0" w:color="auto"/>
      </w:divBdr>
    </w:div>
    <w:div w:id="1047143256">
      <w:marLeft w:val="0"/>
      <w:marRight w:val="0"/>
      <w:marTop w:val="0"/>
      <w:marBottom w:val="0"/>
      <w:divBdr>
        <w:top w:val="none" w:sz="0" w:space="0" w:color="auto"/>
        <w:left w:val="none" w:sz="0" w:space="0" w:color="auto"/>
        <w:bottom w:val="none" w:sz="0" w:space="0" w:color="auto"/>
        <w:right w:val="none" w:sz="0" w:space="0" w:color="auto"/>
      </w:divBdr>
    </w:div>
    <w:div w:id="1047143257">
      <w:marLeft w:val="0"/>
      <w:marRight w:val="0"/>
      <w:marTop w:val="0"/>
      <w:marBottom w:val="0"/>
      <w:divBdr>
        <w:top w:val="none" w:sz="0" w:space="0" w:color="auto"/>
        <w:left w:val="none" w:sz="0" w:space="0" w:color="auto"/>
        <w:bottom w:val="none" w:sz="0" w:space="0" w:color="auto"/>
        <w:right w:val="none" w:sz="0" w:space="0" w:color="auto"/>
      </w:divBdr>
    </w:div>
    <w:div w:id="1047143258">
      <w:marLeft w:val="0"/>
      <w:marRight w:val="0"/>
      <w:marTop w:val="0"/>
      <w:marBottom w:val="0"/>
      <w:divBdr>
        <w:top w:val="none" w:sz="0" w:space="0" w:color="auto"/>
        <w:left w:val="none" w:sz="0" w:space="0" w:color="auto"/>
        <w:bottom w:val="none" w:sz="0" w:space="0" w:color="auto"/>
        <w:right w:val="none" w:sz="0" w:space="0" w:color="auto"/>
      </w:divBdr>
    </w:div>
    <w:div w:id="1047143259">
      <w:marLeft w:val="0"/>
      <w:marRight w:val="0"/>
      <w:marTop w:val="0"/>
      <w:marBottom w:val="0"/>
      <w:divBdr>
        <w:top w:val="none" w:sz="0" w:space="0" w:color="auto"/>
        <w:left w:val="none" w:sz="0" w:space="0" w:color="auto"/>
        <w:bottom w:val="none" w:sz="0" w:space="0" w:color="auto"/>
        <w:right w:val="none" w:sz="0" w:space="0" w:color="auto"/>
      </w:divBdr>
      <w:divsChild>
        <w:div w:id="1047143283">
          <w:marLeft w:val="0"/>
          <w:marRight w:val="0"/>
          <w:marTop w:val="0"/>
          <w:marBottom w:val="0"/>
          <w:divBdr>
            <w:top w:val="none" w:sz="0" w:space="0" w:color="auto"/>
            <w:left w:val="none" w:sz="0" w:space="0" w:color="auto"/>
            <w:bottom w:val="none" w:sz="0" w:space="0" w:color="auto"/>
            <w:right w:val="none" w:sz="0" w:space="0" w:color="auto"/>
          </w:divBdr>
          <w:divsChild>
            <w:div w:id="1047143287">
              <w:marLeft w:val="0"/>
              <w:marRight w:val="0"/>
              <w:marTop w:val="750"/>
              <w:marBottom w:val="0"/>
              <w:divBdr>
                <w:top w:val="none" w:sz="0" w:space="0" w:color="auto"/>
                <w:left w:val="none" w:sz="0" w:space="0" w:color="auto"/>
                <w:bottom w:val="none" w:sz="0" w:space="0" w:color="auto"/>
                <w:right w:val="none" w:sz="0" w:space="0" w:color="auto"/>
              </w:divBdr>
            </w:div>
          </w:divsChild>
        </w:div>
      </w:divsChild>
    </w:div>
    <w:div w:id="1047143260">
      <w:marLeft w:val="0"/>
      <w:marRight w:val="0"/>
      <w:marTop w:val="0"/>
      <w:marBottom w:val="0"/>
      <w:divBdr>
        <w:top w:val="none" w:sz="0" w:space="0" w:color="auto"/>
        <w:left w:val="none" w:sz="0" w:space="0" w:color="auto"/>
        <w:bottom w:val="none" w:sz="0" w:space="0" w:color="auto"/>
        <w:right w:val="none" w:sz="0" w:space="0" w:color="auto"/>
      </w:divBdr>
    </w:div>
    <w:div w:id="1047143261">
      <w:marLeft w:val="0"/>
      <w:marRight w:val="0"/>
      <w:marTop w:val="0"/>
      <w:marBottom w:val="0"/>
      <w:divBdr>
        <w:top w:val="none" w:sz="0" w:space="0" w:color="auto"/>
        <w:left w:val="none" w:sz="0" w:space="0" w:color="auto"/>
        <w:bottom w:val="none" w:sz="0" w:space="0" w:color="auto"/>
        <w:right w:val="none" w:sz="0" w:space="0" w:color="auto"/>
      </w:divBdr>
    </w:div>
    <w:div w:id="1047143262">
      <w:marLeft w:val="0"/>
      <w:marRight w:val="0"/>
      <w:marTop w:val="0"/>
      <w:marBottom w:val="0"/>
      <w:divBdr>
        <w:top w:val="none" w:sz="0" w:space="0" w:color="auto"/>
        <w:left w:val="none" w:sz="0" w:space="0" w:color="auto"/>
        <w:bottom w:val="none" w:sz="0" w:space="0" w:color="auto"/>
        <w:right w:val="none" w:sz="0" w:space="0" w:color="auto"/>
      </w:divBdr>
    </w:div>
    <w:div w:id="1047143264">
      <w:marLeft w:val="0"/>
      <w:marRight w:val="0"/>
      <w:marTop w:val="0"/>
      <w:marBottom w:val="0"/>
      <w:divBdr>
        <w:top w:val="none" w:sz="0" w:space="0" w:color="auto"/>
        <w:left w:val="none" w:sz="0" w:space="0" w:color="auto"/>
        <w:bottom w:val="none" w:sz="0" w:space="0" w:color="auto"/>
        <w:right w:val="none" w:sz="0" w:space="0" w:color="auto"/>
      </w:divBdr>
    </w:div>
    <w:div w:id="1047143266">
      <w:marLeft w:val="0"/>
      <w:marRight w:val="0"/>
      <w:marTop w:val="0"/>
      <w:marBottom w:val="0"/>
      <w:divBdr>
        <w:top w:val="none" w:sz="0" w:space="0" w:color="auto"/>
        <w:left w:val="none" w:sz="0" w:space="0" w:color="auto"/>
        <w:bottom w:val="none" w:sz="0" w:space="0" w:color="auto"/>
        <w:right w:val="none" w:sz="0" w:space="0" w:color="auto"/>
      </w:divBdr>
    </w:div>
    <w:div w:id="1047143267">
      <w:marLeft w:val="0"/>
      <w:marRight w:val="0"/>
      <w:marTop w:val="0"/>
      <w:marBottom w:val="0"/>
      <w:divBdr>
        <w:top w:val="none" w:sz="0" w:space="0" w:color="auto"/>
        <w:left w:val="none" w:sz="0" w:space="0" w:color="auto"/>
        <w:bottom w:val="none" w:sz="0" w:space="0" w:color="auto"/>
        <w:right w:val="none" w:sz="0" w:space="0" w:color="auto"/>
      </w:divBdr>
    </w:div>
    <w:div w:id="1047143268">
      <w:marLeft w:val="0"/>
      <w:marRight w:val="0"/>
      <w:marTop w:val="0"/>
      <w:marBottom w:val="0"/>
      <w:divBdr>
        <w:top w:val="none" w:sz="0" w:space="0" w:color="auto"/>
        <w:left w:val="none" w:sz="0" w:space="0" w:color="auto"/>
        <w:bottom w:val="none" w:sz="0" w:space="0" w:color="auto"/>
        <w:right w:val="none" w:sz="0" w:space="0" w:color="auto"/>
      </w:divBdr>
    </w:div>
    <w:div w:id="1047143269">
      <w:marLeft w:val="0"/>
      <w:marRight w:val="0"/>
      <w:marTop w:val="0"/>
      <w:marBottom w:val="0"/>
      <w:divBdr>
        <w:top w:val="none" w:sz="0" w:space="0" w:color="auto"/>
        <w:left w:val="none" w:sz="0" w:space="0" w:color="auto"/>
        <w:bottom w:val="none" w:sz="0" w:space="0" w:color="auto"/>
        <w:right w:val="none" w:sz="0" w:space="0" w:color="auto"/>
      </w:divBdr>
    </w:div>
    <w:div w:id="1047143270">
      <w:marLeft w:val="0"/>
      <w:marRight w:val="0"/>
      <w:marTop w:val="0"/>
      <w:marBottom w:val="0"/>
      <w:divBdr>
        <w:top w:val="none" w:sz="0" w:space="0" w:color="auto"/>
        <w:left w:val="none" w:sz="0" w:space="0" w:color="auto"/>
        <w:bottom w:val="none" w:sz="0" w:space="0" w:color="auto"/>
        <w:right w:val="none" w:sz="0" w:space="0" w:color="auto"/>
      </w:divBdr>
      <w:divsChild>
        <w:div w:id="1047143291">
          <w:marLeft w:val="0"/>
          <w:marRight w:val="0"/>
          <w:marTop w:val="0"/>
          <w:marBottom w:val="0"/>
          <w:divBdr>
            <w:top w:val="none" w:sz="0" w:space="0" w:color="auto"/>
            <w:left w:val="none" w:sz="0" w:space="0" w:color="auto"/>
            <w:bottom w:val="none" w:sz="0" w:space="0" w:color="auto"/>
            <w:right w:val="none" w:sz="0" w:space="0" w:color="auto"/>
          </w:divBdr>
        </w:div>
        <w:div w:id="1047143293">
          <w:marLeft w:val="0"/>
          <w:marRight w:val="0"/>
          <w:marTop w:val="0"/>
          <w:marBottom w:val="0"/>
          <w:divBdr>
            <w:top w:val="none" w:sz="0" w:space="0" w:color="auto"/>
            <w:left w:val="none" w:sz="0" w:space="0" w:color="auto"/>
            <w:bottom w:val="none" w:sz="0" w:space="0" w:color="auto"/>
            <w:right w:val="none" w:sz="0" w:space="0" w:color="auto"/>
          </w:divBdr>
        </w:div>
      </w:divsChild>
    </w:div>
    <w:div w:id="1047143271">
      <w:marLeft w:val="0"/>
      <w:marRight w:val="0"/>
      <w:marTop w:val="0"/>
      <w:marBottom w:val="0"/>
      <w:divBdr>
        <w:top w:val="none" w:sz="0" w:space="0" w:color="auto"/>
        <w:left w:val="none" w:sz="0" w:space="0" w:color="auto"/>
        <w:bottom w:val="none" w:sz="0" w:space="0" w:color="auto"/>
        <w:right w:val="none" w:sz="0" w:space="0" w:color="auto"/>
      </w:divBdr>
    </w:div>
    <w:div w:id="1047143272">
      <w:marLeft w:val="0"/>
      <w:marRight w:val="0"/>
      <w:marTop w:val="0"/>
      <w:marBottom w:val="0"/>
      <w:divBdr>
        <w:top w:val="none" w:sz="0" w:space="0" w:color="auto"/>
        <w:left w:val="none" w:sz="0" w:space="0" w:color="auto"/>
        <w:bottom w:val="none" w:sz="0" w:space="0" w:color="auto"/>
        <w:right w:val="none" w:sz="0" w:space="0" w:color="auto"/>
      </w:divBdr>
    </w:div>
    <w:div w:id="1047143273">
      <w:marLeft w:val="0"/>
      <w:marRight w:val="0"/>
      <w:marTop w:val="0"/>
      <w:marBottom w:val="0"/>
      <w:divBdr>
        <w:top w:val="none" w:sz="0" w:space="0" w:color="auto"/>
        <w:left w:val="none" w:sz="0" w:space="0" w:color="auto"/>
        <w:bottom w:val="none" w:sz="0" w:space="0" w:color="auto"/>
        <w:right w:val="none" w:sz="0" w:space="0" w:color="auto"/>
      </w:divBdr>
      <w:divsChild>
        <w:div w:id="1047143281">
          <w:marLeft w:val="0"/>
          <w:marRight w:val="0"/>
          <w:marTop w:val="0"/>
          <w:marBottom w:val="0"/>
          <w:divBdr>
            <w:top w:val="none" w:sz="0" w:space="0" w:color="auto"/>
            <w:left w:val="none" w:sz="0" w:space="0" w:color="auto"/>
            <w:bottom w:val="none" w:sz="0" w:space="0" w:color="auto"/>
            <w:right w:val="none" w:sz="0" w:space="0" w:color="auto"/>
          </w:divBdr>
        </w:div>
        <w:div w:id="1047143316">
          <w:marLeft w:val="0"/>
          <w:marRight w:val="0"/>
          <w:marTop w:val="0"/>
          <w:marBottom w:val="0"/>
          <w:divBdr>
            <w:top w:val="none" w:sz="0" w:space="0" w:color="auto"/>
            <w:left w:val="none" w:sz="0" w:space="0" w:color="auto"/>
            <w:bottom w:val="none" w:sz="0" w:space="0" w:color="auto"/>
            <w:right w:val="none" w:sz="0" w:space="0" w:color="auto"/>
          </w:divBdr>
        </w:div>
      </w:divsChild>
    </w:div>
    <w:div w:id="1047143274">
      <w:marLeft w:val="0"/>
      <w:marRight w:val="0"/>
      <w:marTop w:val="0"/>
      <w:marBottom w:val="0"/>
      <w:divBdr>
        <w:top w:val="none" w:sz="0" w:space="0" w:color="auto"/>
        <w:left w:val="none" w:sz="0" w:space="0" w:color="auto"/>
        <w:bottom w:val="none" w:sz="0" w:space="0" w:color="auto"/>
        <w:right w:val="none" w:sz="0" w:space="0" w:color="auto"/>
      </w:divBdr>
    </w:div>
    <w:div w:id="1047143276">
      <w:marLeft w:val="0"/>
      <w:marRight w:val="0"/>
      <w:marTop w:val="0"/>
      <w:marBottom w:val="0"/>
      <w:divBdr>
        <w:top w:val="none" w:sz="0" w:space="0" w:color="auto"/>
        <w:left w:val="none" w:sz="0" w:space="0" w:color="auto"/>
        <w:bottom w:val="none" w:sz="0" w:space="0" w:color="auto"/>
        <w:right w:val="none" w:sz="0" w:space="0" w:color="auto"/>
      </w:divBdr>
    </w:div>
    <w:div w:id="1047143277">
      <w:marLeft w:val="0"/>
      <w:marRight w:val="0"/>
      <w:marTop w:val="0"/>
      <w:marBottom w:val="0"/>
      <w:divBdr>
        <w:top w:val="none" w:sz="0" w:space="0" w:color="auto"/>
        <w:left w:val="none" w:sz="0" w:space="0" w:color="auto"/>
        <w:bottom w:val="none" w:sz="0" w:space="0" w:color="auto"/>
        <w:right w:val="none" w:sz="0" w:space="0" w:color="auto"/>
      </w:divBdr>
    </w:div>
    <w:div w:id="1047143279">
      <w:marLeft w:val="0"/>
      <w:marRight w:val="0"/>
      <w:marTop w:val="0"/>
      <w:marBottom w:val="0"/>
      <w:divBdr>
        <w:top w:val="none" w:sz="0" w:space="0" w:color="auto"/>
        <w:left w:val="none" w:sz="0" w:space="0" w:color="auto"/>
        <w:bottom w:val="none" w:sz="0" w:space="0" w:color="auto"/>
        <w:right w:val="none" w:sz="0" w:space="0" w:color="auto"/>
      </w:divBdr>
    </w:div>
    <w:div w:id="1047143282">
      <w:marLeft w:val="0"/>
      <w:marRight w:val="0"/>
      <w:marTop w:val="0"/>
      <w:marBottom w:val="0"/>
      <w:divBdr>
        <w:top w:val="none" w:sz="0" w:space="0" w:color="auto"/>
        <w:left w:val="none" w:sz="0" w:space="0" w:color="auto"/>
        <w:bottom w:val="none" w:sz="0" w:space="0" w:color="auto"/>
        <w:right w:val="none" w:sz="0" w:space="0" w:color="auto"/>
      </w:divBdr>
    </w:div>
    <w:div w:id="1047143284">
      <w:marLeft w:val="0"/>
      <w:marRight w:val="0"/>
      <w:marTop w:val="0"/>
      <w:marBottom w:val="0"/>
      <w:divBdr>
        <w:top w:val="none" w:sz="0" w:space="0" w:color="auto"/>
        <w:left w:val="none" w:sz="0" w:space="0" w:color="auto"/>
        <w:bottom w:val="none" w:sz="0" w:space="0" w:color="auto"/>
        <w:right w:val="none" w:sz="0" w:space="0" w:color="auto"/>
      </w:divBdr>
    </w:div>
    <w:div w:id="1047143285">
      <w:marLeft w:val="0"/>
      <w:marRight w:val="0"/>
      <w:marTop w:val="0"/>
      <w:marBottom w:val="0"/>
      <w:divBdr>
        <w:top w:val="none" w:sz="0" w:space="0" w:color="auto"/>
        <w:left w:val="none" w:sz="0" w:space="0" w:color="auto"/>
        <w:bottom w:val="none" w:sz="0" w:space="0" w:color="auto"/>
        <w:right w:val="none" w:sz="0" w:space="0" w:color="auto"/>
      </w:divBdr>
    </w:div>
    <w:div w:id="1047143286">
      <w:marLeft w:val="0"/>
      <w:marRight w:val="0"/>
      <w:marTop w:val="0"/>
      <w:marBottom w:val="0"/>
      <w:divBdr>
        <w:top w:val="none" w:sz="0" w:space="0" w:color="auto"/>
        <w:left w:val="none" w:sz="0" w:space="0" w:color="auto"/>
        <w:bottom w:val="none" w:sz="0" w:space="0" w:color="auto"/>
        <w:right w:val="none" w:sz="0" w:space="0" w:color="auto"/>
      </w:divBdr>
      <w:divsChild>
        <w:div w:id="1047143265">
          <w:marLeft w:val="0"/>
          <w:marRight w:val="0"/>
          <w:marTop w:val="0"/>
          <w:marBottom w:val="0"/>
          <w:divBdr>
            <w:top w:val="none" w:sz="0" w:space="0" w:color="auto"/>
            <w:left w:val="none" w:sz="0" w:space="0" w:color="auto"/>
            <w:bottom w:val="none" w:sz="0" w:space="0" w:color="auto"/>
            <w:right w:val="none" w:sz="0" w:space="0" w:color="auto"/>
          </w:divBdr>
          <w:divsChild>
            <w:div w:id="1047143314">
              <w:marLeft w:val="0"/>
              <w:marRight w:val="0"/>
              <w:marTop w:val="750"/>
              <w:marBottom w:val="0"/>
              <w:divBdr>
                <w:top w:val="none" w:sz="0" w:space="0" w:color="auto"/>
                <w:left w:val="none" w:sz="0" w:space="0" w:color="auto"/>
                <w:bottom w:val="none" w:sz="0" w:space="0" w:color="auto"/>
                <w:right w:val="none" w:sz="0" w:space="0" w:color="auto"/>
              </w:divBdr>
              <w:divsChild>
                <w:div w:id="1047143313">
                  <w:marLeft w:val="0"/>
                  <w:marRight w:val="0"/>
                  <w:marTop w:val="0"/>
                  <w:marBottom w:val="0"/>
                  <w:divBdr>
                    <w:top w:val="none" w:sz="0" w:space="0" w:color="auto"/>
                    <w:left w:val="none" w:sz="0" w:space="0" w:color="auto"/>
                    <w:bottom w:val="none" w:sz="0" w:space="0" w:color="auto"/>
                    <w:right w:val="none" w:sz="0" w:space="0" w:color="auto"/>
                  </w:divBdr>
                  <w:divsChild>
                    <w:div w:id="1047143299">
                      <w:marLeft w:val="2"/>
                      <w:marRight w:val="2"/>
                      <w:marTop w:val="0"/>
                      <w:marBottom w:val="0"/>
                      <w:divBdr>
                        <w:top w:val="none" w:sz="0" w:space="0" w:color="auto"/>
                        <w:left w:val="none" w:sz="0" w:space="0" w:color="auto"/>
                        <w:bottom w:val="none" w:sz="0" w:space="0" w:color="auto"/>
                        <w:right w:val="none" w:sz="0" w:space="0" w:color="auto"/>
                      </w:divBdr>
                      <w:divsChild>
                        <w:div w:id="104714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7143288">
      <w:marLeft w:val="0"/>
      <w:marRight w:val="0"/>
      <w:marTop w:val="0"/>
      <w:marBottom w:val="0"/>
      <w:divBdr>
        <w:top w:val="none" w:sz="0" w:space="0" w:color="auto"/>
        <w:left w:val="none" w:sz="0" w:space="0" w:color="auto"/>
        <w:bottom w:val="none" w:sz="0" w:space="0" w:color="auto"/>
        <w:right w:val="none" w:sz="0" w:space="0" w:color="auto"/>
      </w:divBdr>
    </w:div>
    <w:div w:id="1047143289">
      <w:marLeft w:val="0"/>
      <w:marRight w:val="0"/>
      <w:marTop w:val="0"/>
      <w:marBottom w:val="0"/>
      <w:divBdr>
        <w:top w:val="none" w:sz="0" w:space="0" w:color="auto"/>
        <w:left w:val="none" w:sz="0" w:space="0" w:color="auto"/>
        <w:bottom w:val="none" w:sz="0" w:space="0" w:color="auto"/>
        <w:right w:val="none" w:sz="0" w:space="0" w:color="auto"/>
      </w:divBdr>
    </w:div>
    <w:div w:id="1047143294">
      <w:marLeft w:val="0"/>
      <w:marRight w:val="0"/>
      <w:marTop w:val="0"/>
      <w:marBottom w:val="0"/>
      <w:divBdr>
        <w:top w:val="none" w:sz="0" w:space="0" w:color="auto"/>
        <w:left w:val="none" w:sz="0" w:space="0" w:color="auto"/>
        <w:bottom w:val="none" w:sz="0" w:space="0" w:color="auto"/>
        <w:right w:val="none" w:sz="0" w:space="0" w:color="auto"/>
      </w:divBdr>
    </w:div>
    <w:div w:id="1047143295">
      <w:marLeft w:val="0"/>
      <w:marRight w:val="0"/>
      <w:marTop w:val="0"/>
      <w:marBottom w:val="0"/>
      <w:divBdr>
        <w:top w:val="none" w:sz="0" w:space="0" w:color="auto"/>
        <w:left w:val="none" w:sz="0" w:space="0" w:color="auto"/>
        <w:bottom w:val="none" w:sz="0" w:space="0" w:color="auto"/>
        <w:right w:val="none" w:sz="0" w:space="0" w:color="auto"/>
      </w:divBdr>
    </w:div>
    <w:div w:id="1047143298">
      <w:marLeft w:val="0"/>
      <w:marRight w:val="0"/>
      <w:marTop w:val="0"/>
      <w:marBottom w:val="0"/>
      <w:divBdr>
        <w:top w:val="none" w:sz="0" w:space="0" w:color="auto"/>
        <w:left w:val="none" w:sz="0" w:space="0" w:color="auto"/>
        <w:bottom w:val="none" w:sz="0" w:space="0" w:color="auto"/>
        <w:right w:val="none" w:sz="0" w:space="0" w:color="auto"/>
      </w:divBdr>
    </w:div>
    <w:div w:id="1047143300">
      <w:marLeft w:val="0"/>
      <w:marRight w:val="0"/>
      <w:marTop w:val="0"/>
      <w:marBottom w:val="0"/>
      <w:divBdr>
        <w:top w:val="none" w:sz="0" w:space="0" w:color="auto"/>
        <w:left w:val="none" w:sz="0" w:space="0" w:color="auto"/>
        <w:bottom w:val="none" w:sz="0" w:space="0" w:color="auto"/>
        <w:right w:val="none" w:sz="0" w:space="0" w:color="auto"/>
      </w:divBdr>
    </w:div>
    <w:div w:id="1047143301">
      <w:marLeft w:val="0"/>
      <w:marRight w:val="0"/>
      <w:marTop w:val="0"/>
      <w:marBottom w:val="0"/>
      <w:divBdr>
        <w:top w:val="none" w:sz="0" w:space="0" w:color="auto"/>
        <w:left w:val="none" w:sz="0" w:space="0" w:color="auto"/>
        <w:bottom w:val="none" w:sz="0" w:space="0" w:color="auto"/>
        <w:right w:val="none" w:sz="0" w:space="0" w:color="auto"/>
      </w:divBdr>
    </w:div>
    <w:div w:id="1047143302">
      <w:marLeft w:val="0"/>
      <w:marRight w:val="0"/>
      <w:marTop w:val="0"/>
      <w:marBottom w:val="0"/>
      <w:divBdr>
        <w:top w:val="none" w:sz="0" w:space="0" w:color="auto"/>
        <w:left w:val="none" w:sz="0" w:space="0" w:color="auto"/>
        <w:bottom w:val="none" w:sz="0" w:space="0" w:color="auto"/>
        <w:right w:val="none" w:sz="0" w:space="0" w:color="auto"/>
      </w:divBdr>
      <w:divsChild>
        <w:div w:id="1047143275">
          <w:marLeft w:val="0"/>
          <w:marRight w:val="0"/>
          <w:marTop w:val="0"/>
          <w:marBottom w:val="0"/>
          <w:divBdr>
            <w:top w:val="none" w:sz="0" w:space="0" w:color="auto"/>
            <w:left w:val="none" w:sz="0" w:space="0" w:color="auto"/>
            <w:bottom w:val="none" w:sz="0" w:space="0" w:color="auto"/>
            <w:right w:val="none" w:sz="0" w:space="0" w:color="auto"/>
          </w:divBdr>
        </w:div>
        <w:div w:id="1047143280">
          <w:marLeft w:val="0"/>
          <w:marRight w:val="0"/>
          <w:marTop w:val="0"/>
          <w:marBottom w:val="0"/>
          <w:divBdr>
            <w:top w:val="none" w:sz="0" w:space="0" w:color="auto"/>
            <w:left w:val="none" w:sz="0" w:space="0" w:color="auto"/>
            <w:bottom w:val="none" w:sz="0" w:space="0" w:color="auto"/>
            <w:right w:val="none" w:sz="0" w:space="0" w:color="auto"/>
          </w:divBdr>
        </w:div>
        <w:div w:id="1047143308">
          <w:marLeft w:val="0"/>
          <w:marRight w:val="0"/>
          <w:marTop w:val="0"/>
          <w:marBottom w:val="0"/>
          <w:divBdr>
            <w:top w:val="none" w:sz="0" w:space="0" w:color="auto"/>
            <w:left w:val="none" w:sz="0" w:space="0" w:color="auto"/>
            <w:bottom w:val="none" w:sz="0" w:space="0" w:color="auto"/>
            <w:right w:val="none" w:sz="0" w:space="0" w:color="auto"/>
          </w:divBdr>
        </w:div>
        <w:div w:id="1047143309">
          <w:marLeft w:val="0"/>
          <w:marRight w:val="0"/>
          <w:marTop w:val="0"/>
          <w:marBottom w:val="0"/>
          <w:divBdr>
            <w:top w:val="none" w:sz="0" w:space="0" w:color="auto"/>
            <w:left w:val="none" w:sz="0" w:space="0" w:color="auto"/>
            <w:bottom w:val="none" w:sz="0" w:space="0" w:color="auto"/>
            <w:right w:val="none" w:sz="0" w:space="0" w:color="auto"/>
          </w:divBdr>
        </w:div>
      </w:divsChild>
    </w:div>
    <w:div w:id="1047143304">
      <w:marLeft w:val="0"/>
      <w:marRight w:val="0"/>
      <w:marTop w:val="0"/>
      <w:marBottom w:val="0"/>
      <w:divBdr>
        <w:top w:val="none" w:sz="0" w:space="0" w:color="auto"/>
        <w:left w:val="none" w:sz="0" w:space="0" w:color="auto"/>
        <w:bottom w:val="none" w:sz="0" w:space="0" w:color="auto"/>
        <w:right w:val="none" w:sz="0" w:space="0" w:color="auto"/>
      </w:divBdr>
    </w:div>
    <w:div w:id="1047143305">
      <w:marLeft w:val="0"/>
      <w:marRight w:val="0"/>
      <w:marTop w:val="0"/>
      <w:marBottom w:val="0"/>
      <w:divBdr>
        <w:top w:val="none" w:sz="0" w:space="0" w:color="auto"/>
        <w:left w:val="none" w:sz="0" w:space="0" w:color="auto"/>
        <w:bottom w:val="none" w:sz="0" w:space="0" w:color="auto"/>
        <w:right w:val="none" w:sz="0" w:space="0" w:color="auto"/>
      </w:divBdr>
    </w:div>
    <w:div w:id="1047143306">
      <w:marLeft w:val="0"/>
      <w:marRight w:val="0"/>
      <w:marTop w:val="0"/>
      <w:marBottom w:val="0"/>
      <w:divBdr>
        <w:top w:val="none" w:sz="0" w:space="0" w:color="auto"/>
        <w:left w:val="none" w:sz="0" w:space="0" w:color="auto"/>
        <w:bottom w:val="none" w:sz="0" w:space="0" w:color="auto"/>
        <w:right w:val="none" w:sz="0" w:space="0" w:color="auto"/>
      </w:divBdr>
    </w:div>
    <w:div w:id="1047143310">
      <w:marLeft w:val="0"/>
      <w:marRight w:val="0"/>
      <w:marTop w:val="0"/>
      <w:marBottom w:val="0"/>
      <w:divBdr>
        <w:top w:val="none" w:sz="0" w:space="0" w:color="auto"/>
        <w:left w:val="none" w:sz="0" w:space="0" w:color="auto"/>
        <w:bottom w:val="none" w:sz="0" w:space="0" w:color="auto"/>
        <w:right w:val="none" w:sz="0" w:space="0" w:color="auto"/>
      </w:divBdr>
      <w:divsChild>
        <w:div w:id="1047143263">
          <w:marLeft w:val="0"/>
          <w:marRight w:val="0"/>
          <w:marTop w:val="0"/>
          <w:marBottom w:val="0"/>
          <w:divBdr>
            <w:top w:val="none" w:sz="0" w:space="0" w:color="auto"/>
            <w:left w:val="none" w:sz="0" w:space="0" w:color="auto"/>
            <w:bottom w:val="none" w:sz="0" w:space="0" w:color="auto"/>
            <w:right w:val="none" w:sz="0" w:space="0" w:color="auto"/>
          </w:divBdr>
        </w:div>
        <w:div w:id="1047143303">
          <w:marLeft w:val="0"/>
          <w:marRight w:val="0"/>
          <w:marTop w:val="0"/>
          <w:marBottom w:val="0"/>
          <w:divBdr>
            <w:top w:val="none" w:sz="0" w:space="0" w:color="auto"/>
            <w:left w:val="none" w:sz="0" w:space="0" w:color="auto"/>
            <w:bottom w:val="none" w:sz="0" w:space="0" w:color="auto"/>
            <w:right w:val="none" w:sz="0" w:space="0" w:color="auto"/>
          </w:divBdr>
        </w:div>
        <w:div w:id="1047143307">
          <w:marLeft w:val="0"/>
          <w:marRight w:val="0"/>
          <w:marTop w:val="0"/>
          <w:marBottom w:val="0"/>
          <w:divBdr>
            <w:top w:val="none" w:sz="0" w:space="0" w:color="auto"/>
            <w:left w:val="none" w:sz="0" w:space="0" w:color="auto"/>
            <w:bottom w:val="none" w:sz="0" w:space="0" w:color="auto"/>
            <w:right w:val="none" w:sz="0" w:space="0" w:color="auto"/>
          </w:divBdr>
        </w:div>
        <w:div w:id="1047143315">
          <w:marLeft w:val="0"/>
          <w:marRight w:val="0"/>
          <w:marTop w:val="0"/>
          <w:marBottom w:val="0"/>
          <w:divBdr>
            <w:top w:val="none" w:sz="0" w:space="0" w:color="auto"/>
            <w:left w:val="none" w:sz="0" w:space="0" w:color="auto"/>
            <w:bottom w:val="none" w:sz="0" w:space="0" w:color="auto"/>
            <w:right w:val="none" w:sz="0" w:space="0" w:color="auto"/>
          </w:divBdr>
        </w:div>
      </w:divsChild>
    </w:div>
    <w:div w:id="1047143311">
      <w:marLeft w:val="0"/>
      <w:marRight w:val="0"/>
      <w:marTop w:val="0"/>
      <w:marBottom w:val="0"/>
      <w:divBdr>
        <w:top w:val="none" w:sz="0" w:space="0" w:color="auto"/>
        <w:left w:val="none" w:sz="0" w:space="0" w:color="auto"/>
        <w:bottom w:val="none" w:sz="0" w:space="0" w:color="auto"/>
        <w:right w:val="none" w:sz="0" w:space="0" w:color="auto"/>
      </w:divBdr>
    </w:div>
    <w:div w:id="1047143312">
      <w:marLeft w:val="0"/>
      <w:marRight w:val="0"/>
      <w:marTop w:val="0"/>
      <w:marBottom w:val="0"/>
      <w:divBdr>
        <w:top w:val="none" w:sz="0" w:space="0" w:color="auto"/>
        <w:left w:val="none" w:sz="0" w:space="0" w:color="auto"/>
        <w:bottom w:val="none" w:sz="0" w:space="0" w:color="auto"/>
        <w:right w:val="none" w:sz="0" w:space="0" w:color="auto"/>
      </w:divBdr>
      <w:divsChild>
        <w:div w:id="1047143278">
          <w:marLeft w:val="0"/>
          <w:marRight w:val="0"/>
          <w:marTop w:val="0"/>
          <w:marBottom w:val="0"/>
          <w:divBdr>
            <w:top w:val="none" w:sz="0" w:space="0" w:color="auto"/>
            <w:left w:val="none" w:sz="0" w:space="0" w:color="auto"/>
            <w:bottom w:val="none" w:sz="0" w:space="0" w:color="auto"/>
            <w:right w:val="none" w:sz="0" w:space="0" w:color="auto"/>
          </w:divBdr>
        </w:div>
        <w:div w:id="1047143290">
          <w:marLeft w:val="0"/>
          <w:marRight w:val="0"/>
          <w:marTop w:val="0"/>
          <w:marBottom w:val="0"/>
          <w:divBdr>
            <w:top w:val="none" w:sz="0" w:space="0" w:color="auto"/>
            <w:left w:val="none" w:sz="0" w:space="0" w:color="auto"/>
            <w:bottom w:val="none" w:sz="0" w:space="0" w:color="auto"/>
            <w:right w:val="none" w:sz="0" w:space="0" w:color="auto"/>
          </w:divBdr>
        </w:div>
        <w:div w:id="1047143292">
          <w:marLeft w:val="0"/>
          <w:marRight w:val="0"/>
          <w:marTop w:val="0"/>
          <w:marBottom w:val="0"/>
          <w:divBdr>
            <w:top w:val="none" w:sz="0" w:space="0" w:color="auto"/>
            <w:left w:val="none" w:sz="0" w:space="0" w:color="auto"/>
            <w:bottom w:val="none" w:sz="0" w:space="0" w:color="auto"/>
            <w:right w:val="none" w:sz="0" w:space="0" w:color="auto"/>
          </w:divBdr>
        </w:div>
        <w:div w:id="1047143297">
          <w:marLeft w:val="0"/>
          <w:marRight w:val="0"/>
          <w:marTop w:val="0"/>
          <w:marBottom w:val="0"/>
          <w:divBdr>
            <w:top w:val="none" w:sz="0" w:space="0" w:color="auto"/>
            <w:left w:val="none" w:sz="0" w:space="0" w:color="auto"/>
            <w:bottom w:val="none" w:sz="0" w:space="0" w:color="auto"/>
            <w:right w:val="none" w:sz="0" w:space="0" w:color="auto"/>
          </w:divBdr>
        </w:div>
      </w:divsChild>
    </w:div>
    <w:div w:id="1115253823">
      <w:bodyDiv w:val="1"/>
      <w:marLeft w:val="0"/>
      <w:marRight w:val="0"/>
      <w:marTop w:val="0"/>
      <w:marBottom w:val="0"/>
      <w:divBdr>
        <w:top w:val="none" w:sz="0" w:space="0" w:color="auto"/>
        <w:left w:val="none" w:sz="0" w:space="0" w:color="auto"/>
        <w:bottom w:val="none" w:sz="0" w:space="0" w:color="auto"/>
        <w:right w:val="none" w:sz="0" w:space="0" w:color="auto"/>
      </w:divBdr>
    </w:div>
    <w:div w:id="1377437089">
      <w:bodyDiv w:val="1"/>
      <w:marLeft w:val="0"/>
      <w:marRight w:val="0"/>
      <w:marTop w:val="0"/>
      <w:marBottom w:val="0"/>
      <w:divBdr>
        <w:top w:val="none" w:sz="0" w:space="0" w:color="auto"/>
        <w:left w:val="none" w:sz="0" w:space="0" w:color="auto"/>
        <w:bottom w:val="none" w:sz="0" w:space="0" w:color="auto"/>
        <w:right w:val="none" w:sz="0" w:space="0" w:color="auto"/>
      </w:divBdr>
    </w:div>
    <w:div w:id="1419591918">
      <w:bodyDiv w:val="1"/>
      <w:marLeft w:val="0"/>
      <w:marRight w:val="0"/>
      <w:marTop w:val="0"/>
      <w:marBottom w:val="0"/>
      <w:divBdr>
        <w:top w:val="none" w:sz="0" w:space="0" w:color="auto"/>
        <w:left w:val="none" w:sz="0" w:space="0" w:color="auto"/>
        <w:bottom w:val="none" w:sz="0" w:space="0" w:color="auto"/>
        <w:right w:val="none" w:sz="0" w:space="0" w:color="auto"/>
      </w:divBdr>
    </w:div>
    <w:div w:id="1462311255">
      <w:bodyDiv w:val="1"/>
      <w:marLeft w:val="0"/>
      <w:marRight w:val="0"/>
      <w:marTop w:val="0"/>
      <w:marBottom w:val="0"/>
      <w:divBdr>
        <w:top w:val="none" w:sz="0" w:space="0" w:color="auto"/>
        <w:left w:val="none" w:sz="0" w:space="0" w:color="auto"/>
        <w:bottom w:val="none" w:sz="0" w:space="0" w:color="auto"/>
        <w:right w:val="none" w:sz="0" w:space="0" w:color="auto"/>
      </w:divBdr>
    </w:div>
    <w:div w:id="1468012980">
      <w:bodyDiv w:val="1"/>
      <w:marLeft w:val="0"/>
      <w:marRight w:val="0"/>
      <w:marTop w:val="0"/>
      <w:marBottom w:val="0"/>
      <w:divBdr>
        <w:top w:val="none" w:sz="0" w:space="0" w:color="auto"/>
        <w:left w:val="none" w:sz="0" w:space="0" w:color="auto"/>
        <w:bottom w:val="none" w:sz="0" w:space="0" w:color="auto"/>
        <w:right w:val="none" w:sz="0" w:space="0" w:color="auto"/>
      </w:divBdr>
    </w:div>
    <w:div w:id="1480338603">
      <w:bodyDiv w:val="1"/>
      <w:marLeft w:val="0"/>
      <w:marRight w:val="0"/>
      <w:marTop w:val="0"/>
      <w:marBottom w:val="0"/>
      <w:divBdr>
        <w:top w:val="none" w:sz="0" w:space="0" w:color="auto"/>
        <w:left w:val="none" w:sz="0" w:space="0" w:color="auto"/>
        <w:bottom w:val="none" w:sz="0" w:space="0" w:color="auto"/>
        <w:right w:val="none" w:sz="0" w:space="0" w:color="auto"/>
      </w:divBdr>
    </w:div>
    <w:div w:id="1535003569">
      <w:bodyDiv w:val="1"/>
      <w:marLeft w:val="0"/>
      <w:marRight w:val="0"/>
      <w:marTop w:val="0"/>
      <w:marBottom w:val="0"/>
      <w:divBdr>
        <w:top w:val="none" w:sz="0" w:space="0" w:color="auto"/>
        <w:left w:val="none" w:sz="0" w:space="0" w:color="auto"/>
        <w:bottom w:val="none" w:sz="0" w:space="0" w:color="auto"/>
        <w:right w:val="none" w:sz="0" w:space="0" w:color="auto"/>
      </w:divBdr>
    </w:div>
    <w:div w:id="1585069021">
      <w:bodyDiv w:val="1"/>
      <w:marLeft w:val="0"/>
      <w:marRight w:val="0"/>
      <w:marTop w:val="0"/>
      <w:marBottom w:val="0"/>
      <w:divBdr>
        <w:top w:val="none" w:sz="0" w:space="0" w:color="auto"/>
        <w:left w:val="none" w:sz="0" w:space="0" w:color="auto"/>
        <w:bottom w:val="none" w:sz="0" w:space="0" w:color="auto"/>
        <w:right w:val="none" w:sz="0" w:space="0" w:color="auto"/>
      </w:divBdr>
    </w:div>
    <w:div w:id="1642810920">
      <w:bodyDiv w:val="1"/>
      <w:marLeft w:val="0"/>
      <w:marRight w:val="0"/>
      <w:marTop w:val="0"/>
      <w:marBottom w:val="0"/>
      <w:divBdr>
        <w:top w:val="none" w:sz="0" w:space="0" w:color="auto"/>
        <w:left w:val="none" w:sz="0" w:space="0" w:color="auto"/>
        <w:bottom w:val="none" w:sz="0" w:space="0" w:color="auto"/>
        <w:right w:val="none" w:sz="0" w:space="0" w:color="auto"/>
      </w:divBdr>
    </w:div>
    <w:div w:id="1725132203">
      <w:bodyDiv w:val="1"/>
      <w:marLeft w:val="0"/>
      <w:marRight w:val="0"/>
      <w:marTop w:val="0"/>
      <w:marBottom w:val="0"/>
      <w:divBdr>
        <w:top w:val="none" w:sz="0" w:space="0" w:color="auto"/>
        <w:left w:val="none" w:sz="0" w:space="0" w:color="auto"/>
        <w:bottom w:val="none" w:sz="0" w:space="0" w:color="auto"/>
        <w:right w:val="none" w:sz="0" w:space="0" w:color="auto"/>
      </w:divBdr>
    </w:div>
    <w:div w:id="1727676984">
      <w:bodyDiv w:val="1"/>
      <w:marLeft w:val="0"/>
      <w:marRight w:val="0"/>
      <w:marTop w:val="0"/>
      <w:marBottom w:val="0"/>
      <w:divBdr>
        <w:top w:val="none" w:sz="0" w:space="0" w:color="auto"/>
        <w:left w:val="none" w:sz="0" w:space="0" w:color="auto"/>
        <w:bottom w:val="none" w:sz="0" w:space="0" w:color="auto"/>
        <w:right w:val="none" w:sz="0" w:space="0" w:color="auto"/>
      </w:divBdr>
    </w:div>
    <w:div w:id="1795976823">
      <w:bodyDiv w:val="1"/>
      <w:marLeft w:val="0"/>
      <w:marRight w:val="0"/>
      <w:marTop w:val="0"/>
      <w:marBottom w:val="0"/>
      <w:divBdr>
        <w:top w:val="none" w:sz="0" w:space="0" w:color="auto"/>
        <w:left w:val="none" w:sz="0" w:space="0" w:color="auto"/>
        <w:bottom w:val="none" w:sz="0" w:space="0" w:color="auto"/>
        <w:right w:val="none" w:sz="0" w:space="0" w:color="auto"/>
      </w:divBdr>
    </w:div>
    <w:div w:id="1853645341">
      <w:bodyDiv w:val="1"/>
      <w:marLeft w:val="0"/>
      <w:marRight w:val="0"/>
      <w:marTop w:val="0"/>
      <w:marBottom w:val="0"/>
      <w:divBdr>
        <w:top w:val="none" w:sz="0" w:space="0" w:color="auto"/>
        <w:left w:val="none" w:sz="0" w:space="0" w:color="auto"/>
        <w:bottom w:val="none" w:sz="0" w:space="0" w:color="auto"/>
        <w:right w:val="none" w:sz="0" w:space="0" w:color="auto"/>
      </w:divBdr>
    </w:div>
    <w:div w:id="1897429297">
      <w:bodyDiv w:val="1"/>
      <w:marLeft w:val="0"/>
      <w:marRight w:val="0"/>
      <w:marTop w:val="0"/>
      <w:marBottom w:val="0"/>
      <w:divBdr>
        <w:top w:val="none" w:sz="0" w:space="0" w:color="auto"/>
        <w:left w:val="none" w:sz="0" w:space="0" w:color="auto"/>
        <w:bottom w:val="none" w:sz="0" w:space="0" w:color="auto"/>
        <w:right w:val="none" w:sz="0" w:space="0" w:color="auto"/>
      </w:divBdr>
    </w:div>
    <w:div w:id="1980181254">
      <w:bodyDiv w:val="1"/>
      <w:marLeft w:val="0"/>
      <w:marRight w:val="0"/>
      <w:marTop w:val="0"/>
      <w:marBottom w:val="0"/>
      <w:divBdr>
        <w:top w:val="none" w:sz="0" w:space="0" w:color="auto"/>
        <w:left w:val="none" w:sz="0" w:space="0" w:color="auto"/>
        <w:bottom w:val="none" w:sz="0" w:space="0" w:color="auto"/>
        <w:right w:val="none" w:sz="0" w:space="0" w:color="auto"/>
      </w:divBdr>
      <w:divsChild>
        <w:div w:id="1175655151">
          <w:marLeft w:val="547"/>
          <w:marRight w:val="0"/>
          <w:marTop w:val="115"/>
          <w:marBottom w:val="0"/>
          <w:divBdr>
            <w:top w:val="none" w:sz="0" w:space="0" w:color="auto"/>
            <w:left w:val="none" w:sz="0" w:space="0" w:color="auto"/>
            <w:bottom w:val="none" w:sz="0" w:space="0" w:color="auto"/>
            <w:right w:val="none" w:sz="0" w:space="0" w:color="auto"/>
          </w:divBdr>
        </w:div>
        <w:div w:id="1268659078">
          <w:marLeft w:val="547"/>
          <w:marRight w:val="0"/>
          <w:marTop w:val="115"/>
          <w:marBottom w:val="0"/>
          <w:divBdr>
            <w:top w:val="none" w:sz="0" w:space="0" w:color="auto"/>
            <w:left w:val="none" w:sz="0" w:space="0" w:color="auto"/>
            <w:bottom w:val="none" w:sz="0" w:space="0" w:color="auto"/>
            <w:right w:val="none" w:sz="0" w:space="0" w:color="auto"/>
          </w:divBdr>
        </w:div>
        <w:div w:id="1386946806">
          <w:marLeft w:val="547"/>
          <w:marRight w:val="0"/>
          <w:marTop w:val="115"/>
          <w:marBottom w:val="0"/>
          <w:divBdr>
            <w:top w:val="none" w:sz="0" w:space="0" w:color="auto"/>
            <w:left w:val="none" w:sz="0" w:space="0" w:color="auto"/>
            <w:bottom w:val="none" w:sz="0" w:space="0" w:color="auto"/>
            <w:right w:val="none" w:sz="0" w:space="0" w:color="auto"/>
          </w:divBdr>
        </w:div>
      </w:divsChild>
    </w:div>
    <w:div w:id="2137676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chart" Target="charts/chart2.xml"/><Relationship Id="rId39" Type="http://schemas.openxmlformats.org/officeDocument/2006/relationships/header" Target="header2.xml"/><Relationship Id="rId21" Type="http://schemas.openxmlformats.org/officeDocument/2006/relationships/diagramColors" Target="diagrams/colors2.xml"/><Relationship Id="rId34" Type="http://schemas.openxmlformats.org/officeDocument/2006/relationships/chart" Target="charts/chart6.xml"/><Relationship Id="rId42" Type="http://schemas.openxmlformats.org/officeDocument/2006/relationships/image" Target="media/image9.jpeg"/><Relationship Id="rId47" Type="http://schemas.openxmlformats.org/officeDocument/2006/relationships/hyperlink" Target="http://www.nowyszpital.pl/swiecie/poradnie/poradnia_diabetologiczna" TargetMode="External"/><Relationship Id="rId50" Type="http://schemas.openxmlformats.org/officeDocument/2006/relationships/hyperlink" Target="http://www.nowyszpital.pl/swiecie/poradnie/poradnia_gruzlicy_i_chorob_pluc" TargetMode="External"/><Relationship Id="rId55" Type="http://schemas.openxmlformats.org/officeDocument/2006/relationships/hyperlink" Target="http://www.nowyszpital.pl/swiecie/poradnie/poradnia_medycyny_sportowej" TargetMode="External"/><Relationship Id="rId63" Type="http://schemas.openxmlformats.org/officeDocument/2006/relationships/hyperlink" Target="http://www.nowyszpital.pl/swiecie/poradnie/poradnia_zdrowia_psychicznego" TargetMode="External"/><Relationship Id="rId68" Type="http://schemas.openxmlformats.org/officeDocument/2006/relationships/hyperlink" Target="http://www.zdrowie.bydgoszcz.uw.gov.pl/pliki/statystyka/opracowania/biuletyn/2013/3-Kadra%20medyczna%202013.pdf" TargetMode="External"/><Relationship Id="rId76" Type="http://schemas.openxmlformats.org/officeDocument/2006/relationships/hyperlink" Target="http://pl.wikipedia.org/wiki/Warlubie_(wie%C5%9B_w_wojew%C3%B3dztwie_kujawsko-pomorskim)" TargetMode="External"/><Relationship Id="rId7" Type="http://schemas.openxmlformats.org/officeDocument/2006/relationships/footnotes" Target="footnotes.xml"/><Relationship Id="rId71" Type="http://schemas.openxmlformats.org/officeDocument/2006/relationships/chart" Target="charts/chart13.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image" Target="media/image4.jpeg"/><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image" Target="media/image7.jpeg"/><Relationship Id="rId37" Type="http://schemas.openxmlformats.org/officeDocument/2006/relationships/chart" Target="charts/chart9.xml"/><Relationship Id="rId40" Type="http://schemas.openxmlformats.org/officeDocument/2006/relationships/image" Target="media/image8.jpeg"/><Relationship Id="rId45" Type="http://schemas.openxmlformats.org/officeDocument/2006/relationships/hyperlink" Target="http://www.nowyszpital.pl/swiecie/poradnie/poradnia_chorob_zakaznych" TargetMode="External"/><Relationship Id="rId53" Type="http://schemas.openxmlformats.org/officeDocument/2006/relationships/hyperlink" Target="http://www.nowyszpital.pl/swiecie/poradnie/poradnia_leczenia_osteoporozy" TargetMode="External"/><Relationship Id="rId58" Type="http://schemas.openxmlformats.org/officeDocument/2006/relationships/hyperlink" Target="http://www.nowyszpital.pl/swiecie/poradnie/poradnia_polozniczo_-_ginekologiczna" TargetMode="External"/><Relationship Id="rId66" Type="http://schemas.openxmlformats.org/officeDocument/2006/relationships/hyperlink" Target="http://www.nowyszpital.pl/swiecie/oddzialy/oddzial_ginekologiczno-polozniczy" TargetMode="External"/><Relationship Id="rId74" Type="http://schemas.openxmlformats.org/officeDocument/2006/relationships/hyperlink" Target="http://pl.wikipedia.org/wiki/Kamie%C5%84_%C5%9Bw._Wojciecha_(wojew%C3%B3dztwo_kujawsko-pomorskie)" TargetMode="Externa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2.png"/><Relationship Id="rId28" Type="http://schemas.openxmlformats.org/officeDocument/2006/relationships/chart" Target="charts/chart4.xml"/><Relationship Id="rId36" Type="http://schemas.openxmlformats.org/officeDocument/2006/relationships/chart" Target="charts/chart8.xml"/><Relationship Id="rId49" Type="http://schemas.openxmlformats.org/officeDocument/2006/relationships/hyperlink" Target="http://www.nowyszpital.pl/swiecie/poradnie/poradnia_gastroenterologiczna" TargetMode="External"/><Relationship Id="rId57" Type="http://schemas.openxmlformats.org/officeDocument/2006/relationships/hyperlink" Target="http://www.nowyszpital.pl/swiecie/poradnie/poradnia_neurologiczna" TargetMode="External"/><Relationship Id="rId61" Type="http://schemas.openxmlformats.org/officeDocument/2006/relationships/hyperlink" Target="http://www.nowyszpital.pl/swiecie/poradnie/poradnia_reumatologiczna" TargetMode="External"/><Relationship Id="rId10" Type="http://schemas.openxmlformats.org/officeDocument/2006/relationships/header" Target="header1.xml"/><Relationship Id="rId19" Type="http://schemas.openxmlformats.org/officeDocument/2006/relationships/diagramLayout" Target="diagrams/layout2.xml"/><Relationship Id="rId31" Type="http://schemas.openxmlformats.org/officeDocument/2006/relationships/image" Target="media/image6.jpeg"/><Relationship Id="rId44" Type="http://schemas.openxmlformats.org/officeDocument/2006/relationships/hyperlink" Target="http://www.nowyszpital.pl/swiecie/poradnie/poradnia_chirurgii_ogolnej" TargetMode="External"/><Relationship Id="rId52" Type="http://schemas.openxmlformats.org/officeDocument/2006/relationships/hyperlink" Target="http://www.nowyszpital.pl/swiecie/poradnie/poradnia_laryngologiczna" TargetMode="External"/><Relationship Id="rId60" Type="http://schemas.openxmlformats.org/officeDocument/2006/relationships/hyperlink" Target="http://www.nowyszpital.pl/swiecie/poradnie/poradnia_rehabilitacyjna" TargetMode="External"/><Relationship Id="rId65" Type="http://schemas.openxmlformats.org/officeDocument/2006/relationships/hyperlink" Target="http://www.nowyszpital.pl/swiecie/oddzialy/oddzial_chorob_wewnetrznych" TargetMode="External"/><Relationship Id="rId73" Type="http://schemas.openxmlformats.org/officeDocument/2006/relationships/chart" Target="charts/chart15.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chart" Target="charts/chart3.xml"/><Relationship Id="rId30" Type="http://schemas.openxmlformats.org/officeDocument/2006/relationships/image" Target="media/image5.jpeg"/><Relationship Id="rId35" Type="http://schemas.openxmlformats.org/officeDocument/2006/relationships/chart" Target="charts/chart7.xml"/><Relationship Id="rId43" Type="http://schemas.openxmlformats.org/officeDocument/2006/relationships/hyperlink" Target="http://www.nowyszpital.pl/swiecie/poradnie/poradnia_alergologiczna" TargetMode="External"/><Relationship Id="rId48" Type="http://schemas.openxmlformats.org/officeDocument/2006/relationships/hyperlink" Target="http://www.nowyszpital.pl/swiecie/poradnie/poradnia_endokrynologiczna" TargetMode="External"/><Relationship Id="rId56" Type="http://schemas.openxmlformats.org/officeDocument/2006/relationships/hyperlink" Target="http://www.nowyszpital.pl/swiecie/poradnie/poradnia_nefrologiczna" TargetMode="External"/><Relationship Id="rId64" Type="http://schemas.openxmlformats.org/officeDocument/2006/relationships/hyperlink" Target="http://www.nowyszpital.pl/swiecie/oddzialy/oddzial_anestezjologii_i_intensywnej_terapii" TargetMode="External"/><Relationship Id="rId69" Type="http://schemas.openxmlformats.org/officeDocument/2006/relationships/hyperlink" Target="http://www.bip.bydgoszcz.uw.gov.pl/files/zalaczniki-do-artykulow/zespoly_ratownictwa_%20medycznego_2014.pdf"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nowyszpital.pl/swiecie/poradnie/poradnia_kardiologiczna" TargetMode="External"/><Relationship Id="rId72" Type="http://schemas.openxmlformats.org/officeDocument/2006/relationships/chart" Target="charts/chart14.xml"/><Relationship Id="rId3" Type="http://schemas.openxmlformats.org/officeDocument/2006/relationships/styles" Target="styles.xml"/><Relationship Id="rId12" Type="http://schemas.openxmlformats.org/officeDocument/2006/relationships/footer" Target="footer2.xml"/><Relationship Id="rId17" Type="http://schemas.microsoft.com/office/2007/relationships/diagramDrawing" Target="diagrams/drawing1.xml"/><Relationship Id="rId25" Type="http://schemas.openxmlformats.org/officeDocument/2006/relationships/chart" Target="charts/chart1.xml"/><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hyperlink" Target="http://www.nowyszpital.pl/swiecie/poradnie/poradnia_dermatologiczna" TargetMode="External"/><Relationship Id="rId59" Type="http://schemas.openxmlformats.org/officeDocument/2006/relationships/hyperlink" Target="http://www.nowyszpital.pl/swiecie/poradnie/poradnia_psychologiczna" TargetMode="External"/><Relationship Id="rId67" Type="http://schemas.openxmlformats.org/officeDocument/2006/relationships/hyperlink" Target="http://www.nowyszpital.pl/swiecie/oddzialy/oddzial_neonatologii" TargetMode="External"/><Relationship Id="rId20" Type="http://schemas.openxmlformats.org/officeDocument/2006/relationships/diagramQuickStyle" Target="diagrams/quickStyle2.xml"/><Relationship Id="rId41" Type="http://schemas.openxmlformats.org/officeDocument/2006/relationships/chart" Target="charts/chart11.xml"/><Relationship Id="rId54" Type="http://schemas.openxmlformats.org/officeDocument/2006/relationships/hyperlink" Target="http://www.nowyszpital.pl/swiecie/poradnie/poradnia_logopedyczna" TargetMode="External"/><Relationship Id="rId62" Type="http://schemas.openxmlformats.org/officeDocument/2006/relationships/hyperlink" Target="http://www.nowyszpital.pl/swiecie/poradnie/poradnia_urazowo_-_ortopedyczna" TargetMode="External"/><Relationship Id="rId70" Type="http://schemas.openxmlformats.org/officeDocument/2006/relationships/chart" Target="charts/chart12.xml"/><Relationship Id="rId75" Type="http://schemas.openxmlformats.org/officeDocument/2006/relationships/hyperlink" Target="http://pl.wikipedia.org/wiki/Leosia"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www.wios.bydgoszcz.pl/webmapa/" TargetMode="External"/><Relationship Id="rId2" Type="http://schemas.openxmlformats.org/officeDocument/2006/relationships/hyperlink" Target="http://appsso.eurostat.ec.europa.eu/nui/show.do?dataset=trng_lfse_04&amp;lang=en" TargetMode="External"/><Relationship Id="rId1" Type="http://schemas.openxmlformats.org/officeDocument/2006/relationships/hyperlink" Target="http://www.bip.bydgoszcz.uw.gov.pl/files/zalaczniki-do-artykulow/zespoly_ratownictwa_medycznego_2014.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wojciechowska.jolant\Desktop\ORSG\Dane%20do%20ORSG\DEMOGRAFIA\Struktura%20wiekowa%20ludno&#347;ci%20na%20terenie%20OSGR%20w%202013r..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wojciechowska.jolant\Desktop\ORSG\&#346;WIECIE\Dane%20do%20ORSG\RYNEK%20PRACY,%20BEZROBOCIE\bezrobocie.xml"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wojciechowska.jolant\Desktop\J.Wojciechowska\ORSG\&#346;WIECIE\14.09.2015\Diagnoza%20spo&#322;eczna%20ca&#322;o&#347;&#263;.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wojciechowska.jolant\Downloads\DP_20150923_010451.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wojciechowska.jolant\Desktop\J.Wojciechowska\ORSG\&#346;WIECIE\14.09.2015\Liczba%20dzieci%203-4.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wojciechowska.jolant\Desktop\J.Wojciechowska\ORSG\&#346;WIECIE\14.09.2015\Podnoszenie%20kwalifikacji%20nauczycieli.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wojciechowska.jolant\Desktop\ORSG\Dane%20do%20ORSG\&#346;RODOWISKO%20PRZYRODNICZE\Lasy%20w%20powiecie%20201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jasieniecka.monika\Pulpit\MJ\ORSG%20BRODNICA\Wykres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wojciechowska.jolant\Desktop\ORSG\Dane%20do%20ORSG\DEMOGRAFIA\Przyrost%20naturalny.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wojciechowska.jolant\Desktop\ORSG\Dane%20do%20ORSG\MIGRACJE\Migracj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wojciechowska.jolant\Downloads\DP_20150915_150056.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wojciechowska.jolant\Downloads\Podmioty%20wg%20bran&#380;y%20PKD%20w%20latach%202012-201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wojciechowska.jolant\Desktop\ORSG\&#346;WIECIE\Dane%20do%20ORSG\RYNEK%20PRACY,%20BEZROBOCIE\bezroboci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15960472259904"/>
          <c:y val="1.6060607082517362E-2"/>
          <c:w val="0.84984019471856465"/>
          <c:h val="0.88684016618723749"/>
        </c:manualLayout>
      </c:layout>
      <c:barChart>
        <c:barDir val="bar"/>
        <c:grouping val="stacked"/>
        <c:varyColors val="0"/>
        <c:ser>
          <c:idx val="0"/>
          <c:order val="0"/>
          <c:tx>
            <c:strRef>
              <c:f>DATA!$B$18</c:f>
              <c:strCache>
                <c:ptCount val="1"/>
                <c:pt idx="0">
                  <c:v>Wiek przedprodukcyjny</c:v>
                </c:pt>
              </c:strCache>
            </c:strRef>
          </c:tx>
          <c:invertIfNegative val="0"/>
          <c:dLbls>
            <c:spPr>
              <a:noFill/>
              <a:ln>
                <a:noFill/>
              </a:ln>
              <a:effectLst/>
            </c:spPr>
            <c:txPr>
              <a:bodyPr/>
              <a:lstStyle/>
              <a:p>
                <a:pPr>
                  <a:defRPr sz="900">
                    <a:solidFill>
                      <a:schemeClr val="bg1"/>
                    </a:solidFill>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DATA!$A$19:$A$29</c:f>
              <c:strCache>
                <c:ptCount val="11"/>
                <c:pt idx="0">
                  <c:v>Bukowiec</c:v>
                </c:pt>
                <c:pt idx="1">
                  <c:v>Dragacz</c:v>
                </c:pt>
                <c:pt idx="2">
                  <c:v>Drzycim </c:v>
                </c:pt>
                <c:pt idx="3">
                  <c:v>Jeżewo</c:v>
                </c:pt>
                <c:pt idx="4">
                  <c:v>Lniano </c:v>
                </c:pt>
                <c:pt idx="5">
                  <c:v>Nowe </c:v>
                </c:pt>
                <c:pt idx="6">
                  <c:v>Osie </c:v>
                </c:pt>
                <c:pt idx="7">
                  <c:v>Pruszcz </c:v>
                </c:pt>
                <c:pt idx="8">
                  <c:v>Świecie </c:v>
                </c:pt>
                <c:pt idx="9">
                  <c:v>Świekatowo </c:v>
                </c:pt>
                <c:pt idx="10">
                  <c:v>Warlubie</c:v>
                </c:pt>
              </c:strCache>
            </c:strRef>
          </c:cat>
          <c:val>
            <c:numRef>
              <c:f>DATA!$B$19:$B$29</c:f>
              <c:numCache>
                <c:formatCode>0.00%</c:formatCode>
                <c:ptCount val="11"/>
                <c:pt idx="0">
                  <c:v>0.21365214037794344</c:v>
                </c:pt>
                <c:pt idx="1">
                  <c:v>0.20170177151625054</c:v>
                </c:pt>
                <c:pt idx="2">
                  <c:v>0.20508744038155804</c:v>
                </c:pt>
                <c:pt idx="3">
                  <c:v>0.21441912588719822</c:v>
                </c:pt>
                <c:pt idx="4">
                  <c:v>0.21479206049150201</c:v>
                </c:pt>
                <c:pt idx="5">
                  <c:v>0.182678789014903</c:v>
                </c:pt>
                <c:pt idx="6">
                  <c:v>0.20723865515341044</c:v>
                </c:pt>
                <c:pt idx="7">
                  <c:v>0.20434782608695654</c:v>
                </c:pt>
                <c:pt idx="8">
                  <c:v>0.18535135765062349</c:v>
                </c:pt>
                <c:pt idx="9">
                  <c:v>0.21489241223103503</c:v>
                </c:pt>
                <c:pt idx="10">
                  <c:v>0.21338210638622723</c:v>
                </c:pt>
              </c:numCache>
            </c:numRef>
          </c:val>
          <c:extLst xmlns:c16r2="http://schemas.microsoft.com/office/drawing/2015/06/chart">
            <c:ext xmlns:c16="http://schemas.microsoft.com/office/drawing/2014/chart" uri="{C3380CC4-5D6E-409C-BE32-E72D297353CC}">
              <c16:uniqueId val="{00000000-6D71-4A8C-A3B8-2DC0E5E51170}"/>
            </c:ext>
          </c:extLst>
        </c:ser>
        <c:ser>
          <c:idx val="1"/>
          <c:order val="1"/>
          <c:tx>
            <c:strRef>
              <c:f>DATA!$C$18</c:f>
              <c:strCache>
                <c:ptCount val="1"/>
                <c:pt idx="0">
                  <c:v>Wiek produkcyjny</c:v>
                </c:pt>
              </c:strCache>
            </c:strRef>
          </c:tx>
          <c:invertIfNegative val="0"/>
          <c:dLbls>
            <c:spPr>
              <a:noFill/>
              <a:ln>
                <a:noFill/>
              </a:ln>
              <a:effectLst/>
            </c:spPr>
            <c:txPr>
              <a:bodyPr/>
              <a:lstStyle/>
              <a:p>
                <a:pPr>
                  <a:defRPr sz="900">
                    <a:solidFill>
                      <a:schemeClr val="bg1"/>
                    </a:solidFill>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DATA!$A$19:$A$29</c:f>
              <c:strCache>
                <c:ptCount val="11"/>
                <c:pt idx="0">
                  <c:v>Bukowiec</c:v>
                </c:pt>
                <c:pt idx="1">
                  <c:v>Dragacz</c:v>
                </c:pt>
                <c:pt idx="2">
                  <c:v>Drzycim </c:v>
                </c:pt>
                <c:pt idx="3">
                  <c:v>Jeżewo</c:v>
                </c:pt>
                <c:pt idx="4">
                  <c:v>Lniano </c:v>
                </c:pt>
                <c:pt idx="5">
                  <c:v>Nowe </c:v>
                </c:pt>
                <c:pt idx="6">
                  <c:v>Osie </c:v>
                </c:pt>
                <c:pt idx="7">
                  <c:v>Pruszcz </c:v>
                </c:pt>
                <c:pt idx="8">
                  <c:v>Świecie </c:v>
                </c:pt>
                <c:pt idx="9">
                  <c:v>Świekatowo </c:v>
                </c:pt>
                <c:pt idx="10">
                  <c:v>Warlubie</c:v>
                </c:pt>
              </c:strCache>
            </c:strRef>
          </c:cat>
          <c:val>
            <c:numRef>
              <c:f>DATA!$C$19:$C$29</c:f>
              <c:numCache>
                <c:formatCode>0.00%</c:formatCode>
                <c:ptCount val="11"/>
                <c:pt idx="0">
                  <c:v>0.64519861164676628</c:v>
                </c:pt>
                <c:pt idx="1">
                  <c:v>0.65029990235740398</c:v>
                </c:pt>
                <c:pt idx="2">
                  <c:v>0.65302066772655065</c:v>
                </c:pt>
                <c:pt idx="3">
                  <c:v>0.64089154526212666</c:v>
                </c:pt>
                <c:pt idx="4">
                  <c:v>0.64154064272211764</c:v>
                </c:pt>
                <c:pt idx="5">
                  <c:v>0.64598369106759745</c:v>
                </c:pt>
                <c:pt idx="6">
                  <c:v>0.6413742421459051</c:v>
                </c:pt>
                <c:pt idx="7">
                  <c:v>0.63726708074533756</c:v>
                </c:pt>
                <c:pt idx="8">
                  <c:v>0.64398088800841113</c:v>
                </c:pt>
                <c:pt idx="9">
                  <c:v>0.63306908267272377</c:v>
                </c:pt>
                <c:pt idx="10">
                  <c:v>0.64075598231980335</c:v>
                </c:pt>
              </c:numCache>
            </c:numRef>
          </c:val>
          <c:extLst xmlns:c16r2="http://schemas.microsoft.com/office/drawing/2015/06/chart">
            <c:ext xmlns:c16="http://schemas.microsoft.com/office/drawing/2014/chart" uri="{C3380CC4-5D6E-409C-BE32-E72D297353CC}">
              <c16:uniqueId val="{00000001-6D71-4A8C-A3B8-2DC0E5E51170}"/>
            </c:ext>
          </c:extLst>
        </c:ser>
        <c:ser>
          <c:idx val="2"/>
          <c:order val="2"/>
          <c:tx>
            <c:strRef>
              <c:f>DATA!$D$18</c:f>
              <c:strCache>
                <c:ptCount val="1"/>
                <c:pt idx="0">
                  <c:v>Wiek poprodukcyjny</c:v>
                </c:pt>
              </c:strCache>
            </c:strRef>
          </c:tx>
          <c:invertIfNegative val="0"/>
          <c:dLbls>
            <c:spPr>
              <a:noFill/>
              <a:ln>
                <a:noFill/>
              </a:ln>
              <a:effectLst/>
            </c:spPr>
            <c:txPr>
              <a:bodyPr/>
              <a:lstStyle/>
              <a:p>
                <a:pPr>
                  <a:defRPr sz="900">
                    <a:solidFill>
                      <a:schemeClr val="bg1"/>
                    </a:solidFill>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DATA!$A$19:$A$29</c:f>
              <c:strCache>
                <c:ptCount val="11"/>
                <c:pt idx="0">
                  <c:v>Bukowiec</c:v>
                </c:pt>
                <c:pt idx="1">
                  <c:v>Dragacz</c:v>
                </c:pt>
                <c:pt idx="2">
                  <c:v>Drzycim </c:v>
                </c:pt>
                <c:pt idx="3">
                  <c:v>Jeżewo</c:v>
                </c:pt>
                <c:pt idx="4">
                  <c:v>Lniano </c:v>
                </c:pt>
                <c:pt idx="5">
                  <c:v>Nowe </c:v>
                </c:pt>
                <c:pt idx="6">
                  <c:v>Osie </c:v>
                </c:pt>
                <c:pt idx="7">
                  <c:v>Pruszcz </c:v>
                </c:pt>
                <c:pt idx="8">
                  <c:v>Świecie </c:v>
                </c:pt>
                <c:pt idx="9">
                  <c:v>Świekatowo </c:v>
                </c:pt>
                <c:pt idx="10">
                  <c:v>Warlubie</c:v>
                </c:pt>
              </c:strCache>
            </c:strRef>
          </c:cat>
          <c:val>
            <c:numRef>
              <c:f>DATA!$D$19:$D$29</c:f>
              <c:numCache>
                <c:formatCode>0.00%</c:formatCode>
                <c:ptCount val="11"/>
                <c:pt idx="0">
                  <c:v>0.14114924797531841</c:v>
                </c:pt>
                <c:pt idx="1">
                  <c:v>0.14799832612638569</c:v>
                </c:pt>
                <c:pt idx="2">
                  <c:v>0.14189189189189896</c:v>
                </c:pt>
                <c:pt idx="3">
                  <c:v>0.14468932885070351</c:v>
                </c:pt>
                <c:pt idx="4">
                  <c:v>0.1436672967863977</c:v>
                </c:pt>
                <c:pt idx="5">
                  <c:v>0.17133751991751767</c:v>
                </c:pt>
                <c:pt idx="6">
                  <c:v>0.15138710270071651</c:v>
                </c:pt>
                <c:pt idx="7">
                  <c:v>0.15838509316770877</c:v>
                </c:pt>
                <c:pt idx="8">
                  <c:v>0.17066775434098588</c:v>
                </c:pt>
                <c:pt idx="9">
                  <c:v>0.15203850509626848</c:v>
                </c:pt>
                <c:pt idx="10">
                  <c:v>0.14586191129401005</c:v>
                </c:pt>
              </c:numCache>
            </c:numRef>
          </c:val>
          <c:extLst xmlns:c16r2="http://schemas.microsoft.com/office/drawing/2015/06/chart">
            <c:ext xmlns:c16="http://schemas.microsoft.com/office/drawing/2014/chart" uri="{C3380CC4-5D6E-409C-BE32-E72D297353CC}">
              <c16:uniqueId val="{00000002-6D71-4A8C-A3B8-2DC0E5E51170}"/>
            </c:ext>
          </c:extLst>
        </c:ser>
        <c:dLbls>
          <c:showLegendKey val="0"/>
          <c:showVal val="0"/>
          <c:showCatName val="0"/>
          <c:showSerName val="0"/>
          <c:showPercent val="0"/>
          <c:showBubbleSize val="0"/>
        </c:dLbls>
        <c:gapWidth val="80"/>
        <c:overlap val="100"/>
        <c:axId val="149396864"/>
        <c:axId val="149406848"/>
      </c:barChart>
      <c:catAx>
        <c:axId val="149396864"/>
        <c:scaling>
          <c:orientation val="maxMin"/>
        </c:scaling>
        <c:delete val="0"/>
        <c:axPos val="l"/>
        <c:numFmt formatCode="General" sourceLinked="0"/>
        <c:majorTickMark val="none"/>
        <c:minorTickMark val="none"/>
        <c:tickLblPos val="nextTo"/>
        <c:crossAx val="149406848"/>
        <c:crosses val="autoZero"/>
        <c:auto val="1"/>
        <c:lblAlgn val="ctr"/>
        <c:lblOffset val="100"/>
        <c:noMultiLvlLbl val="0"/>
      </c:catAx>
      <c:valAx>
        <c:axId val="149406848"/>
        <c:scaling>
          <c:orientation val="minMax"/>
        </c:scaling>
        <c:delete val="1"/>
        <c:axPos val="t"/>
        <c:numFmt formatCode="0.00%" sourceLinked="1"/>
        <c:majorTickMark val="out"/>
        <c:minorTickMark val="none"/>
        <c:tickLblPos val="none"/>
        <c:crossAx val="149396864"/>
        <c:crosses val="autoZero"/>
        <c:crossBetween val="between"/>
      </c:valAx>
    </c:plotArea>
    <c:legend>
      <c:legendPos val="b"/>
      <c:layout>
        <c:manualLayout>
          <c:xMode val="edge"/>
          <c:yMode val="edge"/>
          <c:x val="8.6320924624373352E-2"/>
          <c:y val="0.90825430896392556"/>
          <c:w val="0.83754633911932208"/>
          <c:h val="9.1745691036073745E-2"/>
        </c:manualLayout>
      </c:layout>
      <c:overlay val="0"/>
      <c:txPr>
        <a:bodyPr/>
        <a:lstStyle/>
        <a:p>
          <a:pPr>
            <a:defRPr sz="800"/>
          </a:pPr>
          <a:endParaRPr lang="pl-PL"/>
        </a:p>
      </c:txPr>
    </c:legend>
    <c:plotVisOnly val="1"/>
    <c:dispBlanksAs val="gap"/>
    <c:showDLblsOverMax val="0"/>
  </c:chart>
  <c:spPr>
    <a:ln>
      <a:noFill/>
    </a:ln>
  </c:spPr>
  <c:txPr>
    <a:bodyPr/>
    <a:lstStyle/>
    <a:p>
      <a:pPr>
        <a:defRPr>
          <a:latin typeface="Garamond" pitchFamily="18" charset="0"/>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1741223435481981E-2"/>
          <c:y val="0"/>
          <c:w val="0.96242808500645749"/>
          <c:h val="0.71620108882149469"/>
        </c:manualLayout>
      </c:layout>
      <c:lineChart>
        <c:grouping val="standard"/>
        <c:varyColors val="0"/>
        <c:ser>
          <c:idx val="0"/>
          <c:order val="0"/>
          <c:tx>
            <c:strRef>
              <c:f>Arkusz5!$A$2</c:f>
              <c:strCache>
                <c:ptCount val="1"/>
                <c:pt idx="0">
                  <c:v>Polska</c:v>
                </c:pt>
              </c:strCache>
            </c:strRef>
          </c:tx>
          <c:dLbls>
            <c:spPr>
              <a:noFill/>
              <a:ln>
                <a:noFill/>
              </a:ln>
              <a:effectLst/>
            </c:spPr>
            <c:txPr>
              <a:bodyPr/>
              <a:lstStyle/>
              <a:p>
                <a:pPr>
                  <a:defRPr sz="900">
                    <a:solidFill>
                      <a:schemeClr val="accent1"/>
                    </a:solidFill>
                  </a:defRPr>
                </a:pPr>
                <a:endParaRPr lang="pl-PL"/>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Arkusz5!$B$1:$K$1</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Arkusz5!$B$2:$K$2</c:f>
              <c:numCache>
                <c:formatCode>0.0</c:formatCode>
                <c:ptCount val="10"/>
                <c:pt idx="0">
                  <c:v>12.4</c:v>
                </c:pt>
                <c:pt idx="1">
                  <c:v>11.4</c:v>
                </c:pt>
                <c:pt idx="2">
                  <c:v>9.4</c:v>
                </c:pt>
                <c:pt idx="3">
                  <c:v>7.1</c:v>
                </c:pt>
                <c:pt idx="4">
                  <c:v>6</c:v>
                </c:pt>
                <c:pt idx="5">
                  <c:v>7.7</c:v>
                </c:pt>
                <c:pt idx="6">
                  <c:v>7.9</c:v>
                </c:pt>
                <c:pt idx="7">
                  <c:v>8</c:v>
                </c:pt>
                <c:pt idx="8">
                  <c:v>8.7000000000000011</c:v>
                </c:pt>
                <c:pt idx="9">
                  <c:v>8.8000000000000007</c:v>
                </c:pt>
              </c:numCache>
            </c:numRef>
          </c:val>
          <c:smooth val="0"/>
          <c:extLst xmlns:c16r2="http://schemas.microsoft.com/office/drawing/2015/06/chart">
            <c:ext xmlns:c16="http://schemas.microsoft.com/office/drawing/2014/chart" uri="{C3380CC4-5D6E-409C-BE32-E72D297353CC}">
              <c16:uniqueId val="{00000000-B943-49E7-9806-EA53A9F48CD3}"/>
            </c:ext>
          </c:extLst>
        </c:ser>
        <c:ser>
          <c:idx val="1"/>
          <c:order val="1"/>
          <c:tx>
            <c:strRef>
              <c:f>Arkusz5!$A$3</c:f>
              <c:strCache>
                <c:ptCount val="1"/>
                <c:pt idx="0">
                  <c:v>Województwo kujawsko-pomorskie</c:v>
                </c:pt>
              </c:strCache>
            </c:strRef>
          </c:tx>
          <c:dLbls>
            <c:dLbl>
              <c:idx val="3"/>
              <c:layout>
                <c:manualLayout>
                  <c:x val="-3.7418078422016866E-2"/>
                  <c:y val="5.092016120877692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943-49E7-9806-EA53A9F48CD3}"/>
                </c:ext>
              </c:extLst>
            </c:dLbl>
            <c:dLbl>
              <c:idx val="4"/>
              <c:layout>
                <c:manualLayout>
                  <c:x val="-3.9943330947267992E-2"/>
                  <c:y val="5.092016120877692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943-49E7-9806-EA53A9F48CD3}"/>
                </c:ext>
              </c:extLst>
            </c:dLbl>
            <c:dLbl>
              <c:idx val="5"/>
              <c:layout>
                <c:manualLayout>
                  <c:x val="-4.6344746679391945E-2"/>
                  <c:y val="4.633380039579932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943-49E7-9806-EA53A9F48CD3}"/>
                </c:ext>
              </c:extLst>
            </c:dLbl>
            <c:dLbl>
              <c:idx val="6"/>
              <c:layout>
                <c:manualLayout>
                  <c:x val="-4.3819494154142498E-2"/>
                  <c:y val="5.092016120877692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943-49E7-9806-EA53A9F48CD3}"/>
                </c:ext>
              </c:extLst>
            </c:dLbl>
            <c:dLbl>
              <c:idx val="7"/>
              <c:layout>
                <c:manualLayout>
                  <c:x val="-4.3819494154142581E-2"/>
                  <c:y val="-5.45661374897079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943-49E7-9806-EA53A9F48CD3}"/>
                </c:ext>
              </c:extLst>
            </c:dLbl>
            <c:dLbl>
              <c:idx val="8"/>
              <c:layout>
                <c:manualLayout>
                  <c:x val="-4.6344746679391945E-2"/>
                  <c:y val="-5.91524983026855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943-49E7-9806-EA53A9F48CD3}"/>
                </c:ext>
              </c:extLst>
            </c:dLbl>
            <c:dLbl>
              <c:idx val="9"/>
              <c:layout>
                <c:manualLayout>
                  <c:x val="-4.0019088523025527E-2"/>
                  <c:y val="-4.539341586375258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943-49E7-9806-EA53A9F48CD3}"/>
                </c:ext>
              </c:extLst>
            </c:dLbl>
            <c:spPr>
              <a:noFill/>
              <a:ln>
                <a:noFill/>
              </a:ln>
              <a:effectLst/>
            </c:spPr>
            <c:txPr>
              <a:bodyPr/>
              <a:lstStyle/>
              <a:p>
                <a:pPr>
                  <a:defRPr sz="900">
                    <a:solidFill>
                      <a:schemeClr val="accent2"/>
                    </a:solidFill>
                  </a:defRPr>
                </a:pPr>
                <a:endParaRPr lang="pl-PL"/>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Arkusz5!$B$1:$K$1</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Arkusz5!$B$3:$K$3</c:f>
              <c:numCache>
                <c:formatCode>0.0</c:formatCode>
                <c:ptCount val="10"/>
                <c:pt idx="0">
                  <c:v>15.1</c:v>
                </c:pt>
                <c:pt idx="1">
                  <c:v>14.1</c:v>
                </c:pt>
                <c:pt idx="2">
                  <c:v>12</c:v>
                </c:pt>
                <c:pt idx="3">
                  <c:v>9.2000000000000011</c:v>
                </c:pt>
                <c:pt idx="4">
                  <c:v>8.2000000000000011</c:v>
                </c:pt>
                <c:pt idx="5">
                  <c:v>10</c:v>
                </c:pt>
                <c:pt idx="6">
                  <c:v>10.3</c:v>
                </c:pt>
                <c:pt idx="7">
                  <c:v>10.3</c:v>
                </c:pt>
                <c:pt idx="8">
                  <c:v>11.1</c:v>
                </c:pt>
                <c:pt idx="9">
                  <c:v>11.3</c:v>
                </c:pt>
              </c:numCache>
            </c:numRef>
          </c:val>
          <c:smooth val="0"/>
          <c:extLst xmlns:c16r2="http://schemas.microsoft.com/office/drawing/2015/06/chart">
            <c:ext xmlns:c16="http://schemas.microsoft.com/office/drawing/2014/chart" uri="{C3380CC4-5D6E-409C-BE32-E72D297353CC}">
              <c16:uniqueId val="{00000008-B943-49E7-9806-EA53A9F48CD3}"/>
            </c:ext>
          </c:extLst>
        </c:ser>
        <c:ser>
          <c:idx val="2"/>
          <c:order val="2"/>
          <c:tx>
            <c:strRef>
              <c:f>Arkusz5!$A$4</c:f>
              <c:strCache>
                <c:ptCount val="1"/>
                <c:pt idx="0">
                  <c:v>Powiat świecki</c:v>
                </c:pt>
              </c:strCache>
            </c:strRef>
          </c:tx>
          <c:dLbls>
            <c:dLbl>
              <c:idx val="0"/>
              <c:layout>
                <c:manualLayout>
                  <c:x val="-4.2929292929292921E-2"/>
                  <c:y val="-4.12772473167983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943-49E7-9806-EA53A9F48CD3}"/>
                </c:ext>
              </c:extLst>
            </c:dLbl>
            <c:dLbl>
              <c:idx val="1"/>
              <c:layout>
                <c:manualLayout>
                  <c:x val="-4.5454545454545484E-2"/>
                  <c:y val="-5.04499689427535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943-49E7-9806-EA53A9F48CD3}"/>
                </c:ext>
              </c:extLst>
            </c:dLbl>
            <c:dLbl>
              <c:idx val="2"/>
              <c:layout>
                <c:manualLayout>
                  <c:x val="-2.5252525252525249E-2"/>
                  <c:y val="-4.58636081297761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943-49E7-9806-EA53A9F48CD3}"/>
                </c:ext>
              </c:extLst>
            </c:dLbl>
            <c:dLbl>
              <c:idx val="3"/>
              <c:layout>
                <c:manualLayout>
                  <c:x val="-3.0303030303030311E-2"/>
                  <c:y val="-6.42090513816863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B943-49E7-9806-EA53A9F48CD3}"/>
                </c:ext>
              </c:extLst>
            </c:dLbl>
            <c:dLbl>
              <c:idx val="4"/>
              <c:layout>
                <c:manualLayout>
                  <c:x val="-3.7878787878788012E-2"/>
                  <c:y val="-4.58636081297761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943-49E7-9806-EA53A9F48CD3}"/>
                </c:ext>
              </c:extLst>
            </c:dLbl>
            <c:dLbl>
              <c:idx val="5"/>
              <c:layout>
                <c:manualLayout>
                  <c:x val="-4.7979797979797983E-2"/>
                  <c:y val="-5.50363297557325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B943-49E7-9806-EA53A9F48CD3}"/>
                </c:ext>
              </c:extLst>
            </c:dLbl>
            <c:dLbl>
              <c:idx val="6"/>
              <c:layout>
                <c:manualLayout>
                  <c:x val="-4.7979797979797893E-2"/>
                  <c:y val="-5.50363297557325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B943-49E7-9806-EA53A9F48CD3}"/>
                </c:ext>
              </c:extLst>
            </c:dLbl>
            <c:dLbl>
              <c:idx val="7"/>
              <c:layout>
                <c:manualLayout>
                  <c:x val="-4.5454545454545463E-2"/>
                  <c:y val="4.12772473167983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B943-49E7-9806-EA53A9F48CD3}"/>
                </c:ext>
              </c:extLst>
            </c:dLbl>
            <c:dLbl>
              <c:idx val="8"/>
              <c:layout>
                <c:manualLayout>
                  <c:x val="-4.0404040404040498E-2"/>
                  <c:y val="3.21045256908431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B943-49E7-9806-EA53A9F48CD3}"/>
                </c:ext>
              </c:extLst>
            </c:dLbl>
            <c:spPr>
              <a:noFill/>
              <a:ln>
                <a:noFill/>
              </a:ln>
              <a:effectLst/>
            </c:spPr>
            <c:txPr>
              <a:bodyPr/>
              <a:lstStyle/>
              <a:p>
                <a:pPr>
                  <a:defRPr sz="900">
                    <a:solidFill>
                      <a:schemeClr val="accent3"/>
                    </a:solidFill>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Arkusz5!$B$1:$K$1</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Arkusz5!$B$4:$K$4</c:f>
              <c:numCache>
                <c:formatCode>0.0</c:formatCode>
                <c:ptCount val="10"/>
                <c:pt idx="0">
                  <c:v>16.2</c:v>
                </c:pt>
                <c:pt idx="1">
                  <c:v>14.9</c:v>
                </c:pt>
                <c:pt idx="2">
                  <c:v>12</c:v>
                </c:pt>
                <c:pt idx="3">
                  <c:v>9.4</c:v>
                </c:pt>
                <c:pt idx="4">
                  <c:v>9.1</c:v>
                </c:pt>
                <c:pt idx="5">
                  <c:v>10.7</c:v>
                </c:pt>
                <c:pt idx="6">
                  <c:v>11.3</c:v>
                </c:pt>
                <c:pt idx="7">
                  <c:v>10</c:v>
                </c:pt>
                <c:pt idx="8">
                  <c:v>10.3</c:v>
                </c:pt>
                <c:pt idx="9">
                  <c:v>9.9</c:v>
                </c:pt>
              </c:numCache>
            </c:numRef>
          </c:val>
          <c:smooth val="0"/>
          <c:extLst xmlns:c16r2="http://schemas.microsoft.com/office/drawing/2015/06/chart">
            <c:ext xmlns:c16="http://schemas.microsoft.com/office/drawing/2014/chart" uri="{C3380CC4-5D6E-409C-BE32-E72D297353CC}">
              <c16:uniqueId val="{00000012-B943-49E7-9806-EA53A9F48CD3}"/>
            </c:ext>
          </c:extLst>
        </c:ser>
        <c:dLbls>
          <c:showLegendKey val="0"/>
          <c:showVal val="0"/>
          <c:showCatName val="0"/>
          <c:showSerName val="0"/>
          <c:showPercent val="0"/>
          <c:showBubbleSize val="0"/>
        </c:dLbls>
        <c:marker val="1"/>
        <c:smooth val="0"/>
        <c:axId val="156536192"/>
        <c:axId val="156554368"/>
      </c:lineChart>
      <c:catAx>
        <c:axId val="156536192"/>
        <c:scaling>
          <c:orientation val="minMax"/>
        </c:scaling>
        <c:delete val="0"/>
        <c:axPos val="b"/>
        <c:numFmt formatCode="General" sourceLinked="0"/>
        <c:majorTickMark val="out"/>
        <c:minorTickMark val="none"/>
        <c:tickLblPos val="nextTo"/>
        <c:crossAx val="156554368"/>
        <c:crosses val="autoZero"/>
        <c:auto val="1"/>
        <c:lblAlgn val="ctr"/>
        <c:lblOffset val="100"/>
        <c:noMultiLvlLbl val="0"/>
      </c:catAx>
      <c:valAx>
        <c:axId val="156554368"/>
        <c:scaling>
          <c:orientation val="minMax"/>
        </c:scaling>
        <c:delete val="1"/>
        <c:axPos val="l"/>
        <c:numFmt formatCode="0.0" sourceLinked="1"/>
        <c:majorTickMark val="out"/>
        <c:minorTickMark val="none"/>
        <c:tickLblPos val="none"/>
        <c:crossAx val="156536192"/>
        <c:crosses val="autoZero"/>
        <c:crossBetween val="between"/>
      </c:valAx>
    </c:plotArea>
    <c:legend>
      <c:legendPos val="b"/>
      <c:overlay val="0"/>
      <c:txPr>
        <a:bodyPr/>
        <a:lstStyle/>
        <a:p>
          <a:pPr>
            <a:defRPr>
              <a:latin typeface="Garamond" pitchFamily="18" charset="0"/>
            </a:defRPr>
          </a:pPr>
          <a:endParaRPr lang="pl-PL"/>
        </a:p>
      </c:txPr>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Arkusz7!$A$4</c:f>
              <c:strCache>
                <c:ptCount val="1"/>
                <c:pt idx="0">
                  <c:v>Liczba osób wymagających opieki przypadających na jedną opiekunkę</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Arkusz7!$B$1:$M$1</c:f>
              <c:strCache>
                <c:ptCount val="12"/>
                <c:pt idx="0">
                  <c:v>Bukowiec</c:v>
                </c:pt>
                <c:pt idx="1">
                  <c:v>Dragacz</c:v>
                </c:pt>
                <c:pt idx="2">
                  <c:v>Drzycim</c:v>
                </c:pt>
                <c:pt idx="3">
                  <c:v>Jeżewo</c:v>
                </c:pt>
                <c:pt idx="4">
                  <c:v>Lniano</c:v>
                </c:pt>
                <c:pt idx="5">
                  <c:v>Nowe</c:v>
                </c:pt>
                <c:pt idx="6">
                  <c:v>Osie</c:v>
                </c:pt>
                <c:pt idx="7">
                  <c:v>Pruszcz</c:v>
                </c:pt>
                <c:pt idx="8">
                  <c:v>Świecie</c:v>
                </c:pt>
                <c:pt idx="9">
                  <c:v>Świekatowo</c:v>
                </c:pt>
                <c:pt idx="10">
                  <c:v>Warlubie</c:v>
                </c:pt>
                <c:pt idx="11">
                  <c:v>ORSG</c:v>
                </c:pt>
              </c:strCache>
            </c:strRef>
          </c:cat>
          <c:val>
            <c:numRef>
              <c:f>Arkusz7!$B$4:$M$4</c:f>
              <c:numCache>
                <c:formatCode>0.0</c:formatCode>
                <c:ptCount val="12"/>
                <c:pt idx="0">
                  <c:v>1.1666666666666667</c:v>
                </c:pt>
                <c:pt idx="1">
                  <c:v>1.25</c:v>
                </c:pt>
                <c:pt idx="2">
                  <c:v>1</c:v>
                </c:pt>
                <c:pt idx="3">
                  <c:v>4</c:v>
                </c:pt>
                <c:pt idx="4">
                  <c:v>1.8</c:v>
                </c:pt>
                <c:pt idx="5">
                  <c:v>6.875</c:v>
                </c:pt>
                <c:pt idx="6">
                  <c:v>4.1428571428571415</c:v>
                </c:pt>
                <c:pt idx="7">
                  <c:v>6.5</c:v>
                </c:pt>
                <c:pt idx="8">
                  <c:v>5.5</c:v>
                </c:pt>
                <c:pt idx="9">
                  <c:v>2</c:v>
                </c:pt>
                <c:pt idx="10">
                  <c:v>5</c:v>
                </c:pt>
                <c:pt idx="11">
                  <c:v>4.2333333333333512</c:v>
                </c:pt>
              </c:numCache>
            </c:numRef>
          </c:val>
          <c:extLst xmlns:c16r2="http://schemas.microsoft.com/office/drawing/2015/06/chart">
            <c:ext xmlns:c16="http://schemas.microsoft.com/office/drawing/2014/chart" uri="{C3380CC4-5D6E-409C-BE32-E72D297353CC}">
              <c16:uniqueId val="{00000000-CDB1-4655-996D-F881D707718B}"/>
            </c:ext>
          </c:extLst>
        </c:ser>
        <c:dLbls>
          <c:showLegendKey val="0"/>
          <c:showVal val="0"/>
          <c:showCatName val="0"/>
          <c:showSerName val="0"/>
          <c:showPercent val="0"/>
          <c:showBubbleSize val="0"/>
        </c:dLbls>
        <c:gapWidth val="150"/>
        <c:axId val="156616192"/>
        <c:axId val="156617728"/>
      </c:barChart>
      <c:catAx>
        <c:axId val="156616192"/>
        <c:scaling>
          <c:orientation val="minMax"/>
        </c:scaling>
        <c:delete val="0"/>
        <c:axPos val="b"/>
        <c:numFmt formatCode="General" sourceLinked="0"/>
        <c:majorTickMark val="out"/>
        <c:minorTickMark val="none"/>
        <c:tickLblPos val="nextTo"/>
        <c:crossAx val="156617728"/>
        <c:crosses val="autoZero"/>
        <c:auto val="1"/>
        <c:lblAlgn val="ctr"/>
        <c:lblOffset val="100"/>
        <c:noMultiLvlLbl val="0"/>
      </c:catAx>
      <c:valAx>
        <c:axId val="156617728"/>
        <c:scaling>
          <c:orientation val="minMax"/>
        </c:scaling>
        <c:delete val="1"/>
        <c:axPos val="l"/>
        <c:numFmt formatCode="0.0" sourceLinked="1"/>
        <c:majorTickMark val="out"/>
        <c:minorTickMark val="none"/>
        <c:tickLblPos val="none"/>
        <c:crossAx val="156616192"/>
        <c:crosses val="autoZero"/>
        <c:crossBetween val="between"/>
      </c:valAx>
      <c:spPr>
        <a:noFill/>
        <a:ln w="25400">
          <a:noFill/>
        </a:ln>
      </c:spPr>
    </c:plotArea>
    <c:plotVisOnly val="1"/>
    <c:dispBlanksAs val="gap"/>
    <c:showDLblsOverMax val="0"/>
  </c:chart>
  <c:spPr>
    <a:ln>
      <a:noFill/>
    </a:ln>
  </c:spPr>
  <c:txPr>
    <a:bodyPr/>
    <a:lstStyle/>
    <a:p>
      <a:pPr>
        <a:defRPr sz="900"/>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DATA!$B$1</c:f>
              <c:strCache>
                <c:ptCount val="1"/>
                <c:pt idx="0">
                  <c:v>dzieci w wieku 3 - 5 lat</c:v>
                </c:pt>
              </c:strCache>
            </c:strRef>
          </c:tx>
          <c:invertIfNegative val="0"/>
          <c:dLbls>
            <c:dLbl>
              <c:idx val="4"/>
              <c:layout>
                <c:manualLayout>
                  <c:x val="6.6115702479338893E-3"/>
                  <c:y val="3.910068426197458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2CB-441B-A008-0A671CC9CC98}"/>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DATA!$A$2:$A$16</c:f>
              <c:strCache>
                <c:ptCount val="15"/>
                <c:pt idx="0">
                  <c:v>Bukowiec</c:v>
                </c:pt>
                <c:pt idx="1">
                  <c:v>Dragacz </c:v>
                </c:pt>
                <c:pt idx="2">
                  <c:v>Drzycim</c:v>
                </c:pt>
                <c:pt idx="3">
                  <c:v>Jeżewo</c:v>
                </c:pt>
                <c:pt idx="4">
                  <c:v>Lniano </c:v>
                </c:pt>
                <c:pt idx="5">
                  <c:v>Nowe - miasto </c:v>
                </c:pt>
                <c:pt idx="6">
                  <c:v>Nowe - obszar wiejski</c:v>
                </c:pt>
                <c:pt idx="7">
                  <c:v>Osie </c:v>
                </c:pt>
                <c:pt idx="8">
                  <c:v>Świecie - miasto </c:v>
                </c:pt>
                <c:pt idx="9">
                  <c:v>Świecie - obszar wiejski </c:v>
                </c:pt>
                <c:pt idx="10">
                  <c:v>Świekatowo </c:v>
                </c:pt>
                <c:pt idx="11">
                  <c:v>Warlubie</c:v>
                </c:pt>
                <c:pt idx="12">
                  <c:v>ORSG</c:v>
                </c:pt>
                <c:pt idx="13">
                  <c:v>Woj. kujawsko-pomorskie</c:v>
                </c:pt>
                <c:pt idx="14">
                  <c:v>Polska</c:v>
                </c:pt>
              </c:strCache>
            </c:strRef>
          </c:cat>
          <c:val>
            <c:numRef>
              <c:f>DATA!$B$2:$B$16</c:f>
              <c:numCache>
                <c:formatCode>0</c:formatCode>
                <c:ptCount val="15"/>
                <c:pt idx="0">
                  <c:v>44.8</c:v>
                </c:pt>
                <c:pt idx="1">
                  <c:v>55.8</c:v>
                </c:pt>
                <c:pt idx="2">
                  <c:v>58.8</c:v>
                </c:pt>
                <c:pt idx="3">
                  <c:v>36.300000000000004</c:v>
                </c:pt>
                <c:pt idx="4">
                  <c:v>54.6</c:v>
                </c:pt>
                <c:pt idx="5">
                  <c:v>76.599999999999994</c:v>
                </c:pt>
                <c:pt idx="6">
                  <c:v>32.4</c:v>
                </c:pt>
                <c:pt idx="7">
                  <c:v>74.099999999999994</c:v>
                </c:pt>
                <c:pt idx="8">
                  <c:v>90.5</c:v>
                </c:pt>
                <c:pt idx="9">
                  <c:v>35</c:v>
                </c:pt>
                <c:pt idx="10">
                  <c:v>53.9</c:v>
                </c:pt>
                <c:pt idx="11">
                  <c:v>47.9</c:v>
                </c:pt>
                <c:pt idx="12">
                  <c:v>61.4</c:v>
                </c:pt>
                <c:pt idx="13">
                  <c:v>67.400000000000006</c:v>
                </c:pt>
                <c:pt idx="14">
                  <c:v>74.099999999999994</c:v>
                </c:pt>
              </c:numCache>
            </c:numRef>
          </c:val>
          <c:extLst xmlns:c16r2="http://schemas.microsoft.com/office/drawing/2015/06/chart">
            <c:ext xmlns:c16="http://schemas.microsoft.com/office/drawing/2014/chart" uri="{C3380CC4-5D6E-409C-BE32-E72D297353CC}">
              <c16:uniqueId val="{00000001-E2CB-441B-A008-0A671CC9CC98}"/>
            </c:ext>
          </c:extLst>
        </c:ser>
        <c:ser>
          <c:idx val="1"/>
          <c:order val="1"/>
          <c:tx>
            <c:strRef>
              <c:f>DATA!$C$1</c:f>
              <c:strCache>
                <c:ptCount val="1"/>
                <c:pt idx="0">
                  <c:v>dzieci w wieku 3 - 4 lat</c:v>
                </c:pt>
              </c:strCache>
            </c:strRef>
          </c:tx>
          <c:invertIfNegative val="0"/>
          <c:dLbls>
            <c:dLbl>
              <c:idx val="0"/>
              <c:layout>
                <c:manualLayout>
                  <c:x val="6.6115702479338893E-3"/>
                  <c:y val="1.17302052785924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2CB-441B-A008-0A671CC9CC98}"/>
                </c:ext>
              </c:extLst>
            </c:dLbl>
            <c:dLbl>
              <c:idx val="1"/>
              <c:layout>
                <c:manualLayout>
                  <c:x val="6.6115702479339041E-3"/>
                  <c:y val="1.17302052785924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2CB-441B-A008-0A671CC9CC98}"/>
                </c:ext>
              </c:extLst>
            </c:dLbl>
            <c:dLbl>
              <c:idx val="2"/>
              <c:layout>
                <c:manualLayout>
                  <c:x val="1.1019283746556479E-2"/>
                  <c:y val="1.17302052785924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2CB-441B-A008-0A671CC9CC98}"/>
                </c:ext>
              </c:extLst>
            </c:dLbl>
            <c:dLbl>
              <c:idx val="3"/>
              <c:layout>
                <c:manualLayout>
                  <c:x val="6.6115702479338893E-3"/>
                  <c:y val="1.95503421309873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2CB-441B-A008-0A671CC9CC98}"/>
                </c:ext>
              </c:extLst>
            </c:dLbl>
            <c:dLbl>
              <c:idx val="6"/>
              <c:layout>
                <c:manualLayout>
                  <c:x val="6.6115702479338893E-3"/>
                  <c:y val="1.17302052785924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2CB-441B-A008-0A671CC9CC98}"/>
                </c:ext>
              </c:extLst>
            </c:dLbl>
            <c:dLbl>
              <c:idx val="7"/>
              <c:layout>
                <c:manualLayout>
                  <c:x val="4.40771349862261E-3"/>
                  <c:y val="1.17302052785924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2CB-441B-A008-0A671CC9CC98}"/>
                </c:ext>
              </c:extLst>
            </c:dLbl>
            <c:dLbl>
              <c:idx val="8"/>
              <c:layout>
                <c:manualLayout>
                  <c:x val="1.3223140495867744E-2"/>
                  <c:y val="1.17302052785924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2CB-441B-A008-0A671CC9CC98}"/>
                </c:ext>
              </c:extLst>
            </c:dLbl>
            <c:dLbl>
              <c:idx val="9"/>
              <c:layout>
                <c:manualLayout>
                  <c:x val="1.1019283746556479E-2"/>
                  <c:y val="1.17302052785924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2CB-441B-A008-0A671CC9CC98}"/>
                </c:ext>
              </c:extLst>
            </c:dLbl>
            <c:dLbl>
              <c:idx val="10"/>
              <c:layout>
                <c:manualLayout>
                  <c:x val="1.322314049586782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2CB-441B-A008-0A671CC9CC98}"/>
                </c:ext>
              </c:extLst>
            </c:dLbl>
            <c:dLbl>
              <c:idx val="11"/>
              <c:layout>
                <c:manualLayout>
                  <c:x val="1.1019283746556479E-2"/>
                  <c:y val="3.910068426197458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2CB-441B-A008-0A671CC9CC98}"/>
                </c:ext>
              </c:extLst>
            </c:dLbl>
            <c:dLbl>
              <c:idx val="12"/>
              <c:layout>
                <c:manualLayout>
                  <c:x val="4.4077134986226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E2CB-441B-A008-0A671CC9CC98}"/>
                </c:ext>
              </c:extLst>
            </c:dLbl>
            <c:dLbl>
              <c:idx val="13"/>
              <c:layout>
                <c:manualLayout>
                  <c:x val="8.8154269972452459E-3"/>
                  <c:y val="3.910068426197458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2CB-441B-A008-0A671CC9CC98}"/>
                </c:ext>
              </c:extLst>
            </c:dLbl>
            <c:dLbl>
              <c:idx val="14"/>
              <c:layout>
                <c:manualLayout>
                  <c:x val="6.6115702479338893E-3"/>
                  <c:y val="7.820136852394916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E2CB-441B-A008-0A671CC9CC98}"/>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DATA!$A$2:$A$16</c:f>
              <c:strCache>
                <c:ptCount val="15"/>
                <c:pt idx="0">
                  <c:v>Bukowiec</c:v>
                </c:pt>
                <c:pt idx="1">
                  <c:v>Dragacz </c:v>
                </c:pt>
                <c:pt idx="2">
                  <c:v>Drzycim</c:v>
                </c:pt>
                <c:pt idx="3">
                  <c:v>Jeżewo</c:v>
                </c:pt>
                <c:pt idx="4">
                  <c:v>Lniano </c:v>
                </c:pt>
                <c:pt idx="5">
                  <c:v>Nowe - miasto </c:v>
                </c:pt>
                <c:pt idx="6">
                  <c:v>Nowe - obszar wiejski</c:v>
                </c:pt>
                <c:pt idx="7">
                  <c:v>Osie </c:v>
                </c:pt>
                <c:pt idx="8">
                  <c:v>Świecie - miasto </c:v>
                </c:pt>
                <c:pt idx="9">
                  <c:v>Świecie - obszar wiejski </c:v>
                </c:pt>
                <c:pt idx="10">
                  <c:v>Świekatowo </c:v>
                </c:pt>
                <c:pt idx="11">
                  <c:v>Warlubie</c:v>
                </c:pt>
                <c:pt idx="12">
                  <c:v>ORSG</c:v>
                </c:pt>
                <c:pt idx="13">
                  <c:v>Woj. kujawsko-pomorskie</c:v>
                </c:pt>
                <c:pt idx="14">
                  <c:v>Polska</c:v>
                </c:pt>
              </c:strCache>
            </c:strRef>
          </c:cat>
          <c:val>
            <c:numRef>
              <c:f>DATA!$C$2:$C$16</c:f>
              <c:numCache>
                <c:formatCode>0</c:formatCode>
                <c:ptCount val="15"/>
                <c:pt idx="0">
                  <c:v>24.2</c:v>
                </c:pt>
                <c:pt idx="1">
                  <c:v>27.6</c:v>
                </c:pt>
                <c:pt idx="2">
                  <c:v>42.1</c:v>
                </c:pt>
                <c:pt idx="3">
                  <c:v>14.4</c:v>
                </c:pt>
                <c:pt idx="4">
                  <c:v>34.300000000000004</c:v>
                </c:pt>
                <c:pt idx="5">
                  <c:v>49.2</c:v>
                </c:pt>
                <c:pt idx="6">
                  <c:v>27</c:v>
                </c:pt>
                <c:pt idx="7">
                  <c:v>66.900000000000006</c:v>
                </c:pt>
                <c:pt idx="8">
                  <c:v>82.7</c:v>
                </c:pt>
                <c:pt idx="9">
                  <c:v>18.100000000000001</c:v>
                </c:pt>
                <c:pt idx="10">
                  <c:v>34.300000000000004</c:v>
                </c:pt>
                <c:pt idx="11">
                  <c:v>16.899999999999999</c:v>
                </c:pt>
                <c:pt idx="12">
                  <c:v>45.5</c:v>
                </c:pt>
                <c:pt idx="13">
                  <c:v>55</c:v>
                </c:pt>
                <c:pt idx="14">
                  <c:v>64.2</c:v>
                </c:pt>
              </c:numCache>
            </c:numRef>
          </c:val>
          <c:extLst xmlns:c16r2="http://schemas.microsoft.com/office/drawing/2015/06/chart">
            <c:ext xmlns:c16="http://schemas.microsoft.com/office/drawing/2014/chart" uri="{C3380CC4-5D6E-409C-BE32-E72D297353CC}">
              <c16:uniqueId val="{0000000F-E2CB-441B-A008-0A671CC9CC98}"/>
            </c:ext>
          </c:extLst>
        </c:ser>
        <c:dLbls>
          <c:showLegendKey val="0"/>
          <c:showVal val="0"/>
          <c:showCatName val="0"/>
          <c:showSerName val="0"/>
          <c:showPercent val="0"/>
          <c:showBubbleSize val="0"/>
        </c:dLbls>
        <c:gapWidth val="150"/>
        <c:axId val="156727552"/>
        <c:axId val="156831744"/>
      </c:barChart>
      <c:catAx>
        <c:axId val="156727552"/>
        <c:scaling>
          <c:orientation val="minMax"/>
        </c:scaling>
        <c:delete val="0"/>
        <c:axPos val="b"/>
        <c:numFmt formatCode="General" sourceLinked="0"/>
        <c:majorTickMark val="out"/>
        <c:minorTickMark val="none"/>
        <c:tickLblPos val="nextTo"/>
        <c:crossAx val="156831744"/>
        <c:crosses val="autoZero"/>
        <c:auto val="1"/>
        <c:lblAlgn val="ctr"/>
        <c:lblOffset val="100"/>
        <c:noMultiLvlLbl val="0"/>
      </c:catAx>
      <c:valAx>
        <c:axId val="156831744"/>
        <c:scaling>
          <c:orientation val="minMax"/>
        </c:scaling>
        <c:delete val="1"/>
        <c:axPos val="l"/>
        <c:numFmt formatCode="0" sourceLinked="1"/>
        <c:majorTickMark val="out"/>
        <c:minorTickMark val="none"/>
        <c:tickLblPos val="none"/>
        <c:crossAx val="156727552"/>
        <c:crosses val="autoZero"/>
        <c:crossBetween val="between"/>
      </c:valAx>
    </c:plotArea>
    <c:legend>
      <c:legendPos val="b"/>
      <c:overlay val="0"/>
    </c:legend>
    <c:plotVisOnly val="1"/>
    <c:dispBlanksAs val="gap"/>
    <c:showDLblsOverMax val="0"/>
  </c:chart>
  <c:spPr>
    <a:ln>
      <a:noFill/>
    </a:ln>
  </c:spPr>
  <c:txPr>
    <a:bodyPr/>
    <a:lstStyle/>
    <a:p>
      <a:pPr>
        <a:defRPr sz="800">
          <a:latin typeface="Garamond" pitchFamily="18" charset="0"/>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DATA!$B$5</c:f>
              <c:strCache>
                <c:ptCount val="1"/>
                <c:pt idx="0">
                  <c:v>ogółem</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DATA!$A$6:$A$11</c:f>
              <c:numCache>
                <c:formatCode>General</c:formatCode>
                <c:ptCount val="6"/>
                <c:pt idx="0">
                  <c:v>2013</c:v>
                </c:pt>
                <c:pt idx="1">
                  <c:v>2015</c:v>
                </c:pt>
                <c:pt idx="2">
                  <c:v>2020</c:v>
                </c:pt>
                <c:pt idx="3">
                  <c:v>2025</c:v>
                </c:pt>
                <c:pt idx="4">
                  <c:v>2030</c:v>
                </c:pt>
                <c:pt idx="5">
                  <c:v>2035</c:v>
                </c:pt>
              </c:numCache>
            </c:numRef>
          </c:cat>
          <c:val>
            <c:numRef>
              <c:f>DATA!$B$6:$B$11</c:f>
              <c:numCache>
                <c:formatCode>0</c:formatCode>
                <c:ptCount val="6"/>
                <c:pt idx="0" formatCode="General">
                  <c:v>2382</c:v>
                </c:pt>
                <c:pt idx="1">
                  <c:v>2094</c:v>
                </c:pt>
                <c:pt idx="2">
                  <c:v>1897</c:v>
                </c:pt>
                <c:pt idx="3">
                  <c:v>1840</c:v>
                </c:pt>
                <c:pt idx="4">
                  <c:v>1706</c:v>
                </c:pt>
                <c:pt idx="5">
                  <c:v>1611</c:v>
                </c:pt>
              </c:numCache>
            </c:numRef>
          </c:val>
          <c:extLst xmlns:c16r2="http://schemas.microsoft.com/office/drawing/2015/06/chart">
            <c:ext xmlns:c16="http://schemas.microsoft.com/office/drawing/2014/chart" uri="{C3380CC4-5D6E-409C-BE32-E72D297353CC}">
              <c16:uniqueId val="{00000000-52C7-4929-86C9-40E221C1E94D}"/>
            </c:ext>
          </c:extLst>
        </c:ser>
        <c:ser>
          <c:idx val="1"/>
          <c:order val="1"/>
          <c:tx>
            <c:strRef>
              <c:f>DATA!$C$5</c:f>
              <c:strCache>
                <c:ptCount val="1"/>
                <c:pt idx="0">
                  <c:v>miasto</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DATA!$A$6:$A$11</c:f>
              <c:numCache>
                <c:formatCode>General</c:formatCode>
                <c:ptCount val="6"/>
                <c:pt idx="0">
                  <c:v>2013</c:v>
                </c:pt>
                <c:pt idx="1">
                  <c:v>2015</c:v>
                </c:pt>
                <c:pt idx="2">
                  <c:v>2020</c:v>
                </c:pt>
                <c:pt idx="3">
                  <c:v>2025</c:v>
                </c:pt>
                <c:pt idx="4">
                  <c:v>2030</c:v>
                </c:pt>
                <c:pt idx="5">
                  <c:v>2035</c:v>
                </c:pt>
              </c:numCache>
            </c:numRef>
          </c:cat>
          <c:val>
            <c:numRef>
              <c:f>DATA!$C$6:$C$11</c:f>
              <c:numCache>
                <c:formatCode>0</c:formatCode>
                <c:ptCount val="6"/>
                <c:pt idx="0" formatCode="General">
                  <c:v>724</c:v>
                </c:pt>
                <c:pt idx="1">
                  <c:v>571</c:v>
                </c:pt>
                <c:pt idx="2">
                  <c:v>429</c:v>
                </c:pt>
                <c:pt idx="3">
                  <c:v>413</c:v>
                </c:pt>
                <c:pt idx="4">
                  <c:v>389</c:v>
                </c:pt>
                <c:pt idx="5">
                  <c:v>374</c:v>
                </c:pt>
              </c:numCache>
            </c:numRef>
          </c:val>
          <c:extLst xmlns:c16r2="http://schemas.microsoft.com/office/drawing/2015/06/chart">
            <c:ext xmlns:c16="http://schemas.microsoft.com/office/drawing/2014/chart" uri="{C3380CC4-5D6E-409C-BE32-E72D297353CC}">
              <c16:uniqueId val="{00000001-52C7-4929-86C9-40E221C1E94D}"/>
            </c:ext>
          </c:extLst>
        </c:ser>
        <c:ser>
          <c:idx val="2"/>
          <c:order val="2"/>
          <c:tx>
            <c:strRef>
              <c:f>DATA!$D$5</c:f>
              <c:strCache>
                <c:ptCount val="1"/>
                <c:pt idx="0">
                  <c:v>wieś</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DATA!$A$6:$A$11</c:f>
              <c:numCache>
                <c:formatCode>General</c:formatCode>
                <c:ptCount val="6"/>
                <c:pt idx="0">
                  <c:v>2013</c:v>
                </c:pt>
                <c:pt idx="1">
                  <c:v>2015</c:v>
                </c:pt>
                <c:pt idx="2">
                  <c:v>2020</c:v>
                </c:pt>
                <c:pt idx="3">
                  <c:v>2025</c:v>
                </c:pt>
                <c:pt idx="4">
                  <c:v>2030</c:v>
                </c:pt>
                <c:pt idx="5">
                  <c:v>2035</c:v>
                </c:pt>
              </c:numCache>
            </c:numRef>
          </c:cat>
          <c:val>
            <c:numRef>
              <c:f>DATA!$D$6:$D$11</c:f>
              <c:numCache>
                <c:formatCode>0</c:formatCode>
                <c:ptCount val="6"/>
                <c:pt idx="0" formatCode="General">
                  <c:v>1658</c:v>
                </c:pt>
                <c:pt idx="1">
                  <c:v>1523</c:v>
                </c:pt>
                <c:pt idx="2">
                  <c:v>1468</c:v>
                </c:pt>
                <c:pt idx="3">
                  <c:v>1427</c:v>
                </c:pt>
                <c:pt idx="4">
                  <c:v>1317</c:v>
                </c:pt>
                <c:pt idx="5">
                  <c:v>1237</c:v>
                </c:pt>
              </c:numCache>
            </c:numRef>
          </c:val>
          <c:extLst xmlns:c16r2="http://schemas.microsoft.com/office/drawing/2015/06/chart">
            <c:ext xmlns:c16="http://schemas.microsoft.com/office/drawing/2014/chart" uri="{C3380CC4-5D6E-409C-BE32-E72D297353CC}">
              <c16:uniqueId val="{00000002-52C7-4929-86C9-40E221C1E94D}"/>
            </c:ext>
          </c:extLst>
        </c:ser>
        <c:dLbls>
          <c:showLegendKey val="0"/>
          <c:showVal val="0"/>
          <c:showCatName val="0"/>
          <c:showSerName val="0"/>
          <c:showPercent val="0"/>
          <c:showBubbleSize val="0"/>
        </c:dLbls>
        <c:gapWidth val="150"/>
        <c:axId val="156863872"/>
        <c:axId val="156873856"/>
      </c:barChart>
      <c:catAx>
        <c:axId val="156863872"/>
        <c:scaling>
          <c:orientation val="minMax"/>
        </c:scaling>
        <c:delete val="0"/>
        <c:axPos val="b"/>
        <c:numFmt formatCode="General" sourceLinked="1"/>
        <c:majorTickMark val="out"/>
        <c:minorTickMark val="none"/>
        <c:tickLblPos val="nextTo"/>
        <c:crossAx val="156873856"/>
        <c:crosses val="autoZero"/>
        <c:auto val="1"/>
        <c:lblAlgn val="ctr"/>
        <c:lblOffset val="100"/>
        <c:noMultiLvlLbl val="0"/>
      </c:catAx>
      <c:valAx>
        <c:axId val="156873856"/>
        <c:scaling>
          <c:orientation val="minMax"/>
        </c:scaling>
        <c:delete val="1"/>
        <c:axPos val="l"/>
        <c:numFmt formatCode="General" sourceLinked="1"/>
        <c:majorTickMark val="out"/>
        <c:minorTickMark val="none"/>
        <c:tickLblPos val="none"/>
        <c:crossAx val="156863872"/>
        <c:crosses val="autoZero"/>
        <c:crossBetween val="between"/>
      </c:valAx>
    </c:plotArea>
    <c:legend>
      <c:legendPos val="b"/>
      <c:overlay val="0"/>
    </c:legend>
    <c:plotVisOnly val="1"/>
    <c:dispBlanksAs val="gap"/>
    <c:showDLblsOverMax val="0"/>
  </c:chart>
  <c:spPr>
    <a:ln>
      <a:noFill/>
    </a:ln>
  </c:spPr>
  <c:txPr>
    <a:bodyPr/>
    <a:lstStyle/>
    <a:p>
      <a:pPr>
        <a:defRPr sz="900">
          <a:latin typeface="Garamond" pitchFamily="18" charset="0"/>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Arkusz1!$B$4</c:f>
              <c:strCache>
                <c:ptCount val="1"/>
                <c:pt idx="0">
                  <c:v>Całkowita liczba nauczycieli zatrudnionych w gminie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Arkusz1!$A$5:$A$15</c:f>
              <c:strCache>
                <c:ptCount val="11"/>
                <c:pt idx="0">
                  <c:v>Bukowiec</c:v>
                </c:pt>
                <c:pt idx="1">
                  <c:v>Dragacz</c:v>
                </c:pt>
                <c:pt idx="2">
                  <c:v>Drzycim</c:v>
                </c:pt>
                <c:pt idx="3">
                  <c:v>Jeżewo</c:v>
                </c:pt>
                <c:pt idx="4">
                  <c:v>Lniano</c:v>
                </c:pt>
                <c:pt idx="5">
                  <c:v>Nowe</c:v>
                </c:pt>
                <c:pt idx="6">
                  <c:v>Osie</c:v>
                </c:pt>
                <c:pt idx="7">
                  <c:v>Pruszcz</c:v>
                </c:pt>
                <c:pt idx="8">
                  <c:v>Świecie</c:v>
                </c:pt>
                <c:pt idx="9">
                  <c:v>Świekatowo</c:v>
                </c:pt>
                <c:pt idx="10">
                  <c:v>Warlubie</c:v>
                </c:pt>
              </c:strCache>
            </c:strRef>
          </c:cat>
          <c:val>
            <c:numRef>
              <c:f>Arkusz1!$B$5:$B$15</c:f>
              <c:numCache>
                <c:formatCode>General</c:formatCode>
                <c:ptCount val="11"/>
                <c:pt idx="0">
                  <c:v>65</c:v>
                </c:pt>
                <c:pt idx="1">
                  <c:v>81</c:v>
                </c:pt>
                <c:pt idx="2">
                  <c:v>51</c:v>
                </c:pt>
                <c:pt idx="3">
                  <c:v>106</c:v>
                </c:pt>
                <c:pt idx="4">
                  <c:v>61</c:v>
                </c:pt>
                <c:pt idx="5">
                  <c:v>102</c:v>
                </c:pt>
                <c:pt idx="6">
                  <c:v>69</c:v>
                </c:pt>
                <c:pt idx="7">
                  <c:v>154</c:v>
                </c:pt>
                <c:pt idx="8">
                  <c:v>342</c:v>
                </c:pt>
                <c:pt idx="9">
                  <c:v>41</c:v>
                </c:pt>
                <c:pt idx="10">
                  <c:v>82</c:v>
                </c:pt>
              </c:numCache>
            </c:numRef>
          </c:val>
          <c:extLst xmlns:c16r2="http://schemas.microsoft.com/office/drawing/2015/06/chart">
            <c:ext xmlns:c16="http://schemas.microsoft.com/office/drawing/2014/chart" uri="{C3380CC4-5D6E-409C-BE32-E72D297353CC}">
              <c16:uniqueId val="{00000000-9731-4E40-8575-34431CAEE083}"/>
            </c:ext>
          </c:extLst>
        </c:ser>
        <c:ser>
          <c:idx val="1"/>
          <c:order val="1"/>
          <c:tx>
            <c:strRef>
              <c:f>Arkusz1!$C$4</c:f>
              <c:strCache>
                <c:ptCount val="1"/>
                <c:pt idx="0">
                  <c:v>Liczba nauczycieli wymagających podniesienia kwalifikacji</c:v>
                </c:pt>
              </c:strCache>
            </c:strRef>
          </c:tx>
          <c:invertIfNegative val="0"/>
          <c:dLbls>
            <c:dLbl>
              <c:idx val="8"/>
              <c:layout>
                <c:manualLayout>
                  <c:x val="1.147446723235488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731-4E40-8575-34431CAEE08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Arkusz1!$A$5:$A$15</c:f>
              <c:strCache>
                <c:ptCount val="11"/>
                <c:pt idx="0">
                  <c:v>Bukowiec</c:v>
                </c:pt>
                <c:pt idx="1">
                  <c:v>Dragacz</c:v>
                </c:pt>
                <c:pt idx="2">
                  <c:v>Drzycim</c:v>
                </c:pt>
                <c:pt idx="3">
                  <c:v>Jeżewo</c:v>
                </c:pt>
                <c:pt idx="4">
                  <c:v>Lniano</c:v>
                </c:pt>
                <c:pt idx="5">
                  <c:v>Nowe</c:v>
                </c:pt>
                <c:pt idx="6">
                  <c:v>Osie</c:v>
                </c:pt>
                <c:pt idx="7">
                  <c:v>Pruszcz</c:v>
                </c:pt>
                <c:pt idx="8">
                  <c:v>Świecie</c:v>
                </c:pt>
                <c:pt idx="9">
                  <c:v>Świekatowo</c:v>
                </c:pt>
                <c:pt idx="10">
                  <c:v>Warlubie</c:v>
                </c:pt>
              </c:strCache>
            </c:strRef>
          </c:cat>
          <c:val>
            <c:numRef>
              <c:f>Arkusz1!$C$5:$C$15</c:f>
              <c:numCache>
                <c:formatCode>General</c:formatCode>
                <c:ptCount val="11"/>
                <c:pt idx="0">
                  <c:v>15</c:v>
                </c:pt>
                <c:pt idx="1">
                  <c:v>0</c:v>
                </c:pt>
                <c:pt idx="2">
                  <c:v>15</c:v>
                </c:pt>
                <c:pt idx="3">
                  <c:v>50</c:v>
                </c:pt>
                <c:pt idx="4">
                  <c:v>18</c:v>
                </c:pt>
                <c:pt idx="5">
                  <c:v>70</c:v>
                </c:pt>
                <c:pt idx="6">
                  <c:v>5</c:v>
                </c:pt>
                <c:pt idx="7">
                  <c:v>60</c:v>
                </c:pt>
                <c:pt idx="8">
                  <c:v>280</c:v>
                </c:pt>
                <c:pt idx="9">
                  <c:v>1</c:v>
                </c:pt>
                <c:pt idx="10">
                  <c:v>20</c:v>
                </c:pt>
              </c:numCache>
            </c:numRef>
          </c:val>
          <c:extLst xmlns:c16r2="http://schemas.microsoft.com/office/drawing/2015/06/chart">
            <c:ext xmlns:c16="http://schemas.microsoft.com/office/drawing/2014/chart" uri="{C3380CC4-5D6E-409C-BE32-E72D297353CC}">
              <c16:uniqueId val="{00000002-9731-4E40-8575-34431CAEE083}"/>
            </c:ext>
          </c:extLst>
        </c:ser>
        <c:dLbls>
          <c:showLegendKey val="0"/>
          <c:showVal val="0"/>
          <c:showCatName val="0"/>
          <c:showSerName val="0"/>
          <c:showPercent val="0"/>
          <c:showBubbleSize val="0"/>
        </c:dLbls>
        <c:gapWidth val="150"/>
        <c:axId val="175328640"/>
        <c:axId val="175330432"/>
      </c:barChart>
      <c:catAx>
        <c:axId val="175328640"/>
        <c:scaling>
          <c:orientation val="minMax"/>
        </c:scaling>
        <c:delete val="0"/>
        <c:axPos val="b"/>
        <c:numFmt formatCode="General" sourceLinked="0"/>
        <c:majorTickMark val="out"/>
        <c:minorTickMark val="none"/>
        <c:tickLblPos val="nextTo"/>
        <c:crossAx val="175330432"/>
        <c:crosses val="autoZero"/>
        <c:auto val="1"/>
        <c:lblAlgn val="ctr"/>
        <c:lblOffset val="100"/>
        <c:noMultiLvlLbl val="0"/>
      </c:catAx>
      <c:valAx>
        <c:axId val="175330432"/>
        <c:scaling>
          <c:orientation val="minMax"/>
        </c:scaling>
        <c:delete val="1"/>
        <c:axPos val="l"/>
        <c:numFmt formatCode="General" sourceLinked="1"/>
        <c:majorTickMark val="out"/>
        <c:minorTickMark val="none"/>
        <c:tickLblPos val="none"/>
        <c:crossAx val="175328640"/>
        <c:crosses val="autoZero"/>
        <c:crossBetween val="between"/>
      </c:valAx>
      <c:spPr>
        <a:noFill/>
        <a:ln w="25400">
          <a:noFill/>
        </a:ln>
      </c:spPr>
    </c:plotArea>
    <c:legend>
      <c:legendPos val="b"/>
      <c:overlay val="0"/>
    </c:legend>
    <c:plotVisOnly val="1"/>
    <c:dispBlanksAs val="gap"/>
    <c:showDLblsOverMax val="0"/>
  </c:chart>
  <c:spPr>
    <a:ln>
      <a:noFill/>
    </a:ln>
  </c:spPr>
  <c:txPr>
    <a:bodyPr/>
    <a:lstStyle/>
    <a:p>
      <a:pPr>
        <a:defRPr sz="900">
          <a:latin typeface="Garamond" pitchFamily="18" charset="0"/>
        </a:defRPr>
      </a:pPr>
      <a:endParaRPr lang="pl-P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959711320963971E-2"/>
          <c:y val="0"/>
          <c:w val="0.91680829293096266"/>
          <c:h val="0.70755876107644256"/>
        </c:manualLayout>
      </c:layout>
      <c:barChart>
        <c:barDir val="col"/>
        <c:grouping val="clustered"/>
        <c:varyColors val="0"/>
        <c:ser>
          <c:idx val="0"/>
          <c:order val="0"/>
          <c:tx>
            <c:strRef>
              <c:f>DATA!$B$19</c:f>
              <c:strCache>
                <c:ptCount val="1"/>
                <c:pt idx="0">
                  <c:v>Udział lasów powierzchni gminy</c:v>
                </c:pt>
              </c:strCache>
            </c:strRef>
          </c:tx>
          <c:spPr>
            <a:solidFill>
              <a:srgbClr val="B1059D"/>
            </a:solidFill>
          </c:spPr>
          <c:invertIfNegative val="0"/>
          <c:dLbls>
            <c:dLbl>
              <c:idx val="0"/>
              <c:tx>
                <c:rich>
                  <a:bodyPr/>
                  <a:lstStyle/>
                  <a:p>
                    <a:r>
                      <a:rPr lang="en-US"/>
                      <a:t>13,2%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B27-408B-B152-9159FE7229A5}"/>
                </c:ext>
              </c:extLst>
            </c:dLbl>
            <c:dLbl>
              <c:idx val="1"/>
              <c:tx>
                <c:rich>
                  <a:bodyPr/>
                  <a:lstStyle/>
                  <a:p>
                    <a:r>
                      <a:rPr lang="en-US"/>
                      <a:t>29,5%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B27-408B-B152-9159FE7229A5}"/>
                </c:ext>
              </c:extLst>
            </c:dLbl>
            <c:dLbl>
              <c:idx val="2"/>
              <c:tx>
                <c:rich>
                  <a:bodyPr/>
                  <a:lstStyle/>
                  <a:p>
                    <a:r>
                      <a:rPr lang="en-US"/>
                      <a:t>33,8%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B27-408B-B152-9159FE7229A5}"/>
                </c:ext>
              </c:extLst>
            </c:dLbl>
            <c:dLbl>
              <c:idx val="3"/>
              <c:tx>
                <c:rich>
                  <a:bodyPr/>
                  <a:lstStyle/>
                  <a:p>
                    <a:r>
                      <a:rPr lang="en-US"/>
                      <a:t>55,1%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B27-408B-B152-9159FE7229A5}"/>
                </c:ext>
              </c:extLst>
            </c:dLbl>
            <c:dLbl>
              <c:idx val="4"/>
              <c:tx>
                <c:rich>
                  <a:bodyPr/>
                  <a:lstStyle/>
                  <a:p>
                    <a:r>
                      <a:rPr lang="en-US"/>
                      <a:t>27,3%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B27-408B-B152-9159FE7229A5}"/>
                </c:ext>
              </c:extLst>
            </c:dLbl>
            <c:dLbl>
              <c:idx val="5"/>
              <c:tx>
                <c:rich>
                  <a:bodyPr/>
                  <a:lstStyle/>
                  <a:p>
                    <a:r>
                      <a:rPr lang="en-US"/>
                      <a:t>25,5%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B27-408B-B152-9159FE7229A5}"/>
                </c:ext>
              </c:extLst>
            </c:dLbl>
            <c:dLbl>
              <c:idx val="6"/>
              <c:tx>
                <c:rich>
                  <a:bodyPr/>
                  <a:lstStyle/>
                  <a:p>
                    <a:r>
                      <a:rPr lang="en-US"/>
                      <a:t>7</a:t>
                    </a:r>
                    <a:r>
                      <a:rPr lang="pl-PL"/>
                      <a:t>3</a:t>
                    </a:r>
                    <a:r>
                      <a:rPr lang="en-US"/>
                      <a:t>,</a:t>
                    </a:r>
                    <a:r>
                      <a:rPr lang="pl-PL"/>
                      <a:t>0</a:t>
                    </a:r>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B27-408B-B152-9159FE7229A5}"/>
                </c:ext>
              </c:extLst>
            </c:dLbl>
            <c:dLbl>
              <c:idx val="7"/>
              <c:tx>
                <c:rich>
                  <a:bodyPr/>
                  <a:lstStyle/>
                  <a:p>
                    <a:r>
                      <a:rPr lang="en-US"/>
                      <a:t>2,0%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B27-408B-B152-9159FE7229A5}"/>
                </c:ext>
              </c:extLst>
            </c:dLbl>
            <c:dLbl>
              <c:idx val="8"/>
              <c:tx>
                <c:rich>
                  <a:bodyPr/>
                  <a:lstStyle/>
                  <a:p>
                    <a:r>
                      <a:rPr lang="en-US"/>
                      <a:t>22,4%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B27-408B-B152-9159FE7229A5}"/>
                </c:ext>
              </c:extLst>
            </c:dLbl>
            <c:dLbl>
              <c:idx val="9"/>
              <c:tx>
                <c:rich>
                  <a:bodyPr/>
                  <a:lstStyle/>
                  <a:p>
                    <a:r>
                      <a:rPr lang="en-US"/>
                      <a:t>8,</a:t>
                    </a:r>
                    <a:r>
                      <a:rPr lang="pl-PL"/>
                      <a:t>3</a:t>
                    </a:r>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B27-408B-B152-9159FE7229A5}"/>
                </c:ext>
              </c:extLst>
            </c:dLbl>
            <c:dLbl>
              <c:idx val="10"/>
              <c:tx>
                <c:rich>
                  <a:bodyPr/>
                  <a:lstStyle/>
                  <a:p>
                    <a:r>
                      <a:rPr lang="en-US"/>
                      <a:t>57,7%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B27-408B-B152-9159FE7229A5}"/>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DATA!$A$20:$A$30</c:f>
              <c:strCache>
                <c:ptCount val="11"/>
                <c:pt idx="0">
                  <c:v>Bukowiec</c:v>
                </c:pt>
                <c:pt idx="1">
                  <c:v>Dragacz</c:v>
                </c:pt>
                <c:pt idx="2">
                  <c:v>Drzycim </c:v>
                </c:pt>
                <c:pt idx="3">
                  <c:v>Jeżewo</c:v>
                </c:pt>
                <c:pt idx="4">
                  <c:v>Lniano </c:v>
                </c:pt>
                <c:pt idx="5">
                  <c:v>Nowe</c:v>
                </c:pt>
                <c:pt idx="6">
                  <c:v>Osie</c:v>
                </c:pt>
                <c:pt idx="7">
                  <c:v>Pruszcz</c:v>
                </c:pt>
                <c:pt idx="8">
                  <c:v>Świecie</c:v>
                </c:pt>
                <c:pt idx="9">
                  <c:v>Świekatowo </c:v>
                </c:pt>
                <c:pt idx="10">
                  <c:v>Warlubie</c:v>
                </c:pt>
              </c:strCache>
            </c:strRef>
          </c:cat>
          <c:val>
            <c:numRef>
              <c:f>DATA!$B$20:$B$30</c:f>
              <c:numCache>
                <c:formatCode>0.00%</c:formatCode>
                <c:ptCount val="11"/>
                <c:pt idx="0">
                  <c:v>0.13207207207207208</c:v>
                </c:pt>
                <c:pt idx="1">
                  <c:v>0.29496467221179812</c:v>
                </c:pt>
                <c:pt idx="2">
                  <c:v>0.33779171663130703</c:v>
                </c:pt>
                <c:pt idx="3">
                  <c:v>0.55125910775917164</c:v>
                </c:pt>
                <c:pt idx="4">
                  <c:v>0.27299468265640908</c:v>
                </c:pt>
                <c:pt idx="5">
                  <c:v>0.2551775841064568</c:v>
                </c:pt>
                <c:pt idx="6">
                  <c:v>0.72971680061232302</c:v>
                </c:pt>
                <c:pt idx="7">
                  <c:v>2.0071583970804992E-2</c:v>
                </c:pt>
                <c:pt idx="8">
                  <c:v>0.22420396730120626</c:v>
                </c:pt>
                <c:pt idx="9">
                  <c:v>8.2719724267584949E-2</c:v>
                </c:pt>
                <c:pt idx="10">
                  <c:v>0.57744517925513461</c:v>
                </c:pt>
              </c:numCache>
            </c:numRef>
          </c:val>
          <c:extLst xmlns:c16r2="http://schemas.microsoft.com/office/drawing/2015/06/chart">
            <c:ext xmlns:c16="http://schemas.microsoft.com/office/drawing/2014/chart" uri="{C3380CC4-5D6E-409C-BE32-E72D297353CC}">
              <c16:uniqueId val="{0000000B-EB27-408B-B152-9159FE7229A5}"/>
            </c:ext>
          </c:extLst>
        </c:ser>
        <c:dLbls>
          <c:showLegendKey val="0"/>
          <c:showVal val="0"/>
          <c:showCatName val="0"/>
          <c:showSerName val="0"/>
          <c:showPercent val="0"/>
          <c:showBubbleSize val="0"/>
        </c:dLbls>
        <c:gapWidth val="150"/>
        <c:axId val="175409024"/>
        <c:axId val="175410560"/>
      </c:barChart>
      <c:catAx>
        <c:axId val="175409024"/>
        <c:scaling>
          <c:orientation val="minMax"/>
        </c:scaling>
        <c:delete val="0"/>
        <c:axPos val="b"/>
        <c:numFmt formatCode="General" sourceLinked="0"/>
        <c:majorTickMark val="out"/>
        <c:minorTickMark val="none"/>
        <c:tickLblPos val="nextTo"/>
        <c:crossAx val="175410560"/>
        <c:crosses val="autoZero"/>
        <c:auto val="1"/>
        <c:lblAlgn val="ctr"/>
        <c:lblOffset val="100"/>
        <c:noMultiLvlLbl val="0"/>
      </c:catAx>
      <c:valAx>
        <c:axId val="175410560"/>
        <c:scaling>
          <c:orientation val="minMax"/>
        </c:scaling>
        <c:delete val="1"/>
        <c:axPos val="l"/>
        <c:numFmt formatCode="0.00%" sourceLinked="1"/>
        <c:majorTickMark val="out"/>
        <c:minorTickMark val="none"/>
        <c:tickLblPos val="none"/>
        <c:crossAx val="175409024"/>
        <c:crosses val="autoZero"/>
        <c:crossBetween val="between"/>
      </c:valAx>
    </c:plotArea>
    <c:plotVisOnly val="1"/>
    <c:dispBlanksAs val="gap"/>
    <c:showDLblsOverMax val="0"/>
  </c:chart>
  <c:spPr>
    <a:ln>
      <a:noFill/>
    </a:ln>
  </c:spPr>
  <c:txPr>
    <a:bodyPr/>
    <a:lstStyle/>
    <a:p>
      <a:pPr>
        <a:defRPr>
          <a:latin typeface="Garamond" pitchFamily="18" charset="0"/>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006999125109534E-2"/>
          <c:y val="5.0951204647683573E-2"/>
          <c:w val="0.8559096675415907"/>
          <c:h val="0.80985170901719661"/>
        </c:manualLayout>
      </c:layout>
      <c:barChart>
        <c:barDir val="bar"/>
        <c:grouping val="stacked"/>
        <c:varyColors val="0"/>
        <c:ser>
          <c:idx val="0"/>
          <c:order val="0"/>
          <c:tx>
            <c:strRef>
              <c:f>Nadwyżka!$I$62</c:f>
              <c:strCache>
                <c:ptCount val="1"/>
                <c:pt idx="0">
                  <c:v>Liczba mężczyzn</c:v>
                </c:pt>
              </c:strCache>
            </c:strRef>
          </c:tx>
          <c:spPr>
            <a:solidFill>
              <a:srgbClr val="C30045"/>
            </a:solidFill>
            <a:ln>
              <a:solidFill>
                <a:sysClr val="windowText" lastClr="000000"/>
              </a:solidFill>
            </a:ln>
          </c:spPr>
          <c:invertIfNegative val="0"/>
          <c:dLbls>
            <c:spPr>
              <a:noFill/>
              <a:ln>
                <a:noFill/>
              </a:ln>
              <a:effectLst/>
            </c:spPr>
            <c:txPr>
              <a:bodyPr/>
              <a:lstStyle/>
              <a:p>
                <a:pPr>
                  <a:defRPr>
                    <a:solidFill>
                      <a:schemeClr val="bg1"/>
                    </a:solidFill>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Nadwyżka!$H$63:$H$70</c:f>
              <c:strCache>
                <c:ptCount val="8"/>
                <c:pt idx="0">
                  <c:v>0-9</c:v>
                </c:pt>
                <c:pt idx="1">
                  <c:v>10-19</c:v>
                </c:pt>
                <c:pt idx="2">
                  <c:v>20-29</c:v>
                </c:pt>
                <c:pt idx="3">
                  <c:v>30-39</c:v>
                </c:pt>
                <c:pt idx="4">
                  <c:v>40-49</c:v>
                </c:pt>
                <c:pt idx="5">
                  <c:v>50-59</c:v>
                </c:pt>
                <c:pt idx="6">
                  <c:v>60-69</c:v>
                </c:pt>
                <c:pt idx="7">
                  <c:v>70 i więcej</c:v>
                </c:pt>
              </c:strCache>
            </c:strRef>
          </c:cat>
          <c:val>
            <c:numRef>
              <c:f>Nadwyżka!$I$63:$I$70</c:f>
              <c:numCache>
                <c:formatCode>General</c:formatCode>
                <c:ptCount val="8"/>
                <c:pt idx="0">
                  <c:v>5732</c:v>
                </c:pt>
                <c:pt idx="1">
                  <c:v>5762</c:v>
                </c:pt>
                <c:pt idx="2">
                  <c:v>7712</c:v>
                </c:pt>
                <c:pt idx="3">
                  <c:v>8128</c:v>
                </c:pt>
                <c:pt idx="4">
                  <c:v>6389</c:v>
                </c:pt>
                <c:pt idx="5">
                  <c:v>7291</c:v>
                </c:pt>
                <c:pt idx="6">
                  <c:v>5134</c:v>
                </c:pt>
                <c:pt idx="7">
                  <c:v>3071</c:v>
                </c:pt>
              </c:numCache>
            </c:numRef>
          </c:val>
          <c:extLst xmlns:c16r2="http://schemas.microsoft.com/office/drawing/2015/06/chart">
            <c:ext xmlns:c16="http://schemas.microsoft.com/office/drawing/2014/chart" uri="{C3380CC4-5D6E-409C-BE32-E72D297353CC}">
              <c16:uniqueId val="{00000000-4421-4397-BE09-34997B0AE6CC}"/>
            </c:ext>
          </c:extLst>
        </c:ser>
        <c:ser>
          <c:idx val="1"/>
          <c:order val="1"/>
          <c:tx>
            <c:strRef>
              <c:f>Nadwyżka!$J$62</c:f>
              <c:strCache>
                <c:ptCount val="1"/>
                <c:pt idx="0">
                  <c:v>Liczba kobiet</c:v>
                </c:pt>
              </c:strCache>
            </c:strRef>
          </c:tx>
          <c:spPr>
            <a:solidFill>
              <a:srgbClr val="B1059D"/>
            </a:solidFill>
            <a:ln>
              <a:solidFill>
                <a:sysClr val="windowText" lastClr="000000"/>
              </a:solidFill>
            </a:ln>
          </c:spPr>
          <c:invertIfNegative val="0"/>
          <c:dLbls>
            <c:dLbl>
              <c:idx val="0"/>
              <c:tx>
                <c:rich>
                  <a:bodyPr/>
                  <a:lstStyle/>
                  <a:p>
                    <a:r>
                      <a:rPr lang="en-US">
                        <a:solidFill>
                          <a:schemeClr val="bg1"/>
                        </a:solidFill>
                      </a:rPr>
                      <a:t>5</a:t>
                    </a:r>
                    <a:r>
                      <a:rPr lang="en-US"/>
                      <a:t>322</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421-4397-BE09-34997B0AE6CC}"/>
                </c:ext>
              </c:extLst>
            </c:dLbl>
            <c:dLbl>
              <c:idx val="1"/>
              <c:tx>
                <c:rich>
                  <a:bodyPr/>
                  <a:lstStyle/>
                  <a:p>
                    <a:r>
                      <a:rPr lang="en-US">
                        <a:solidFill>
                          <a:schemeClr val="bg1"/>
                        </a:solidFill>
                      </a:rPr>
                      <a:t>5</a:t>
                    </a:r>
                    <a:r>
                      <a:rPr lang="en-US"/>
                      <a:t>608</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421-4397-BE09-34997B0AE6CC}"/>
                </c:ext>
              </c:extLst>
            </c:dLbl>
            <c:dLbl>
              <c:idx val="2"/>
              <c:tx>
                <c:rich>
                  <a:bodyPr/>
                  <a:lstStyle/>
                  <a:p>
                    <a:r>
                      <a:rPr lang="en-US">
                        <a:solidFill>
                          <a:schemeClr val="bg1"/>
                        </a:solidFill>
                      </a:rPr>
                      <a:t>7</a:t>
                    </a:r>
                    <a:r>
                      <a:rPr lang="en-US"/>
                      <a:t>423</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421-4397-BE09-34997B0AE6CC}"/>
                </c:ext>
              </c:extLst>
            </c:dLbl>
            <c:dLbl>
              <c:idx val="3"/>
              <c:tx>
                <c:rich>
                  <a:bodyPr/>
                  <a:lstStyle/>
                  <a:p>
                    <a:r>
                      <a:rPr lang="en-US">
                        <a:solidFill>
                          <a:schemeClr val="bg1"/>
                        </a:solidFill>
                      </a:rPr>
                      <a:t>7</a:t>
                    </a:r>
                    <a:r>
                      <a:rPr lang="en-US"/>
                      <a:t>740</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421-4397-BE09-34997B0AE6CC}"/>
                </c:ext>
              </c:extLst>
            </c:dLbl>
            <c:dLbl>
              <c:idx val="4"/>
              <c:tx>
                <c:rich>
                  <a:bodyPr/>
                  <a:lstStyle/>
                  <a:p>
                    <a:r>
                      <a:rPr lang="en-US">
                        <a:solidFill>
                          <a:schemeClr val="bg1"/>
                        </a:solidFill>
                      </a:rPr>
                      <a:t>6</a:t>
                    </a:r>
                    <a:r>
                      <a:rPr lang="en-US"/>
                      <a:t>237</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421-4397-BE09-34997B0AE6CC}"/>
                </c:ext>
              </c:extLst>
            </c:dLbl>
            <c:dLbl>
              <c:idx val="5"/>
              <c:tx>
                <c:rich>
                  <a:bodyPr/>
                  <a:lstStyle/>
                  <a:p>
                    <a:r>
                      <a:rPr lang="en-US">
                        <a:solidFill>
                          <a:schemeClr val="bg1"/>
                        </a:solidFill>
                      </a:rPr>
                      <a:t>7</a:t>
                    </a:r>
                    <a:r>
                      <a:rPr lang="en-US"/>
                      <a:t>413</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421-4397-BE09-34997B0AE6CC}"/>
                </c:ext>
              </c:extLst>
            </c:dLbl>
            <c:dLbl>
              <c:idx val="6"/>
              <c:tx>
                <c:rich>
                  <a:bodyPr/>
                  <a:lstStyle/>
                  <a:p>
                    <a:r>
                      <a:rPr lang="en-US">
                        <a:solidFill>
                          <a:schemeClr val="bg1"/>
                        </a:solidFill>
                      </a:rPr>
                      <a:t>5</a:t>
                    </a:r>
                    <a:r>
                      <a:rPr lang="en-US"/>
                      <a:t>690</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421-4397-BE09-34997B0AE6CC}"/>
                </c:ext>
              </c:extLst>
            </c:dLbl>
            <c:dLbl>
              <c:idx val="7"/>
              <c:tx>
                <c:rich>
                  <a:bodyPr/>
                  <a:lstStyle/>
                  <a:p>
                    <a:r>
                      <a:rPr lang="en-US">
                        <a:solidFill>
                          <a:schemeClr val="bg1"/>
                        </a:solidFill>
                      </a:rPr>
                      <a:t>5</a:t>
                    </a:r>
                    <a:r>
                      <a:rPr lang="en-US"/>
                      <a:t>187</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421-4397-BE09-34997B0AE6CC}"/>
                </c:ext>
              </c:extLst>
            </c:dLbl>
            <c:spPr>
              <a:noFill/>
              <a:ln>
                <a:noFill/>
              </a:ln>
              <a:effectLst/>
            </c:spPr>
            <c:txPr>
              <a:bodyPr/>
              <a:lstStyle/>
              <a:p>
                <a:pPr>
                  <a:defRPr>
                    <a:solidFill>
                      <a:schemeClr val="bg1"/>
                    </a:solidFill>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Nadwyżka!$H$63:$H$70</c:f>
              <c:strCache>
                <c:ptCount val="8"/>
                <c:pt idx="0">
                  <c:v>0-9</c:v>
                </c:pt>
                <c:pt idx="1">
                  <c:v>10-19</c:v>
                </c:pt>
                <c:pt idx="2">
                  <c:v>20-29</c:v>
                </c:pt>
                <c:pt idx="3">
                  <c:v>30-39</c:v>
                </c:pt>
                <c:pt idx="4">
                  <c:v>40-49</c:v>
                </c:pt>
                <c:pt idx="5">
                  <c:v>50-59</c:v>
                </c:pt>
                <c:pt idx="6">
                  <c:v>60-69</c:v>
                </c:pt>
                <c:pt idx="7">
                  <c:v>70 i więcej</c:v>
                </c:pt>
              </c:strCache>
            </c:strRef>
          </c:cat>
          <c:val>
            <c:numRef>
              <c:f>Nadwyżka!$J$63:$J$70</c:f>
              <c:numCache>
                <c:formatCode>General</c:formatCode>
                <c:ptCount val="8"/>
                <c:pt idx="0">
                  <c:v>-5322</c:v>
                </c:pt>
                <c:pt idx="1">
                  <c:v>-5608</c:v>
                </c:pt>
                <c:pt idx="2">
                  <c:v>-7423</c:v>
                </c:pt>
                <c:pt idx="3">
                  <c:v>-7740</c:v>
                </c:pt>
                <c:pt idx="4">
                  <c:v>-6237</c:v>
                </c:pt>
                <c:pt idx="5">
                  <c:v>-7413</c:v>
                </c:pt>
                <c:pt idx="6">
                  <c:v>-5690</c:v>
                </c:pt>
                <c:pt idx="7">
                  <c:v>-5187</c:v>
                </c:pt>
              </c:numCache>
            </c:numRef>
          </c:val>
          <c:extLst xmlns:c16r2="http://schemas.microsoft.com/office/drawing/2015/06/chart">
            <c:ext xmlns:c16="http://schemas.microsoft.com/office/drawing/2014/chart" uri="{C3380CC4-5D6E-409C-BE32-E72D297353CC}">
              <c16:uniqueId val="{00000009-4421-4397-BE09-34997B0AE6CC}"/>
            </c:ext>
          </c:extLst>
        </c:ser>
        <c:ser>
          <c:idx val="2"/>
          <c:order val="2"/>
          <c:tx>
            <c:strRef>
              <c:f>Nadwyżka!$K$62</c:f>
              <c:strCache>
                <c:ptCount val="1"/>
                <c:pt idx="0">
                  <c:v>Nadwyżka liczby mężczyzn</c:v>
                </c:pt>
              </c:strCache>
            </c:strRef>
          </c:tx>
          <c:spPr>
            <a:solidFill>
              <a:srgbClr val="882345"/>
            </a:solidFill>
            <a:ln>
              <a:solidFill>
                <a:sysClr val="windowText" lastClr="000000"/>
              </a:solidFill>
            </a:ln>
          </c:spPr>
          <c:invertIfNegative val="0"/>
          <c:dLbls>
            <c:dLbl>
              <c:idx val="0"/>
              <c:layout>
                <c:manualLayout>
                  <c:x val="3.4814741907261602E-2"/>
                  <c:y val="4.6319276952442694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421-4397-BE09-34997B0AE6CC}"/>
                </c:ext>
              </c:extLst>
            </c:dLbl>
            <c:dLbl>
              <c:idx val="1"/>
              <c:layout>
                <c:manualLayout>
                  <c:x val="2.9337051618547678E-2"/>
                  <c:y val="8.4917693436376739E-1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421-4397-BE09-34997B0AE6CC}"/>
                </c:ext>
              </c:extLst>
            </c:dLbl>
            <c:dLbl>
              <c:idx val="2"/>
              <c:layout>
                <c:manualLayout>
                  <c:x val="3.2225721784777082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4421-4397-BE09-34997B0AE6CC}"/>
                </c:ext>
              </c:extLst>
            </c:dLbl>
            <c:dLbl>
              <c:idx val="3"/>
              <c:layout>
                <c:manualLayout>
                  <c:x val="3.1566272965879452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4421-4397-BE09-34997B0AE6CC}"/>
                </c:ext>
              </c:extLst>
            </c:dLbl>
            <c:dLbl>
              <c:idx val="4"/>
              <c:layout>
                <c:manualLayout>
                  <c:x val="3.2071959755030695E-2"/>
                  <c:y val="4.2458846718187088E-1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4421-4397-BE09-34997B0AE6CC}"/>
                </c:ext>
              </c:extLst>
            </c:dLbl>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Nadwyżka!$H$63:$H$70</c:f>
              <c:strCache>
                <c:ptCount val="8"/>
                <c:pt idx="0">
                  <c:v>0-9</c:v>
                </c:pt>
                <c:pt idx="1">
                  <c:v>10-19</c:v>
                </c:pt>
                <c:pt idx="2">
                  <c:v>20-29</c:v>
                </c:pt>
                <c:pt idx="3">
                  <c:v>30-39</c:v>
                </c:pt>
                <c:pt idx="4">
                  <c:v>40-49</c:v>
                </c:pt>
                <c:pt idx="5">
                  <c:v>50-59</c:v>
                </c:pt>
                <c:pt idx="6">
                  <c:v>60-69</c:v>
                </c:pt>
                <c:pt idx="7">
                  <c:v>70 i więcej</c:v>
                </c:pt>
              </c:strCache>
            </c:strRef>
          </c:cat>
          <c:val>
            <c:numRef>
              <c:f>Nadwyżka!$K$63:$K$70</c:f>
              <c:numCache>
                <c:formatCode>General</c:formatCode>
                <c:ptCount val="8"/>
                <c:pt idx="0">
                  <c:v>410</c:v>
                </c:pt>
                <c:pt idx="1">
                  <c:v>154</c:v>
                </c:pt>
                <c:pt idx="2">
                  <c:v>289</c:v>
                </c:pt>
                <c:pt idx="3">
                  <c:v>388</c:v>
                </c:pt>
                <c:pt idx="4">
                  <c:v>152</c:v>
                </c:pt>
              </c:numCache>
            </c:numRef>
          </c:val>
          <c:extLst xmlns:c16r2="http://schemas.microsoft.com/office/drawing/2015/06/chart">
            <c:ext xmlns:c16="http://schemas.microsoft.com/office/drawing/2014/chart" uri="{C3380CC4-5D6E-409C-BE32-E72D297353CC}">
              <c16:uniqueId val="{0000000F-4421-4397-BE09-34997B0AE6CC}"/>
            </c:ext>
          </c:extLst>
        </c:ser>
        <c:ser>
          <c:idx val="3"/>
          <c:order val="3"/>
          <c:tx>
            <c:strRef>
              <c:f>Nadwyżka!$L$62</c:f>
              <c:strCache>
                <c:ptCount val="1"/>
                <c:pt idx="0">
                  <c:v>Nadwyżka liczby kobiet</c:v>
                </c:pt>
              </c:strCache>
            </c:strRef>
          </c:tx>
          <c:spPr>
            <a:solidFill>
              <a:srgbClr val="824BB0"/>
            </a:solidFill>
            <a:ln>
              <a:solidFill>
                <a:sysClr val="windowText" lastClr="000000"/>
              </a:solidFill>
            </a:ln>
          </c:spPr>
          <c:invertIfNegative val="0"/>
          <c:dLbls>
            <c:dLbl>
              <c:idx val="5"/>
              <c:tx>
                <c:rich>
                  <a:bodyPr/>
                  <a:lstStyle/>
                  <a:p>
                    <a:r>
                      <a:rPr lang="en-US"/>
                      <a:t>122</a:t>
                    </a:r>
                  </a:p>
                </c:rich>
              </c:tx>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4421-4397-BE09-34997B0AE6CC}"/>
                </c:ext>
              </c:extLst>
            </c:dLbl>
            <c:dLbl>
              <c:idx val="6"/>
              <c:layout>
                <c:manualLayout>
                  <c:x val="-4.0533245844269483E-2"/>
                  <c:y val="3.6471871616097618E-7"/>
                </c:manualLayout>
              </c:layout>
              <c:tx>
                <c:rich>
                  <a:bodyPr/>
                  <a:lstStyle/>
                  <a:p>
                    <a:r>
                      <a:rPr lang="en-US"/>
                      <a:t>556</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4421-4397-BE09-34997B0AE6CC}"/>
                </c:ext>
              </c:extLst>
            </c:dLbl>
            <c:dLbl>
              <c:idx val="7"/>
              <c:layout>
                <c:manualLayout>
                  <c:x val="-4.0279965004374266E-3"/>
                  <c:y val="0"/>
                </c:manualLayout>
              </c:layout>
              <c:tx>
                <c:rich>
                  <a:bodyPr/>
                  <a:lstStyle/>
                  <a:p>
                    <a:pPr>
                      <a:defRPr>
                        <a:solidFill>
                          <a:schemeClr val="bg1"/>
                        </a:solidFill>
                      </a:defRPr>
                    </a:pPr>
                    <a:r>
                      <a:rPr lang="en-US">
                        <a:solidFill>
                          <a:schemeClr val="bg1"/>
                        </a:solidFill>
                      </a:rPr>
                      <a:t>2116</a:t>
                    </a:r>
                  </a:p>
                </c:rich>
              </c:tx>
              <c:sp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4421-4397-BE09-34997B0AE6CC}"/>
                </c:ext>
              </c:extLst>
            </c:dLbl>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Nadwyżka!$H$63:$H$70</c:f>
              <c:strCache>
                <c:ptCount val="8"/>
                <c:pt idx="0">
                  <c:v>0-9</c:v>
                </c:pt>
                <c:pt idx="1">
                  <c:v>10-19</c:v>
                </c:pt>
                <c:pt idx="2">
                  <c:v>20-29</c:v>
                </c:pt>
                <c:pt idx="3">
                  <c:v>30-39</c:v>
                </c:pt>
                <c:pt idx="4">
                  <c:v>40-49</c:v>
                </c:pt>
                <c:pt idx="5">
                  <c:v>50-59</c:v>
                </c:pt>
                <c:pt idx="6">
                  <c:v>60-69</c:v>
                </c:pt>
                <c:pt idx="7">
                  <c:v>70 i więcej</c:v>
                </c:pt>
              </c:strCache>
            </c:strRef>
          </c:cat>
          <c:val>
            <c:numRef>
              <c:f>Nadwyżka!$L$63:$L$70</c:f>
              <c:numCache>
                <c:formatCode>General</c:formatCode>
                <c:ptCount val="8"/>
                <c:pt idx="5">
                  <c:v>-122</c:v>
                </c:pt>
                <c:pt idx="6">
                  <c:v>-556</c:v>
                </c:pt>
                <c:pt idx="7">
                  <c:v>-2116</c:v>
                </c:pt>
              </c:numCache>
            </c:numRef>
          </c:val>
          <c:extLst xmlns:c16r2="http://schemas.microsoft.com/office/drawing/2015/06/chart">
            <c:ext xmlns:c16="http://schemas.microsoft.com/office/drawing/2014/chart" uri="{C3380CC4-5D6E-409C-BE32-E72D297353CC}">
              <c16:uniqueId val="{00000013-4421-4397-BE09-34997B0AE6CC}"/>
            </c:ext>
          </c:extLst>
        </c:ser>
        <c:dLbls>
          <c:showLegendKey val="0"/>
          <c:showVal val="1"/>
          <c:showCatName val="0"/>
          <c:showSerName val="0"/>
          <c:showPercent val="0"/>
          <c:showBubbleSize val="0"/>
        </c:dLbls>
        <c:gapWidth val="150"/>
        <c:overlap val="100"/>
        <c:axId val="149525632"/>
        <c:axId val="149527168"/>
      </c:barChart>
      <c:catAx>
        <c:axId val="149525632"/>
        <c:scaling>
          <c:orientation val="minMax"/>
        </c:scaling>
        <c:delete val="0"/>
        <c:axPos val="l"/>
        <c:numFmt formatCode="General" sourceLinked="0"/>
        <c:majorTickMark val="out"/>
        <c:minorTickMark val="none"/>
        <c:tickLblPos val="low"/>
        <c:crossAx val="149527168"/>
        <c:crosses val="autoZero"/>
        <c:auto val="1"/>
        <c:lblAlgn val="ctr"/>
        <c:lblOffset val="100"/>
        <c:noMultiLvlLbl val="0"/>
      </c:catAx>
      <c:valAx>
        <c:axId val="149527168"/>
        <c:scaling>
          <c:orientation val="minMax"/>
        </c:scaling>
        <c:delete val="1"/>
        <c:axPos val="b"/>
        <c:numFmt formatCode="General" sourceLinked="1"/>
        <c:majorTickMark val="out"/>
        <c:minorTickMark val="none"/>
        <c:tickLblPos val="none"/>
        <c:crossAx val="149525632"/>
        <c:crosses val="autoZero"/>
        <c:crossBetween val="between"/>
      </c:valAx>
    </c:plotArea>
    <c:legend>
      <c:legendPos val="r"/>
      <c:layout>
        <c:manualLayout>
          <c:xMode val="edge"/>
          <c:yMode val="edge"/>
          <c:x val="3.0555555555555596E-2"/>
          <c:y val="0.84199436947245987"/>
          <c:w val="0.93888888888889765"/>
          <c:h val="0.15438980917552494"/>
        </c:manualLayout>
      </c:layout>
      <c:overlay val="0"/>
    </c:legend>
    <c:plotVisOnly val="1"/>
    <c:dispBlanksAs val="gap"/>
    <c:showDLblsOverMax val="0"/>
  </c:chart>
  <c:spPr>
    <a:ln>
      <a:noFill/>
    </a:ln>
  </c:spPr>
  <c:txPr>
    <a:bodyPr/>
    <a:lstStyle/>
    <a:p>
      <a:pPr>
        <a:defRPr sz="800">
          <a:latin typeface="Garamond" pitchFamily="18" charset="0"/>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4889815366289721E-2"/>
          <c:y val="0"/>
          <c:w val="0.95235259082787349"/>
          <c:h val="0.72774489290239941"/>
        </c:manualLayout>
      </c:layout>
      <c:barChart>
        <c:barDir val="col"/>
        <c:grouping val="clustered"/>
        <c:varyColors val="0"/>
        <c:ser>
          <c:idx val="0"/>
          <c:order val="0"/>
          <c:tx>
            <c:strRef>
              <c:f>DATA!$A$18</c:f>
              <c:strCache>
                <c:ptCount val="1"/>
                <c:pt idx="0">
                  <c:v>urodzenia żywe</c:v>
                </c:pt>
              </c:strCache>
            </c:strRef>
          </c:tx>
          <c:invertIfNegative val="0"/>
          <c:dLbls>
            <c:spPr>
              <a:noFill/>
              <a:ln>
                <a:noFill/>
              </a:ln>
              <a:effectLst/>
            </c:spPr>
            <c:txPr>
              <a:bodyPr/>
              <a:lstStyle/>
              <a:p>
                <a:pPr>
                  <a:defRPr sz="9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DATA!$B$17:$F$17</c:f>
              <c:numCache>
                <c:formatCode>0</c:formatCode>
                <c:ptCount val="5"/>
                <c:pt idx="0">
                  <c:v>2009</c:v>
                </c:pt>
                <c:pt idx="1">
                  <c:v>2010</c:v>
                </c:pt>
                <c:pt idx="2">
                  <c:v>2011</c:v>
                </c:pt>
                <c:pt idx="3">
                  <c:v>2012</c:v>
                </c:pt>
                <c:pt idx="4">
                  <c:v>2013</c:v>
                </c:pt>
              </c:numCache>
            </c:numRef>
          </c:cat>
          <c:val>
            <c:numRef>
              <c:f>DATA!$B$18:$F$18</c:f>
              <c:numCache>
                <c:formatCode>0</c:formatCode>
                <c:ptCount val="5"/>
                <c:pt idx="0">
                  <c:v>1158</c:v>
                </c:pt>
                <c:pt idx="1">
                  <c:v>1166</c:v>
                </c:pt>
                <c:pt idx="2">
                  <c:v>1036</c:v>
                </c:pt>
                <c:pt idx="3">
                  <c:v>1045</c:v>
                </c:pt>
                <c:pt idx="4">
                  <c:v>1032</c:v>
                </c:pt>
              </c:numCache>
            </c:numRef>
          </c:val>
          <c:extLst xmlns:c16r2="http://schemas.microsoft.com/office/drawing/2015/06/chart">
            <c:ext xmlns:c16="http://schemas.microsoft.com/office/drawing/2014/chart" uri="{C3380CC4-5D6E-409C-BE32-E72D297353CC}">
              <c16:uniqueId val="{00000000-EC20-45A4-BA28-37456BBEB08E}"/>
            </c:ext>
          </c:extLst>
        </c:ser>
        <c:ser>
          <c:idx val="1"/>
          <c:order val="1"/>
          <c:tx>
            <c:strRef>
              <c:f>DATA!$A$19</c:f>
              <c:strCache>
                <c:ptCount val="1"/>
                <c:pt idx="0">
                  <c:v>zgony</c:v>
                </c:pt>
              </c:strCache>
            </c:strRef>
          </c:tx>
          <c:invertIfNegative val="0"/>
          <c:dLbls>
            <c:dLbl>
              <c:idx val="0"/>
              <c:layout>
                <c:manualLayout>
                  <c:x val="5.9557836990669112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C20-45A4-BA28-37456BBEB08E}"/>
                </c:ext>
              </c:extLst>
            </c:dLbl>
            <c:dLbl>
              <c:idx val="3"/>
              <c:layout>
                <c:manualLayout>
                  <c:x val="5.9557836990669112E-3"/>
                  <c:y val="1.16517556305735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C20-45A4-BA28-37456BBEB08E}"/>
                </c:ext>
              </c:extLst>
            </c:dLbl>
            <c:spPr>
              <a:noFill/>
              <a:ln>
                <a:noFill/>
              </a:ln>
              <a:effectLst/>
            </c:spPr>
            <c:txPr>
              <a:bodyPr/>
              <a:lstStyle/>
              <a:p>
                <a:pPr>
                  <a:defRPr sz="9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DATA!$B$17:$F$17</c:f>
              <c:numCache>
                <c:formatCode>0</c:formatCode>
                <c:ptCount val="5"/>
                <c:pt idx="0">
                  <c:v>2009</c:v>
                </c:pt>
                <c:pt idx="1">
                  <c:v>2010</c:v>
                </c:pt>
                <c:pt idx="2">
                  <c:v>2011</c:v>
                </c:pt>
                <c:pt idx="3">
                  <c:v>2012</c:v>
                </c:pt>
                <c:pt idx="4">
                  <c:v>2013</c:v>
                </c:pt>
              </c:numCache>
            </c:numRef>
          </c:cat>
          <c:val>
            <c:numRef>
              <c:f>DATA!$B$19:$F$19</c:f>
              <c:numCache>
                <c:formatCode>0</c:formatCode>
                <c:ptCount val="5"/>
                <c:pt idx="0">
                  <c:v>935</c:v>
                </c:pt>
                <c:pt idx="1">
                  <c:v>904</c:v>
                </c:pt>
                <c:pt idx="2">
                  <c:v>892</c:v>
                </c:pt>
                <c:pt idx="3">
                  <c:v>937</c:v>
                </c:pt>
                <c:pt idx="4">
                  <c:v>909</c:v>
                </c:pt>
              </c:numCache>
            </c:numRef>
          </c:val>
          <c:extLst xmlns:c16r2="http://schemas.microsoft.com/office/drawing/2015/06/chart">
            <c:ext xmlns:c16="http://schemas.microsoft.com/office/drawing/2014/chart" uri="{C3380CC4-5D6E-409C-BE32-E72D297353CC}">
              <c16:uniqueId val="{00000003-EC20-45A4-BA28-37456BBEB08E}"/>
            </c:ext>
          </c:extLst>
        </c:ser>
        <c:ser>
          <c:idx val="2"/>
          <c:order val="2"/>
          <c:tx>
            <c:strRef>
              <c:f>DATA!$A$20</c:f>
              <c:strCache>
                <c:ptCount val="1"/>
                <c:pt idx="0">
                  <c:v>przyrost naturalny</c:v>
                </c:pt>
              </c:strCache>
            </c:strRef>
          </c:tx>
          <c:invertIfNegative val="0"/>
          <c:dLbls>
            <c:spPr>
              <a:noFill/>
              <a:ln>
                <a:noFill/>
              </a:ln>
              <a:effectLst/>
            </c:spPr>
            <c:txPr>
              <a:bodyPr/>
              <a:lstStyle/>
              <a:p>
                <a:pPr>
                  <a:defRPr sz="9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DATA!$B$17:$F$17</c:f>
              <c:numCache>
                <c:formatCode>0</c:formatCode>
                <c:ptCount val="5"/>
                <c:pt idx="0">
                  <c:v>2009</c:v>
                </c:pt>
                <c:pt idx="1">
                  <c:v>2010</c:v>
                </c:pt>
                <c:pt idx="2">
                  <c:v>2011</c:v>
                </c:pt>
                <c:pt idx="3">
                  <c:v>2012</c:v>
                </c:pt>
                <c:pt idx="4">
                  <c:v>2013</c:v>
                </c:pt>
              </c:numCache>
            </c:numRef>
          </c:cat>
          <c:val>
            <c:numRef>
              <c:f>DATA!$B$20:$F$20</c:f>
              <c:numCache>
                <c:formatCode>0</c:formatCode>
                <c:ptCount val="5"/>
                <c:pt idx="0">
                  <c:v>223</c:v>
                </c:pt>
                <c:pt idx="1">
                  <c:v>262</c:v>
                </c:pt>
                <c:pt idx="2">
                  <c:v>144</c:v>
                </c:pt>
                <c:pt idx="3">
                  <c:v>108</c:v>
                </c:pt>
                <c:pt idx="4">
                  <c:v>123</c:v>
                </c:pt>
              </c:numCache>
            </c:numRef>
          </c:val>
          <c:extLst xmlns:c16r2="http://schemas.microsoft.com/office/drawing/2015/06/chart">
            <c:ext xmlns:c16="http://schemas.microsoft.com/office/drawing/2014/chart" uri="{C3380CC4-5D6E-409C-BE32-E72D297353CC}">
              <c16:uniqueId val="{00000004-EC20-45A4-BA28-37456BBEB08E}"/>
            </c:ext>
          </c:extLst>
        </c:ser>
        <c:dLbls>
          <c:showLegendKey val="0"/>
          <c:showVal val="0"/>
          <c:showCatName val="0"/>
          <c:showSerName val="0"/>
          <c:showPercent val="0"/>
          <c:showBubbleSize val="0"/>
        </c:dLbls>
        <c:gapWidth val="150"/>
        <c:axId val="149568512"/>
        <c:axId val="149590784"/>
      </c:barChart>
      <c:catAx>
        <c:axId val="149568512"/>
        <c:scaling>
          <c:orientation val="minMax"/>
        </c:scaling>
        <c:delete val="0"/>
        <c:axPos val="b"/>
        <c:numFmt formatCode="0" sourceLinked="1"/>
        <c:majorTickMark val="out"/>
        <c:minorTickMark val="none"/>
        <c:tickLblPos val="nextTo"/>
        <c:crossAx val="149590784"/>
        <c:crosses val="autoZero"/>
        <c:auto val="1"/>
        <c:lblAlgn val="ctr"/>
        <c:lblOffset val="100"/>
        <c:noMultiLvlLbl val="0"/>
      </c:catAx>
      <c:valAx>
        <c:axId val="149590784"/>
        <c:scaling>
          <c:orientation val="minMax"/>
        </c:scaling>
        <c:delete val="1"/>
        <c:axPos val="l"/>
        <c:numFmt formatCode="0" sourceLinked="1"/>
        <c:majorTickMark val="out"/>
        <c:minorTickMark val="none"/>
        <c:tickLblPos val="none"/>
        <c:crossAx val="149568512"/>
        <c:crosses val="autoZero"/>
        <c:crossBetween val="between"/>
      </c:valAx>
    </c:plotArea>
    <c:legend>
      <c:legendPos val="b"/>
      <c:overlay val="0"/>
      <c:txPr>
        <a:bodyPr/>
        <a:lstStyle/>
        <a:p>
          <a:pPr>
            <a:defRPr sz="800"/>
          </a:pPr>
          <a:endParaRPr lang="pl-PL"/>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6763990267639912E-2"/>
          <c:y val="0.10348258706467661"/>
          <c:w val="0.6926886602678316"/>
          <c:h val="0.85273631840796016"/>
        </c:manualLayout>
      </c:layout>
      <c:barChart>
        <c:barDir val="col"/>
        <c:grouping val="clustered"/>
        <c:varyColors val="0"/>
        <c:ser>
          <c:idx val="0"/>
          <c:order val="0"/>
          <c:tx>
            <c:strRef>
              <c:f>DATA!$B$20</c:f>
              <c:strCache>
                <c:ptCount val="1"/>
                <c:pt idx="0">
                  <c:v>Migracje wewnętrzne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DATA!$C$19:$G$19</c:f>
              <c:numCache>
                <c:formatCode>0</c:formatCode>
                <c:ptCount val="5"/>
                <c:pt idx="0">
                  <c:v>2009</c:v>
                </c:pt>
                <c:pt idx="1">
                  <c:v>2010</c:v>
                </c:pt>
                <c:pt idx="2">
                  <c:v>2011</c:v>
                </c:pt>
                <c:pt idx="3">
                  <c:v>2012</c:v>
                </c:pt>
                <c:pt idx="4">
                  <c:v>2013</c:v>
                </c:pt>
              </c:numCache>
            </c:numRef>
          </c:cat>
          <c:val>
            <c:numRef>
              <c:f>DATA!$C$20:$G$20</c:f>
              <c:numCache>
                <c:formatCode>0</c:formatCode>
                <c:ptCount val="5"/>
                <c:pt idx="0">
                  <c:v>10</c:v>
                </c:pt>
                <c:pt idx="1">
                  <c:v>-51</c:v>
                </c:pt>
                <c:pt idx="2">
                  <c:v>-53</c:v>
                </c:pt>
                <c:pt idx="3">
                  <c:v>-64</c:v>
                </c:pt>
                <c:pt idx="4">
                  <c:v>-59</c:v>
                </c:pt>
              </c:numCache>
            </c:numRef>
          </c:val>
          <c:extLst xmlns:c16r2="http://schemas.microsoft.com/office/drawing/2015/06/chart">
            <c:ext xmlns:c16="http://schemas.microsoft.com/office/drawing/2014/chart" uri="{C3380CC4-5D6E-409C-BE32-E72D297353CC}">
              <c16:uniqueId val="{00000000-FA0E-4A94-9187-B64607C2BEE0}"/>
            </c:ext>
          </c:extLst>
        </c:ser>
        <c:ser>
          <c:idx val="1"/>
          <c:order val="1"/>
          <c:tx>
            <c:strRef>
              <c:f>DATA!$B$21</c:f>
              <c:strCache>
                <c:ptCount val="1"/>
                <c:pt idx="0">
                  <c:v>Migracje zagraniczne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DATA!$C$19:$G$19</c:f>
              <c:numCache>
                <c:formatCode>0</c:formatCode>
                <c:ptCount val="5"/>
                <c:pt idx="0">
                  <c:v>2009</c:v>
                </c:pt>
                <c:pt idx="1">
                  <c:v>2010</c:v>
                </c:pt>
                <c:pt idx="2">
                  <c:v>2011</c:v>
                </c:pt>
                <c:pt idx="3">
                  <c:v>2012</c:v>
                </c:pt>
                <c:pt idx="4">
                  <c:v>2013</c:v>
                </c:pt>
              </c:numCache>
            </c:numRef>
          </c:cat>
          <c:val>
            <c:numRef>
              <c:f>DATA!$C$21:$G$21</c:f>
              <c:numCache>
                <c:formatCode>0</c:formatCode>
                <c:ptCount val="5"/>
                <c:pt idx="0">
                  <c:v>-3</c:v>
                </c:pt>
                <c:pt idx="1">
                  <c:v>-18</c:v>
                </c:pt>
                <c:pt idx="2">
                  <c:v>0</c:v>
                </c:pt>
                <c:pt idx="3">
                  <c:v>-20</c:v>
                </c:pt>
                <c:pt idx="4">
                  <c:v>-48</c:v>
                </c:pt>
              </c:numCache>
            </c:numRef>
          </c:val>
          <c:extLst xmlns:c16r2="http://schemas.microsoft.com/office/drawing/2015/06/chart">
            <c:ext xmlns:c16="http://schemas.microsoft.com/office/drawing/2014/chart" uri="{C3380CC4-5D6E-409C-BE32-E72D297353CC}">
              <c16:uniqueId val="{00000001-FA0E-4A94-9187-B64607C2BEE0}"/>
            </c:ext>
          </c:extLst>
        </c:ser>
        <c:ser>
          <c:idx val="2"/>
          <c:order val="2"/>
          <c:tx>
            <c:strRef>
              <c:f>DATA!$B$22</c:f>
              <c:strCache>
                <c:ptCount val="1"/>
                <c:pt idx="0">
                  <c:v>Łącznie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DATA!$C$19:$G$19</c:f>
              <c:numCache>
                <c:formatCode>0</c:formatCode>
                <c:ptCount val="5"/>
                <c:pt idx="0">
                  <c:v>2009</c:v>
                </c:pt>
                <c:pt idx="1">
                  <c:v>2010</c:v>
                </c:pt>
                <c:pt idx="2">
                  <c:v>2011</c:v>
                </c:pt>
                <c:pt idx="3">
                  <c:v>2012</c:v>
                </c:pt>
                <c:pt idx="4">
                  <c:v>2013</c:v>
                </c:pt>
              </c:numCache>
            </c:numRef>
          </c:cat>
          <c:val>
            <c:numRef>
              <c:f>DATA!$C$22:$G$22</c:f>
              <c:numCache>
                <c:formatCode>0</c:formatCode>
                <c:ptCount val="5"/>
                <c:pt idx="0">
                  <c:v>7</c:v>
                </c:pt>
                <c:pt idx="1">
                  <c:v>-69</c:v>
                </c:pt>
                <c:pt idx="2">
                  <c:v>-53</c:v>
                </c:pt>
                <c:pt idx="3">
                  <c:v>-84</c:v>
                </c:pt>
                <c:pt idx="4">
                  <c:v>-107</c:v>
                </c:pt>
              </c:numCache>
            </c:numRef>
          </c:val>
          <c:extLst xmlns:c16r2="http://schemas.microsoft.com/office/drawing/2015/06/chart">
            <c:ext xmlns:c16="http://schemas.microsoft.com/office/drawing/2014/chart" uri="{C3380CC4-5D6E-409C-BE32-E72D297353CC}">
              <c16:uniqueId val="{00000002-FA0E-4A94-9187-B64607C2BEE0}"/>
            </c:ext>
          </c:extLst>
        </c:ser>
        <c:dLbls>
          <c:showLegendKey val="0"/>
          <c:showVal val="0"/>
          <c:showCatName val="0"/>
          <c:showSerName val="0"/>
          <c:showPercent val="0"/>
          <c:showBubbleSize val="0"/>
        </c:dLbls>
        <c:gapWidth val="150"/>
        <c:axId val="149627264"/>
        <c:axId val="149628800"/>
      </c:barChart>
      <c:catAx>
        <c:axId val="149627264"/>
        <c:scaling>
          <c:orientation val="minMax"/>
        </c:scaling>
        <c:delete val="1"/>
        <c:axPos val="b"/>
        <c:numFmt formatCode="0" sourceLinked="1"/>
        <c:majorTickMark val="out"/>
        <c:minorTickMark val="none"/>
        <c:tickLblPos val="none"/>
        <c:crossAx val="149628800"/>
        <c:crosses val="autoZero"/>
        <c:auto val="1"/>
        <c:lblAlgn val="ctr"/>
        <c:lblOffset val="100"/>
        <c:noMultiLvlLbl val="0"/>
      </c:catAx>
      <c:valAx>
        <c:axId val="149628800"/>
        <c:scaling>
          <c:orientation val="minMax"/>
        </c:scaling>
        <c:delete val="1"/>
        <c:axPos val="l"/>
        <c:numFmt formatCode="0" sourceLinked="1"/>
        <c:majorTickMark val="out"/>
        <c:minorTickMark val="none"/>
        <c:tickLblPos val="none"/>
        <c:crossAx val="149627264"/>
        <c:crosses val="autoZero"/>
        <c:crossBetween val="between"/>
      </c:valAx>
      <c:spPr>
        <a:noFill/>
        <a:ln w="25400">
          <a:noFill/>
        </a:ln>
      </c:spPr>
    </c:plotArea>
    <c:legend>
      <c:legendPos val="r"/>
      <c:overlay val="0"/>
    </c:legend>
    <c:plotVisOnly val="1"/>
    <c:dispBlanksAs val="gap"/>
    <c:showDLblsOverMax val="0"/>
  </c:chart>
  <c:spPr>
    <a:ln>
      <a:noFill/>
    </a:ln>
  </c:spPr>
  <c:txPr>
    <a:bodyPr/>
    <a:lstStyle/>
    <a:p>
      <a:pPr>
        <a:defRPr sz="1000">
          <a:latin typeface="Garamond" pitchFamily="18" charset="0"/>
        </a:defRPr>
      </a:pPr>
      <a:endParaRPr lang="pl-PL"/>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accent2"/>
            </a:solidFill>
          </c:spPr>
          <c:invertIfNegative val="0"/>
          <c:dPt>
            <c:idx val="7"/>
            <c:invertIfNegative val="0"/>
            <c:bubble3D val="0"/>
            <c:spPr>
              <a:solidFill>
                <a:schemeClr val="accent1"/>
              </a:solidFill>
            </c:spPr>
            <c:extLst xmlns:c16r2="http://schemas.microsoft.com/office/drawing/2015/06/chart">
              <c:ext xmlns:c16="http://schemas.microsoft.com/office/drawing/2014/chart" uri="{C3380CC4-5D6E-409C-BE32-E72D297353CC}">
                <c16:uniqueId val="{00000001-C5BF-4F76-BBF7-FBBF953FE16C}"/>
              </c:ext>
            </c:extLst>
          </c:dPt>
          <c:dLbls>
            <c:spPr>
              <a:noFill/>
              <a:ln>
                <a:noFill/>
              </a:ln>
              <a:effectLst/>
            </c:spPr>
            <c:txPr>
              <a:bodyPr/>
              <a:lstStyle/>
              <a:p>
                <a:pPr>
                  <a:defRPr sz="9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DATA!$B$23:$B$41</c:f>
              <c:strCache>
                <c:ptCount val="19"/>
                <c:pt idx="0">
                  <c:v>Powiat rypiński</c:v>
                </c:pt>
                <c:pt idx="1">
                  <c:v>Powiat mogileński</c:v>
                </c:pt>
                <c:pt idx="2">
                  <c:v>Powiat inowrocławski</c:v>
                </c:pt>
                <c:pt idx="3">
                  <c:v>Powiat aleksandrowski</c:v>
                </c:pt>
                <c:pt idx="4">
                  <c:v>Powiat tucholski</c:v>
                </c:pt>
                <c:pt idx="5">
                  <c:v>Powiat nakielski</c:v>
                </c:pt>
                <c:pt idx="6">
                  <c:v>Powiat lipnowski</c:v>
                </c:pt>
                <c:pt idx="7">
                  <c:v>Powiat świecki</c:v>
                </c:pt>
                <c:pt idx="8">
                  <c:v>Powiat radziejowski</c:v>
                </c:pt>
                <c:pt idx="9">
                  <c:v>Powiat golubsko-dobrzyński</c:v>
                </c:pt>
                <c:pt idx="10">
                  <c:v>Powiat sępoleński</c:v>
                </c:pt>
                <c:pt idx="11">
                  <c:v>Powiat żniński</c:v>
                </c:pt>
                <c:pt idx="12">
                  <c:v>Powiat chełmiński</c:v>
                </c:pt>
                <c:pt idx="13">
                  <c:v>Powiat brodnicki</c:v>
                </c:pt>
                <c:pt idx="14">
                  <c:v>Powiat włocławski</c:v>
                </c:pt>
                <c:pt idx="15">
                  <c:v>Powiat grudziądzki</c:v>
                </c:pt>
                <c:pt idx="16">
                  <c:v>Powiat wąbrzeski</c:v>
                </c:pt>
                <c:pt idx="17">
                  <c:v>Powiat bydgoski</c:v>
                </c:pt>
                <c:pt idx="18">
                  <c:v>Powiat toruński</c:v>
                </c:pt>
              </c:strCache>
            </c:strRef>
          </c:cat>
          <c:val>
            <c:numRef>
              <c:f>DATA!$C$23:$C$41</c:f>
              <c:numCache>
                <c:formatCode>0.00%</c:formatCode>
                <c:ptCount val="19"/>
                <c:pt idx="0">
                  <c:v>4.6977763858440562E-3</c:v>
                </c:pt>
                <c:pt idx="1">
                  <c:v>7.3576455534229094E-3</c:v>
                </c:pt>
                <c:pt idx="2">
                  <c:v>8.1515410294231826E-3</c:v>
                </c:pt>
                <c:pt idx="3">
                  <c:v>8.304195804195804E-3</c:v>
                </c:pt>
                <c:pt idx="4">
                  <c:v>1.8921475875118367E-2</c:v>
                </c:pt>
                <c:pt idx="5">
                  <c:v>2.2859092459911457E-2</c:v>
                </c:pt>
                <c:pt idx="6">
                  <c:v>2.7945450480661854E-2</c:v>
                </c:pt>
                <c:pt idx="7">
                  <c:v>2.8964726125609408E-2</c:v>
                </c:pt>
                <c:pt idx="8">
                  <c:v>2.9360363509262497E-2</c:v>
                </c:pt>
                <c:pt idx="9">
                  <c:v>2.9569046870084936E-2</c:v>
                </c:pt>
                <c:pt idx="10">
                  <c:v>3.538241601143674E-2</c:v>
                </c:pt>
                <c:pt idx="11">
                  <c:v>4.2130848693538565E-2</c:v>
                </c:pt>
                <c:pt idx="12">
                  <c:v>5.5673866747794287E-2</c:v>
                </c:pt>
                <c:pt idx="13">
                  <c:v>7.0240657405595777E-2</c:v>
                </c:pt>
                <c:pt idx="14">
                  <c:v>8.6915535444947192E-2</c:v>
                </c:pt>
                <c:pt idx="15">
                  <c:v>0.10045852438516048</c:v>
                </c:pt>
                <c:pt idx="16">
                  <c:v>0.11158798283261798</c:v>
                </c:pt>
                <c:pt idx="17">
                  <c:v>0.16017949468344553</c:v>
                </c:pt>
                <c:pt idx="18">
                  <c:v>0.17826030425172346</c:v>
                </c:pt>
              </c:numCache>
            </c:numRef>
          </c:val>
          <c:extLst xmlns:c16r2="http://schemas.microsoft.com/office/drawing/2015/06/chart">
            <c:ext xmlns:c16="http://schemas.microsoft.com/office/drawing/2014/chart" uri="{C3380CC4-5D6E-409C-BE32-E72D297353CC}">
              <c16:uniqueId val="{00000002-C5BF-4F76-BBF7-FBBF953FE16C}"/>
            </c:ext>
          </c:extLst>
        </c:ser>
        <c:dLbls>
          <c:showLegendKey val="0"/>
          <c:showVal val="0"/>
          <c:showCatName val="0"/>
          <c:showSerName val="0"/>
          <c:showPercent val="0"/>
          <c:showBubbleSize val="0"/>
        </c:dLbls>
        <c:gapWidth val="150"/>
        <c:axId val="155913600"/>
        <c:axId val="155919488"/>
      </c:barChart>
      <c:catAx>
        <c:axId val="155913600"/>
        <c:scaling>
          <c:orientation val="minMax"/>
        </c:scaling>
        <c:delete val="0"/>
        <c:axPos val="l"/>
        <c:numFmt formatCode="General" sourceLinked="0"/>
        <c:majorTickMark val="out"/>
        <c:minorTickMark val="none"/>
        <c:tickLblPos val="nextTo"/>
        <c:txPr>
          <a:bodyPr/>
          <a:lstStyle/>
          <a:p>
            <a:pPr>
              <a:defRPr sz="900"/>
            </a:pPr>
            <a:endParaRPr lang="pl-PL"/>
          </a:p>
        </c:txPr>
        <c:crossAx val="155919488"/>
        <c:crosses val="autoZero"/>
        <c:auto val="1"/>
        <c:lblAlgn val="ctr"/>
        <c:lblOffset val="100"/>
        <c:noMultiLvlLbl val="0"/>
      </c:catAx>
      <c:valAx>
        <c:axId val="155919488"/>
        <c:scaling>
          <c:orientation val="minMax"/>
        </c:scaling>
        <c:delete val="1"/>
        <c:axPos val="b"/>
        <c:numFmt formatCode="0.00%" sourceLinked="1"/>
        <c:majorTickMark val="out"/>
        <c:minorTickMark val="none"/>
        <c:tickLblPos val="none"/>
        <c:crossAx val="155913600"/>
        <c:crosses val="autoZero"/>
        <c:crossBetween val="between"/>
      </c:valAx>
    </c:plotArea>
    <c:plotVisOnly val="1"/>
    <c:dispBlanksAs val="gap"/>
    <c:showDLblsOverMax val="0"/>
  </c:chart>
  <c:spPr>
    <a:ln>
      <a:noFill/>
    </a:ln>
  </c:spPr>
  <c:txPr>
    <a:bodyPr/>
    <a:lstStyle/>
    <a:p>
      <a:pPr>
        <a:defRPr>
          <a:latin typeface="Garamond" pitchFamily="18" charset="0"/>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accent2"/>
            </a:solidFill>
          </c:spPr>
          <c:invertIfNegative val="0"/>
          <c:dPt>
            <c:idx val="11"/>
            <c:invertIfNegative val="0"/>
            <c:bubble3D val="0"/>
            <c:spPr>
              <a:solidFill>
                <a:schemeClr val="accent1"/>
              </a:solidFill>
            </c:spPr>
            <c:extLst xmlns:c16r2="http://schemas.microsoft.com/office/drawing/2015/06/chart">
              <c:ext xmlns:c16="http://schemas.microsoft.com/office/drawing/2014/chart" uri="{C3380CC4-5D6E-409C-BE32-E72D297353CC}">
                <c16:uniqueId val="{00000001-CBC9-4F2B-89B2-852047F4CEDA}"/>
              </c:ext>
            </c:extLst>
          </c:dPt>
          <c:dLbls>
            <c:numFmt formatCode="#,##0" sourceLinked="0"/>
            <c:spPr>
              <a:noFill/>
              <a:ln>
                <a:noFill/>
              </a:ln>
              <a:effectLst/>
            </c:spPr>
            <c:txPr>
              <a:bodyPr/>
              <a:lstStyle/>
              <a:p>
                <a:pPr>
                  <a:defRPr sz="900" b="1">
                    <a:solidFill>
                      <a:sysClr val="windowText" lastClr="000000"/>
                    </a:solidFill>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Arkusz1!$A$3:$A$25</c:f>
              <c:strCache>
                <c:ptCount val="23"/>
                <c:pt idx="0">
                  <c:v>Powiat grudziądzki</c:v>
                </c:pt>
                <c:pt idx="1">
                  <c:v>Powiat włocławski</c:v>
                </c:pt>
                <c:pt idx="2">
                  <c:v>Powiat wąbrzeski</c:v>
                </c:pt>
                <c:pt idx="3">
                  <c:v>Powiat chełmiński</c:v>
                </c:pt>
                <c:pt idx="4">
                  <c:v>Powiat tucholski</c:v>
                </c:pt>
                <c:pt idx="5">
                  <c:v>Powiat lipnowski</c:v>
                </c:pt>
                <c:pt idx="6">
                  <c:v>Powiat nakielski</c:v>
                </c:pt>
                <c:pt idx="7">
                  <c:v>Powiat mogileński</c:v>
                </c:pt>
                <c:pt idx="8">
                  <c:v>Powiat brodnicki</c:v>
                </c:pt>
                <c:pt idx="9">
                  <c:v>Powiat radziejowski</c:v>
                </c:pt>
                <c:pt idx="10">
                  <c:v>Powiat sępoleński</c:v>
                </c:pt>
                <c:pt idx="11">
                  <c:v>Powiat świecki</c:v>
                </c:pt>
                <c:pt idx="12">
                  <c:v>Powiat żniński</c:v>
                </c:pt>
                <c:pt idx="13">
                  <c:v>Powiat golubsko-dobrzyński</c:v>
                </c:pt>
                <c:pt idx="14">
                  <c:v>Powiat rypiński</c:v>
                </c:pt>
                <c:pt idx="15">
                  <c:v>Powiat inowrocławski</c:v>
                </c:pt>
                <c:pt idx="16">
                  <c:v>Powiat m.Grudziądz</c:v>
                </c:pt>
                <c:pt idx="17">
                  <c:v>Powiat aleksandrowski</c:v>
                </c:pt>
                <c:pt idx="18">
                  <c:v>Powiat toruński</c:v>
                </c:pt>
                <c:pt idx="19">
                  <c:v>Powiat m.Włocławek</c:v>
                </c:pt>
                <c:pt idx="20">
                  <c:v>Powiat bydgoski</c:v>
                </c:pt>
                <c:pt idx="21">
                  <c:v>Powiat m.Bydgoszcz</c:v>
                </c:pt>
                <c:pt idx="22">
                  <c:v>Powiat m.Toruń</c:v>
                </c:pt>
              </c:strCache>
            </c:strRef>
          </c:cat>
          <c:val>
            <c:numRef>
              <c:f>Arkusz1!$B$3:$B$25</c:f>
              <c:numCache>
                <c:formatCode>General</c:formatCode>
                <c:ptCount val="23"/>
                <c:pt idx="0">
                  <c:v>673</c:v>
                </c:pt>
                <c:pt idx="1">
                  <c:v>677</c:v>
                </c:pt>
                <c:pt idx="2">
                  <c:v>683</c:v>
                </c:pt>
                <c:pt idx="3">
                  <c:v>687</c:v>
                </c:pt>
                <c:pt idx="4">
                  <c:v>703</c:v>
                </c:pt>
                <c:pt idx="5">
                  <c:v>706</c:v>
                </c:pt>
                <c:pt idx="6">
                  <c:v>707</c:v>
                </c:pt>
                <c:pt idx="7">
                  <c:v>711</c:v>
                </c:pt>
                <c:pt idx="8">
                  <c:v>714</c:v>
                </c:pt>
                <c:pt idx="9">
                  <c:v>734</c:v>
                </c:pt>
                <c:pt idx="10">
                  <c:v>740</c:v>
                </c:pt>
                <c:pt idx="11">
                  <c:v>742</c:v>
                </c:pt>
                <c:pt idx="12">
                  <c:v>743</c:v>
                </c:pt>
                <c:pt idx="13">
                  <c:v>749</c:v>
                </c:pt>
                <c:pt idx="14">
                  <c:v>752</c:v>
                </c:pt>
                <c:pt idx="15">
                  <c:v>825</c:v>
                </c:pt>
                <c:pt idx="16">
                  <c:v>826</c:v>
                </c:pt>
                <c:pt idx="17">
                  <c:v>860</c:v>
                </c:pt>
                <c:pt idx="18">
                  <c:v>891</c:v>
                </c:pt>
                <c:pt idx="19">
                  <c:v>1040</c:v>
                </c:pt>
                <c:pt idx="20">
                  <c:v>1064</c:v>
                </c:pt>
                <c:pt idx="21">
                  <c:v>1208</c:v>
                </c:pt>
                <c:pt idx="22">
                  <c:v>1247</c:v>
                </c:pt>
              </c:numCache>
            </c:numRef>
          </c:val>
          <c:extLst xmlns:c16r2="http://schemas.microsoft.com/office/drawing/2015/06/chart">
            <c:ext xmlns:c16="http://schemas.microsoft.com/office/drawing/2014/chart" uri="{C3380CC4-5D6E-409C-BE32-E72D297353CC}">
              <c16:uniqueId val="{00000002-CBC9-4F2B-89B2-852047F4CEDA}"/>
            </c:ext>
          </c:extLst>
        </c:ser>
        <c:dLbls>
          <c:showLegendKey val="0"/>
          <c:showVal val="0"/>
          <c:showCatName val="0"/>
          <c:showSerName val="0"/>
          <c:showPercent val="0"/>
          <c:showBubbleSize val="0"/>
        </c:dLbls>
        <c:gapWidth val="150"/>
        <c:axId val="155961600"/>
        <c:axId val="155967488"/>
      </c:barChart>
      <c:catAx>
        <c:axId val="155961600"/>
        <c:scaling>
          <c:orientation val="minMax"/>
        </c:scaling>
        <c:delete val="0"/>
        <c:axPos val="l"/>
        <c:numFmt formatCode="General" sourceLinked="0"/>
        <c:majorTickMark val="out"/>
        <c:minorTickMark val="none"/>
        <c:tickLblPos val="nextTo"/>
        <c:txPr>
          <a:bodyPr/>
          <a:lstStyle/>
          <a:p>
            <a:pPr>
              <a:defRPr sz="900">
                <a:solidFill>
                  <a:sysClr val="windowText" lastClr="000000"/>
                </a:solidFill>
              </a:defRPr>
            </a:pPr>
            <a:endParaRPr lang="pl-PL"/>
          </a:p>
        </c:txPr>
        <c:crossAx val="155967488"/>
        <c:crosses val="autoZero"/>
        <c:auto val="1"/>
        <c:lblAlgn val="ctr"/>
        <c:lblOffset val="100"/>
        <c:noMultiLvlLbl val="0"/>
      </c:catAx>
      <c:valAx>
        <c:axId val="155967488"/>
        <c:scaling>
          <c:orientation val="minMax"/>
        </c:scaling>
        <c:delete val="0"/>
        <c:axPos val="b"/>
        <c:numFmt formatCode="General" sourceLinked="1"/>
        <c:majorTickMark val="out"/>
        <c:minorTickMark val="none"/>
        <c:tickLblPos val="nextTo"/>
        <c:txPr>
          <a:bodyPr/>
          <a:lstStyle/>
          <a:p>
            <a:pPr>
              <a:defRPr>
                <a:solidFill>
                  <a:sysClr val="windowText" lastClr="000000"/>
                </a:solidFill>
              </a:defRPr>
            </a:pPr>
            <a:endParaRPr lang="pl-PL"/>
          </a:p>
        </c:txPr>
        <c:crossAx val="155961600"/>
        <c:crosses val="autoZero"/>
        <c:crossBetween val="between"/>
      </c:valAx>
    </c:plotArea>
    <c:plotVisOnly val="1"/>
    <c:dispBlanksAs val="gap"/>
    <c:showDLblsOverMax val="0"/>
  </c:chart>
  <c:spPr>
    <a:ln>
      <a:noFill/>
    </a:ln>
  </c:spPr>
  <c:txPr>
    <a:bodyPr/>
    <a:lstStyle/>
    <a:p>
      <a:pPr>
        <a:defRPr>
          <a:latin typeface="Garamond" pitchFamily="18" charset="0"/>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Arkusz1!$B$1</c:f>
              <c:strCache>
                <c:ptCount val="1"/>
                <c:pt idx="0">
                  <c:v>0-9</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Arkusz1!$A$2:$A$5</c:f>
              <c:numCache>
                <c:formatCode>General</c:formatCode>
                <c:ptCount val="4"/>
                <c:pt idx="0">
                  <c:v>2004</c:v>
                </c:pt>
                <c:pt idx="1">
                  <c:v>2007</c:v>
                </c:pt>
                <c:pt idx="2">
                  <c:v>2010</c:v>
                </c:pt>
                <c:pt idx="3">
                  <c:v>2013</c:v>
                </c:pt>
              </c:numCache>
            </c:numRef>
          </c:cat>
          <c:val>
            <c:numRef>
              <c:f>Arkusz1!$B$2:$B$5</c:f>
              <c:numCache>
                <c:formatCode>General</c:formatCode>
                <c:ptCount val="4"/>
                <c:pt idx="0">
                  <c:v>2973</c:v>
                </c:pt>
                <c:pt idx="1">
                  <c:v>3077</c:v>
                </c:pt>
                <c:pt idx="2">
                  <c:v>3143</c:v>
                </c:pt>
                <c:pt idx="3">
                  <c:v>3213</c:v>
                </c:pt>
              </c:numCache>
            </c:numRef>
          </c:val>
          <c:extLst xmlns:c16r2="http://schemas.microsoft.com/office/drawing/2015/06/chart">
            <c:ext xmlns:c16="http://schemas.microsoft.com/office/drawing/2014/chart" uri="{C3380CC4-5D6E-409C-BE32-E72D297353CC}">
              <c16:uniqueId val="{00000000-3801-454E-8978-4CBC5FC52CF4}"/>
            </c:ext>
          </c:extLst>
        </c:ser>
        <c:ser>
          <c:idx val="1"/>
          <c:order val="1"/>
          <c:tx>
            <c:strRef>
              <c:f>Arkusz1!$C$1</c:f>
              <c:strCache>
                <c:ptCount val="1"/>
                <c:pt idx="0">
                  <c:v>10-49</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Arkusz1!$A$2:$A$5</c:f>
              <c:numCache>
                <c:formatCode>General</c:formatCode>
                <c:ptCount val="4"/>
                <c:pt idx="0">
                  <c:v>2004</c:v>
                </c:pt>
                <c:pt idx="1">
                  <c:v>2007</c:v>
                </c:pt>
                <c:pt idx="2">
                  <c:v>2010</c:v>
                </c:pt>
                <c:pt idx="3">
                  <c:v>2013</c:v>
                </c:pt>
              </c:numCache>
            </c:numRef>
          </c:cat>
          <c:val>
            <c:numRef>
              <c:f>Arkusz1!$C$2:$C$5</c:f>
              <c:numCache>
                <c:formatCode>General</c:formatCode>
                <c:ptCount val="4"/>
                <c:pt idx="0">
                  <c:v>166</c:v>
                </c:pt>
                <c:pt idx="1">
                  <c:v>180</c:v>
                </c:pt>
                <c:pt idx="2">
                  <c:v>179</c:v>
                </c:pt>
                <c:pt idx="3">
                  <c:v>141</c:v>
                </c:pt>
              </c:numCache>
            </c:numRef>
          </c:val>
          <c:extLst xmlns:c16r2="http://schemas.microsoft.com/office/drawing/2015/06/chart">
            <c:ext xmlns:c16="http://schemas.microsoft.com/office/drawing/2014/chart" uri="{C3380CC4-5D6E-409C-BE32-E72D297353CC}">
              <c16:uniqueId val="{00000001-3801-454E-8978-4CBC5FC52CF4}"/>
            </c:ext>
          </c:extLst>
        </c:ser>
        <c:ser>
          <c:idx val="2"/>
          <c:order val="2"/>
          <c:tx>
            <c:strRef>
              <c:f>Arkusz1!$D$1</c:f>
              <c:strCache>
                <c:ptCount val="1"/>
                <c:pt idx="0">
                  <c:v>50-249</c:v>
                </c:pt>
              </c:strCache>
            </c:strRef>
          </c:tx>
          <c:invertIfNegative val="0"/>
          <c:dLbls>
            <c:dLbl>
              <c:idx val="2"/>
              <c:layout>
                <c:manualLayout>
                  <c:x val="4.6296094176347434E-3"/>
                  <c:y val="6.349081364829401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801-454E-8978-4CBC5FC52CF4}"/>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Arkusz1!$A$2:$A$5</c:f>
              <c:numCache>
                <c:formatCode>General</c:formatCode>
                <c:ptCount val="4"/>
                <c:pt idx="0">
                  <c:v>2004</c:v>
                </c:pt>
                <c:pt idx="1">
                  <c:v>2007</c:v>
                </c:pt>
                <c:pt idx="2">
                  <c:v>2010</c:v>
                </c:pt>
                <c:pt idx="3">
                  <c:v>2013</c:v>
                </c:pt>
              </c:numCache>
            </c:numRef>
          </c:cat>
          <c:val>
            <c:numRef>
              <c:f>Arkusz1!$D$2:$D$5</c:f>
              <c:numCache>
                <c:formatCode>General</c:formatCode>
                <c:ptCount val="4"/>
                <c:pt idx="0">
                  <c:v>26</c:v>
                </c:pt>
                <c:pt idx="1">
                  <c:v>27</c:v>
                </c:pt>
                <c:pt idx="2">
                  <c:v>32</c:v>
                </c:pt>
                <c:pt idx="3">
                  <c:v>37</c:v>
                </c:pt>
              </c:numCache>
            </c:numRef>
          </c:val>
          <c:extLst xmlns:c16r2="http://schemas.microsoft.com/office/drawing/2015/06/chart">
            <c:ext xmlns:c16="http://schemas.microsoft.com/office/drawing/2014/chart" uri="{C3380CC4-5D6E-409C-BE32-E72D297353CC}">
              <c16:uniqueId val="{00000003-3801-454E-8978-4CBC5FC52CF4}"/>
            </c:ext>
          </c:extLst>
        </c:ser>
        <c:ser>
          <c:idx val="3"/>
          <c:order val="3"/>
          <c:tx>
            <c:strRef>
              <c:f>Arkusz1!$E$1</c:f>
              <c:strCache>
                <c:ptCount val="1"/>
                <c:pt idx="0">
                  <c:v>powyżej 250</c:v>
                </c:pt>
              </c:strCache>
            </c:strRef>
          </c:tx>
          <c:invertIfNegative val="0"/>
          <c:dLbls>
            <c:dLbl>
              <c:idx val="0"/>
              <c:layout>
                <c:manualLayout>
                  <c:x val="9.259259259259538E-3"/>
                  <c:y val="-8.33333333333333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801-454E-8978-4CBC5FC52CF4}"/>
                </c:ext>
              </c:extLst>
            </c:dLbl>
            <c:dLbl>
              <c:idx val="1"/>
              <c:layout>
                <c:manualLayout>
                  <c:x val="0"/>
                  <c:y val="-4.36507936507937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801-454E-8978-4CBC5FC52CF4}"/>
                </c:ext>
              </c:extLst>
            </c:dLbl>
            <c:dLbl>
              <c:idx val="2"/>
              <c:layout>
                <c:manualLayout>
                  <c:x val="-4.6296296296297014E-3"/>
                  <c:y val="-5.55555555555554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801-454E-8978-4CBC5FC52CF4}"/>
                </c:ext>
              </c:extLst>
            </c:dLbl>
            <c:dLbl>
              <c:idx val="3"/>
              <c:layout>
                <c:manualLayout>
                  <c:x val="2.3148148148147301E-3"/>
                  <c:y val="-3.5714285714285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801-454E-8978-4CBC5FC52CF4}"/>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Arkusz1!$A$2:$A$5</c:f>
              <c:numCache>
                <c:formatCode>General</c:formatCode>
                <c:ptCount val="4"/>
                <c:pt idx="0">
                  <c:v>2004</c:v>
                </c:pt>
                <c:pt idx="1">
                  <c:v>2007</c:v>
                </c:pt>
                <c:pt idx="2">
                  <c:v>2010</c:v>
                </c:pt>
                <c:pt idx="3">
                  <c:v>2013</c:v>
                </c:pt>
              </c:numCache>
            </c:numRef>
          </c:cat>
          <c:val>
            <c:numRef>
              <c:f>Arkusz1!$E$2:$E$5</c:f>
              <c:numCache>
                <c:formatCode>General</c:formatCode>
                <c:ptCount val="4"/>
                <c:pt idx="0">
                  <c:v>3</c:v>
                </c:pt>
                <c:pt idx="1">
                  <c:v>2</c:v>
                </c:pt>
                <c:pt idx="2">
                  <c:v>1</c:v>
                </c:pt>
                <c:pt idx="3">
                  <c:v>1</c:v>
                </c:pt>
              </c:numCache>
            </c:numRef>
          </c:val>
          <c:extLst xmlns:c16r2="http://schemas.microsoft.com/office/drawing/2015/06/chart">
            <c:ext xmlns:c16="http://schemas.microsoft.com/office/drawing/2014/chart" uri="{C3380CC4-5D6E-409C-BE32-E72D297353CC}">
              <c16:uniqueId val="{00000008-3801-454E-8978-4CBC5FC52CF4}"/>
            </c:ext>
          </c:extLst>
        </c:ser>
        <c:dLbls>
          <c:showLegendKey val="0"/>
          <c:showVal val="0"/>
          <c:showCatName val="0"/>
          <c:showSerName val="0"/>
          <c:showPercent val="0"/>
          <c:showBubbleSize val="0"/>
        </c:dLbls>
        <c:gapWidth val="150"/>
        <c:overlap val="100"/>
        <c:axId val="156158208"/>
        <c:axId val="156168192"/>
      </c:barChart>
      <c:catAx>
        <c:axId val="156158208"/>
        <c:scaling>
          <c:orientation val="minMax"/>
        </c:scaling>
        <c:delete val="0"/>
        <c:axPos val="b"/>
        <c:numFmt formatCode="General" sourceLinked="1"/>
        <c:majorTickMark val="out"/>
        <c:minorTickMark val="none"/>
        <c:tickLblPos val="nextTo"/>
        <c:crossAx val="156168192"/>
        <c:crosses val="autoZero"/>
        <c:auto val="1"/>
        <c:lblAlgn val="ctr"/>
        <c:lblOffset val="100"/>
        <c:noMultiLvlLbl val="0"/>
      </c:catAx>
      <c:valAx>
        <c:axId val="156168192"/>
        <c:scaling>
          <c:orientation val="minMax"/>
        </c:scaling>
        <c:delete val="1"/>
        <c:axPos val="l"/>
        <c:numFmt formatCode="General" sourceLinked="1"/>
        <c:majorTickMark val="out"/>
        <c:minorTickMark val="none"/>
        <c:tickLblPos val="none"/>
        <c:crossAx val="156158208"/>
        <c:crosses val="autoZero"/>
        <c:crossBetween val="between"/>
      </c:valAx>
      <c:spPr>
        <a:noFill/>
        <a:ln w="25400">
          <a:noFill/>
        </a:ln>
      </c:spPr>
    </c:plotArea>
    <c:legend>
      <c:legendPos val="r"/>
      <c:overlay val="0"/>
    </c:legend>
    <c:plotVisOnly val="1"/>
    <c:dispBlanksAs val="gap"/>
    <c:showDLblsOverMax val="0"/>
  </c:chart>
  <c:spPr>
    <a:ln>
      <a:noFill/>
    </a:ln>
  </c:spPr>
  <c:txPr>
    <a:bodyPr/>
    <a:lstStyle/>
    <a:p>
      <a:pPr>
        <a:defRPr sz="900">
          <a:latin typeface="Garamond" pitchFamily="18" charset="0"/>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DATA!$D$73</c:f>
              <c:strCache>
                <c:ptCount val="1"/>
                <c:pt idx="0">
                  <c:v>2012</c:v>
                </c:pt>
              </c:strCache>
            </c:strRef>
          </c:tx>
          <c:invertIfNegative val="0"/>
          <c:dLbls>
            <c:spPr>
              <a:noFill/>
              <a:ln>
                <a:noFill/>
              </a:ln>
              <a:effectLst/>
            </c:spPr>
            <c:txPr>
              <a:bodyPr/>
              <a:lstStyle/>
              <a:p>
                <a:pPr>
                  <a:defRPr>
                    <a:solidFill>
                      <a:schemeClr val="bg1"/>
                    </a:solidFill>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DATA!$C$74:$C$77</c:f>
              <c:strCache>
                <c:ptCount val="4"/>
                <c:pt idx="0">
                  <c:v>Handel hurtowy i detaliczny; naprawa pojazdów samochodowych (włączając motocykle)</c:v>
                </c:pt>
                <c:pt idx="1">
                  <c:v>Budownictwo</c:v>
                </c:pt>
                <c:pt idx="2">
                  <c:v>Przetwórstwo przemysłowe</c:v>
                </c:pt>
                <c:pt idx="3">
                  <c:v>Transport i gospodarka magazynowa</c:v>
                </c:pt>
              </c:strCache>
            </c:strRef>
          </c:cat>
          <c:val>
            <c:numRef>
              <c:f>DATA!$D$74:$D$77</c:f>
              <c:numCache>
                <c:formatCode>0.0%</c:formatCode>
                <c:ptCount val="4"/>
                <c:pt idx="0">
                  <c:v>0.26106495982569206</c:v>
                </c:pt>
                <c:pt idx="1">
                  <c:v>0.14435516818738944</c:v>
                </c:pt>
                <c:pt idx="2">
                  <c:v>0.10622361432657317</c:v>
                </c:pt>
                <c:pt idx="3">
                  <c:v>7.939534250306414E-2</c:v>
                </c:pt>
              </c:numCache>
            </c:numRef>
          </c:val>
          <c:extLst xmlns:c16r2="http://schemas.microsoft.com/office/drawing/2015/06/chart">
            <c:ext xmlns:c16="http://schemas.microsoft.com/office/drawing/2014/chart" uri="{C3380CC4-5D6E-409C-BE32-E72D297353CC}">
              <c16:uniqueId val="{00000000-378F-4F50-9FF6-1CE89726A22B}"/>
            </c:ext>
          </c:extLst>
        </c:ser>
        <c:ser>
          <c:idx val="1"/>
          <c:order val="1"/>
          <c:tx>
            <c:strRef>
              <c:f>DATA!$E$73</c:f>
              <c:strCache>
                <c:ptCount val="1"/>
                <c:pt idx="0">
                  <c:v>2013</c:v>
                </c:pt>
              </c:strCache>
            </c:strRef>
          </c:tx>
          <c:invertIfNegative val="0"/>
          <c:dLbls>
            <c:spPr>
              <a:noFill/>
              <a:ln>
                <a:noFill/>
              </a:ln>
              <a:effectLst/>
            </c:spPr>
            <c:txPr>
              <a:bodyPr/>
              <a:lstStyle/>
              <a:p>
                <a:pPr>
                  <a:defRPr>
                    <a:solidFill>
                      <a:schemeClr val="bg1"/>
                    </a:solidFill>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DATA!$C$74:$C$77</c:f>
              <c:strCache>
                <c:ptCount val="4"/>
                <c:pt idx="0">
                  <c:v>Handel hurtowy i detaliczny; naprawa pojazdów samochodowych (włączając motocykle)</c:v>
                </c:pt>
                <c:pt idx="1">
                  <c:v>Budownictwo</c:v>
                </c:pt>
                <c:pt idx="2">
                  <c:v>Przetwórstwo przemysłowe</c:v>
                </c:pt>
                <c:pt idx="3">
                  <c:v>Transport i gospodarka magazynowa</c:v>
                </c:pt>
              </c:strCache>
            </c:strRef>
          </c:cat>
          <c:val>
            <c:numRef>
              <c:f>DATA!$E$74:$E$77</c:f>
              <c:numCache>
                <c:formatCode>0.0%</c:formatCode>
                <c:ptCount val="4"/>
                <c:pt idx="0">
                  <c:v>0.25340893749156201</c:v>
                </c:pt>
                <c:pt idx="1">
                  <c:v>0.13878763331983271</c:v>
                </c:pt>
                <c:pt idx="2">
                  <c:v>0.10935601458080196</c:v>
                </c:pt>
                <c:pt idx="3">
                  <c:v>7.9384366140139134E-2</c:v>
                </c:pt>
              </c:numCache>
            </c:numRef>
          </c:val>
          <c:extLst xmlns:c16r2="http://schemas.microsoft.com/office/drawing/2015/06/chart">
            <c:ext xmlns:c16="http://schemas.microsoft.com/office/drawing/2014/chart" uri="{C3380CC4-5D6E-409C-BE32-E72D297353CC}">
              <c16:uniqueId val="{00000001-378F-4F50-9FF6-1CE89726A22B}"/>
            </c:ext>
          </c:extLst>
        </c:ser>
        <c:ser>
          <c:idx val="2"/>
          <c:order val="2"/>
          <c:tx>
            <c:strRef>
              <c:f>DATA!$F$73</c:f>
              <c:strCache>
                <c:ptCount val="1"/>
                <c:pt idx="0">
                  <c:v>2014*</c:v>
                </c:pt>
              </c:strCache>
            </c:strRef>
          </c:tx>
          <c:invertIfNegative val="0"/>
          <c:dLbls>
            <c:spPr>
              <a:noFill/>
              <a:ln>
                <a:noFill/>
              </a:ln>
              <a:effectLst/>
            </c:spPr>
            <c:txPr>
              <a:bodyPr/>
              <a:lstStyle/>
              <a:p>
                <a:pPr>
                  <a:defRPr>
                    <a:solidFill>
                      <a:schemeClr val="bg1"/>
                    </a:solidFill>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DATA!$C$74:$C$77</c:f>
              <c:strCache>
                <c:ptCount val="4"/>
                <c:pt idx="0">
                  <c:v>Handel hurtowy i detaliczny; naprawa pojazdów samochodowych (włączając motocykle)</c:v>
                </c:pt>
                <c:pt idx="1">
                  <c:v>Budownictwo</c:v>
                </c:pt>
                <c:pt idx="2">
                  <c:v>Przetwórstwo przemysłowe</c:v>
                </c:pt>
                <c:pt idx="3">
                  <c:v>Transport i gospodarka magazynowa</c:v>
                </c:pt>
              </c:strCache>
            </c:strRef>
          </c:cat>
          <c:val>
            <c:numRef>
              <c:f>DATA!$F$74:$F$77</c:f>
              <c:numCache>
                <c:formatCode>0.0%</c:formatCode>
                <c:ptCount val="4"/>
                <c:pt idx="0">
                  <c:v>0.25030181086519099</c:v>
                </c:pt>
                <c:pt idx="1">
                  <c:v>0.13561368209255534</c:v>
                </c:pt>
                <c:pt idx="2">
                  <c:v>0.10945674044266027</c:v>
                </c:pt>
                <c:pt idx="3">
                  <c:v>7.8873239436619724E-2</c:v>
                </c:pt>
              </c:numCache>
            </c:numRef>
          </c:val>
          <c:extLst xmlns:c16r2="http://schemas.microsoft.com/office/drawing/2015/06/chart">
            <c:ext xmlns:c16="http://schemas.microsoft.com/office/drawing/2014/chart" uri="{C3380CC4-5D6E-409C-BE32-E72D297353CC}">
              <c16:uniqueId val="{00000002-378F-4F50-9FF6-1CE89726A22B}"/>
            </c:ext>
          </c:extLst>
        </c:ser>
        <c:dLbls>
          <c:showLegendKey val="0"/>
          <c:showVal val="0"/>
          <c:showCatName val="0"/>
          <c:showSerName val="0"/>
          <c:showPercent val="0"/>
          <c:showBubbleSize val="0"/>
        </c:dLbls>
        <c:gapWidth val="150"/>
        <c:axId val="156348416"/>
        <c:axId val="156349952"/>
      </c:barChart>
      <c:catAx>
        <c:axId val="156348416"/>
        <c:scaling>
          <c:orientation val="maxMin"/>
        </c:scaling>
        <c:delete val="0"/>
        <c:axPos val="l"/>
        <c:numFmt formatCode="General" sourceLinked="0"/>
        <c:majorTickMark val="out"/>
        <c:minorTickMark val="none"/>
        <c:tickLblPos val="nextTo"/>
        <c:txPr>
          <a:bodyPr/>
          <a:lstStyle/>
          <a:p>
            <a:pPr>
              <a:defRPr>
                <a:solidFill>
                  <a:schemeClr val="accent4"/>
                </a:solidFill>
              </a:defRPr>
            </a:pPr>
            <a:endParaRPr lang="pl-PL"/>
          </a:p>
        </c:txPr>
        <c:crossAx val="156349952"/>
        <c:crosses val="autoZero"/>
        <c:auto val="1"/>
        <c:lblAlgn val="ctr"/>
        <c:lblOffset val="100"/>
        <c:noMultiLvlLbl val="0"/>
      </c:catAx>
      <c:valAx>
        <c:axId val="156349952"/>
        <c:scaling>
          <c:orientation val="minMax"/>
        </c:scaling>
        <c:delete val="1"/>
        <c:axPos val="t"/>
        <c:numFmt formatCode="0.0%" sourceLinked="1"/>
        <c:majorTickMark val="out"/>
        <c:minorTickMark val="none"/>
        <c:tickLblPos val="none"/>
        <c:crossAx val="156348416"/>
        <c:crosses val="autoZero"/>
        <c:crossBetween val="between"/>
      </c:valAx>
    </c:plotArea>
    <c:legend>
      <c:legendPos val="r"/>
      <c:overlay val="0"/>
      <c:txPr>
        <a:bodyPr/>
        <a:lstStyle/>
        <a:p>
          <a:pPr>
            <a:defRPr>
              <a:solidFill>
                <a:schemeClr val="accent4"/>
              </a:solidFill>
            </a:defRPr>
          </a:pPr>
          <a:endParaRPr lang="pl-PL"/>
        </a:p>
      </c:txPr>
    </c:legend>
    <c:plotVisOnly val="1"/>
    <c:dispBlanksAs val="gap"/>
    <c:showDLblsOverMax val="0"/>
  </c:chart>
  <c:spPr>
    <a:ln>
      <a:noFill/>
    </a:ln>
  </c:spPr>
  <c:txPr>
    <a:bodyPr/>
    <a:lstStyle/>
    <a:p>
      <a:pPr>
        <a:defRPr>
          <a:latin typeface="Garamond" pitchFamily="18" charset="0"/>
        </a:defRPr>
      </a:pPr>
      <a:endParaRPr lang="pl-PL"/>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Arkusz4!$A$2</c:f>
              <c:strCache>
                <c:ptCount val="1"/>
                <c:pt idx="0">
                  <c:v>bezrobotni zarejestrowani</c:v>
                </c:pt>
              </c:strCache>
            </c:strRef>
          </c:tx>
          <c:spPr>
            <a:solidFill>
              <a:schemeClr val="accent2"/>
            </a:solidFill>
          </c:spPr>
          <c:invertIfNegative val="0"/>
          <c:dLbls>
            <c:spPr>
              <a:noFill/>
              <a:ln>
                <a:noFill/>
              </a:ln>
              <a:effectLst/>
            </c:spPr>
            <c:txPr>
              <a:bodyPr rot="-5400000" vert="horz"/>
              <a:lstStyle/>
              <a:p>
                <a:pPr>
                  <a:defRPr sz="900">
                    <a:solidFill>
                      <a:schemeClr val="bg1"/>
                    </a:solidFill>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Arkusz4!$B$1:$L$1</c:f>
              <c:strCache>
                <c:ptCount val="11"/>
                <c:pt idx="0">
                  <c:v>2004</c:v>
                </c:pt>
                <c:pt idx="1">
                  <c:v>2005</c:v>
                </c:pt>
                <c:pt idx="2">
                  <c:v>2006</c:v>
                </c:pt>
                <c:pt idx="3">
                  <c:v>2007</c:v>
                </c:pt>
                <c:pt idx="4">
                  <c:v>2008</c:v>
                </c:pt>
                <c:pt idx="5">
                  <c:v>2009</c:v>
                </c:pt>
                <c:pt idx="6">
                  <c:v>2010</c:v>
                </c:pt>
                <c:pt idx="7">
                  <c:v>2011</c:v>
                </c:pt>
                <c:pt idx="8">
                  <c:v>2012</c:v>
                </c:pt>
                <c:pt idx="9">
                  <c:v>2013</c:v>
                </c:pt>
                <c:pt idx="10">
                  <c:v>2014*</c:v>
                </c:pt>
              </c:strCache>
            </c:strRef>
          </c:cat>
          <c:val>
            <c:numRef>
              <c:f>Arkusz4!$B$2:$L$2</c:f>
              <c:numCache>
                <c:formatCode>0</c:formatCode>
                <c:ptCount val="11"/>
                <c:pt idx="0">
                  <c:v>10018</c:v>
                </c:pt>
                <c:pt idx="1">
                  <c:v>9316</c:v>
                </c:pt>
                <c:pt idx="2">
                  <c:v>7491</c:v>
                </c:pt>
                <c:pt idx="3">
                  <c:v>5914</c:v>
                </c:pt>
                <c:pt idx="4">
                  <c:v>5763</c:v>
                </c:pt>
                <c:pt idx="5">
                  <c:v>6809</c:v>
                </c:pt>
                <c:pt idx="6">
                  <c:v>7300</c:v>
                </c:pt>
                <c:pt idx="7">
                  <c:v>6505</c:v>
                </c:pt>
                <c:pt idx="8">
                  <c:v>6667</c:v>
                </c:pt>
                <c:pt idx="9">
                  <c:v>6350</c:v>
                </c:pt>
                <c:pt idx="10">
                  <c:v>5285</c:v>
                </c:pt>
              </c:numCache>
            </c:numRef>
          </c:val>
          <c:extLst xmlns:c16r2="http://schemas.microsoft.com/office/drawing/2015/06/chart">
            <c:ext xmlns:c16="http://schemas.microsoft.com/office/drawing/2014/chart" uri="{C3380CC4-5D6E-409C-BE32-E72D297353CC}">
              <c16:uniqueId val="{00000000-8A8A-4F02-927A-16FD1BF222E9}"/>
            </c:ext>
          </c:extLst>
        </c:ser>
        <c:dLbls>
          <c:showLegendKey val="0"/>
          <c:showVal val="0"/>
          <c:showCatName val="0"/>
          <c:showSerName val="0"/>
          <c:showPercent val="0"/>
          <c:showBubbleSize val="0"/>
        </c:dLbls>
        <c:gapWidth val="150"/>
        <c:axId val="156402816"/>
        <c:axId val="156404352"/>
      </c:barChart>
      <c:lineChart>
        <c:grouping val="standard"/>
        <c:varyColors val="0"/>
        <c:ser>
          <c:idx val="1"/>
          <c:order val="1"/>
          <c:tx>
            <c:strRef>
              <c:f>Arkusz4!$A$3</c:f>
              <c:strCache>
                <c:ptCount val="1"/>
                <c:pt idx="0">
                  <c:v>stopa bezrobocia</c:v>
                </c:pt>
              </c:strCache>
            </c:strRef>
          </c:tx>
          <c:spPr>
            <a:ln>
              <a:solidFill>
                <a:schemeClr val="accent3"/>
              </a:solidFill>
            </a:ln>
          </c:spPr>
          <c:marker>
            <c:spPr>
              <a:solidFill>
                <a:schemeClr val="accent3"/>
              </a:solidFill>
              <a:ln>
                <a:solidFill>
                  <a:schemeClr val="accent3"/>
                </a:solidFill>
              </a:ln>
            </c:spPr>
          </c:marker>
          <c:dLbls>
            <c:spPr>
              <a:noFill/>
              <a:ln>
                <a:noFill/>
              </a:ln>
              <a:effectLst/>
            </c:spPr>
            <c:txPr>
              <a:bodyPr/>
              <a:lstStyle/>
              <a:p>
                <a:pPr>
                  <a:defRPr sz="900">
                    <a:solidFill>
                      <a:schemeClr val="accent3"/>
                    </a:solidFill>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Arkusz4!$B$1:$L$1</c:f>
              <c:strCache>
                <c:ptCount val="11"/>
                <c:pt idx="0">
                  <c:v>2004</c:v>
                </c:pt>
                <c:pt idx="1">
                  <c:v>2005</c:v>
                </c:pt>
                <c:pt idx="2">
                  <c:v>2006</c:v>
                </c:pt>
                <c:pt idx="3">
                  <c:v>2007</c:v>
                </c:pt>
                <c:pt idx="4">
                  <c:v>2008</c:v>
                </c:pt>
                <c:pt idx="5">
                  <c:v>2009</c:v>
                </c:pt>
                <c:pt idx="6">
                  <c:v>2010</c:v>
                </c:pt>
                <c:pt idx="7">
                  <c:v>2011</c:v>
                </c:pt>
                <c:pt idx="8">
                  <c:v>2012</c:v>
                </c:pt>
                <c:pt idx="9">
                  <c:v>2013</c:v>
                </c:pt>
                <c:pt idx="10">
                  <c:v>2014*</c:v>
                </c:pt>
              </c:strCache>
            </c:strRef>
          </c:cat>
          <c:val>
            <c:numRef>
              <c:f>Arkusz4!$B$3:$L$3</c:f>
              <c:numCache>
                <c:formatCode>0.0%</c:formatCode>
                <c:ptCount val="11"/>
                <c:pt idx="0">
                  <c:v>0.25800000000000001</c:v>
                </c:pt>
                <c:pt idx="1">
                  <c:v>0.23900000000000021</c:v>
                </c:pt>
                <c:pt idx="2">
                  <c:v>0.20100000000000001</c:v>
                </c:pt>
                <c:pt idx="3">
                  <c:v>0.161</c:v>
                </c:pt>
                <c:pt idx="4">
                  <c:v>0.15000000000000024</c:v>
                </c:pt>
                <c:pt idx="5">
                  <c:v>0.17900000000000021</c:v>
                </c:pt>
                <c:pt idx="6">
                  <c:v>0.2</c:v>
                </c:pt>
                <c:pt idx="7">
                  <c:v>0.18300000000000041</c:v>
                </c:pt>
                <c:pt idx="8">
                  <c:v>0.18800000000000044</c:v>
                </c:pt>
                <c:pt idx="9">
                  <c:v>0.18200000000000024</c:v>
                </c:pt>
                <c:pt idx="10">
                  <c:v>0.15500000000000044</c:v>
                </c:pt>
              </c:numCache>
            </c:numRef>
          </c:val>
          <c:smooth val="0"/>
          <c:extLst xmlns:c16r2="http://schemas.microsoft.com/office/drawing/2015/06/chart">
            <c:ext xmlns:c16="http://schemas.microsoft.com/office/drawing/2014/chart" uri="{C3380CC4-5D6E-409C-BE32-E72D297353CC}">
              <c16:uniqueId val="{00000001-8A8A-4F02-927A-16FD1BF222E9}"/>
            </c:ext>
          </c:extLst>
        </c:ser>
        <c:dLbls>
          <c:showLegendKey val="0"/>
          <c:showVal val="0"/>
          <c:showCatName val="0"/>
          <c:showSerName val="0"/>
          <c:showPercent val="0"/>
          <c:showBubbleSize val="0"/>
        </c:dLbls>
        <c:marker val="1"/>
        <c:smooth val="0"/>
        <c:axId val="156407680"/>
        <c:axId val="156406144"/>
      </c:lineChart>
      <c:catAx>
        <c:axId val="156402816"/>
        <c:scaling>
          <c:orientation val="minMax"/>
        </c:scaling>
        <c:delete val="0"/>
        <c:axPos val="b"/>
        <c:numFmt formatCode="General" sourceLinked="0"/>
        <c:majorTickMark val="out"/>
        <c:minorTickMark val="none"/>
        <c:tickLblPos val="nextTo"/>
        <c:crossAx val="156404352"/>
        <c:crosses val="autoZero"/>
        <c:auto val="1"/>
        <c:lblAlgn val="ctr"/>
        <c:lblOffset val="100"/>
        <c:noMultiLvlLbl val="0"/>
      </c:catAx>
      <c:valAx>
        <c:axId val="156404352"/>
        <c:scaling>
          <c:orientation val="minMax"/>
        </c:scaling>
        <c:delete val="0"/>
        <c:axPos val="l"/>
        <c:numFmt formatCode="0" sourceLinked="1"/>
        <c:majorTickMark val="out"/>
        <c:minorTickMark val="none"/>
        <c:tickLblPos val="nextTo"/>
        <c:txPr>
          <a:bodyPr/>
          <a:lstStyle/>
          <a:p>
            <a:pPr>
              <a:defRPr>
                <a:solidFill>
                  <a:schemeClr val="accent4"/>
                </a:solidFill>
              </a:defRPr>
            </a:pPr>
            <a:endParaRPr lang="pl-PL"/>
          </a:p>
        </c:txPr>
        <c:crossAx val="156402816"/>
        <c:crosses val="autoZero"/>
        <c:crossBetween val="between"/>
      </c:valAx>
      <c:valAx>
        <c:axId val="156406144"/>
        <c:scaling>
          <c:orientation val="minMax"/>
        </c:scaling>
        <c:delete val="0"/>
        <c:axPos val="r"/>
        <c:numFmt formatCode="0.0%" sourceLinked="1"/>
        <c:majorTickMark val="out"/>
        <c:minorTickMark val="none"/>
        <c:tickLblPos val="nextTo"/>
        <c:txPr>
          <a:bodyPr/>
          <a:lstStyle/>
          <a:p>
            <a:pPr>
              <a:defRPr>
                <a:solidFill>
                  <a:schemeClr val="accent4"/>
                </a:solidFill>
              </a:defRPr>
            </a:pPr>
            <a:endParaRPr lang="pl-PL"/>
          </a:p>
        </c:txPr>
        <c:crossAx val="156407680"/>
        <c:crosses val="max"/>
        <c:crossBetween val="between"/>
      </c:valAx>
      <c:catAx>
        <c:axId val="156407680"/>
        <c:scaling>
          <c:orientation val="minMax"/>
        </c:scaling>
        <c:delete val="1"/>
        <c:axPos val="b"/>
        <c:numFmt formatCode="General" sourceLinked="1"/>
        <c:majorTickMark val="out"/>
        <c:minorTickMark val="none"/>
        <c:tickLblPos val="none"/>
        <c:crossAx val="156406144"/>
        <c:crosses val="autoZero"/>
        <c:auto val="1"/>
        <c:lblAlgn val="ctr"/>
        <c:lblOffset val="100"/>
        <c:noMultiLvlLbl val="0"/>
      </c:catAx>
    </c:plotArea>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D247FC-316C-4129-852A-FEB917ABAA5B}" type="doc">
      <dgm:prSet loTypeId="urn:microsoft.com/office/officeart/2005/8/layout/hProcess9" loCatId="process" qsTypeId="urn:microsoft.com/office/officeart/2005/8/quickstyle/simple3" qsCatId="simple" csTypeId="urn:microsoft.com/office/officeart/2005/8/colors/accent1_2" csCatId="accent1" phldr="1"/>
      <dgm:spPr/>
    </dgm:pt>
    <dgm:pt modelId="{AEBD616B-84F4-4BA6-A287-287EE556AE4A}">
      <dgm:prSet phldrT="[Tekst]" custT="1"/>
      <dgm:spPr>
        <a:gradFill rotWithShape="0">
          <a:gsLst>
            <a:gs pos="0">
              <a:srgbClr val="824BB0"/>
            </a:gs>
            <a:gs pos="53000">
              <a:srgbClr val="D4DEFF"/>
            </a:gs>
            <a:gs pos="83000">
              <a:srgbClr val="D4DEFF"/>
            </a:gs>
            <a:gs pos="100000">
              <a:srgbClr val="96AB94"/>
            </a:gs>
          </a:gsLst>
          <a:lin ang="16200000" scaled="0"/>
        </a:gradFill>
      </dgm:spPr>
      <dgm:t>
        <a:bodyPr/>
        <a:lstStyle/>
        <a:p>
          <a:pPr algn="ctr"/>
          <a:r>
            <a:rPr lang="pl-PL" sz="1000">
              <a:latin typeface="Garamond" pitchFamily="18" charset="0"/>
            </a:rPr>
            <a:t>Diagnoza</a:t>
          </a:r>
        </a:p>
      </dgm:t>
    </dgm:pt>
    <dgm:pt modelId="{A022F0D8-FB64-41C5-A735-DFBBE73C99BF}" type="parTrans" cxnId="{36C406F8-C684-4157-B881-3F7A76C08BBA}">
      <dgm:prSet/>
      <dgm:spPr/>
      <dgm:t>
        <a:bodyPr/>
        <a:lstStyle/>
        <a:p>
          <a:pPr algn="ctr"/>
          <a:endParaRPr lang="pl-PL" sz="1000">
            <a:latin typeface="Garamond" pitchFamily="18" charset="0"/>
          </a:endParaRPr>
        </a:p>
      </dgm:t>
    </dgm:pt>
    <dgm:pt modelId="{0D679D70-41FD-4D57-849A-A33E20956938}" type="sibTrans" cxnId="{36C406F8-C684-4157-B881-3F7A76C08BBA}">
      <dgm:prSet/>
      <dgm:spPr/>
      <dgm:t>
        <a:bodyPr/>
        <a:lstStyle/>
        <a:p>
          <a:pPr algn="ctr"/>
          <a:endParaRPr lang="pl-PL" sz="1000">
            <a:latin typeface="Garamond" pitchFamily="18" charset="0"/>
          </a:endParaRPr>
        </a:p>
      </dgm:t>
    </dgm:pt>
    <dgm:pt modelId="{2E6DA657-87B8-4A8E-BF6D-6E63EF5F8E56}">
      <dgm:prSet phldrT="[Tekst]" custT="1"/>
      <dgm:spPr>
        <a:gradFill rotWithShape="0">
          <a:gsLst>
            <a:gs pos="0">
              <a:srgbClr val="824BB0"/>
            </a:gs>
            <a:gs pos="53000">
              <a:srgbClr val="D4DEFF"/>
            </a:gs>
            <a:gs pos="83000">
              <a:srgbClr val="D4DEFF"/>
            </a:gs>
            <a:gs pos="100000">
              <a:srgbClr val="96AB94"/>
            </a:gs>
          </a:gsLst>
          <a:lin ang="16200000" scaled="0"/>
        </a:gradFill>
      </dgm:spPr>
      <dgm:t>
        <a:bodyPr/>
        <a:lstStyle/>
        <a:p>
          <a:pPr algn="ctr"/>
          <a:r>
            <a:rPr lang="pl-PL" sz="1000">
              <a:latin typeface="Garamond" pitchFamily="18" charset="0"/>
            </a:rPr>
            <a:t>Priorytety inwestycyjne</a:t>
          </a:r>
        </a:p>
      </dgm:t>
    </dgm:pt>
    <dgm:pt modelId="{D58A9C5D-2D56-4691-98F7-484D0FE9AF53}" type="parTrans" cxnId="{8A1DA498-71DE-4163-A9EF-2E944EB835A2}">
      <dgm:prSet/>
      <dgm:spPr/>
      <dgm:t>
        <a:bodyPr/>
        <a:lstStyle/>
        <a:p>
          <a:pPr algn="ctr"/>
          <a:endParaRPr lang="pl-PL" sz="1000">
            <a:latin typeface="Garamond" pitchFamily="18" charset="0"/>
          </a:endParaRPr>
        </a:p>
      </dgm:t>
    </dgm:pt>
    <dgm:pt modelId="{5E05A786-1BD2-4798-8B43-DAF062D82237}" type="sibTrans" cxnId="{8A1DA498-71DE-4163-A9EF-2E944EB835A2}">
      <dgm:prSet/>
      <dgm:spPr/>
      <dgm:t>
        <a:bodyPr/>
        <a:lstStyle/>
        <a:p>
          <a:pPr algn="ctr"/>
          <a:endParaRPr lang="pl-PL" sz="1000">
            <a:latin typeface="Garamond" pitchFamily="18" charset="0"/>
          </a:endParaRPr>
        </a:p>
      </dgm:t>
    </dgm:pt>
    <dgm:pt modelId="{1DA7644A-0AD2-47BA-B122-262986B9B15E}">
      <dgm:prSet custT="1"/>
      <dgm:spPr>
        <a:gradFill rotWithShape="0">
          <a:gsLst>
            <a:gs pos="0">
              <a:srgbClr val="824BB0"/>
            </a:gs>
            <a:gs pos="53000">
              <a:srgbClr val="D4DEFF"/>
            </a:gs>
            <a:gs pos="83000">
              <a:srgbClr val="D4DEFF"/>
            </a:gs>
            <a:gs pos="100000">
              <a:srgbClr val="96AB94"/>
            </a:gs>
          </a:gsLst>
          <a:lin ang="16200000" scaled="0"/>
        </a:gradFill>
      </dgm:spPr>
      <dgm:t>
        <a:bodyPr/>
        <a:lstStyle/>
        <a:p>
          <a:pPr algn="ctr"/>
          <a:r>
            <a:rPr lang="pl-PL" sz="1000">
              <a:latin typeface="Garamond" pitchFamily="18" charset="0"/>
            </a:rPr>
            <a:t>Cele rozwojowe</a:t>
          </a:r>
        </a:p>
      </dgm:t>
    </dgm:pt>
    <dgm:pt modelId="{F74BFF01-7B5F-4477-929E-33245063E291}" type="parTrans" cxnId="{CD080438-A948-40BC-9366-14687410D5CD}">
      <dgm:prSet/>
      <dgm:spPr/>
      <dgm:t>
        <a:bodyPr/>
        <a:lstStyle/>
        <a:p>
          <a:pPr algn="ctr"/>
          <a:endParaRPr lang="pl-PL" sz="1000">
            <a:latin typeface="Garamond" pitchFamily="18" charset="0"/>
          </a:endParaRPr>
        </a:p>
      </dgm:t>
    </dgm:pt>
    <dgm:pt modelId="{190191E2-2756-48B5-ACCA-2B7B55D7B140}" type="sibTrans" cxnId="{CD080438-A948-40BC-9366-14687410D5CD}">
      <dgm:prSet/>
      <dgm:spPr/>
      <dgm:t>
        <a:bodyPr/>
        <a:lstStyle/>
        <a:p>
          <a:pPr algn="ctr"/>
          <a:endParaRPr lang="pl-PL" sz="1000">
            <a:latin typeface="Garamond" pitchFamily="18" charset="0"/>
          </a:endParaRPr>
        </a:p>
      </dgm:t>
    </dgm:pt>
    <dgm:pt modelId="{F80F8E83-60B7-4D46-8D4A-5F3E973FC974}">
      <dgm:prSet custT="1"/>
      <dgm:spPr>
        <a:gradFill rotWithShape="0">
          <a:gsLst>
            <a:gs pos="0">
              <a:srgbClr val="824BB0"/>
            </a:gs>
            <a:gs pos="53000">
              <a:srgbClr val="D4DEFF"/>
            </a:gs>
            <a:gs pos="83000">
              <a:srgbClr val="D4DEFF"/>
            </a:gs>
            <a:gs pos="100000">
              <a:srgbClr val="96AB94"/>
            </a:gs>
          </a:gsLst>
          <a:lin ang="16200000" scaled="0"/>
        </a:gradFill>
      </dgm:spPr>
      <dgm:t>
        <a:bodyPr/>
        <a:lstStyle/>
        <a:p>
          <a:pPr algn="ctr"/>
          <a:r>
            <a:rPr lang="pl-PL" sz="1000">
              <a:latin typeface="Garamond" pitchFamily="18" charset="0"/>
            </a:rPr>
            <a:t>Główne problemy rozwojowe, uwarunkowania i potencjały </a:t>
          </a:r>
        </a:p>
      </dgm:t>
    </dgm:pt>
    <dgm:pt modelId="{0EB8B519-5704-41D4-B735-444DD2E23ECE}" type="parTrans" cxnId="{F2208E4B-5267-478A-B40B-B2E0152FEFD3}">
      <dgm:prSet/>
      <dgm:spPr/>
      <dgm:t>
        <a:bodyPr/>
        <a:lstStyle/>
        <a:p>
          <a:pPr algn="ctr"/>
          <a:endParaRPr lang="pl-PL" sz="1000">
            <a:latin typeface="Garamond" pitchFamily="18" charset="0"/>
          </a:endParaRPr>
        </a:p>
      </dgm:t>
    </dgm:pt>
    <dgm:pt modelId="{2707E9A5-150B-4B47-BE78-360EA277D92B}" type="sibTrans" cxnId="{F2208E4B-5267-478A-B40B-B2E0152FEFD3}">
      <dgm:prSet/>
      <dgm:spPr/>
      <dgm:t>
        <a:bodyPr/>
        <a:lstStyle/>
        <a:p>
          <a:pPr algn="ctr"/>
          <a:endParaRPr lang="pl-PL" sz="1000">
            <a:latin typeface="Garamond" pitchFamily="18" charset="0"/>
          </a:endParaRPr>
        </a:p>
      </dgm:t>
    </dgm:pt>
    <dgm:pt modelId="{8A097D56-70D4-49F1-9B63-6C554B8BAB7D}">
      <dgm:prSet phldrT="[Tekst]" custT="1"/>
      <dgm:spPr>
        <a:gradFill rotWithShape="0">
          <a:gsLst>
            <a:gs pos="0">
              <a:srgbClr val="824BB0"/>
            </a:gs>
            <a:gs pos="53000">
              <a:srgbClr val="D4DEFF"/>
            </a:gs>
            <a:gs pos="83000">
              <a:srgbClr val="D4DEFF"/>
            </a:gs>
            <a:gs pos="100000">
              <a:srgbClr val="96AB94"/>
            </a:gs>
          </a:gsLst>
          <a:lin ang="16200000" scaled="0"/>
        </a:gradFill>
      </dgm:spPr>
      <dgm:t>
        <a:bodyPr/>
        <a:lstStyle/>
        <a:p>
          <a:pPr algn="ctr"/>
          <a:r>
            <a:rPr lang="pl-PL" sz="1000">
              <a:latin typeface="Garamond" pitchFamily="18" charset="0"/>
            </a:rPr>
            <a:t>Lista przedsięwzięć oraz instrumenty realizacji</a:t>
          </a:r>
        </a:p>
      </dgm:t>
    </dgm:pt>
    <dgm:pt modelId="{19EBA2E2-B42C-4280-BFBF-2F40254380EA}" type="parTrans" cxnId="{D661FAD6-8B0B-419F-BB66-4F9B3CD9A5C6}">
      <dgm:prSet/>
      <dgm:spPr/>
      <dgm:t>
        <a:bodyPr/>
        <a:lstStyle/>
        <a:p>
          <a:pPr algn="ctr"/>
          <a:endParaRPr lang="pl-PL" sz="1000">
            <a:latin typeface="Garamond" pitchFamily="18" charset="0"/>
          </a:endParaRPr>
        </a:p>
      </dgm:t>
    </dgm:pt>
    <dgm:pt modelId="{A7783ED2-977A-41C0-AABE-429C21C4EC6A}" type="sibTrans" cxnId="{D661FAD6-8B0B-419F-BB66-4F9B3CD9A5C6}">
      <dgm:prSet/>
      <dgm:spPr/>
      <dgm:t>
        <a:bodyPr/>
        <a:lstStyle/>
        <a:p>
          <a:pPr algn="ctr"/>
          <a:endParaRPr lang="pl-PL" sz="1000">
            <a:latin typeface="Garamond" pitchFamily="18" charset="0"/>
          </a:endParaRPr>
        </a:p>
      </dgm:t>
    </dgm:pt>
    <dgm:pt modelId="{4DD507F5-7FCA-466E-A7A8-83F4EA719614}" type="pres">
      <dgm:prSet presAssocID="{72D247FC-316C-4129-852A-FEB917ABAA5B}" presName="CompostProcess" presStyleCnt="0">
        <dgm:presLayoutVars>
          <dgm:dir/>
          <dgm:resizeHandles val="exact"/>
        </dgm:presLayoutVars>
      </dgm:prSet>
      <dgm:spPr/>
    </dgm:pt>
    <dgm:pt modelId="{3456785E-9FDC-4912-A370-C63838EFE98B}" type="pres">
      <dgm:prSet presAssocID="{72D247FC-316C-4129-852A-FEB917ABAA5B}" presName="arrow" presStyleLbl="bgShp" presStyleIdx="0" presStyleCnt="1"/>
      <dgm:spPr>
        <a:gradFill rotWithShape="0">
          <a:gsLst>
            <a:gs pos="0">
              <a:srgbClr val="824BB0"/>
            </a:gs>
            <a:gs pos="53000">
              <a:srgbClr val="D4DEFF"/>
            </a:gs>
            <a:gs pos="83000">
              <a:srgbClr val="D4DEFF"/>
            </a:gs>
            <a:gs pos="100000">
              <a:srgbClr val="96AB94"/>
            </a:gs>
          </a:gsLst>
          <a:lin ang="16200000" scaled="0"/>
        </a:gradFill>
      </dgm:spPr>
    </dgm:pt>
    <dgm:pt modelId="{E3DBDCC4-8C40-4C32-B1BD-DBF578A92D23}" type="pres">
      <dgm:prSet presAssocID="{72D247FC-316C-4129-852A-FEB917ABAA5B}" presName="linearProcess" presStyleCnt="0"/>
      <dgm:spPr/>
    </dgm:pt>
    <dgm:pt modelId="{141EFA9A-A459-4EDD-AC8A-032CFA603734}" type="pres">
      <dgm:prSet presAssocID="{AEBD616B-84F4-4BA6-A287-287EE556AE4A}" presName="textNode" presStyleLbl="node1" presStyleIdx="0" presStyleCnt="5">
        <dgm:presLayoutVars>
          <dgm:bulletEnabled val="1"/>
        </dgm:presLayoutVars>
      </dgm:prSet>
      <dgm:spPr/>
      <dgm:t>
        <a:bodyPr/>
        <a:lstStyle/>
        <a:p>
          <a:endParaRPr lang="pl-PL"/>
        </a:p>
      </dgm:t>
    </dgm:pt>
    <dgm:pt modelId="{20AF32BC-E45F-42A8-B992-DFADFDE3DB1C}" type="pres">
      <dgm:prSet presAssocID="{0D679D70-41FD-4D57-849A-A33E20956938}" presName="sibTrans" presStyleCnt="0"/>
      <dgm:spPr/>
    </dgm:pt>
    <dgm:pt modelId="{A6B2AF06-CF76-4121-937F-A5E27C0F897B}" type="pres">
      <dgm:prSet presAssocID="{F80F8E83-60B7-4D46-8D4A-5F3E973FC974}" presName="textNode" presStyleLbl="node1" presStyleIdx="1" presStyleCnt="5">
        <dgm:presLayoutVars>
          <dgm:bulletEnabled val="1"/>
        </dgm:presLayoutVars>
      </dgm:prSet>
      <dgm:spPr/>
      <dgm:t>
        <a:bodyPr/>
        <a:lstStyle/>
        <a:p>
          <a:endParaRPr lang="pl-PL"/>
        </a:p>
      </dgm:t>
    </dgm:pt>
    <dgm:pt modelId="{95D81BA9-82B0-4319-8F5E-A374944BD8C2}" type="pres">
      <dgm:prSet presAssocID="{2707E9A5-150B-4B47-BE78-360EA277D92B}" presName="sibTrans" presStyleCnt="0"/>
      <dgm:spPr/>
    </dgm:pt>
    <dgm:pt modelId="{14BE8C3D-5F9C-4A42-BDF7-9EEDD1F09E03}" type="pres">
      <dgm:prSet presAssocID="{1DA7644A-0AD2-47BA-B122-262986B9B15E}" presName="textNode" presStyleLbl="node1" presStyleIdx="2" presStyleCnt="5">
        <dgm:presLayoutVars>
          <dgm:bulletEnabled val="1"/>
        </dgm:presLayoutVars>
      </dgm:prSet>
      <dgm:spPr/>
      <dgm:t>
        <a:bodyPr/>
        <a:lstStyle/>
        <a:p>
          <a:endParaRPr lang="pl-PL"/>
        </a:p>
      </dgm:t>
    </dgm:pt>
    <dgm:pt modelId="{982AF776-965A-49AE-A016-38E2B5F9EE52}" type="pres">
      <dgm:prSet presAssocID="{190191E2-2756-48B5-ACCA-2B7B55D7B140}" presName="sibTrans" presStyleCnt="0"/>
      <dgm:spPr/>
    </dgm:pt>
    <dgm:pt modelId="{6F78F1DD-0CE9-4FEE-AC17-850ECB29A4E5}" type="pres">
      <dgm:prSet presAssocID="{2E6DA657-87B8-4A8E-BF6D-6E63EF5F8E56}" presName="textNode" presStyleLbl="node1" presStyleIdx="3" presStyleCnt="5">
        <dgm:presLayoutVars>
          <dgm:bulletEnabled val="1"/>
        </dgm:presLayoutVars>
      </dgm:prSet>
      <dgm:spPr/>
      <dgm:t>
        <a:bodyPr/>
        <a:lstStyle/>
        <a:p>
          <a:endParaRPr lang="pl-PL"/>
        </a:p>
      </dgm:t>
    </dgm:pt>
    <dgm:pt modelId="{D028F04F-E49B-42CF-9F3C-66D04935196F}" type="pres">
      <dgm:prSet presAssocID="{5E05A786-1BD2-4798-8B43-DAF062D82237}" presName="sibTrans" presStyleCnt="0"/>
      <dgm:spPr/>
    </dgm:pt>
    <dgm:pt modelId="{061DA613-4BC8-499D-839D-DD7312E61B68}" type="pres">
      <dgm:prSet presAssocID="{8A097D56-70D4-49F1-9B63-6C554B8BAB7D}" presName="textNode" presStyleLbl="node1" presStyleIdx="4" presStyleCnt="5">
        <dgm:presLayoutVars>
          <dgm:bulletEnabled val="1"/>
        </dgm:presLayoutVars>
      </dgm:prSet>
      <dgm:spPr/>
      <dgm:t>
        <a:bodyPr/>
        <a:lstStyle/>
        <a:p>
          <a:endParaRPr lang="pl-PL"/>
        </a:p>
      </dgm:t>
    </dgm:pt>
  </dgm:ptLst>
  <dgm:cxnLst>
    <dgm:cxn modelId="{8A1DA498-71DE-4163-A9EF-2E944EB835A2}" srcId="{72D247FC-316C-4129-852A-FEB917ABAA5B}" destId="{2E6DA657-87B8-4A8E-BF6D-6E63EF5F8E56}" srcOrd="3" destOrd="0" parTransId="{D58A9C5D-2D56-4691-98F7-484D0FE9AF53}" sibTransId="{5E05A786-1BD2-4798-8B43-DAF062D82237}"/>
    <dgm:cxn modelId="{41A04E72-1BA5-4B94-8157-029723E79330}" type="presOf" srcId="{2E6DA657-87B8-4A8E-BF6D-6E63EF5F8E56}" destId="{6F78F1DD-0CE9-4FEE-AC17-850ECB29A4E5}" srcOrd="0" destOrd="0" presId="urn:microsoft.com/office/officeart/2005/8/layout/hProcess9"/>
    <dgm:cxn modelId="{CD224BF9-EF63-430E-A15E-4398063725B2}" type="presOf" srcId="{72D247FC-316C-4129-852A-FEB917ABAA5B}" destId="{4DD507F5-7FCA-466E-A7A8-83F4EA719614}" srcOrd="0" destOrd="0" presId="urn:microsoft.com/office/officeart/2005/8/layout/hProcess9"/>
    <dgm:cxn modelId="{D661FAD6-8B0B-419F-BB66-4F9B3CD9A5C6}" srcId="{72D247FC-316C-4129-852A-FEB917ABAA5B}" destId="{8A097D56-70D4-49F1-9B63-6C554B8BAB7D}" srcOrd="4" destOrd="0" parTransId="{19EBA2E2-B42C-4280-BFBF-2F40254380EA}" sibTransId="{A7783ED2-977A-41C0-AABE-429C21C4EC6A}"/>
    <dgm:cxn modelId="{CD080438-A948-40BC-9366-14687410D5CD}" srcId="{72D247FC-316C-4129-852A-FEB917ABAA5B}" destId="{1DA7644A-0AD2-47BA-B122-262986B9B15E}" srcOrd="2" destOrd="0" parTransId="{F74BFF01-7B5F-4477-929E-33245063E291}" sibTransId="{190191E2-2756-48B5-ACCA-2B7B55D7B140}"/>
    <dgm:cxn modelId="{31C35EE3-C3CA-4271-902E-571118E420DA}" type="presOf" srcId="{F80F8E83-60B7-4D46-8D4A-5F3E973FC974}" destId="{A6B2AF06-CF76-4121-937F-A5E27C0F897B}" srcOrd="0" destOrd="0" presId="urn:microsoft.com/office/officeart/2005/8/layout/hProcess9"/>
    <dgm:cxn modelId="{F2208E4B-5267-478A-B40B-B2E0152FEFD3}" srcId="{72D247FC-316C-4129-852A-FEB917ABAA5B}" destId="{F80F8E83-60B7-4D46-8D4A-5F3E973FC974}" srcOrd="1" destOrd="0" parTransId="{0EB8B519-5704-41D4-B735-444DD2E23ECE}" sibTransId="{2707E9A5-150B-4B47-BE78-360EA277D92B}"/>
    <dgm:cxn modelId="{9EE096F7-402F-4622-A572-76F248391434}" type="presOf" srcId="{1DA7644A-0AD2-47BA-B122-262986B9B15E}" destId="{14BE8C3D-5F9C-4A42-BDF7-9EEDD1F09E03}" srcOrd="0" destOrd="0" presId="urn:microsoft.com/office/officeart/2005/8/layout/hProcess9"/>
    <dgm:cxn modelId="{36C406F8-C684-4157-B881-3F7A76C08BBA}" srcId="{72D247FC-316C-4129-852A-FEB917ABAA5B}" destId="{AEBD616B-84F4-4BA6-A287-287EE556AE4A}" srcOrd="0" destOrd="0" parTransId="{A022F0D8-FB64-41C5-A735-DFBBE73C99BF}" sibTransId="{0D679D70-41FD-4D57-849A-A33E20956938}"/>
    <dgm:cxn modelId="{C2AF0AAC-5569-4E67-B92A-8BCAFA8EA15A}" type="presOf" srcId="{AEBD616B-84F4-4BA6-A287-287EE556AE4A}" destId="{141EFA9A-A459-4EDD-AC8A-032CFA603734}" srcOrd="0" destOrd="0" presId="urn:microsoft.com/office/officeart/2005/8/layout/hProcess9"/>
    <dgm:cxn modelId="{A7B442CB-21CA-496F-9F2D-F3E1EA49FCFA}" type="presOf" srcId="{8A097D56-70D4-49F1-9B63-6C554B8BAB7D}" destId="{061DA613-4BC8-499D-839D-DD7312E61B68}" srcOrd="0" destOrd="0" presId="urn:microsoft.com/office/officeart/2005/8/layout/hProcess9"/>
    <dgm:cxn modelId="{2D9B3483-2954-498F-B688-29ABB207BE31}" type="presParOf" srcId="{4DD507F5-7FCA-466E-A7A8-83F4EA719614}" destId="{3456785E-9FDC-4912-A370-C63838EFE98B}" srcOrd="0" destOrd="0" presId="urn:microsoft.com/office/officeart/2005/8/layout/hProcess9"/>
    <dgm:cxn modelId="{7BD4257A-0BE6-4EF3-9ACD-76BE5D26E1E9}" type="presParOf" srcId="{4DD507F5-7FCA-466E-A7A8-83F4EA719614}" destId="{E3DBDCC4-8C40-4C32-B1BD-DBF578A92D23}" srcOrd="1" destOrd="0" presId="urn:microsoft.com/office/officeart/2005/8/layout/hProcess9"/>
    <dgm:cxn modelId="{B42130D7-210E-42CA-98B9-E3FE2AFCC2BD}" type="presParOf" srcId="{E3DBDCC4-8C40-4C32-B1BD-DBF578A92D23}" destId="{141EFA9A-A459-4EDD-AC8A-032CFA603734}" srcOrd="0" destOrd="0" presId="urn:microsoft.com/office/officeart/2005/8/layout/hProcess9"/>
    <dgm:cxn modelId="{EB05F5AA-AFF2-4E9B-A06B-84C051410D3D}" type="presParOf" srcId="{E3DBDCC4-8C40-4C32-B1BD-DBF578A92D23}" destId="{20AF32BC-E45F-42A8-B992-DFADFDE3DB1C}" srcOrd="1" destOrd="0" presId="urn:microsoft.com/office/officeart/2005/8/layout/hProcess9"/>
    <dgm:cxn modelId="{21727F27-D26F-40E8-A15C-18A930DFF056}" type="presParOf" srcId="{E3DBDCC4-8C40-4C32-B1BD-DBF578A92D23}" destId="{A6B2AF06-CF76-4121-937F-A5E27C0F897B}" srcOrd="2" destOrd="0" presId="urn:microsoft.com/office/officeart/2005/8/layout/hProcess9"/>
    <dgm:cxn modelId="{AB78A9E6-27FB-450E-9BA9-2BD59E9BFB6E}" type="presParOf" srcId="{E3DBDCC4-8C40-4C32-B1BD-DBF578A92D23}" destId="{95D81BA9-82B0-4319-8F5E-A374944BD8C2}" srcOrd="3" destOrd="0" presId="urn:microsoft.com/office/officeart/2005/8/layout/hProcess9"/>
    <dgm:cxn modelId="{8C0ECC0E-4700-442D-913D-2A4693812BDF}" type="presParOf" srcId="{E3DBDCC4-8C40-4C32-B1BD-DBF578A92D23}" destId="{14BE8C3D-5F9C-4A42-BDF7-9EEDD1F09E03}" srcOrd="4" destOrd="0" presId="urn:microsoft.com/office/officeart/2005/8/layout/hProcess9"/>
    <dgm:cxn modelId="{F1B29F2C-097A-4334-B4E2-14190B4723FD}" type="presParOf" srcId="{E3DBDCC4-8C40-4C32-B1BD-DBF578A92D23}" destId="{982AF776-965A-49AE-A016-38E2B5F9EE52}" srcOrd="5" destOrd="0" presId="urn:microsoft.com/office/officeart/2005/8/layout/hProcess9"/>
    <dgm:cxn modelId="{A9F8152E-CCF7-4E1D-8C43-68C9AB90D443}" type="presParOf" srcId="{E3DBDCC4-8C40-4C32-B1BD-DBF578A92D23}" destId="{6F78F1DD-0CE9-4FEE-AC17-850ECB29A4E5}" srcOrd="6" destOrd="0" presId="urn:microsoft.com/office/officeart/2005/8/layout/hProcess9"/>
    <dgm:cxn modelId="{19CA7580-EDF7-412B-9A60-DBB171F98D56}" type="presParOf" srcId="{E3DBDCC4-8C40-4C32-B1BD-DBF578A92D23}" destId="{D028F04F-E49B-42CF-9F3C-66D04935196F}" srcOrd="7" destOrd="0" presId="urn:microsoft.com/office/officeart/2005/8/layout/hProcess9"/>
    <dgm:cxn modelId="{FB091ADC-84B9-4AAD-98E9-C3980E918A0F}" type="presParOf" srcId="{E3DBDCC4-8C40-4C32-B1BD-DBF578A92D23}" destId="{061DA613-4BC8-499D-839D-DD7312E61B68}" srcOrd="8" destOrd="0" presId="urn:microsoft.com/office/officeart/2005/8/layout/hProcess9"/>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B2C8EA9-AA40-4747-BB58-48641016CC74}" type="doc">
      <dgm:prSet loTypeId="urn:microsoft.com/office/officeart/2005/8/layout/radial1" loCatId="cycle" qsTypeId="urn:microsoft.com/office/officeart/2005/8/quickstyle/simple4" qsCatId="simple" csTypeId="urn:microsoft.com/office/officeart/2005/8/colors/accent0_1" csCatId="mainScheme" phldr="1"/>
      <dgm:spPr/>
      <dgm:t>
        <a:bodyPr/>
        <a:lstStyle/>
        <a:p>
          <a:endParaRPr lang="pl-PL"/>
        </a:p>
      </dgm:t>
    </dgm:pt>
    <dgm:pt modelId="{EA88519D-23C6-4D37-9FFF-F25F40C48ADD}">
      <dgm:prSet phldrT="[Tekst]" custT="1"/>
      <dgm:spPr>
        <a:gradFill rotWithShape="0">
          <a:gsLst>
            <a:gs pos="0">
              <a:srgbClr val="824BB0"/>
            </a:gs>
            <a:gs pos="53000">
              <a:srgbClr val="D4DEFF"/>
            </a:gs>
            <a:gs pos="83000">
              <a:srgbClr val="D4DEFF"/>
            </a:gs>
            <a:gs pos="100000">
              <a:srgbClr val="96AB94"/>
            </a:gs>
          </a:gsLst>
          <a:lin ang="16200000" scaled="0"/>
        </a:gradFill>
      </dgm:spPr>
      <dgm:t>
        <a:bodyPr/>
        <a:lstStyle/>
        <a:p>
          <a:pPr algn="ctr"/>
          <a:r>
            <a:rPr lang="pl-PL" sz="1100" b="1">
              <a:latin typeface="Garamond" panose="02020404030301010803" pitchFamily="18" charset="0"/>
            </a:rPr>
            <a:t>Najważniejsze problemy i bariery rozwojowe</a:t>
          </a:r>
        </a:p>
        <a:p>
          <a:pPr algn="ctr"/>
          <a:r>
            <a:rPr lang="pl-PL" sz="1100" b="1">
              <a:latin typeface="Garamond" panose="02020404030301010803" pitchFamily="18" charset="0"/>
            </a:rPr>
            <a:t>Potencjały i szanse obszaru</a:t>
          </a:r>
        </a:p>
      </dgm:t>
    </dgm:pt>
    <dgm:pt modelId="{D30D6E2A-0EB4-41EB-A084-17F88A3747EA}" type="parTrans" cxnId="{8A6C4254-B267-4769-B98D-1D8E10074905}">
      <dgm:prSet/>
      <dgm:spPr/>
      <dgm:t>
        <a:bodyPr/>
        <a:lstStyle/>
        <a:p>
          <a:pPr algn="ctr"/>
          <a:endParaRPr lang="pl-PL" sz="1000">
            <a:latin typeface="Garamond" panose="02020404030301010803" pitchFamily="18" charset="0"/>
          </a:endParaRPr>
        </a:p>
      </dgm:t>
    </dgm:pt>
    <dgm:pt modelId="{BAB48321-FA9B-454C-BD5C-FFF4548F6DFF}" type="sibTrans" cxnId="{8A6C4254-B267-4769-B98D-1D8E10074905}">
      <dgm:prSet/>
      <dgm:spPr/>
      <dgm:t>
        <a:bodyPr/>
        <a:lstStyle/>
        <a:p>
          <a:pPr algn="ctr"/>
          <a:endParaRPr lang="pl-PL" sz="1000">
            <a:latin typeface="Garamond" panose="02020404030301010803" pitchFamily="18" charset="0"/>
          </a:endParaRPr>
        </a:p>
      </dgm:t>
    </dgm:pt>
    <dgm:pt modelId="{C33A8E88-B737-488B-B312-B92D8254ACC3}">
      <dgm:prSet phldrT="[Tekst]" custT="1"/>
      <dgm:spPr>
        <a:gradFill rotWithShape="0">
          <a:gsLst>
            <a:gs pos="0">
              <a:srgbClr val="824BB0"/>
            </a:gs>
            <a:gs pos="53000">
              <a:srgbClr val="D4DEFF"/>
            </a:gs>
            <a:gs pos="83000">
              <a:srgbClr val="D4DEFF"/>
            </a:gs>
            <a:gs pos="100000">
              <a:srgbClr val="96AB94"/>
            </a:gs>
          </a:gsLst>
          <a:lin ang="16200000" scaled="0"/>
        </a:gradFill>
      </dgm:spPr>
      <dgm:t>
        <a:bodyPr/>
        <a:lstStyle/>
        <a:p>
          <a:pPr algn="ctr"/>
          <a:r>
            <a:rPr lang="pl-PL" sz="1000">
              <a:latin typeface="Garamond" panose="02020404030301010803" pitchFamily="18" charset="0"/>
            </a:rPr>
            <a:t>Podział terytorialny i sytuacja demograficzna</a:t>
          </a:r>
        </a:p>
      </dgm:t>
    </dgm:pt>
    <dgm:pt modelId="{595920F1-B5D0-4EDB-9C98-2B48AA4115B2}" type="parTrans" cxnId="{F9D53C30-1C3D-4D6E-8BBF-CCCD26803840}">
      <dgm:prSet custT="1"/>
      <dgm:spPr>
        <a:ln cap="rnd">
          <a:solidFill>
            <a:srgbClr val="824BB0"/>
          </a:solidFill>
          <a:prstDash val="sysDash"/>
          <a:headEnd type="stealth"/>
          <a:tailEnd type="none"/>
        </a:ln>
      </dgm:spPr>
      <dgm:t>
        <a:bodyPr/>
        <a:lstStyle/>
        <a:p>
          <a:pPr algn="ctr"/>
          <a:endParaRPr lang="pl-PL" sz="1000">
            <a:latin typeface="Garamond" panose="02020404030301010803" pitchFamily="18" charset="0"/>
          </a:endParaRPr>
        </a:p>
      </dgm:t>
    </dgm:pt>
    <dgm:pt modelId="{7919BD42-13CB-457C-927D-284CE802D35E}" type="sibTrans" cxnId="{F9D53C30-1C3D-4D6E-8BBF-CCCD26803840}">
      <dgm:prSet/>
      <dgm:spPr/>
      <dgm:t>
        <a:bodyPr/>
        <a:lstStyle/>
        <a:p>
          <a:pPr algn="ctr"/>
          <a:endParaRPr lang="pl-PL" sz="1000">
            <a:latin typeface="Garamond" panose="02020404030301010803" pitchFamily="18" charset="0"/>
          </a:endParaRPr>
        </a:p>
      </dgm:t>
    </dgm:pt>
    <dgm:pt modelId="{EA247A6E-7906-4264-AF3E-4CB62AB277F0}">
      <dgm:prSet phldrT="[Tekst]" custT="1"/>
      <dgm:spPr>
        <a:gradFill rotWithShape="0">
          <a:gsLst>
            <a:gs pos="0">
              <a:srgbClr val="824BB0"/>
            </a:gs>
            <a:gs pos="53000">
              <a:srgbClr val="D4DEFF"/>
            </a:gs>
            <a:gs pos="83000">
              <a:srgbClr val="D4DEFF"/>
            </a:gs>
            <a:gs pos="100000">
              <a:srgbClr val="96AB94"/>
            </a:gs>
          </a:gsLst>
          <a:lin ang="16200000" scaled="0"/>
        </a:gradFill>
      </dgm:spPr>
      <dgm:t>
        <a:bodyPr/>
        <a:lstStyle/>
        <a:p>
          <a:pPr algn="ctr"/>
          <a:r>
            <a:rPr lang="pl-PL" sz="1000">
              <a:latin typeface="Garamond" panose="02020404030301010803" pitchFamily="18" charset="0"/>
            </a:rPr>
            <a:t>Rynek pracy</a:t>
          </a:r>
        </a:p>
      </dgm:t>
    </dgm:pt>
    <dgm:pt modelId="{A6CDDDFE-108B-423D-8ABF-F24A72A7266E}" type="parTrans" cxnId="{C40C97D3-D41B-4E92-B575-F623459DB7AE}">
      <dgm:prSet custT="1"/>
      <dgm:spPr>
        <a:ln cap="rnd">
          <a:solidFill>
            <a:srgbClr val="824BB0"/>
          </a:solidFill>
          <a:prstDash val="sysDash"/>
          <a:headEnd type="stealth"/>
          <a:tailEnd type="none"/>
        </a:ln>
      </dgm:spPr>
      <dgm:t>
        <a:bodyPr/>
        <a:lstStyle/>
        <a:p>
          <a:pPr algn="ctr"/>
          <a:endParaRPr lang="pl-PL" sz="1000">
            <a:latin typeface="Garamond" panose="02020404030301010803" pitchFamily="18" charset="0"/>
          </a:endParaRPr>
        </a:p>
      </dgm:t>
    </dgm:pt>
    <dgm:pt modelId="{4F752CAC-FBD7-4A2D-B83C-03D8DC503B7A}" type="sibTrans" cxnId="{C40C97D3-D41B-4E92-B575-F623459DB7AE}">
      <dgm:prSet/>
      <dgm:spPr/>
      <dgm:t>
        <a:bodyPr/>
        <a:lstStyle/>
        <a:p>
          <a:pPr algn="ctr"/>
          <a:endParaRPr lang="pl-PL" sz="1000">
            <a:latin typeface="Garamond" panose="02020404030301010803" pitchFamily="18" charset="0"/>
          </a:endParaRPr>
        </a:p>
      </dgm:t>
    </dgm:pt>
    <dgm:pt modelId="{844C3DC3-9DCE-4551-B917-90C4DBB689E1}">
      <dgm:prSet phldrT="[Tekst]" custT="1"/>
      <dgm:spPr>
        <a:gradFill rotWithShape="0">
          <a:gsLst>
            <a:gs pos="0">
              <a:srgbClr val="824BB0"/>
            </a:gs>
            <a:gs pos="53000">
              <a:srgbClr val="D4DEFF"/>
            </a:gs>
            <a:gs pos="83000">
              <a:srgbClr val="D4DEFF"/>
            </a:gs>
            <a:gs pos="100000">
              <a:srgbClr val="96AB94"/>
            </a:gs>
          </a:gsLst>
          <a:lin ang="16200000" scaled="0"/>
        </a:gradFill>
      </dgm:spPr>
      <dgm:t>
        <a:bodyPr/>
        <a:lstStyle/>
        <a:p>
          <a:pPr algn="ctr"/>
          <a:r>
            <a:rPr lang="pl-PL" sz="1000">
              <a:latin typeface="Garamond" panose="02020404030301010803" pitchFamily="18" charset="0"/>
            </a:rPr>
            <a:t>Pomoc społeczna</a:t>
          </a:r>
        </a:p>
      </dgm:t>
    </dgm:pt>
    <dgm:pt modelId="{5AFAD9E2-7118-4DBD-9504-799BDDD55FD9}" type="parTrans" cxnId="{B50C2F8D-EDDA-4858-96BF-49F7066BBB22}">
      <dgm:prSet custT="1"/>
      <dgm:spPr>
        <a:ln cap="rnd">
          <a:solidFill>
            <a:srgbClr val="824BB0"/>
          </a:solidFill>
          <a:prstDash val="sysDash"/>
          <a:headEnd type="stealth"/>
          <a:tailEnd type="none"/>
        </a:ln>
      </dgm:spPr>
      <dgm:t>
        <a:bodyPr/>
        <a:lstStyle/>
        <a:p>
          <a:pPr algn="ctr"/>
          <a:endParaRPr lang="pl-PL" sz="1000">
            <a:latin typeface="Garamond" panose="02020404030301010803" pitchFamily="18" charset="0"/>
          </a:endParaRPr>
        </a:p>
      </dgm:t>
    </dgm:pt>
    <dgm:pt modelId="{FD645390-BA2C-427A-B0CF-5C2EBF7BA21C}" type="sibTrans" cxnId="{B50C2F8D-EDDA-4858-96BF-49F7066BBB22}">
      <dgm:prSet/>
      <dgm:spPr/>
      <dgm:t>
        <a:bodyPr/>
        <a:lstStyle/>
        <a:p>
          <a:pPr algn="ctr"/>
          <a:endParaRPr lang="pl-PL" sz="1000">
            <a:latin typeface="Garamond" panose="02020404030301010803" pitchFamily="18" charset="0"/>
          </a:endParaRPr>
        </a:p>
      </dgm:t>
    </dgm:pt>
    <dgm:pt modelId="{13788516-A844-43BD-8983-126838A08044}">
      <dgm:prSet phldrT="[Tekst]" custT="1"/>
      <dgm:spPr>
        <a:gradFill rotWithShape="0">
          <a:gsLst>
            <a:gs pos="0">
              <a:srgbClr val="824BB0"/>
            </a:gs>
            <a:gs pos="53000">
              <a:srgbClr val="D4DEFF"/>
            </a:gs>
            <a:gs pos="83000">
              <a:srgbClr val="D4DEFF"/>
            </a:gs>
            <a:gs pos="100000">
              <a:srgbClr val="96AB94"/>
            </a:gs>
          </a:gsLst>
          <a:lin ang="16200000" scaled="0"/>
        </a:gradFill>
      </dgm:spPr>
      <dgm:t>
        <a:bodyPr/>
        <a:lstStyle/>
        <a:p>
          <a:pPr algn="ctr"/>
          <a:r>
            <a:rPr lang="pl-PL" sz="1000">
              <a:latin typeface="Garamond" panose="02020404030301010803" pitchFamily="18" charset="0"/>
            </a:rPr>
            <a:t>Ochrona zdrowia</a:t>
          </a:r>
        </a:p>
      </dgm:t>
    </dgm:pt>
    <dgm:pt modelId="{176BCC9E-AA54-463C-8911-EEF184020430}" type="parTrans" cxnId="{2A250E4D-DFB2-49B3-9EE5-F8F43F1313F4}">
      <dgm:prSet custT="1"/>
      <dgm:spPr>
        <a:ln cap="rnd">
          <a:solidFill>
            <a:srgbClr val="824BB0"/>
          </a:solidFill>
          <a:prstDash val="sysDash"/>
          <a:headEnd type="stealth"/>
          <a:tailEnd type="none"/>
        </a:ln>
      </dgm:spPr>
      <dgm:t>
        <a:bodyPr/>
        <a:lstStyle/>
        <a:p>
          <a:pPr algn="ctr"/>
          <a:endParaRPr lang="pl-PL" sz="1000">
            <a:latin typeface="Garamond" panose="02020404030301010803" pitchFamily="18" charset="0"/>
          </a:endParaRPr>
        </a:p>
      </dgm:t>
    </dgm:pt>
    <dgm:pt modelId="{D47CF80B-B746-41C3-A780-6E5AFDB31AC1}" type="sibTrans" cxnId="{2A250E4D-DFB2-49B3-9EE5-F8F43F1313F4}">
      <dgm:prSet/>
      <dgm:spPr/>
      <dgm:t>
        <a:bodyPr/>
        <a:lstStyle/>
        <a:p>
          <a:pPr algn="ctr"/>
          <a:endParaRPr lang="pl-PL" sz="1000">
            <a:latin typeface="Garamond" panose="02020404030301010803" pitchFamily="18" charset="0"/>
          </a:endParaRPr>
        </a:p>
      </dgm:t>
    </dgm:pt>
    <dgm:pt modelId="{3E94CEAB-27F6-4106-8FD1-E74A0F1F4C8A}">
      <dgm:prSet phldrT="[Tekst]" custT="1"/>
      <dgm:spPr>
        <a:gradFill rotWithShape="0">
          <a:gsLst>
            <a:gs pos="0">
              <a:srgbClr val="824BB0"/>
            </a:gs>
            <a:gs pos="53000">
              <a:srgbClr val="D4DEFF"/>
            </a:gs>
            <a:gs pos="83000">
              <a:srgbClr val="D4DEFF"/>
            </a:gs>
            <a:gs pos="100000">
              <a:srgbClr val="96AB94"/>
            </a:gs>
          </a:gsLst>
          <a:lin ang="16200000" scaled="0"/>
        </a:gradFill>
      </dgm:spPr>
      <dgm:t>
        <a:bodyPr/>
        <a:lstStyle/>
        <a:p>
          <a:pPr algn="ctr"/>
          <a:r>
            <a:rPr lang="pl-PL" sz="1000">
              <a:latin typeface="Garamond" panose="02020404030301010803" pitchFamily="18" charset="0"/>
            </a:rPr>
            <a:t>Edukacja</a:t>
          </a:r>
        </a:p>
      </dgm:t>
    </dgm:pt>
    <dgm:pt modelId="{A09043AC-DBFB-4CC2-8C0D-65F4488B8382}" type="parTrans" cxnId="{EEDD2B0B-26EC-4882-9B2E-F1B96CF4DB3C}">
      <dgm:prSet custT="1"/>
      <dgm:spPr>
        <a:ln cap="rnd">
          <a:solidFill>
            <a:srgbClr val="824BB0"/>
          </a:solidFill>
          <a:prstDash val="sysDash"/>
          <a:headEnd type="stealth"/>
          <a:tailEnd type="none"/>
        </a:ln>
      </dgm:spPr>
      <dgm:t>
        <a:bodyPr/>
        <a:lstStyle/>
        <a:p>
          <a:pPr algn="ctr"/>
          <a:endParaRPr lang="pl-PL" sz="1000">
            <a:latin typeface="Garamond" panose="02020404030301010803" pitchFamily="18" charset="0"/>
          </a:endParaRPr>
        </a:p>
      </dgm:t>
    </dgm:pt>
    <dgm:pt modelId="{BF1E7743-F2F4-45F9-ADC6-11A71E45D805}" type="sibTrans" cxnId="{EEDD2B0B-26EC-4882-9B2E-F1B96CF4DB3C}">
      <dgm:prSet/>
      <dgm:spPr/>
      <dgm:t>
        <a:bodyPr/>
        <a:lstStyle/>
        <a:p>
          <a:pPr algn="ctr"/>
          <a:endParaRPr lang="pl-PL" sz="1000">
            <a:latin typeface="Garamond" panose="02020404030301010803" pitchFamily="18" charset="0"/>
          </a:endParaRPr>
        </a:p>
      </dgm:t>
    </dgm:pt>
    <dgm:pt modelId="{498478C5-3B72-44AF-BFE8-8D7EB9807F0F}">
      <dgm:prSet phldrT="[Tekst]" custT="1"/>
      <dgm:spPr>
        <a:gradFill rotWithShape="0">
          <a:gsLst>
            <a:gs pos="0">
              <a:srgbClr val="824BB0"/>
            </a:gs>
            <a:gs pos="53000">
              <a:srgbClr val="D4DEFF"/>
            </a:gs>
            <a:gs pos="83000">
              <a:srgbClr val="D4DEFF"/>
            </a:gs>
            <a:gs pos="100000">
              <a:srgbClr val="96AB94"/>
            </a:gs>
          </a:gsLst>
          <a:lin ang="16200000" scaled="0"/>
        </a:gradFill>
      </dgm:spPr>
      <dgm:t>
        <a:bodyPr/>
        <a:lstStyle/>
        <a:p>
          <a:pPr algn="ctr"/>
          <a:r>
            <a:rPr lang="pl-PL" sz="1000">
              <a:latin typeface="Garamond" panose="02020404030301010803" pitchFamily="18" charset="0"/>
            </a:rPr>
            <a:t>Kultura</a:t>
          </a:r>
        </a:p>
      </dgm:t>
    </dgm:pt>
    <dgm:pt modelId="{02D2F2DC-0802-480B-BD08-23AED785B803}" type="parTrans" cxnId="{D08A1D1D-9DA3-4DAD-9989-80D2D206A134}">
      <dgm:prSet custT="1"/>
      <dgm:spPr>
        <a:ln cap="rnd">
          <a:solidFill>
            <a:srgbClr val="824BB0"/>
          </a:solidFill>
          <a:prstDash val="sysDash"/>
          <a:headEnd type="stealth"/>
          <a:tailEnd type="none"/>
        </a:ln>
      </dgm:spPr>
      <dgm:t>
        <a:bodyPr/>
        <a:lstStyle/>
        <a:p>
          <a:pPr algn="ctr"/>
          <a:endParaRPr lang="pl-PL" sz="1000">
            <a:latin typeface="Garamond" panose="02020404030301010803" pitchFamily="18" charset="0"/>
          </a:endParaRPr>
        </a:p>
      </dgm:t>
    </dgm:pt>
    <dgm:pt modelId="{33E9C550-7228-44EB-BA58-612A80D608F1}" type="sibTrans" cxnId="{D08A1D1D-9DA3-4DAD-9989-80D2D206A134}">
      <dgm:prSet/>
      <dgm:spPr/>
      <dgm:t>
        <a:bodyPr/>
        <a:lstStyle/>
        <a:p>
          <a:pPr algn="ctr"/>
          <a:endParaRPr lang="pl-PL" sz="1000">
            <a:latin typeface="Garamond" panose="02020404030301010803" pitchFamily="18" charset="0"/>
          </a:endParaRPr>
        </a:p>
      </dgm:t>
    </dgm:pt>
    <dgm:pt modelId="{CC8148C9-7608-40AE-B9EC-4BD9692FBE95}">
      <dgm:prSet phldrT="[Tekst]" custT="1"/>
      <dgm:spPr>
        <a:gradFill rotWithShape="0">
          <a:gsLst>
            <a:gs pos="0">
              <a:srgbClr val="824BB0"/>
            </a:gs>
            <a:gs pos="53000">
              <a:srgbClr val="D4DEFF"/>
            </a:gs>
            <a:gs pos="83000">
              <a:srgbClr val="D4DEFF"/>
            </a:gs>
            <a:gs pos="100000">
              <a:srgbClr val="96AB94"/>
            </a:gs>
          </a:gsLst>
          <a:lin ang="16200000" scaled="0"/>
        </a:gradFill>
      </dgm:spPr>
      <dgm:t>
        <a:bodyPr/>
        <a:lstStyle/>
        <a:p>
          <a:pPr algn="ctr"/>
          <a:r>
            <a:rPr lang="pl-PL" sz="1000">
              <a:latin typeface="Garamond" panose="02020404030301010803" pitchFamily="18" charset="0"/>
            </a:rPr>
            <a:t>Obszary problemowe wymagające rewitalizacji</a:t>
          </a:r>
        </a:p>
      </dgm:t>
    </dgm:pt>
    <dgm:pt modelId="{F8FE1020-1742-4350-B96E-AFC9C2987449}" type="parTrans" cxnId="{B616741B-51FD-4B9E-915A-98B93BD62F60}">
      <dgm:prSet custT="1"/>
      <dgm:spPr>
        <a:ln cap="rnd">
          <a:solidFill>
            <a:srgbClr val="824BB0"/>
          </a:solidFill>
          <a:prstDash val="sysDash"/>
          <a:headEnd type="stealth"/>
          <a:tailEnd type="none"/>
        </a:ln>
      </dgm:spPr>
      <dgm:t>
        <a:bodyPr/>
        <a:lstStyle/>
        <a:p>
          <a:pPr algn="ctr"/>
          <a:endParaRPr lang="pl-PL" sz="1000">
            <a:latin typeface="Garamond" panose="02020404030301010803" pitchFamily="18" charset="0"/>
          </a:endParaRPr>
        </a:p>
      </dgm:t>
    </dgm:pt>
    <dgm:pt modelId="{43B33F47-A589-4E43-8D29-37A0FE53FEB8}" type="sibTrans" cxnId="{B616741B-51FD-4B9E-915A-98B93BD62F60}">
      <dgm:prSet/>
      <dgm:spPr/>
      <dgm:t>
        <a:bodyPr/>
        <a:lstStyle/>
        <a:p>
          <a:pPr algn="ctr"/>
          <a:endParaRPr lang="pl-PL" sz="1000">
            <a:latin typeface="Garamond" panose="02020404030301010803" pitchFamily="18" charset="0"/>
          </a:endParaRPr>
        </a:p>
      </dgm:t>
    </dgm:pt>
    <dgm:pt modelId="{6CD63DD9-F4D1-4B46-ACDD-BF33E7E3BDEE}">
      <dgm:prSet phldrT="[Tekst]" custT="1"/>
      <dgm:spPr>
        <a:gradFill rotWithShape="0">
          <a:gsLst>
            <a:gs pos="0">
              <a:srgbClr val="824BB0"/>
            </a:gs>
            <a:gs pos="53000">
              <a:srgbClr val="D4DEFF"/>
            </a:gs>
            <a:gs pos="83000">
              <a:srgbClr val="D4DEFF"/>
            </a:gs>
            <a:gs pos="100000">
              <a:srgbClr val="96AB94"/>
            </a:gs>
          </a:gsLst>
          <a:lin ang="16200000" scaled="0"/>
        </a:gradFill>
      </dgm:spPr>
      <dgm:t>
        <a:bodyPr/>
        <a:lstStyle/>
        <a:p>
          <a:pPr algn="ctr"/>
          <a:r>
            <a:rPr lang="pl-PL" sz="1000">
              <a:latin typeface="Garamond" panose="02020404030301010803" pitchFamily="18" charset="0"/>
            </a:rPr>
            <a:t>Środowisko </a:t>
          </a:r>
          <a:r>
            <a:rPr lang="pl-PL" sz="900">
              <a:latin typeface="Garamond" panose="02020404030301010803" pitchFamily="18" charset="0"/>
            </a:rPr>
            <a:t>przyrodnicze</a:t>
          </a:r>
          <a:r>
            <a:rPr lang="pl-PL" sz="1000">
              <a:latin typeface="Garamond" panose="02020404030301010803" pitchFamily="18" charset="0"/>
            </a:rPr>
            <a:t>. Turystyka, sport i rekreacja</a:t>
          </a:r>
        </a:p>
      </dgm:t>
    </dgm:pt>
    <dgm:pt modelId="{9D70490E-DCAC-4399-BADF-64766FF11AD6}" type="parTrans" cxnId="{F97E8C4D-83C3-4FED-97DC-28A69C960FF0}">
      <dgm:prSet custT="1"/>
      <dgm:spPr>
        <a:ln cap="rnd">
          <a:solidFill>
            <a:srgbClr val="824BB0"/>
          </a:solidFill>
          <a:prstDash val="sysDash"/>
          <a:headEnd type="stealth"/>
          <a:tailEnd type="none"/>
        </a:ln>
      </dgm:spPr>
      <dgm:t>
        <a:bodyPr/>
        <a:lstStyle/>
        <a:p>
          <a:pPr algn="ctr"/>
          <a:endParaRPr lang="pl-PL" sz="1000">
            <a:latin typeface="Garamond" panose="02020404030301010803" pitchFamily="18" charset="0"/>
          </a:endParaRPr>
        </a:p>
      </dgm:t>
    </dgm:pt>
    <dgm:pt modelId="{DDDCC2B7-2FF9-4814-88A8-09BA4D1FCAC6}" type="sibTrans" cxnId="{F97E8C4D-83C3-4FED-97DC-28A69C960FF0}">
      <dgm:prSet/>
      <dgm:spPr/>
      <dgm:t>
        <a:bodyPr/>
        <a:lstStyle/>
        <a:p>
          <a:pPr algn="ctr"/>
          <a:endParaRPr lang="pl-PL" sz="1000">
            <a:latin typeface="Garamond" panose="02020404030301010803" pitchFamily="18" charset="0"/>
          </a:endParaRPr>
        </a:p>
      </dgm:t>
    </dgm:pt>
    <dgm:pt modelId="{B1A96DD0-67C4-4FDD-B31B-B4A5EB570A28}">
      <dgm:prSet phldrT="[Tekst]" custT="1"/>
      <dgm:spPr>
        <a:gradFill rotWithShape="0">
          <a:gsLst>
            <a:gs pos="0">
              <a:srgbClr val="824BB0"/>
            </a:gs>
            <a:gs pos="53000">
              <a:srgbClr val="D4DEFF"/>
            </a:gs>
            <a:gs pos="83000">
              <a:srgbClr val="D4DEFF"/>
            </a:gs>
            <a:gs pos="100000">
              <a:srgbClr val="96AB94"/>
            </a:gs>
          </a:gsLst>
          <a:lin ang="16200000" scaled="0"/>
        </a:gradFill>
      </dgm:spPr>
      <dgm:t>
        <a:bodyPr/>
        <a:lstStyle/>
        <a:p>
          <a:pPr algn="ctr"/>
          <a:r>
            <a:rPr lang="pl-PL" sz="1000">
              <a:latin typeface="Garamond" panose="02020404030301010803" pitchFamily="18" charset="0"/>
            </a:rPr>
            <a:t>Infrastruktura techniczna</a:t>
          </a:r>
        </a:p>
      </dgm:t>
    </dgm:pt>
    <dgm:pt modelId="{22A57D56-3D33-4530-AFEA-B315E6ABCFD7}" type="parTrans" cxnId="{2AED8A38-1DFC-4943-AD4B-4E2C3AAE44AD}">
      <dgm:prSet custT="1"/>
      <dgm:spPr>
        <a:ln cap="rnd">
          <a:solidFill>
            <a:srgbClr val="824BB0"/>
          </a:solidFill>
          <a:prstDash val="sysDash"/>
          <a:headEnd type="stealth" w="med" len="med"/>
          <a:tailEnd type="none" w="med" len="med"/>
        </a:ln>
      </dgm:spPr>
      <dgm:t>
        <a:bodyPr/>
        <a:lstStyle/>
        <a:p>
          <a:pPr algn="ctr"/>
          <a:endParaRPr lang="pl-PL" sz="1000">
            <a:latin typeface="Garamond" panose="02020404030301010803" pitchFamily="18" charset="0"/>
          </a:endParaRPr>
        </a:p>
      </dgm:t>
    </dgm:pt>
    <dgm:pt modelId="{66B7DED9-A363-4557-A871-78EB38B4F7CA}" type="sibTrans" cxnId="{2AED8A38-1DFC-4943-AD4B-4E2C3AAE44AD}">
      <dgm:prSet/>
      <dgm:spPr/>
      <dgm:t>
        <a:bodyPr/>
        <a:lstStyle/>
        <a:p>
          <a:pPr algn="ctr"/>
          <a:endParaRPr lang="pl-PL" sz="1000">
            <a:latin typeface="Garamond" panose="02020404030301010803" pitchFamily="18" charset="0"/>
          </a:endParaRPr>
        </a:p>
      </dgm:t>
    </dgm:pt>
    <dgm:pt modelId="{93CD918C-E6AC-460F-BB98-6EB6E1928DAA}" type="pres">
      <dgm:prSet presAssocID="{BB2C8EA9-AA40-4747-BB58-48641016CC74}" presName="cycle" presStyleCnt="0">
        <dgm:presLayoutVars>
          <dgm:chMax val="1"/>
          <dgm:dir/>
          <dgm:animLvl val="ctr"/>
          <dgm:resizeHandles val="exact"/>
        </dgm:presLayoutVars>
      </dgm:prSet>
      <dgm:spPr/>
      <dgm:t>
        <a:bodyPr/>
        <a:lstStyle/>
        <a:p>
          <a:endParaRPr lang="pl-PL"/>
        </a:p>
      </dgm:t>
    </dgm:pt>
    <dgm:pt modelId="{D5120FF2-57A1-4C83-871A-6DEEC438D8B2}" type="pres">
      <dgm:prSet presAssocID="{EA88519D-23C6-4D37-9FFF-F25F40C48ADD}" presName="centerShape" presStyleLbl="node0" presStyleIdx="0" presStyleCnt="1" custScaleX="236397" custScaleY="101266"/>
      <dgm:spPr/>
      <dgm:t>
        <a:bodyPr/>
        <a:lstStyle/>
        <a:p>
          <a:endParaRPr lang="pl-PL"/>
        </a:p>
      </dgm:t>
    </dgm:pt>
    <dgm:pt modelId="{ED43ED6F-F042-4B5C-A6CA-773FB756FEC4}" type="pres">
      <dgm:prSet presAssocID="{595920F1-B5D0-4EDB-9C98-2B48AA4115B2}" presName="Name9" presStyleLbl="parChTrans1D2" presStyleIdx="0" presStyleCnt="9"/>
      <dgm:spPr/>
      <dgm:t>
        <a:bodyPr/>
        <a:lstStyle/>
        <a:p>
          <a:endParaRPr lang="pl-PL"/>
        </a:p>
      </dgm:t>
    </dgm:pt>
    <dgm:pt modelId="{F5662CF7-4E7B-4765-A8B0-D8FE346CE85E}" type="pres">
      <dgm:prSet presAssocID="{595920F1-B5D0-4EDB-9C98-2B48AA4115B2}" presName="connTx" presStyleLbl="parChTrans1D2" presStyleIdx="0" presStyleCnt="9"/>
      <dgm:spPr/>
      <dgm:t>
        <a:bodyPr/>
        <a:lstStyle/>
        <a:p>
          <a:endParaRPr lang="pl-PL"/>
        </a:p>
      </dgm:t>
    </dgm:pt>
    <dgm:pt modelId="{15634350-AB96-4D2D-A443-E57EE732F7B8}" type="pres">
      <dgm:prSet presAssocID="{C33A8E88-B737-488B-B312-B92D8254ACC3}" presName="node" presStyleLbl="node1" presStyleIdx="0" presStyleCnt="9" custScaleX="121526">
        <dgm:presLayoutVars>
          <dgm:bulletEnabled val="1"/>
        </dgm:presLayoutVars>
      </dgm:prSet>
      <dgm:spPr/>
      <dgm:t>
        <a:bodyPr/>
        <a:lstStyle/>
        <a:p>
          <a:endParaRPr lang="pl-PL"/>
        </a:p>
      </dgm:t>
    </dgm:pt>
    <dgm:pt modelId="{E12C8E31-D423-489C-AEF7-9DDCF3D7FB70}" type="pres">
      <dgm:prSet presAssocID="{A6CDDDFE-108B-423D-8ABF-F24A72A7266E}" presName="Name9" presStyleLbl="parChTrans1D2" presStyleIdx="1" presStyleCnt="9"/>
      <dgm:spPr/>
      <dgm:t>
        <a:bodyPr/>
        <a:lstStyle/>
        <a:p>
          <a:endParaRPr lang="pl-PL"/>
        </a:p>
      </dgm:t>
    </dgm:pt>
    <dgm:pt modelId="{663850D1-F41D-48CD-A3E4-96669094534D}" type="pres">
      <dgm:prSet presAssocID="{A6CDDDFE-108B-423D-8ABF-F24A72A7266E}" presName="connTx" presStyleLbl="parChTrans1D2" presStyleIdx="1" presStyleCnt="9"/>
      <dgm:spPr/>
      <dgm:t>
        <a:bodyPr/>
        <a:lstStyle/>
        <a:p>
          <a:endParaRPr lang="pl-PL"/>
        </a:p>
      </dgm:t>
    </dgm:pt>
    <dgm:pt modelId="{21FA447B-E2D5-433F-9EB7-879AB4A9E12F}" type="pres">
      <dgm:prSet presAssocID="{EA247A6E-7906-4264-AF3E-4CB62AB277F0}" presName="node" presStyleLbl="node1" presStyleIdx="1" presStyleCnt="9">
        <dgm:presLayoutVars>
          <dgm:bulletEnabled val="1"/>
        </dgm:presLayoutVars>
      </dgm:prSet>
      <dgm:spPr/>
      <dgm:t>
        <a:bodyPr/>
        <a:lstStyle/>
        <a:p>
          <a:endParaRPr lang="pl-PL"/>
        </a:p>
      </dgm:t>
    </dgm:pt>
    <dgm:pt modelId="{E4A5160F-454F-47F3-A56A-EEE6ACE27E6B}" type="pres">
      <dgm:prSet presAssocID="{5AFAD9E2-7118-4DBD-9504-799BDDD55FD9}" presName="Name9" presStyleLbl="parChTrans1D2" presStyleIdx="2" presStyleCnt="9"/>
      <dgm:spPr/>
      <dgm:t>
        <a:bodyPr/>
        <a:lstStyle/>
        <a:p>
          <a:endParaRPr lang="pl-PL"/>
        </a:p>
      </dgm:t>
    </dgm:pt>
    <dgm:pt modelId="{EEC00B35-E590-4BC5-BDEF-F4735CD9E0DB}" type="pres">
      <dgm:prSet presAssocID="{5AFAD9E2-7118-4DBD-9504-799BDDD55FD9}" presName="connTx" presStyleLbl="parChTrans1D2" presStyleIdx="2" presStyleCnt="9"/>
      <dgm:spPr/>
      <dgm:t>
        <a:bodyPr/>
        <a:lstStyle/>
        <a:p>
          <a:endParaRPr lang="pl-PL"/>
        </a:p>
      </dgm:t>
    </dgm:pt>
    <dgm:pt modelId="{2C92EFED-6ADA-459D-888D-D4FF01063C94}" type="pres">
      <dgm:prSet presAssocID="{844C3DC3-9DCE-4551-B917-90C4DBB689E1}" presName="node" presStyleLbl="node1" presStyleIdx="2" presStyleCnt="9">
        <dgm:presLayoutVars>
          <dgm:bulletEnabled val="1"/>
        </dgm:presLayoutVars>
      </dgm:prSet>
      <dgm:spPr/>
      <dgm:t>
        <a:bodyPr/>
        <a:lstStyle/>
        <a:p>
          <a:endParaRPr lang="pl-PL"/>
        </a:p>
      </dgm:t>
    </dgm:pt>
    <dgm:pt modelId="{9008425F-2E4F-4BEC-AD50-E2C2436DAE7A}" type="pres">
      <dgm:prSet presAssocID="{176BCC9E-AA54-463C-8911-EEF184020430}" presName="Name9" presStyleLbl="parChTrans1D2" presStyleIdx="3" presStyleCnt="9"/>
      <dgm:spPr/>
      <dgm:t>
        <a:bodyPr/>
        <a:lstStyle/>
        <a:p>
          <a:endParaRPr lang="pl-PL"/>
        </a:p>
      </dgm:t>
    </dgm:pt>
    <dgm:pt modelId="{A37184BB-CE46-4879-9220-8046396D3F7C}" type="pres">
      <dgm:prSet presAssocID="{176BCC9E-AA54-463C-8911-EEF184020430}" presName="connTx" presStyleLbl="parChTrans1D2" presStyleIdx="3" presStyleCnt="9"/>
      <dgm:spPr/>
      <dgm:t>
        <a:bodyPr/>
        <a:lstStyle/>
        <a:p>
          <a:endParaRPr lang="pl-PL"/>
        </a:p>
      </dgm:t>
    </dgm:pt>
    <dgm:pt modelId="{17B40CFA-9BF8-48BA-822F-FBD07A36EFD5}" type="pres">
      <dgm:prSet presAssocID="{13788516-A844-43BD-8983-126838A08044}" presName="node" presStyleLbl="node1" presStyleIdx="3" presStyleCnt="9">
        <dgm:presLayoutVars>
          <dgm:bulletEnabled val="1"/>
        </dgm:presLayoutVars>
      </dgm:prSet>
      <dgm:spPr/>
      <dgm:t>
        <a:bodyPr/>
        <a:lstStyle/>
        <a:p>
          <a:endParaRPr lang="pl-PL"/>
        </a:p>
      </dgm:t>
    </dgm:pt>
    <dgm:pt modelId="{3989332B-8774-4ADA-A648-F9A8B8A06265}" type="pres">
      <dgm:prSet presAssocID="{A09043AC-DBFB-4CC2-8C0D-65F4488B8382}" presName="Name9" presStyleLbl="parChTrans1D2" presStyleIdx="4" presStyleCnt="9"/>
      <dgm:spPr/>
      <dgm:t>
        <a:bodyPr/>
        <a:lstStyle/>
        <a:p>
          <a:endParaRPr lang="pl-PL"/>
        </a:p>
      </dgm:t>
    </dgm:pt>
    <dgm:pt modelId="{BE6A1EBC-78DE-408B-B806-D226A2583362}" type="pres">
      <dgm:prSet presAssocID="{A09043AC-DBFB-4CC2-8C0D-65F4488B8382}" presName="connTx" presStyleLbl="parChTrans1D2" presStyleIdx="4" presStyleCnt="9"/>
      <dgm:spPr/>
      <dgm:t>
        <a:bodyPr/>
        <a:lstStyle/>
        <a:p>
          <a:endParaRPr lang="pl-PL"/>
        </a:p>
      </dgm:t>
    </dgm:pt>
    <dgm:pt modelId="{ACAD1135-4BA3-4B2E-9B97-E0224F4B1D7B}" type="pres">
      <dgm:prSet presAssocID="{3E94CEAB-27F6-4106-8FD1-E74A0F1F4C8A}" presName="node" presStyleLbl="node1" presStyleIdx="4" presStyleCnt="9">
        <dgm:presLayoutVars>
          <dgm:bulletEnabled val="1"/>
        </dgm:presLayoutVars>
      </dgm:prSet>
      <dgm:spPr/>
      <dgm:t>
        <a:bodyPr/>
        <a:lstStyle/>
        <a:p>
          <a:endParaRPr lang="pl-PL"/>
        </a:p>
      </dgm:t>
    </dgm:pt>
    <dgm:pt modelId="{6BFF7F9A-5AB8-4284-B30C-75BBEF57EE72}" type="pres">
      <dgm:prSet presAssocID="{02D2F2DC-0802-480B-BD08-23AED785B803}" presName="Name9" presStyleLbl="parChTrans1D2" presStyleIdx="5" presStyleCnt="9"/>
      <dgm:spPr/>
      <dgm:t>
        <a:bodyPr/>
        <a:lstStyle/>
        <a:p>
          <a:endParaRPr lang="pl-PL"/>
        </a:p>
      </dgm:t>
    </dgm:pt>
    <dgm:pt modelId="{EA72266E-1BF4-4288-B02B-9A9171E1F30B}" type="pres">
      <dgm:prSet presAssocID="{02D2F2DC-0802-480B-BD08-23AED785B803}" presName="connTx" presStyleLbl="parChTrans1D2" presStyleIdx="5" presStyleCnt="9"/>
      <dgm:spPr/>
      <dgm:t>
        <a:bodyPr/>
        <a:lstStyle/>
        <a:p>
          <a:endParaRPr lang="pl-PL"/>
        </a:p>
      </dgm:t>
    </dgm:pt>
    <dgm:pt modelId="{DDAC3574-C10E-4ED8-BB08-8B9D72F274F3}" type="pres">
      <dgm:prSet presAssocID="{498478C5-3B72-44AF-BFE8-8D7EB9807F0F}" presName="node" presStyleLbl="node1" presStyleIdx="5" presStyleCnt="9">
        <dgm:presLayoutVars>
          <dgm:bulletEnabled val="1"/>
        </dgm:presLayoutVars>
      </dgm:prSet>
      <dgm:spPr/>
      <dgm:t>
        <a:bodyPr/>
        <a:lstStyle/>
        <a:p>
          <a:endParaRPr lang="pl-PL"/>
        </a:p>
      </dgm:t>
    </dgm:pt>
    <dgm:pt modelId="{789A202D-A376-427F-B2A5-C396F1235558}" type="pres">
      <dgm:prSet presAssocID="{F8FE1020-1742-4350-B96E-AFC9C2987449}" presName="Name9" presStyleLbl="parChTrans1D2" presStyleIdx="6" presStyleCnt="9"/>
      <dgm:spPr/>
      <dgm:t>
        <a:bodyPr/>
        <a:lstStyle/>
        <a:p>
          <a:endParaRPr lang="pl-PL"/>
        </a:p>
      </dgm:t>
    </dgm:pt>
    <dgm:pt modelId="{BB6A7216-9799-4317-AEB3-4C82EF9C1612}" type="pres">
      <dgm:prSet presAssocID="{F8FE1020-1742-4350-B96E-AFC9C2987449}" presName="connTx" presStyleLbl="parChTrans1D2" presStyleIdx="6" presStyleCnt="9"/>
      <dgm:spPr/>
      <dgm:t>
        <a:bodyPr/>
        <a:lstStyle/>
        <a:p>
          <a:endParaRPr lang="pl-PL"/>
        </a:p>
      </dgm:t>
    </dgm:pt>
    <dgm:pt modelId="{B462CBE6-3C75-49C6-ADD9-EF0C0FE1F1ED}" type="pres">
      <dgm:prSet presAssocID="{CC8148C9-7608-40AE-B9EC-4BD9692FBE95}" presName="node" presStyleLbl="node1" presStyleIdx="6" presStyleCnt="9" custScaleX="120815">
        <dgm:presLayoutVars>
          <dgm:bulletEnabled val="1"/>
        </dgm:presLayoutVars>
      </dgm:prSet>
      <dgm:spPr/>
      <dgm:t>
        <a:bodyPr/>
        <a:lstStyle/>
        <a:p>
          <a:endParaRPr lang="pl-PL"/>
        </a:p>
      </dgm:t>
    </dgm:pt>
    <dgm:pt modelId="{9E6688C1-6275-40C8-B2E5-23B7ECE4FA27}" type="pres">
      <dgm:prSet presAssocID="{9D70490E-DCAC-4399-BADF-64766FF11AD6}" presName="Name9" presStyleLbl="parChTrans1D2" presStyleIdx="7" presStyleCnt="9"/>
      <dgm:spPr/>
      <dgm:t>
        <a:bodyPr/>
        <a:lstStyle/>
        <a:p>
          <a:endParaRPr lang="pl-PL"/>
        </a:p>
      </dgm:t>
    </dgm:pt>
    <dgm:pt modelId="{503F8CDA-7AC9-4BAE-9656-DF299C3C24F4}" type="pres">
      <dgm:prSet presAssocID="{9D70490E-DCAC-4399-BADF-64766FF11AD6}" presName="connTx" presStyleLbl="parChTrans1D2" presStyleIdx="7" presStyleCnt="9"/>
      <dgm:spPr/>
      <dgm:t>
        <a:bodyPr/>
        <a:lstStyle/>
        <a:p>
          <a:endParaRPr lang="pl-PL"/>
        </a:p>
      </dgm:t>
    </dgm:pt>
    <dgm:pt modelId="{BF45FA24-BFCD-47BE-9B69-B591596325B9}" type="pres">
      <dgm:prSet presAssocID="{6CD63DD9-F4D1-4B46-ACDD-BF33E7E3BDEE}" presName="node" presStyleLbl="node1" presStyleIdx="7" presStyleCnt="9" custScaleX="129664">
        <dgm:presLayoutVars>
          <dgm:bulletEnabled val="1"/>
        </dgm:presLayoutVars>
      </dgm:prSet>
      <dgm:spPr/>
      <dgm:t>
        <a:bodyPr/>
        <a:lstStyle/>
        <a:p>
          <a:endParaRPr lang="pl-PL"/>
        </a:p>
      </dgm:t>
    </dgm:pt>
    <dgm:pt modelId="{287CF212-B62B-43AB-B08B-16C792A6ED1E}" type="pres">
      <dgm:prSet presAssocID="{22A57D56-3D33-4530-AFEA-B315E6ABCFD7}" presName="Name9" presStyleLbl="parChTrans1D2" presStyleIdx="8" presStyleCnt="9"/>
      <dgm:spPr/>
      <dgm:t>
        <a:bodyPr/>
        <a:lstStyle/>
        <a:p>
          <a:endParaRPr lang="pl-PL"/>
        </a:p>
      </dgm:t>
    </dgm:pt>
    <dgm:pt modelId="{4BBB17F8-26CA-4C3A-8535-B3B6A0B3A580}" type="pres">
      <dgm:prSet presAssocID="{22A57D56-3D33-4530-AFEA-B315E6ABCFD7}" presName="connTx" presStyleLbl="parChTrans1D2" presStyleIdx="8" presStyleCnt="9"/>
      <dgm:spPr/>
      <dgm:t>
        <a:bodyPr/>
        <a:lstStyle/>
        <a:p>
          <a:endParaRPr lang="pl-PL"/>
        </a:p>
      </dgm:t>
    </dgm:pt>
    <dgm:pt modelId="{78C0088D-A52C-4D2D-9430-6081988EBB55}" type="pres">
      <dgm:prSet presAssocID="{B1A96DD0-67C4-4FDD-B31B-B4A5EB570A28}" presName="node" presStyleLbl="node1" presStyleIdx="8" presStyleCnt="9">
        <dgm:presLayoutVars>
          <dgm:bulletEnabled val="1"/>
        </dgm:presLayoutVars>
      </dgm:prSet>
      <dgm:spPr/>
      <dgm:t>
        <a:bodyPr/>
        <a:lstStyle/>
        <a:p>
          <a:endParaRPr lang="pl-PL"/>
        </a:p>
      </dgm:t>
    </dgm:pt>
  </dgm:ptLst>
  <dgm:cxnLst>
    <dgm:cxn modelId="{3A35E150-D0BE-405F-8FCF-994729F7535E}" type="presOf" srcId="{F8FE1020-1742-4350-B96E-AFC9C2987449}" destId="{789A202D-A376-427F-B2A5-C396F1235558}" srcOrd="0" destOrd="0" presId="urn:microsoft.com/office/officeart/2005/8/layout/radial1"/>
    <dgm:cxn modelId="{C40C97D3-D41B-4E92-B575-F623459DB7AE}" srcId="{EA88519D-23C6-4D37-9FFF-F25F40C48ADD}" destId="{EA247A6E-7906-4264-AF3E-4CB62AB277F0}" srcOrd="1" destOrd="0" parTransId="{A6CDDDFE-108B-423D-8ABF-F24A72A7266E}" sibTransId="{4F752CAC-FBD7-4A2D-B83C-03D8DC503B7A}"/>
    <dgm:cxn modelId="{3E6C83F8-8D4B-4258-8B70-560C1073A5E5}" type="presOf" srcId="{BB2C8EA9-AA40-4747-BB58-48641016CC74}" destId="{93CD918C-E6AC-460F-BB98-6EB6E1928DAA}" srcOrd="0" destOrd="0" presId="urn:microsoft.com/office/officeart/2005/8/layout/radial1"/>
    <dgm:cxn modelId="{851F5221-166E-4A71-AC00-54783A5265D4}" type="presOf" srcId="{F8FE1020-1742-4350-B96E-AFC9C2987449}" destId="{BB6A7216-9799-4317-AEB3-4C82EF9C1612}" srcOrd="1" destOrd="0" presId="urn:microsoft.com/office/officeart/2005/8/layout/radial1"/>
    <dgm:cxn modelId="{4295FF67-7CB5-4B84-8DE8-0A98CA255610}" type="presOf" srcId="{176BCC9E-AA54-463C-8911-EEF184020430}" destId="{A37184BB-CE46-4879-9220-8046396D3F7C}" srcOrd="1" destOrd="0" presId="urn:microsoft.com/office/officeart/2005/8/layout/radial1"/>
    <dgm:cxn modelId="{45B8CCAC-9B21-4FBD-B6BC-233B5E3BDA03}" type="presOf" srcId="{EA88519D-23C6-4D37-9FFF-F25F40C48ADD}" destId="{D5120FF2-57A1-4C83-871A-6DEEC438D8B2}" srcOrd="0" destOrd="0" presId="urn:microsoft.com/office/officeart/2005/8/layout/radial1"/>
    <dgm:cxn modelId="{FEAB67DA-62E5-4F99-BCB6-5E3D19A9FCF8}" type="presOf" srcId="{3E94CEAB-27F6-4106-8FD1-E74A0F1F4C8A}" destId="{ACAD1135-4BA3-4B2E-9B97-E0224F4B1D7B}" srcOrd="0" destOrd="0" presId="urn:microsoft.com/office/officeart/2005/8/layout/radial1"/>
    <dgm:cxn modelId="{06C4008D-BAC9-4529-8D21-73DBE3CF193D}" type="presOf" srcId="{02D2F2DC-0802-480B-BD08-23AED785B803}" destId="{EA72266E-1BF4-4288-B02B-9A9171E1F30B}" srcOrd="1" destOrd="0" presId="urn:microsoft.com/office/officeart/2005/8/layout/radial1"/>
    <dgm:cxn modelId="{B616741B-51FD-4B9E-915A-98B93BD62F60}" srcId="{EA88519D-23C6-4D37-9FFF-F25F40C48ADD}" destId="{CC8148C9-7608-40AE-B9EC-4BD9692FBE95}" srcOrd="6" destOrd="0" parTransId="{F8FE1020-1742-4350-B96E-AFC9C2987449}" sibTransId="{43B33F47-A589-4E43-8D29-37A0FE53FEB8}"/>
    <dgm:cxn modelId="{0AB1AB4A-E26C-4A69-9FFC-FB82C9862ACA}" type="presOf" srcId="{22A57D56-3D33-4530-AFEA-B315E6ABCFD7}" destId="{4BBB17F8-26CA-4C3A-8535-B3B6A0B3A580}" srcOrd="1" destOrd="0" presId="urn:microsoft.com/office/officeart/2005/8/layout/radial1"/>
    <dgm:cxn modelId="{D1D40FF7-47F0-44B9-9293-76423450EE4B}" type="presOf" srcId="{CC8148C9-7608-40AE-B9EC-4BD9692FBE95}" destId="{B462CBE6-3C75-49C6-ADD9-EF0C0FE1F1ED}" srcOrd="0" destOrd="0" presId="urn:microsoft.com/office/officeart/2005/8/layout/radial1"/>
    <dgm:cxn modelId="{AE3D2171-C6EB-4468-8878-23B260B7BBDC}" type="presOf" srcId="{844C3DC3-9DCE-4551-B917-90C4DBB689E1}" destId="{2C92EFED-6ADA-459D-888D-D4FF01063C94}" srcOrd="0" destOrd="0" presId="urn:microsoft.com/office/officeart/2005/8/layout/radial1"/>
    <dgm:cxn modelId="{668B80FE-DF8B-4DF3-8C14-2066140C0D26}" type="presOf" srcId="{9D70490E-DCAC-4399-BADF-64766FF11AD6}" destId="{503F8CDA-7AC9-4BAE-9656-DF299C3C24F4}" srcOrd="1" destOrd="0" presId="urn:microsoft.com/office/officeart/2005/8/layout/radial1"/>
    <dgm:cxn modelId="{11013ECB-CB9B-4029-B8DE-F777EA8225F6}" type="presOf" srcId="{176BCC9E-AA54-463C-8911-EEF184020430}" destId="{9008425F-2E4F-4BEC-AD50-E2C2436DAE7A}" srcOrd="0" destOrd="0" presId="urn:microsoft.com/office/officeart/2005/8/layout/radial1"/>
    <dgm:cxn modelId="{0E316DC9-0BFA-4EBC-87AC-6BC2759E398E}" type="presOf" srcId="{498478C5-3B72-44AF-BFE8-8D7EB9807F0F}" destId="{DDAC3574-C10E-4ED8-BB08-8B9D72F274F3}" srcOrd="0" destOrd="0" presId="urn:microsoft.com/office/officeart/2005/8/layout/radial1"/>
    <dgm:cxn modelId="{F9D53C30-1C3D-4D6E-8BBF-CCCD26803840}" srcId="{EA88519D-23C6-4D37-9FFF-F25F40C48ADD}" destId="{C33A8E88-B737-488B-B312-B92D8254ACC3}" srcOrd="0" destOrd="0" parTransId="{595920F1-B5D0-4EDB-9C98-2B48AA4115B2}" sibTransId="{7919BD42-13CB-457C-927D-284CE802D35E}"/>
    <dgm:cxn modelId="{2A250E4D-DFB2-49B3-9EE5-F8F43F1313F4}" srcId="{EA88519D-23C6-4D37-9FFF-F25F40C48ADD}" destId="{13788516-A844-43BD-8983-126838A08044}" srcOrd="3" destOrd="0" parTransId="{176BCC9E-AA54-463C-8911-EEF184020430}" sibTransId="{D47CF80B-B746-41C3-A780-6E5AFDB31AC1}"/>
    <dgm:cxn modelId="{25229642-16B2-4018-A50C-75174BD1D731}" type="presOf" srcId="{595920F1-B5D0-4EDB-9C98-2B48AA4115B2}" destId="{F5662CF7-4E7B-4765-A8B0-D8FE346CE85E}" srcOrd="1" destOrd="0" presId="urn:microsoft.com/office/officeart/2005/8/layout/radial1"/>
    <dgm:cxn modelId="{8A6C4254-B267-4769-B98D-1D8E10074905}" srcId="{BB2C8EA9-AA40-4747-BB58-48641016CC74}" destId="{EA88519D-23C6-4D37-9FFF-F25F40C48ADD}" srcOrd="0" destOrd="0" parTransId="{D30D6E2A-0EB4-41EB-A084-17F88A3747EA}" sibTransId="{BAB48321-FA9B-454C-BD5C-FFF4548F6DFF}"/>
    <dgm:cxn modelId="{2F187A0C-916A-4628-ADB2-C5E875FAC7D4}" type="presOf" srcId="{A6CDDDFE-108B-423D-8ABF-F24A72A7266E}" destId="{E12C8E31-D423-489C-AEF7-9DDCF3D7FB70}" srcOrd="0" destOrd="0" presId="urn:microsoft.com/office/officeart/2005/8/layout/radial1"/>
    <dgm:cxn modelId="{040AF687-51A5-4390-9496-86812BA10F1F}" type="presOf" srcId="{5AFAD9E2-7118-4DBD-9504-799BDDD55FD9}" destId="{E4A5160F-454F-47F3-A56A-EEE6ACE27E6B}" srcOrd="0" destOrd="0" presId="urn:microsoft.com/office/officeart/2005/8/layout/radial1"/>
    <dgm:cxn modelId="{B3AF9F77-23A4-4D7B-8AF5-F56268A33A78}" type="presOf" srcId="{A09043AC-DBFB-4CC2-8C0D-65F4488B8382}" destId="{3989332B-8774-4ADA-A648-F9A8B8A06265}" srcOrd="0" destOrd="0" presId="urn:microsoft.com/office/officeart/2005/8/layout/radial1"/>
    <dgm:cxn modelId="{F97E8C4D-83C3-4FED-97DC-28A69C960FF0}" srcId="{EA88519D-23C6-4D37-9FFF-F25F40C48ADD}" destId="{6CD63DD9-F4D1-4B46-ACDD-BF33E7E3BDEE}" srcOrd="7" destOrd="0" parTransId="{9D70490E-DCAC-4399-BADF-64766FF11AD6}" sibTransId="{DDDCC2B7-2FF9-4814-88A8-09BA4D1FCAC6}"/>
    <dgm:cxn modelId="{47F725C5-FD80-4911-AEF9-6D6ED65E9171}" type="presOf" srcId="{22A57D56-3D33-4530-AFEA-B315E6ABCFD7}" destId="{287CF212-B62B-43AB-B08B-16C792A6ED1E}" srcOrd="0" destOrd="0" presId="urn:microsoft.com/office/officeart/2005/8/layout/radial1"/>
    <dgm:cxn modelId="{D2CBC78F-3BE5-4CAF-A7D8-558EC4BCC167}" type="presOf" srcId="{A09043AC-DBFB-4CC2-8C0D-65F4488B8382}" destId="{BE6A1EBC-78DE-408B-B806-D226A2583362}" srcOrd="1" destOrd="0" presId="urn:microsoft.com/office/officeart/2005/8/layout/radial1"/>
    <dgm:cxn modelId="{2AED8A38-1DFC-4943-AD4B-4E2C3AAE44AD}" srcId="{EA88519D-23C6-4D37-9FFF-F25F40C48ADD}" destId="{B1A96DD0-67C4-4FDD-B31B-B4A5EB570A28}" srcOrd="8" destOrd="0" parTransId="{22A57D56-3D33-4530-AFEA-B315E6ABCFD7}" sibTransId="{66B7DED9-A363-4557-A871-78EB38B4F7CA}"/>
    <dgm:cxn modelId="{D08A1D1D-9DA3-4DAD-9989-80D2D206A134}" srcId="{EA88519D-23C6-4D37-9FFF-F25F40C48ADD}" destId="{498478C5-3B72-44AF-BFE8-8D7EB9807F0F}" srcOrd="5" destOrd="0" parTransId="{02D2F2DC-0802-480B-BD08-23AED785B803}" sibTransId="{33E9C550-7228-44EB-BA58-612A80D608F1}"/>
    <dgm:cxn modelId="{A28671A2-4B03-4FFE-84F0-E23259B491C5}" type="presOf" srcId="{9D70490E-DCAC-4399-BADF-64766FF11AD6}" destId="{9E6688C1-6275-40C8-B2E5-23B7ECE4FA27}" srcOrd="0" destOrd="0" presId="urn:microsoft.com/office/officeart/2005/8/layout/radial1"/>
    <dgm:cxn modelId="{F78F5904-0B5F-4024-A2C8-5BB043198C60}" type="presOf" srcId="{595920F1-B5D0-4EDB-9C98-2B48AA4115B2}" destId="{ED43ED6F-F042-4B5C-A6CA-773FB756FEC4}" srcOrd="0" destOrd="0" presId="urn:microsoft.com/office/officeart/2005/8/layout/radial1"/>
    <dgm:cxn modelId="{FF3A6085-00B8-4D2E-8F75-AA717CF1C049}" type="presOf" srcId="{B1A96DD0-67C4-4FDD-B31B-B4A5EB570A28}" destId="{78C0088D-A52C-4D2D-9430-6081988EBB55}" srcOrd="0" destOrd="0" presId="urn:microsoft.com/office/officeart/2005/8/layout/radial1"/>
    <dgm:cxn modelId="{AE3FC7F5-DC33-4E04-AF28-0FAB372FA353}" type="presOf" srcId="{C33A8E88-B737-488B-B312-B92D8254ACC3}" destId="{15634350-AB96-4D2D-A443-E57EE732F7B8}" srcOrd="0" destOrd="0" presId="urn:microsoft.com/office/officeart/2005/8/layout/radial1"/>
    <dgm:cxn modelId="{A26B400E-9015-4D15-8448-A356B84EB488}" type="presOf" srcId="{A6CDDDFE-108B-423D-8ABF-F24A72A7266E}" destId="{663850D1-F41D-48CD-A3E4-96669094534D}" srcOrd="1" destOrd="0" presId="urn:microsoft.com/office/officeart/2005/8/layout/radial1"/>
    <dgm:cxn modelId="{B50C2F8D-EDDA-4858-96BF-49F7066BBB22}" srcId="{EA88519D-23C6-4D37-9FFF-F25F40C48ADD}" destId="{844C3DC3-9DCE-4551-B917-90C4DBB689E1}" srcOrd="2" destOrd="0" parTransId="{5AFAD9E2-7118-4DBD-9504-799BDDD55FD9}" sibTransId="{FD645390-BA2C-427A-B0CF-5C2EBF7BA21C}"/>
    <dgm:cxn modelId="{EF11131C-8636-4C74-8E93-EB881A58CDD2}" type="presOf" srcId="{EA247A6E-7906-4264-AF3E-4CB62AB277F0}" destId="{21FA447B-E2D5-433F-9EB7-879AB4A9E12F}" srcOrd="0" destOrd="0" presId="urn:microsoft.com/office/officeart/2005/8/layout/radial1"/>
    <dgm:cxn modelId="{393BB554-021A-4569-8614-FFABC2549F4A}" type="presOf" srcId="{6CD63DD9-F4D1-4B46-ACDD-BF33E7E3BDEE}" destId="{BF45FA24-BFCD-47BE-9B69-B591596325B9}" srcOrd="0" destOrd="0" presId="urn:microsoft.com/office/officeart/2005/8/layout/radial1"/>
    <dgm:cxn modelId="{CE7D40B6-8309-4AB8-8EE8-C782552A620D}" type="presOf" srcId="{13788516-A844-43BD-8983-126838A08044}" destId="{17B40CFA-9BF8-48BA-822F-FBD07A36EFD5}" srcOrd="0" destOrd="0" presId="urn:microsoft.com/office/officeart/2005/8/layout/radial1"/>
    <dgm:cxn modelId="{4D88CDDC-6157-41FF-90A6-47806A24AEF3}" type="presOf" srcId="{5AFAD9E2-7118-4DBD-9504-799BDDD55FD9}" destId="{EEC00B35-E590-4BC5-BDEF-F4735CD9E0DB}" srcOrd="1" destOrd="0" presId="urn:microsoft.com/office/officeart/2005/8/layout/radial1"/>
    <dgm:cxn modelId="{EEDD2B0B-26EC-4882-9B2E-F1B96CF4DB3C}" srcId="{EA88519D-23C6-4D37-9FFF-F25F40C48ADD}" destId="{3E94CEAB-27F6-4106-8FD1-E74A0F1F4C8A}" srcOrd="4" destOrd="0" parTransId="{A09043AC-DBFB-4CC2-8C0D-65F4488B8382}" sibTransId="{BF1E7743-F2F4-45F9-ADC6-11A71E45D805}"/>
    <dgm:cxn modelId="{A27497A3-CA6A-41A3-942E-F35FFBA1BC98}" type="presOf" srcId="{02D2F2DC-0802-480B-BD08-23AED785B803}" destId="{6BFF7F9A-5AB8-4284-B30C-75BBEF57EE72}" srcOrd="0" destOrd="0" presId="urn:microsoft.com/office/officeart/2005/8/layout/radial1"/>
    <dgm:cxn modelId="{4B61B310-AAAD-40CE-AB64-34777593844E}" type="presParOf" srcId="{93CD918C-E6AC-460F-BB98-6EB6E1928DAA}" destId="{D5120FF2-57A1-4C83-871A-6DEEC438D8B2}" srcOrd="0" destOrd="0" presId="urn:microsoft.com/office/officeart/2005/8/layout/radial1"/>
    <dgm:cxn modelId="{F55DD810-56C6-462E-B280-EB4077E55EC6}" type="presParOf" srcId="{93CD918C-E6AC-460F-BB98-6EB6E1928DAA}" destId="{ED43ED6F-F042-4B5C-A6CA-773FB756FEC4}" srcOrd="1" destOrd="0" presId="urn:microsoft.com/office/officeart/2005/8/layout/radial1"/>
    <dgm:cxn modelId="{9B3B4A95-B3AB-4967-A34C-4EBE86DC82AB}" type="presParOf" srcId="{ED43ED6F-F042-4B5C-A6CA-773FB756FEC4}" destId="{F5662CF7-4E7B-4765-A8B0-D8FE346CE85E}" srcOrd="0" destOrd="0" presId="urn:microsoft.com/office/officeart/2005/8/layout/radial1"/>
    <dgm:cxn modelId="{FF51DEF3-ECC9-44E9-A135-BB8F20DA6851}" type="presParOf" srcId="{93CD918C-E6AC-460F-BB98-6EB6E1928DAA}" destId="{15634350-AB96-4D2D-A443-E57EE732F7B8}" srcOrd="2" destOrd="0" presId="urn:microsoft.com/office/officeart/2005/8/layout/radial1"/>
    <dgm:cxn modelId="{25379F06-08C3-4C55-A267-B21852482C89}" type="presParOf" srcId="{93CD918C-E6AC-460F-BB98-6EB6E1928DAA}" destId="{E12C8E31-D423-489C-AEF7-9DDCF3D7FB70}" srcOrd="3" destOrd="0" presId="urn:microsoft.com/office/officeart/2005/8/layout/radial1"/>
    <dgm:cxn modelId="{242A8439-E5C7-4591-870C-5541CB362565}" type="presParOf" srcId="{E12C8E31-D423-489C-AEF7-9DDCF3D7FB70}" destId="{663850D1-F41D-48CD-A3E4-96669094534D}" srcOrd="0" destOrd="0" presId="urn:microsoft.com/office/officeart/2005/8/layout/radial1"/>
    <dgm:cxn modelId="{DE495A5D-C237-4417-8122-F6B0E43B65E2}" type="presParOf" srcId="{93CD918C-E6AC-460F-BB98-6EB6E1928DAA}" destId="{21FA447B-E2D5-433F-9EB7-879AB4A9E12F}" srcOrd="4" destOrd="0" presId="urn:microsoft.com/office/officeart/2005/8/layout/radial1"/>
    <dgm:cxn modelId="{9DD2AB04-579D-42D0-8B32-3DC9EE3C7D47}" type="presParOf" srcId="{93CD918C-E6AC-460F-BB98-6EB6E1928DAA}" destId="{E4A5160F-454F-47F3-A56A-EEE6ACE27E6B}" srcOrd="5" destOrd="0" presId="urn:microsoft.com/office/officeart/2005/8/layout/radial1"/>
    <dgm:cxn modelId="{2AC87419-2D7D-4762-85C9-ED254B9D9B5C}" type="presParOf" srcId="{E4A5160F-454F-47F3-A56A-EEE6ACE27E6B}" destId="{EEC00B35-E590-4BC5-BDEF-F4735CD9E0DB}" srcOrd="0" destOrd="0" presId="urn:microsoft.com/office/officeart/2005/8/layout/radial1"/>
    <dgm:cxn modelId="{E72DCF52-7FE2-4140-A15D-F1475A87745B}" type="presParOf" srcId="{93CD918C-E6AC-460F-BB98-6EB6E1928DAA}" destId="{2C92EFED-6ADA-459D-888D-D4FF01063C94}" srcOrd="6" destOrd="0" presId="urn:microsoft.com/office/officeart/2005/8/layout/radial1"/>
    <dgm:cxn modelId="{D1E2074B-056C-4385-87F0-ACEBFD2CE2F6}" type="presParOf" srcId="{93CD918C-E6AC-460F-BB98-6EB6E1928DAA}" destId="{9008425F-2E4F-4BEC-AD50-E2C2436DAE7A}" srcOrd="7" destOrd="0" presId="urn:microsoft.com/office/officeart/2005/8/layout/radial1"/>
    <dgm:cxn modelId="{10B6D985-D73A-47E9-88D2-266B2E89936C}" type="presParOf" srcId="{9008425F-2E4F-4BEC-AD50-E2C2436DAE7A}" destId="{A37184BB-CE46-4879-9220-8046396D3F7C}" srcOrd="0" destOrd="0" presId="urn:microsoft.com/office/officeart/2005/8/layout/radial1"/>
    <dgm:cxn modelId="{C0CF6A9F-D2DD-4ADC-B50B-DEA291D25541}" type="presParOf" srcId="{93CD918C-E6AC-460F-BB98-6EB6E1928DAA}" destId="{17B40CFA-9BF8-48BA-822F-FBD07A36EFD5}" srcOrd="8" destOrd="0" presId="urn:microsoft.com/office/officeart/2005/8/layout/radial1"/>
    <dgm:cxn modelId="{8A2B00AF-27B5-4EF8-ACEF-EBD8F5ADE6EC}" type="presParOf" srcId="{93CD918C-E6AC-460F-BB98-6EB6E1928DAA}" destId="{3989332B-8774-4ADA-A648-F9A8B8A06265}" srcOrd="9" destOrd="0" presId="urn:microsoft.com/office/officeart/2005/8/layout/radial1"/>
    <dgm:cxn modelId="{D09FE702-AAD9-4E57-AC42-831C521AF3CA}" type="presParOf" srcId="{3989332B-8774-4ADA-A648-F9A8B8A06265}" destId="{BE6A1EBC-78DE-408B-B806-D226A2583362}" srcOrd="0" destOrd="0" presId="urn:microsoft.com/office/officeart/2005/8/layout/radial1"/>
    <dgm:cxn modelId="{F886C976-31ED-4A86-970E-28B97154520A}" type="presParOf" srcId="{93CD918C-E6AC-460F-BB98-6EB6E1928DAA}" destId="{ACAD1135-4BA3-4B2E-9B97-E0224F4B1D7B}" srcOrd="10" destOrd="0" presId="urn:microsoft.com/office/officeart/2005/8/layout/radial1"/>
    <dgm:cxn modelId="{2C5C80C9-A854-43B0-8646-2E24576C4628}" type="presParOf" srcId="{93CD918C-E6AC-460F-BB98-6EB6E1928DAA}" destId="{6BFF7F9A-5AB8-4284-B30C-75BBEF57EE72}" srcOrd="11" destOrd="0" presId="urn:microsoft.com/office/officeart/2005/8/layout/radial1"/>
    <dgm:cxn modelId="{D5EFF45B-9FB4-462B-8A68-51EDB339FD84}" type="presParOf" srcId="{6BFF7F9A-5AB8-4284-B30C-75BBEF57EE72}" destId="{EA72266E-1BF4-4288-B02B-9A9171E1F30B}" srcOrd="0" destOrd="0" presId="urn:microsoft.com/office/officeart/2005/8/layout/radial1"/>
    <dgm:cxn modelId="{BFC941C6-A46F-490B-A235-DD5D15F2F722}" type="presParOf" srcId="{93CD918C-E6AC-460F-BB98-6EB6E1928DAA}" destId="{DDAC3574-C10E-4ED8-BB08-8B9D72F274F3}" srcOrd="12" destOrd="0" presId="urn:microsoft.com/office/officeart/2005/8/layout/radial1"/>
    <dgm:cxn modelId="{11F273B8-EEAF-4E0B-B94A-AB239F085EA4}" type="presParOf" srcId="{93CD918C-E6AC-460F-BB98-6EB6E1928DAA}" destId="{789A202D-A376-427F-B2A5-C396F1235558}" srcOrd="13" destOrd="0" presId="urn:microsoft.com/office/officeart/2005/8/layout/radial1"/>
    <dgm:cxn modelId="{C5904948-5060-414E-BE22-3AA996917CA3}" type="presParOf" srcId="{789A202D-A376-427F-B2A5-C396F1235558}" destId="{BB6A7216-9799-4317-AEB3-4C82EF9C1612}" srcOrd="0" destOrd="0" presId="urn:microsoft.com/office/officeart/2005/8/layout/radial1"/>
    <dgm:cxn modelId="{E5B81DE8-61D8-4A64-963C-4F8C73CC5907}" type="presParOf" srcId="{93CD918C-E6AC-460F-BB98-6EB6E1928DAA}" destId="{B462CBE6-3C75-49C6-ADD9-EF0C0FE1F1ED}" srcOrd="14" destOrd="0" presId="urn:microsoft.com/office/officeart/2005/8/layout/radial1"/>
    <dgm:cxn modelId="{E566159A-2B07-4F62-8B64-BE3078C64AD2}" type="presParOf" srcId="{93CD918C-E6AC-460F-BB98-6EB6E1928DAA}" destId="{9E6688C1-6275-40C8-B2E5-23B7ECE4FA27}" srcOrd="15" destOrd="0" presId="urn:microsoft.com/office/officeart/2005/8/layout/radial1"/>
    <dgm:cxn modelId="{189F241E-B7A6-4214-B8F6-4B58641E7AF3}" type="presParOf" srcId="{9E6688C1-6275-40C8-B2E5-23B7ECE4FA27}" destId="{503F8CDA-7AC9-4BAE-9656-DF299C3C24F4}" srcOrd="0" destOrd="0" presId="urn:microsoft.com/office/officeart/2005/8/layout/radial1"/>
    <dgm:cxn modelId="{98E02502-70DF-4E8C-91AD-2392923A9ECC}" type="presParOf" srcId="{93CD918C-E6AC-460F-BB98-6EB6E1928DAA}" destId="{BF45FA24-BFCD-47BE-9B69-B591596325B9}" srcOrd="16" destOrd="0" presId="urn:microsoft.com/office/officeart/2005/8/layout/radial1"/>
    <dgm:cxn modelId="{F50F41E4-5856-42B1-A947-46F8C1C92655}" type="presParOf" srcId="{93CD918C-E6AC-460F-BB98-6EB6E1928DAA}" destId="{287CF212-B62B-43AB-B08B-16C792A6ED1E}" srcOrd="17" destOrd="0" presId="urn:microsoft.com/office/officeart/2005/8/layout/radial1"/>
    <dgm:cxn modelId="{5E0F1C1D-8AEE-4134-B25E-59A42A8A238A}" type="presParOf" srcId="{287CF212-B62B-43AB-B08B-16C792A6ED1E}" destId="{4BBB17F8-26CA-4C3A-8535-B3B6A0B3A580}" srcOrd="0" destOrd="0" presId="urn:microsoft.com/office/officeart/2005/8/layout/radial1"/>
    <dgm:cxn modelId="{974C6ADE-2883-40B4-9873-F89BD3F8206F}" type="presParOf" srcId="{93CD918C-E6AC-460F-BB98-6EB6E1928DAA}" destId="{78C0088D-A52C-4D2D-9430-6081988EBB55}" srcOrd="18" destOrd="0" presId="urn:microsoft.com/office/officeart/2005/8/layout/radial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56785E-9FDC-4912-A370-C63838EFE98B}">
      <dsp:nvSpPr>
        <dsp:cNvPr id="0" name=""/>
        <dsp:cNvSpPr/>
      </dsp:nvSpPr>
      <dsp:spPr>
        <a:xfrm>
          <a:off x="420052" y="0"/>
          <a:ext cx="4760595" cy="2381250"/>
        </a:xfrm>
        <a:prstGeom prst="rightArrow">
          <a:avLst/>
        </a:prstGeom>
        <a:gradFill rotWithShape="0">
          <a:gsLst>
            <a:gs pos="0">
              <a:srgbClr val="824BB0"/>
            </a:gs>
            <a:gs pos="53000">
              <a:srgbClr val="D4DEFF"/>
            </a:gs>
            <a:gs pos="83000">
              <a:srgbClr val="D4DEFF"/>
            </a:gs>
            <a:gs pos="100000">
              <a:srgbClr val="96AB94"/>
            </a:gs>
          </a:gsLst>
          <a:lin ang="16200000" scaled="0"/>
        </a:gra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141EFA9A-A459-4EDD-AC8A-032CFA603734}">
      <dsp:nvSpPr>
        <dsp:cNvPr id="0" name=""/>
        <dsp:cNvSpPr/>
      </dsp:nvSpPr>
      <dsp:spPr>
        <a:xfrm>
          <a:off x="1640" y="714375"/>
          <a:ext cx="987779" cy="952500"/>
        </a:xfrm>
        <a:prstGeom prst="roundRect">
          <a:avLst/>
        </a:prstGeom>
        <a:gradFill rotWithShape="0">
          <a:gsLst>
            <a:gs pos="0">
              <a:srgbClr val="824BB0"/>
            </a:gs>
            <a:gs pos="53000">
              <a:srgbClr val="D4DEFF"/>
            </a:gs>
            <a:gs pos="83000">
              <a:srgbClr val="D4DEFF"/>
            </a:gs>
            <a:gs pos="100000">
              <a:srgbClr val="96AB94"/>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latin typeface="Garamond" pitchFamily="18" charset="0"/>
            </a:rPr>
            <a:t>Diagnoza</a:t>
          </a:r>
        </a:p>
      </dsp:txBody>
      <dsp:txXfrm>
        <a:off x="48137" y="760872"/>
        <a:ext cx="894785" cy="859506"/>
      </dsp:txXfrm>
    </dsp:sp>
    <dsp:sp modelId="{A6B2AF06-CF76-4121-937F-A5E27C0F897B}">
      <dsp:nvSpPr>
        <dsp:cNvPr id="0" name=""/>
        <dsp:cNvSpPr/>
      </dsp:nvSpPr>
      <dsp:spPr>
        <a:xfrm>
          <a:off x="1154050" y="714375"/>
          <a:ext cx="987779" cy="952500"/>
        </a:xfrm>
        <a:prstGeom prst="roundRect">
          <a:avLst/>
        </a:prstGeom>
        <a:gradFill rotWithShape="0">
          <a:gsLst>
            <a:gs pos="0">
              <a:srgbClr val="824BB0"/>
            </a:gs>
            <a:gs pos="53000">
              <a:srgbClr val="D4DEFF"/>
            </a:gs>
            <a:gs pos="83000">
              <a:srgbClr val="D4DEFF"/>
            </a:gs>
            <a:gs pos="100000">
              <a:srgbClr val="96AB94"/>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latin typeface="Garamond" pitchFamily="18" charset="0"/>
            </a:rPr>
            <a:t>Główne problemy rozwojowe, uwarunkowania i potencjały </a:t>
          </a:r>
        </a:p>
      </dsp:txBody>
      <dsp:txXfrm>
        <a:off x="1200547" y="760872"/>
        <a:ext cx="894785" cy="859506"/>
      </dsp:txXfrm>
    </dsp:sp>
    <dsp:sp modelId="{14BE8C3D-5F9C-4A42-BDF7-9EEDD1F09E03}">
      <dsp:nvSpPr>
        <dsp:cNvPr id="0" name=""/>
        <dsp:cNvSpPr/>
      </dsp:nvSpPr>
      <dsp:spPr>
        <a:xfrm>
          <a:off x="2306460" y="714375"/>
          <a:ext cx="987779" cy="952500"/>
        </a:xfrm>
        <a:prstGeom prst="roundRect">
          <a:avLst/>
        </a:prstGeom>
        <a:gradFill rotWithShape="0">
          <a:gsLst>
            <a:gs pos="0">
              <a:srgbClr val="824BB0"/>
            </a:gs>
            <a:gs pos="53000">
              <a:srgbClr val="D4DEFF"/>
            </a:gs>
            <a:gs pos="83000">
              <a:srgbClr val="D4DEFF"/>
            </a:gs>
            <a:gs pos="100000">
              <a:srgbClr val="96AB94"/>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latin typeface="Garamond" pitchFamily="18" charset="0"/>
            </a:rPr>
            <a:t>Cele rozwojowe</a:t>
          </a:r>
        </a:p>
      </dsp:txBody>
      <dsp:txXfrm>
        <a:off x="2352957" y="760872"/>
        <a:ext cx="894785" cy="859506"/>
      </dsp:txXfrm>
    </dsp:sp>
    <dsp:sp modelId="{6F78F1DD-0CE9-4FEE-AC17-850ECB29A4E5}">
      <dsp:nvSpPr>
        <dsp:cNvPr id="0" name=""/>
        <dsp:cNvSpPr/>
      </dsp:nvSpPr>
      <dsp:spPr>
        <a:xfrm>
          <a:off x="3458869" y="714375"/>
          <a:ext cx="987779" cy="952500"/>
        </a:xfrm>
        <a:prstGeom prst="roundRect">
          <a:avLst/>
        </a:prstGeom>
        <a:gradFill rotWithShape="0">
          <a:gsLst>
            <a:gs pos="0">
              <a:srgbClr val="824BB0"/>
            </a:gs>
            <a:gs pos="53000">
              <a:srgbClr val="D4DEFF"/>
            </a:gs>
            <a:gs pos="83000">
              <a:srgbClr val="D4DEFF"/>
            </a:gs>
            <a:gs pos="100000">
              <a:srgbClr val="96AB94"/>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latin typeface="Garamond" pitchFamily="18" charset="0"/>
            </a:rPr>
            <a:t>Priorytety inwestycyjne</a:t>
          </a:r>
        </a:p>
      </dsp:txBody>
      <dsp:txXfrm>
        <a:off x="3505366" y="760872"/>
        <a:ext cx="894785" cy="859506"/>
      </dsp:txXfrm>
    </dsp:sp>
    <dsp:sp modelId="{061DA613-4BC8-499D-839D-DD7312E61B68}">
      <dsp:nvSpPr>
        <dsp:cNvPr id="0" name=""/>
        <dsp:cNvSpPr/>
      </dsp:nvSpPr>
      <dsp:spPr>
        <a:xfrm>
          <a:off x="4611279" y="714375"/>
          <a:ext cx="987779" cy="952500"/>
        </a:xfrm>
        <a:prstGeom prst="roundRect">
          <a:avLst/>
        </a:prstGeom>
        <a:gradFill rotWithShape="0">
          <a:gsLst>
            <a:gs pos="0">
              <a:srgbClr val="824BB0"/>
            </a:gs>
            <a:gs pos="53000">
              <a:srgbClr val="D4DEFF"/>
            </a:gs>
            <a:gs pos="83000">
              <a:srgbClr val="D4DEFF"/>
            </a:gs>
            <a:gs pos="100000">
              <a:srgbClr val="96AB94"/>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latin typeface="Garamond" pitchFamily="18" charset="0"/>
            </a:rPr>
            <a:t>Lista przedsięwzięć oraz instrumenty realizacji</a:t>
          </a:r>
        </a:p>
      </dsp:txBody>
      <dsp:txXfrm>
        <a:off x="4657776" y="760872"/>
        <a:ext cx="894785" cy="85950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120FF2-57A1-4C83-871A-6DEEC438D8B2}">
      <dsp:nvSpPr>
        <dsp:cNvPr id="0" name=""/>
        <dsp:cNvSpPr/>
      </dsp:nvSpPr>
      <dsp:spPr>
        <a:xfrm>
          <a:off x="1812199" y="1644654"/>
          <a:ext cx="2047622" cy="877145"/>
        </a:xfrm>
        <a:prstGeom prst="ellipse">
          <a:avLst/>
        </a:prstGeom>
        <a:gradFill rotWithShape="0">
          <a:gsLst>
            <a:gs pos="0">
              <a:srgbClr val="824BB0"/>
            </a:gs>
            <a:gs pos="53000">
              <a:srgbClr val="D4DEFF"/>
            </a:gs>
            <a:gs pos="83000">
              <a:srgbClr val="D4DEFF"/>
            </a:gs>
            <a:gs pos="100000">
              <a:srgbClr val="96AB94"/>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l-PL" sz="1100" b="1" kern="1200">
              <a:latin typeface="Garamond" panose="02020404030301010803" pitchFamily="18" charset="0"/>
            </a:rPr>
            <a:t>Najważniejsze problemy i bariery rozwojowe</a:t>
          </a:r>
        </a:p>
        <a:p>
          <a:pPr lvl="0" algn="ctr" defTabSz="488950">
            <a:lnSpc>
              <a:spcPct val="90000"/>
            </a:lnSpc>
            <a:spcBef>
              <a:spcPct val="0"/>
            </a:spcBef>
            <a:spcAft>
              <a:spcPct val="35000"/>
            </a:spcAft>
          </a:pPr>
          <a:r>
            <a:rPr lang="pl-PL" sz="1100" b="1" kern="1200">
              <a:latin typeface="Garamond" panose="02020404030301010803" pitchFamily="18" charset="0"/>
            </a:rPr>
            <a:t>Potencjały i szanse obszaru</a:t>
          </a:r>
        </a:p>
      </dsp:txBody>
      <dsp:txXfrm>
        <a:off x="2112066" y="1773109"/>
        <a:ext cx="1447888" cy="620235"/>
      </dsp:txXfrm>
    </dsp:sp>
    <dsp:sp modelId="{ED43ED6F-F042-4B5C-A6CA-773FB756FEC4}">
      <dsp:nvSpPr>
        <dsp:cNvPr id="0" name=""/>
        <dsp:cNvSpPr/>
      </dsp:nvSpPr>
      <dsp:spPr>
        <a:xfrm rot="16200000">
          <a:off x="2448730" y="1243311"/>
          <a:ext cx="774560" cy="28125"/>
        </a:xfrm>
        <a:custGeom>
          <a:avLst/>
          <a:gdLst/>
          <a:ahLst/>
          <a:cxnLst/>
          <a:rect l="0" t="0" r="0" b="0"/>
          <a:pathLst>
            <a:path>
              <a:moveTo>
                <a:pt x="0" y="14062"/>
              </a:moveTo>
              <a:lnTo>
                <a:pt x="774560" y="14062"/>
              </a:lnTo>
            </a:path>
          </a:pathLst>
        </a:custGeom>
        <a:noFill/>
        <a:ln w="9525" cap="rnd" cmpd="sng" algn="ctr">
          <a:solidFill>
            <a:srgbClr val="824BB0"/>
          </a:solidFill>
          <a:prstDash val="sysDash"/>
          <a:headEnd type="stealth"/>
          <a:tailEnd type="none"/>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pl-PL" sz="1000" kern="1200">
            <a:latin typeface="Garamond" panose="02020404030301010803" pitchFamily="18" charset="0"/>
          </a:endParaRPr>
        </a:p>
      </dsp:txBody>
      <dsp:txXfrm>
        <a:off x="2816646" y="1238010"/>
        <a:ext cx="38728" cy="38728"/>
      </dsp:txXfrm>
    </dsp:sp>
    <dsp:sp modelId="{15634350-AB96-4D2D-A443-E57EE732F7B8}">
      <dsp:nvSpPr>
        <dsp:cNvPr id="0" name=""/>
        <dsp:cNvSpPr/>
      </dsp:nvSpPr>
      <dsp:spPr>
        <a:xfrm>
          <a:off x="2309694" y="3914"/>
          <a:ext cx="1052633" cy="866179"/>
        </a:xfrm>
        <a:prstGeom prst="ellipse">
          <a:avLst/>
        </a:prstGeom>
        <a:gradFill rotWithShape="0">
          <a:gsLst>
            <a:gs pos="0">
              <a:srgbClr val="824BB0"/>
            </a:gs>
            <a:gs pos="53000">
              <a:srgbClr val="D4DEFF"/>
            </a:gs>
            <a:gs pos="83000">
              <a:srgbClr val="D4DEFF"/>
            </a:gs>
            <a:gs pos="100000">
              <a:srgbClr val="96AB94"/>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latin typeface="Garamond" panose="02020404030301010803" pitchFamily="18" charset="0"/>
            </a:rPr>
            <a:t>Podział terytorialny i sytuacja demograficzna</a:t>
          </a:r>
        </a:p>
      </dsp:txBody>
      <dsp:txXfrm>
        <a:off x="2463849" y="130763"/>
        <a:ext cx="744323" cy="612481"/>
      </dsp:txXfrm>
    </dsp:sp>
    <dsp:sp modelId="{E12C8E31-D423-489C-AEF7-9DDCF3D7FB70}">
      <dsp:nvSpPr>
        <dsp:cNvPr id="0" name=""/>
        <dsp:cNvSpPr/>
      </dsp:nvSpPr>
      <dsp:spPr>
        <a:xfrm rot="18600000">
          <a:off x="3061878" y="1398147"/>
          <a:ext cx="674364" cy="28125"/>
        </a:xfrm>
        <a:custGeom>
          <a:avLst/>
          <a:gdLst/>
          <a:ahLst/>
          <a:cxnLst/>
          <a:rect l="0" t="0" r="0" b="0"/>
          <a:pathLst>
            <a:path>
              <a:moveTo>
                <a:pt x="0" y="14062"/>
              </a:moveTo>
              <a:lnTo>
                <a:pt x="674364" y="14062"/>
              </a:lnTo>
            </a:path>
          </a:pathLst>
        </a:custGeom>
        <a:noFill/>
        <a:ln w="9525" cap="rnd" cmpd="sng" algn="ctr">
          <a:solidFill>
            <a:srgbClr val="824BB0"/>
          </a:solidFill>
          <a:prstDash val="sysDash"/>
          <a:headEnd type="stealth"/>
          <a:tailEnd type="none"/>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pl-PL" sz="1000" kern="1200">
            <a:latin typeface="Garamond" panose="02020404030301010803" pitchFamily="18" charset="0"/>
          </a:endParaRPr>
        </a:p>
      </dsp:txBody>
      <dsp:txXfrm>
        <a:off x="3382201" y="1395351"/>
        <a:ext cx="33718" cy="33718"/>
      </dsp:txXfrm>
    </dsp:sp>
    <dsp:sp modelId="{21FA447B-E2D5-433F-9EB7-879AB4A9E12F}">
      <dsp:nvSpPr>
        <dsp:cNvPr id="0" name=""/>
        <dsp:cNvSpPr/>
      </dsp:nvSpPr>
      <dsp:spPr>
        <a:xfrm>
          <a:off x="3461092" y="389057"/>
          <a:ext cx="866179" cy="866179"/>
        </a:xfrm>
        <a:prstGeom prst="ellipse">
          <a:avLst/>
        </a:prstGeom>
        <a:gradFill rotWithShape="0">
          <a:gsLst>
            <a:gs pos="0">
              <a:srgbClr val="824BB0"/>
            </a:gs>
            <a:gs pos="53000">
              <a:srgbClr val="D4DEFF"/>
            </a:gs>
            <a:gs pos="83000">
              <a:srgbClr val="D4DEFF"/>
            </a:gs>
            <a:gs pos="100000">
              <a:srgbClr val="96AB94"/>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latin typeface="Garamond" panose="02020404030301010803" pitchFamily="18" charset="0"/>
            </a:rPr>
            <a:t>Rynek pracy</a:t>
          </a:r>
        </a:p>
      </dsp:txBody>
      <dsp:txXfrm>
        <a:off x="3587941" y="515906"/>
        <a:ext cx="612481" cy="612481"/>
      </dsp:txXfrm>
    </dsp:sp>
    <dsp:sp modelId="{E4A5160F-454F-47F3-A56A-EEE6ACE27E6B}">
      <dsp:nvSpPr>
        <dsp:cNvPr id="0" name=""/>
        <dsp:cNvSpPr/>
      </dsp:nvSpPr>
      <dsp:spPr>
        <a:xfrm rot="21000000">
          <a:off x="3780842" y="1880367"/>
          <a:ext cx="251783" cy="28125"/>
        </a:xfrm>
        <a:custGeom>
          <a:avLst/>
          <a:gdLst/>
          <a:ahLst/>
          <a:cxnLst/>
          <a:rect l="0" t="0" r="0" b="0"/>
          <a:pathLst>
            <a:path>
              <a:moveTo>
                <a:pt x="0" y="14062"/>
              </a:moveTo>
              <a:lnTo>
                <a:pt x="251783" y="14062"/>
              </a:lnTo>
            </a:path>
          </a:pathLst>
        </a:custGeom>
        <a:noFill/>
        <a:ln w="9525" cap="rnd" cmpd="sng" algn="ctr">
          <a:solidFill>
            <a:srgbClr val="824BB0"/>
          </a:solidFill>
          <a:prstDash val="sysDash"/>
          <a:headEnd type="stealth"/>
          <a:tailEnd type="none"/>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pl-PL" sz="1000" kern="1200">
            <a:latin typeface="Garamond" panose="02020404030301010803" pitchFamily="18" charset="0"/>
          </a:endParaRPr>
        </a:p>
      </dsp:txBody>
      <dsp:txXfrm>
        <a:off x="3900439" y="1888135"/>
        <a:ext cx="12589" cy="12589"/>
      </dsp:txXfrm>
    </dsp:sp>
    <dsp:sp modelId="{2C92EFED-6ADA-459D-888D-D4FF01063C94}">
      <dsp:nvSpPr>
        <dsp:cNvPr id="0" name=""/>
        <dsp:cNvSpPr/>
      </dsp:nvSpPr>
      <dsp:spPr>
        <a:xfrm>
          <a:off x="4024134" y="1364273"/>
          <a:ext cx="866179" cy="866179"/>
        </a:xfrm>
        <a:prstGeom prst="ellipse">
          <a:avLst/>
        </a:prstGeom>
        <a:gradFill rotWithShape="0">
          <a:gsLst>
            <a:gs pos="0">
              <a:srgbClr val="824BB0"/>
            </a:gs>
            <a:gs pos="53000">
              <a:srgbClr val="D4DEFF"/>
            </a:gs>
            <a:gs pos="83000">
              <a:srgbClr val="D4DEFF"/>
            </a:gs>
            <a:gs pos="100000">
              <a:srgbClr val="96AB94"/>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latin typeface="Garamond" panose="02020404030301010803" pitchFamily="18" charset="0"/>
            </a:rPr>
            <a:t>Pomoc społeczna</a:t>
          </a:r>
        </a:p>
      </dsp:txBody>
      <dsp:txXfrm>
        <a:off x="4150983" y="1491122"/>
        <a:ext cx="612481" cy="612481"/>
      </dsp:txXfrm>
    </dsp:sp>
    <dsp:sp modelId="{9008425F-2E4F-4BEC-AD50-E2C2436DAE7A}">
      <dsp:nvSpPr>
        <dsp:cNvPr id="0" name=""/>
        <dsp:cNvSpPr/>
      </dsp:nvSpPr>
      <dsp:spPr>
        <a:xfrm rot="1800000">
          <a:off x="3411983" y="2548554"/>
          <a:ext cx="508708" cy="28125"/>
        </a:xfrm>
        <a:custGeom>
          <a:avLst/>
          <a:gdLst/>
          <a:ahLst/>
          <a:cxnLst/>
          <a:rect l="0" t="0" r="0" b="0"/>
          <a:pathLst>
            <a:path>
              <a:moveTo>
                <a:pt x="0" y="14062"/>
              </a:moveTo>
              <a:lnTo>
                <a:pt x="508708" y="14062"/>
              </a:lnTo>
            </a:path>
          </a:pathLst>
        </a:custGeom>
        <a:noFill/>
        <a:ln w="9525" cap="rnd" cmpd="sng" algn="ctr">
          <a:solidFill>
            <a:srgbClr val="824BB0"/>
          </a:solidFill>
          <a:prstDash val="sysDash"/>
          <a:headEnd type="stealth"/>
          <a:tailEnd type="none"/>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pl-PL" sz="1000" kern="1200">
            <a:latin typeface="Garamond" panose="02020404030301010803" pitchFamily="18" charset="0"/>
          </a:endParaRPr>
        </a:p>
      </dsp:txBody>
      <dsp:txXfrm>
        <a:off x="3653619" y="2549898"/>
        <a:ext cx="25435" cy="25435"/>
      </dsp:txXfrm>
    </dsp:sp>
    <dsp:sp modelId="{17B40CFA-9BF8-48BA-822F-FBD07A36EFD5}">
      <dsp:nvSpPr>
        <dsp:cNvPr id="0" name=""/>
        <dsp:cNvSpPr/>
      </dsp:nvSpPr>
      <dsp:spPr>
        <a:xfrm>
          <a:off x="3828591" y="2473248"/>
          <a:ext cx="866179" cy="866179"/>
        </a:xfrm>
        <a:prstGeom prst="ellipse">
          <a:avLst/>
        </a:prstGeom>
        <a:gradFill rotWithShape="0">
          <a:gsLst>
            <a:gs pos="0">
              <a:srgbClr val="824BB0"/>
            </a:gs>
            <a:gs pos="53000">
              <a:srgbClr val="D4DEFF"/>
            </a:gs>
            <a:gs pos="83000">
              <a:srgbClr val="D4DEFF"/>
            </a:gs>
            <a:gs pos="100000">
              <a:srgbClr val="96AB94"/>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latin typeface="Garamond" panose="02020404030301010803" pitchFamily="18" charset="0"/>
            </a:rPr>
            <a:t>Ochrona zdrowia</a:t>
          </a:r>
        </a:p>
      </dsp:txBody>
      <dsp:txXfrm>
        <a:off x="3955440" y="2600097"/>
        <a:ext cx="612481" cy="612481"/>
      </dsp:txXfrm>
    </dsp:sp>
    <dsp:sp modelId="{3989332B-8774-4ADA-A648-F9A8B8A06265}">
      <dsp:nvSpPr>
        <dsp:cNvPr id="0" name=""/>
        <dsp:cNvSpPr/>
      </dsp:nvSpPr>
      <dsp:spPr>
        <a:xfrm rot="4200000">
          <a:off x="2746337" y="2855819"/>
          <a:ext cx="751985" cy="28125"/>
        </a:xfrm>
        <a:custGeom>
          <a:avLst/>
          <a:gdLst/>
          <a:ahLst/>
          <a:cxnLst/>
          <a:rect l="0" t="0" r="0" b="0"/>
          <a:pathLst>
            <a:path>
              <a:moveTo>
                <a:pt x="0" y="14062"/>
              </a:moveTo>
              <a:lnTo>
                <a:pt x="751985" y="14062"/>
              </a:lnTo>
            </a:path>
          </a:pathLst>
        </a:custGeom>
        <a:noFill/>
        <a:ln w="9525" cap="rnd" cmpd="sng" algn="ctr">
          <a:solidFill>
            <a:srgbClr val="824BB0"/>
          </a:solidFill>
          <a:prstDash val="sysDash"/>
          <a:headEnd type="stealth"/>
          <a:tailEnd type="none"/>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pl-PL" sz="1000" kern="1200">
            <a:latin typeface="Garamond" panose="02020404030301010803" pitchFamily="18" charset="0"/>
          </a:endParaRPr>
        </a:p>
      </dsp:txBody>
      <dsp:txXfrm>
        <a:off x="3103530" y="2851082"/>
        <a:ext cx="37599" cy="37599"/>
      </dsp:txXfrm>
    </dsp:sp>
    <dsp:sp modelId="{ACAD1135-4BA3-4B2E-9B97-E0224F4B1D7B}">
      <dsp:nvSpPr>
        <dsp:cNvPr id="0" name=""/>
        <dsp:cNvSpPr/>
      </dsp:nvSpPr>
      <dsp:spPr>
        <a:xfrm>
          <a:off x="2965962" y="3197080"/>
          <a:ext cx="866179" cy="866179"/>
        </a:xfrm>
        <a:prstGeom prst="ellipse">
          <a:avLst/>
        </a:prstGeom>
        <a:gradFill rotWithShape="0">
          <a:gsLst>
            <a:gs pos="0">
              <a:srgbClr val="824BB0"/>
            </a:gs>
            <a:gs pos="53000">
              <a:srgbClr val="D4DEFF"/>
            </a:gs>
            <a:gs pos="83000">
              <a:srgbClr val="D4DEFF"/>
            </a:gs>
            <a:gs pos="100000">
              <a:srgbClr val="96AB94"/>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latin typeface="Garamond" panose="02020404030301010803" pitchFamily="18" charset="0"/>
            </a:rPr>
            <a:t>Edukacja</a:t>
          </a:r>
        </a:p>
      </dsp:txBody>
      <dsp:txXfrm>
        <a:off x="3092811" y="3323929"/>
        <a:ext cx="612481" cy="612481"/>
      </dsp:txXfrm>
    </dsp:sp>
    <dsp:sp modelId="{6BFF7F9A-5AB8-4284-B30C-75BBEF57EE72}">
      <dsp:nvSpPr>
        <dsp:cNvPr id="0" name=""/>
        <dsp:cNvSpPr/>
      </dsp:nvSpPr>
      <dsp:spPr>
        <a:xfrm rot="6600000">
          <a:off x="2173699" y="2855819"/>
          <a:ext cx="751985" cy="28125"/>
        </a:xfrm>
        <a:custGeom>
          <a:avLst/>
          <a:gdLst/>
          <a:ahLst/>
          <a:cxnLst/>
          <a:rect l="0" t="0" r="0" b="0"/>
          <a:pathLst>
            <a:path>
              <a:moveTo>
                <a:pt x="0" y="14062"/>
              </a:moveTo>
              <a:lnTo>
                <a:pt x="751985" y="14062"/>
              </a:lnTo>
            </a:path>
          </a:pathLst>
        </a:custGeom>
        <a:noFill/>
        <a:ln w="9525" cap="rnd" cmpd="sng" algn="ctr">
          <a:solidFill>
            <a:srgbClr val="824BB0"/>
          </a:solidFill>
          <a:prstDash val="sysDash"/>
          <a:headEnd type="stealth"/>
          <a:tailEnd type="none"/>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pl-PL" sz="1000" kern="1200">
            <a:latin typeface="Garamond" panose="02020404030301010803" pitchFamily="18" charset="0"/>
          </a:endParaRPr>
        </a:p>
      </dsp:txBody>
      <dsp:txXfrm rot="10800000">
        <a:off x="2530892" y="2851082"/>
        <a:ext cx="37599" cy="37599"/>
      </dsp:txXfrm>
    </dsp:sp>
    <dsp:sp modelId="{DDAC3574-C10E-4ED8-BB08-8B9D72F274F3}">
      <dsp:nvSpPr>
        <dsp:cNvPr id="0" name=""/>
        <dsp:cNvSpPr/>
      </dsp:nvSpPr>
      <dsp:spPr>
        <a:xfrm>
          <a:off x="1839879" y="3197080"/>
          <a:ext cx="866179" cy="866179"/>
        </a:xfrm>
        <a:prstGeom prst="ellipse">
          <a:avLst/>
        </a:prstGeom>
        <a:gradFill rotWithShape="0">
          <a:gsLst>
            <a:gs pos="0">
              <a:srgbClr val="824BB0"/>
            </a:gs>
            <a:gs pos="53000">
              <a:srgbClr val="D4DEFF"/>
            </a:gs>
            <a:gs pos="83000">
              <a:srgbClr val="D4DEFF"/>
            </a:gs>
            <a:gs pos="100000">
              <a:srgbClr val="96AB94"/>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latin typeface="Garamond" panose="02020404030301010803" pitchFamily="18" charset="0"/>
            </a:rPr>
            <a:t>Kultura</a:t>
          </a:r>
        </a:p>
      </dsp:txBody>
      <dsp:txXfrm>
        <a:off x="1966728" y="3323929"/>
        <a:ext cx="612481" cy="612481"/>
      </dsp:txXfrm>
    </dsp:sp>
    <dsp:sp modelId="{789A202D-A376-427F-B2A5-C396F1235558}">
      <dsp:nvSpPr>
        <dsp:cNvPr id="0" name=""/>
        <dsp:cNvSpPr/>
      </dsp:nvSpPr>
      <dsp:spPr>
        <a:xfrm rot="9000000">
          <a:off x="1809597" y="2532941"/>
          <a:ext cx="446257" cy="28125"/>
        </a:xfrm>
        <a:custGeom>
          <a:avLst/>
          <a:gdLst/>
          <a:ahLst/>
          <a:cxnLst/>
          <a:rect l="0" t="0" r="0" b="0"/>
          <a:pathLst>
            <a:path>
              <a:moveTo>
                <a:pt x="0" y="14062"/>
              </a:moveTo>
              <a:lnTo>
                <a:pt x="446257" y="14062"/>
              </a:lnTo>
            </a:path>
          </a:pathLst>
        </a:custGeom>
        <a:noFill/>
        <a:ln w="9525" cap="rnd" cmpd="sng" algn="ctr">
          <a:solidFill>
            <a:srgbClr val="824BB0"/>
          </a:solidFill>
          <a:prstDash val="sysDash"/>
          <a:headEnd type="stealth"/>
          <a:tailEnd type="none"/>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pl-PL" sz="1000" kern="1200">
            <a:latin typeface="Garamond" panose="02020404030301010803" pitchFamily="18" charset="0"/>
          </a:endParaRPr>
        </a:p>
      </dsp:txBody>
      <dsp:txXfrm rot="10800000">
        <a:off x="2021569" y="2535847"/>
        <a:ext cx="22312" cy="22312"/>
      </dsp:txXfrm>
    </dsp:sp>
    <dsp:sp modelId="{B462CBE6-3C75-49C6-ADD9-EF0C0FE1F1ED}">
      <dsp:nvSpPr>
        <dsp:cNvPr id="0" name=""/>
        <dsp:cNvSpPr/>
      </dsp:nvSpPr>
      <dsp:spPr>
        <a:xfrm>
          <a:off x="887102" y="2473248"/>
          <a:ext cx="1046474" cy="866179"/>
        </a:xfrm>
        <a:prstGeom prst="ellipse">
          <a:avLst/>
        </a:prstGeom>
        <a:gradFill rotWithShape="0">
          <a:gsLst>
            <a:gs pos="0">
              <a:srgbClr val="824BB0"/>
            </a:gs>
            <a:gs pos="53000">
              <a:srgbClr val="D4DEFF"/>
            </a:gs>
            <a:gs pos="83000">
              <a:srgbClr val="D4DEFF"/>
            </a:gs>
            <a:gs pos="100000">
              <a:srgbClr val="96AB94"/>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latin typeface="Garamond" panose="02020404030301010803" pitchFamily="18" charset="0"/>
            </a:rPr>
            <a:t>Obszary problemowe wymagające rewitalizacji</a:t>
          </a:r>
        </a:p>
      </dsp:txBody>
      <dsp:txXfrm>
        <a:off x="1040355" y="2600097"/>
        <a:ext cx="739968" cy="612481"/>
      </dsp:txXfrm>
    </dsp:sp>
    <dsp:sp modelId="{9E6688C1-6275-40C8-B2E5-23B7ECE4FA27}">
      <dsp:nvSpPr>
        <dsp:cNvPr id="0" name=""/>
        <dsp:cNvSpPr/>
      </dsp:nvSpPr>
      <dsp:spPr>
        <a:xfrm rot="11400000">
          <a:off x="1761253" y="1891028"/>
          <a:ext cx="128992" cy="28125"/>
        </a:xfrm>
        <a:custGeom>
          <a:avLst/>
          <a:gdLst/>
          <a:ahLst/>
          <a:cxnLst/>
          <a:rect l="0" t="0" r="0" b="0"/>
          <a:pathLst>
            <a:path>
              <a:moveTo>
                <a:pt x="0" y="14062"/>
              </a:moveTo>
              <a:lnTo>
                <a:pt x="128992" y="14062"/>
              </a:lnTo>
            </a:path>
          </a:pathLst>
        </a:custGeom>
        <a:noFill/>
        <a:ln w="9525" cap="rnd" cmpd="sng" algn="ctr">
          <a:solidFill>
            <a:srgbClr val="824BB0"/>
          </a:solidFill>
          <a:prstDash val="sysDash"/>
          <a:headEnd type="stealth"/>
          <a:tailEnd type="none"/>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pl-PL" sz="1000" kern="1200">
            <a:latin typeface="Garamond" panose="02020404030301010803" pitchFamily="18" charset="0"/>
          </a:endParaRPr>
        </a:p>
      </dsp:txBody>
      <dsp:txXfrm rot="10800000">
        <a:off x="1822525" y="1901866"/>
        <a:ext cx="6449" cy="6449"/>
      </dsp:txXfrm>
    </dsp:sp>
    <dsp:sp modelId="{BF45FA24-BFCD-47BE-9B69-B591596325B9}">
      <dsp:nvSpPr>
        <dsp:cNvPr id="0" name=""/>
        <dsp:cNvSpPr/>
      </dsp:nvSpPr>
      <dsp:spPr>
        <a:xfrm>
          <a:off x="653236" y="1364273"/>
          <a:ext cx="1123123" cy="866179"/>
        </a:xfrm>
        <a:prstGeom prst="ellipse">
          <a:avLst/>
        </a:prstGeom>
        <a:gradFill rotWithShape="0">
          <a:gsLst>
            <a:gs pos="0">
              <a:srgbClr val="824BB0"/>
            </a:gs>
            <a:gs pos="53000">
              <a:srgbClr val="D4DEFF"/>
            </a:gs>
            <a:gs pos="83000">
              <a:srgbClr val="D4DEFF"/>
            </a:gs>
            <a:gs pos="100000">
              <a:srgbClr val="96AB94"/>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latin typeface="Garamond" panose="02020404030301010803" pitchFamily="18" charset="0"/>
            </a:rPr>
            <a:t>Środowisko </a:t>
          </a:r>
          <a:r>
            <a:rPr lang="pl-PL" sz="900" kern="1200">
              <a:latin typeface="Garamond" panose="02020404030301010803" pitchFamily="18" charset="0"/>
            </a:rPr>
            <a:t>przyrodnicze</a:t>
          </a:r>
          <a:r>
            <a:rPr lang="pl-PL" sz="1000" kern="1200">
              <a:latin typeface="Garamond" panose="02020404030301010803" pitchFamily="18" charset="0"/>
            </a:rPr>
            <a:t>. Turystyka, sport i rekreacja</a:t>
          </a:r>
        </a:p>
      </dsp:txBody>
      <dsp:txXfrm>
        <a:off x="817714" y="1491122"/>
        <a:ext cx="794167" cy="612481"/>
      </dsp:txXfrm>
    </dsp:sp>
    <dsp:sp modelId="{287CF212-B62B-43AB-B08B-16C792A6ED1E}">
      <dsp:nvSpPr>
        <dsp:cNvPr id="0" name=""/>
        <dsp:cNvSpPr/>
      </dsp:nvSpPr>
      <dsp:spPr>
        <a:xfrm rot="13800000">
          <a:off x="1935778" y="1398147"/>
          <a:ext cx="674364" cy="28125"/>
        </a:xfrm>
        <a:custGeom>
          <a:avLst/>
          <a:gdLst/>
          <a:ahLst/>
          <a:cxnLst/>
          <a:rect l="0" t="0" r="0" b="0"/>
          <a:pathLst>
            <a:path>
              <a:moveTo>
                <a:pt x="0" y="14062"/>
              </a:moveTo>
              <a:lnTo>
                <a:pt x="674364" y="14062"/>
              </a:lnTo>
            </a:path>
          </a:pathLst>
        </a:custGeom>
        <a:noFill/>
        <a:ln w="9525" cap="rnd" cmpd="sng" algn="ctr">
          <a:solidFill>
            <a:srgbClr val="824BB0"/>
          </a:solidFill>
          <a:prstDash val="sysDash"/>
          <a:headEnd type="stealth" w="med" len="med"/>
          <a:tailEnd type="none" w="med" len="me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pl-PL" sz="1000" kern="1200">
            <a:latin typeface="Garamond" panose="02020404030301010803" pitchFamily="18" charset="0"/>
          </a:endParaRPr>
        </a:p>
      </dsp:txBody>
      <dsp:txXfrm rot="10800000">
        <a:off x="2256101" y="1395351"/>
        <a:ext cx="33718" cy="33718"/>
      </dsp:txXfrm>
    </dsp:sp>
    <dsp:sp modelId="{78C0088D-A52C-4D2D-9430-6081988EBB55}">
      <dsp:nvSpPr>
        <dsp:cNvPr id="0" name=""/>
        <dsp:cNvSpPr/>
      </dsp:nvSpPr>
      <dsp:spPr>
        <a:xfrm>
          <a:off x="1344749" y="389057"/>
          <a:ext cx="866179" cy="866179"/>
        </a:xfrm>
        <a:prstGeom prst="ellipse">
          <a:avLst/>
        </a:prstGeom>
        <a:gradFill rotWithShape="0">
          <a:gsLst>
            <a:gs pos="0">
              <a:srgbClr val="824BB0"/>
            </a:gs>
            <a:gs pos="53000">
              <a:srgbClr val="D4DEFF"/>
            </a:gs>
            <a:gs pos="83000">
              <a:srgbClr val="D4DEFF"/>
            </a:gs>
            <a:gs pos="100000">
              <a:srgbClr val="96AB94"/>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latin typeface="Garamond" panose="02020404030301010803" pitchFamily="18" charset="0"/>
            </a:rPr>
            <a:t>Infrastruktura techniczna</a:t>
          </a:r>
        </a:p>
      </dsp:txBody>
      <dsp:txXfrm>
        <a:off x="1471598" y="515906"/>
        <a:ext cx="612481" cy="61248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0.02434</cdr:x>
      <cdr:y>3.13394E-7</cdr:y>
    </cdr:from>
    <cdr:to>
      <cdr:x>0.7809</cdr:x>
      <cdr:y>0.08657</cdr:y>
    </cdr:to>
    <cdr:sp macro="" textlink="">
      <cdr:nvSpPr>
        <cdr:cNvPr id="2" name="pole tekstowe 1"/>
        <cdr:cNvSpPr txBox="1"/>
      </cdr:nvSpPr>
      <cdr:spPr>
        <a:xfrm xmlns:a="http://schemas.openxmlformats.org/drawingml/2006/main">
          <a:off x="127047" y="1"/>
          <a:ext cx="3949017" cy="2762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000">
              <a:latin typeface="Garamond" pitchFamily="18" charset="0"/>
            </a:rPr>
            <a:t>      2009</a:t>
          </a:r>
          <a:r>
            <a:rPr lang="pl-PL" sz="1000" baseline="0">
              <a:latin typeface="Garamond" pitchFamily="18" charset="0"/>
            </a:rPr>
            <a:t>           </a:t>
          </a:r>
          <a:r>
            <a:rPr lang="pl-PL" sz="1000">
              <a:latin typeface="Garamond" pitchFamily="18" charset="0"/>
            </a:rPr>
            <a:t>    2010</a:t>
          </a:r>
          <a:r>
            <a:rPr lang="pl-PL" sz="1000" baseline="0">
              <a:latin typeface="Garamond" pitchFamily="18" charset="0"/>
            </a:rPr>
            <a:t>               2011                2012                2013</a:t>
          </a:r>
          <a:r>
            <a:rPr lang="pl-PL" sz="1100"/>
            <a:t>	</a:t>
          </a:r>
          <a:r>
            <a:rPr lang="pl-PL" sz="1100" baseline="0"/>
            <a:t>  </a:t>
          </a:r>
          <a:endParaRPr lang="pl-PL" sz="1100"/>
        </a:p>
      </cdr:txBody>
    </cdr:sp>
  </cdr:relSizeAnchor>
</c:userShapes>
</file>

<file path=word/drawings/drawing2.xml><?xml version="1.0" encoding="utf-8"?>
<c:userShapes xmlns:c="http://schemas.openxmlformats.org/drawingml/2006/chart">
  <cdr:relSizeAnchor xmlns:cdr="http://schemas.openxmlformats.org/drawingml/2006/chartDrawing">
    <cdr:from>
      <cdr:x>0.59491</cdr:x>
      <cdr:y>0.89905</cdr:y>
    </cdr:from>
    <cdr:to>
      <cdr:x>0.98875</cdr:x>
      <cdr:y>0.98168</cdr:y>
    </cdr:to>
    <cdr:sp macro="" textlink="">
      <cdr:nvSpPr>
        <cdr:cNvPr id="2" name="pole tekstowe 1"/>
        <cdr:cNvSpPr txBox="1"/>
      </cdr:nvSpPr>
      <cdr:spPr>
        <a:xfrm xmlns:a="http://schemas.openxmlformats.org/drawingml/2006/main">
          <a:off x="3088257" y="2346384"/>
          <a:ext cx="2044460" cy="2156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000">
              <a:solidFill>
                <a:schemeClr val="accent4"/>
              </a:solidFill>
              <a:latin typeface="Garamond" pitchFamily="18" charset="0"/>
              <a:ea typeface="+mn-ea"/>
              <a:cs typeface="+mn-cs"/>
            </a:rPr>
            <a:t>* Dane na koniec III kwartału 2014r.</a:t>
          </a:r>
          <a:endParaRPr lang="pl-PL" sz="1000">
            <a:solidFill>
              <a:schemeClr val="accent4"/>
            </a:solidFill>
            <a:latin typeface="Garamond" pitchFamily="18" charset="0"/>
          </a:endParaRPr>
        </a:p>
      </cdr:txBody>
    </cdr:sp>
  </cdr:relSizeAnchor>
</c:userShapes>
</file>

<file path=word/theme/theme1.xml><?xml version="1.0" encoding="utf-8"?>
<a:theme xmlns:a="http://schemas.openxmlformats.org/drawingml/2006/main" name="Office Theme">
  <a:themeElements>
    <a:clrScheme name="Grant Thornton">
      <a:dk1>
        <a:sysClr val="windowText" lastClr="000000"/>
      </a:dk1>
      <a:lt1>
        <a:srgbClr val="FFFFFF"/>
      </a:lt1>
      <a:dk2>
        <a:srgbClr val="1F497D"/>
      </a:dk2>
      <a:lt2>
        <a:srgbClr val="FFFFFF"/>
      </a:lt2>
      <a:accent1>
        <a:srgbClr val="B1059D"/>
      </a:accent1>
      <a:accent2>
        <a:srgbClr val="824BB0"/>
      </a:accent2>
      <a:accent3>
        <a:srgbClr val="C30045"/>
      </a:accent3>
      <a:accent4>
        <a:srgbClr val="4F2D7F"/>
      </a:accent4>
      <a:accent5>
        <a:srgbClr val="7AB800"/>
      </a:accent5>
      <a:accent6>
        <a:srgbClr val="C75B12"/>
      </a:accent6>
      <a:hlink>
        <a:srgbClr val="9F7E96"/>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F4E49-431D-4584-910A-6CA26B546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213</Pages>
  <Words>62819</Words>
  <Characters>376918</Characters>
  <Application>Microsoft Office Word</Application>
  <DocSecurity>0</DocSecurity>
  <Lines>3140</Lines>
  <Paragraphs>877</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438860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Rocławska</dc:creator>
  <cp:lastModifiedBy>Bożena Gaca-Zielińska</cp:lastModifiedBy>
  <cp:revision>19</cp:revision>
  <cp:lastPrinted>2017-01-13T11:30:00Z</cp:lastPrinted>
  <dcterms:created xsi:type="dcterms:W3CDTF">2017-01-13T09:42:00Z</dcterms:created>
  <dcterms:modified xsi:type="dcterms:W3CDTF">2017-01-13T13:03:00Z</dcterms:modified>
</cp:coreProperties>
</file>